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23089230" w:displacedByCustomXml="next"/>
    <w:sdt>
      <w:sdtPr>
        <w:rPr>
          <w:rFonts w:cstheme="minorHAnsi"/>
          <w:sz w:val="24"/>
          <w:szCs w:val="24"/>
        </w:rPr>
        <w:id w:val="846290869"/>
        <w:docPartObj>
          <w:docPartGallery w:val="Cover Pages"/>
          <w:docPartUnique/>
        </w:docPartObj>
      </w:sdtPr>
      <w:sdtEndPr/>
      <w:sdtContent>
        <w:p w14:paraId="61F162CB" w14:textId="77777777" w:rsidR="00EA26AD" w:rsidRPr="00786E07" w:rsidRDefault="00EA26AD" w:rsidP="00683892">
          <w:pPr>
            <w:spacing w:after="0" w:line="240" w:lineRule="auto"/>
            <w:rPr>
              <w:rFonts w:cstheme="minorHAnsi"/>
              <w:sz w:val="24"/>
              <w:szCs w:val="24"/>
            </w:rPr>
          </w:pPr>
        </w:p>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908"/>
          </w:tblGrid>
          <w:tr w:rsidR="00EA26AD" w:rsidRPr="00F074D4" w14:paraId="204F8B49" w14:textId="77777777" w:rsidTr="483014E0">
            <w:tc>
              <w:tcPr>
                <w:tcW w:w="7476" w:type="dxa"/>
                <w:tcMar>
                  <w:top w:w="216" w:type="dxa"/>
                  <w:left w:w="115" w:type="dxa"/>
                  <w:bottom w:w="216" w:type="dxa"/>
                  <w:right w:w="115" w:type="dxa"/>
                </w:tcMar>
              </w:tcPr>
              <w:p w14:paraId="0467E1D6" w14:textId="77777777" w:rsidR="00EA26AD" w:rsidRPr="00786E07" w:rsidRDefault="00EA26AD" w:rsidP="00683892">
                <w:pPr>
                  <w:pStyle w:val="NoSpacing"/>
                  <w:rPr>
                    <w:rFonts w:cstheme="minorHAnsi"/>
                    <w:color w:val="2E74B5" w:themeColor="accent1" w:themeShade="BF"/>
                    <w:sz w:val="24"/>
                    <w:szCs w:val="24"/>
                  </w:rPr>
                </w:pPr>
              </w:p>
            </w:tc>
          </w:tr>
          <w:tr w:rsidR="00EA26AD" w:rsidRPr="00F074D4" w14:paraId="46752F9D" w14:textId="77777777" w:rsidTr="483014E0">
            <w:tc>
              <w:tcPr>
                <w:tcW w:w="7476" w:type="dxa"/>
              </w:tcPr>
              <w:sdt>
                <w:sdtPr>
                  <w:rPr>
                    <w:rFonts w:eastAsiaTheme="majorEastAsia" w:cstheme="minorHAnsi"/>
                    <w:color w:val="5B9BD5" w:themeColor="accent1"/>
                    <w:sz w:val="44"/>
                    <w:szCs w:val="44"/>
                  </w:rPr>
                  <w:alias w:val="Title"/>
                  <w:id w:val="13406919"/>
                  <w:placeholder>
                    <w:docPart w:val="0CC7BEE5DF5745C49BA4886E12103333"/>
                  </w:placeholder>
                  <w:dataBinding w:prefixMappings="xmlns:ns0='http://schemas.openxmlformats.org/package/2006/metadata/core-properties' xmlns:ns1='http://purl.org/dc/elements/1.1/'" w:xpath="/ns0:coreProperties[1]/ns1:title[1]" w:storeItemID="{6C3C8BC8-F283-45AE-878A-BAB7291924A1}"/>
                  <w:text/>
                </w:sdtPr>
                <w:sdtEndPr/>
                <w:sdtContent>
                  <w:p w14:paraId="269F405E" w14:textId="6A2BD414" w:rsidR="00EA26AD" w:rsidRPr="00786E07" w:rsidRDefault="00643AB5" w:rsidP="00683892">
                    <w:pPr>
                      <w:pStyle w:val="NoSpacing"/>
                      <w:rPr>
                        <w:rFonts w:eastAsiaTheme="majorEastAsia" w:cstheme="minorHAnsi"/>
                        <w:color w:val="5B9BD5" w:themeColor="accent1"/>
                        <w:sz w:val="44"/>
                        <w:szCs w:val="44"/>
                      </w:rPr>
                    </w:pPr>
                    <w:r>
                      <w:rPr>
                        <w:rFonts w:eastAsiaTheme="majorEastAsia" w:cstheme="minorHAnsi"/>
                        <w:color w:val="5B9BD5" w:themeColor="accent1"/>
                        <w:sz w:val="44"/>
                        <w:szCs w:val="44"/>
                      </w:rPr>
                      <w:t>Stakeholder Engagement Plan</w:t>
                    </w:r>
                  </w:p>
                </w:sdtContent>
              </w:sdt>
              <w:p w14:paraId="1A42C228" w14:textId="77777777" w:rsidR="483014E0" w:rsidRPr="00786E07" w:rsidRDefault="483014E0" w:rsidP="00683892">
                <w:pPr>
                  <w:spacing w:after="0" w:line="240" w:lineRule="auto"/>
                  <w:rPr>
                    <w:rFonts w:cstheme="minorHAnsi"/>
                    <w:sz w:val="44"/>
                    <w:szCs w:val="44"/>
                  </w:rPr>
                </w:pPr>
              </w:p>
            </w:tc>
          </w:tr>
          <w:tr w:rsidR="00EA26AD" w:rsidRPr="00F074D4" w14:paraId="43A7F211" w14:textId="77777777" w:rsidTr="483014E0">
            <w:trPr>
              <w:trHeight w:val="1710"/>
            </w:trPr>
            <w:sdt>
              <w:sdtPr>
                <w:rPr>
                  <w:rFonts w:cstheme="minorHAnsi"/>
                  <w:color w:val="2E74B5" w:themeColor="accent1" w:themeShade="BF"/>
                  <w:sz w:val="44"/>
                  <w:szCs w:val="44"/>
                </w:rPr>
                <w:alias w:val="Subtitle"/>
                <w:id w:val="13406923"/>
                <w:placeholder>
                  <w:docPart w:val="A3AD3298D3024EF5AC4787F5F010715C"/>
                </w:placeholder>
                <w:dataBinding w:prefixMappings="xmlns:ns0='http://schemas.openxmlformats.org/package/2006/metadata/core-properties' xmlns:ns1='http://purl.org/dc/elements/1.1/'" w:xpath="/ns0:coreProperties[1]/ns1:subject[1]" w:storeItemID="{6C3C8BC8-F283-45AE-878A-BAB7291924A1}"/>
                <w:text/>
              </w:sdtPr>
              <w:sdtEndPr/>
              <w:sdtContent>
                <w:tc>
                  <w:tcPr>
                    <w:tcW w:w="7476" w:type="dxa"/>
                    <w:tcMar>
                      <w:top w:w="216" w:type="dxa"/>
                      <w:left w:w="115" w:type="dxa"/>
                      <w:bottom w:w="216" w:type="dxa"/>
                      <w:right w:w="115" w:type="dxa"/>
                    </w:tcMar>
                  </w:tcPr>
                  <w:p w14:paraId="18B06F3B" w14:textId="5106887B" w:rsidR="00EA26AD" w:rsidRPr="00786E07" w:rsidRDefault="00371B04" w:rsidP="00683892">
                    <w:pPr>
                      <w:pStyle w:val="NoSpacing"/>
                      <w:rPr>
                        <w:rFonts w:cstheme="minorHAnsi"/>
                        <w:color w:val="2E74B5" w:themeColor="accent1" w:themeShade="BF"/>
                        <w:sz w:val="44"/>
                        <w:szCs w:val="44"/>
                      </w:rPr>
                    </w:pPr>
                    <w:r w:rsidRPr="00786E07">
                      <w:rPr>
                        <w:rFonts w:cstheme="minorHAnsi"/>
                        <w:color w:val="2E74B5" w:themeColor="accent1" w:themeShade="BF"/>
                        <w:sz w:val="44"/>
                        <w:szCs w:val="44"/>
                      </w:rPr>
                      <w:t>Strengthening Reform Management in Jordan” (P171965)</w:t>
                    </w:r>
                  </w:p>
                </w:tc>
              </w:sdtContent>
            </w:sdt>
          </w:tr>
        </w:tbl>
        <w:tbl>
          <w:tblPr>
            <w:tblpPr w:leftFromText="187" w:rightFromText="187" w:vertAnchor="page" w:horzAnchor="margin" w:tblpXSpec="center" w:tblpY="9602"/>
            <w:tblW w:w="3857" w:type="pct"/>
            <w:tblLook w:val="04A0" w:firstRow="1" w:lastRow="0" w:firstColumn="1" w:lastColumn="0" w:noHBand="0" w:noVBand="1"/>
          </w:tblPr>
          <w:tblGrid>
            <w:gridCol w:w="7637"/>
          </w:tblGrid>
          <w:tr w:rsidR="00EA26AD" w:rsidRPr="00F074D4" w14:paraId="614B1267" w14:textId="77777777" w:rsidTr="483014E0">
            <w:tc>
              <w:tcPr>
                <w:tcW w:w="7220" w:type="dxa"/>
                <w:tcMar>
                  <w:top w:w="216" w:type="dxa"/>
                  <w:left w:w="115" w:type="dxa"/>
                  <w:bottom w:w="216" w:type="dxa"/>
                  <w:right w:w="115" w:type="dxa"/>
                </w:tcMar>
              </w:tcPr>
              <w:p w14:paraId="1CFE4288" w14:textId="0881A666" w:rsidR="00EA26AD" w:rsidRPr="00786E07" w:rsidRDefault="00BE500E" w:rsidP="00683892">
                <w:pPr>
                  <w:pStyle w:val="NoSpacing"/>
                  <w:rPr>
                    <w:rFonts w:cstheme="minorHAnsi"/>
                    <w:color w:val="5B9BD5" w:themeColor="accent1"/>
                    <w:sz w:val="32"/>
                    <w:szCs w:val="32"/>
                  </w:rPr>
                </w:pPr>
                <w:proofErr w:type="spellStart"/>
                <w:r>
                  <w:rPr>
                    <w:rFonts w:cstheme="minorHAnsi"/>
                    <w:color w:val="5B9BD5" w:themeColor="accent1"/>
                    <w:sz w:val="32"/>
                    <w:szCs w:val="32"/>
                  </w:rPr>
                  <w:t>SEF</w:t>
                </w:r>
                <w:r w:rsidR="000D6EDE">
                  <w:rPr>
                    <w:rFonts w:cstheme="minorHAnsi"/>
                    <w:color w:val="5B9BD5" w:themeColor="accent1"/>
                    <w:sz w:val="32"/>
                    <w:szCs w:val="32"/>
                  </w:rPr>
                  <w:t>tember</w:t>
                </w:r>
                <w:proofErr w:type="spellEnd"/>
                <w:r w:rsidR="000D6EDE">
                  <w:rPr>
                    <w:rFonts w:cstheme="minorHAnsi"/>
                    <w:color w:val="5B9BD5" w:themeColor="accent1"/>
                    <w:sz w:val="32"/>
                    <w:szCs w:val="32"/>
                  </w:rPr>
                  <w:t xml:space="preserve"> </w:t>
                </w:r>
                <w:r>
                  <w:rPr>
                    <w:rFonts w:cstheme="minorHAnsi"/>
                    <w:color w:val="5B9BD5" w:themeColor="accent1"/>
                    <w:sz w:val="32"/>
                    <w:szCs w:val="32"/>
                  </w:rPr>
                  <w:t>9</w:t>
                </w:r>
                <w:r w:rsidR="00887ECC" w:rsidRPr="00786E07">
                  <w:rPr>
                    <w:rFonts w:cstheme="minorHAnsi"/>
                    <w:color w:val="5B9BD5" w:themeColor="accent1"/>
                    <w:sz w:val="32"/>
                    <w:szCs w:val="32"/>
                  </w:rPr>
                  <w:t xml:space="preserve">, </w:t>
                </w:r>
                <w:r w:rsidR="483014E0" w:rsidRPr="00786E07">
                  <w:rPr>
                    <w:rFonts w:cstheme="minorHAnsi"/>
                    <w:color w:val="5B9BD5" w:themeColor="accent1"/>
                    <w:sz w:val="32"/>
                    <w:szCs w:val="32"/>
                  </w:rPr>
                  <w:t>201</w:t>
                </w:r>
                <w:r w:rsidR="00FE5934" w:rsidRPr="00786E07">
                  <w:rPr>
                    <w:rFonts w:cstheme="minorHAnsi"/>
                    <w:color w:val="5B9BD5" w:themeColor="accent1"/>
                    <w:sz w:val="32"/>
                    <w:szCs w:val="32"/>
                  </w:rPr>
                  <w:t>9</w:t>
                </w:r>
              </w:p>
            </w:tc>
          </w:tr>
        </w:tbl>
        <w:p w14:paraId="180DDFB3" w14:textId="77777777" w:rsidR="00EA26AD" w:rsidRPr="00786E07" w:rsidRDefault="00EA26AD" w:rsidP="00683892">
          <w:pPr>
            <w:spacing w:after="0" w:line="240" w:lineRule="auto"/>
            <w:rPr>
              <w:rFonts w:eastAsiaTheme="majorEastAsia" w:cstheme="minorHAnsi"/>
              <w:b/>
              <w:bCs/>
              <w:caps/>
              <w:spacing w:val="4"/>
              <w:sz w:val="24"/>
              <w:szCs w:val="24"/>
            </w:rPr>
          </w:pPr>
          <w:r w:rsidRPr="00786E07">
            <w:rPr>
              <w:rFonts w:cstheme="minorHAnsi"/>
              <w:sz w:val="24"/>
              <w:szCs w:val="24"/>
            </w:rPr>
            <w:br w:type="page"/>
          </w:r>
        </w:p>
      </w:sdtContent>
    </w:sdt>
    <w:sdt>
      <w:sdtPr>
        <w:rPr>
          <w:rFonts w:asciiTheme="minorHAnsi" w:eastAsiaTheme="minorEastAsia" w:hAnsiTheme="minorHAnsi" w:cstheme="minorHAnsi"/>
          <w:b w:val="0"/>
          <w:bCs w:val="0"/>
          <w:caps w:val="0"/>
          <w:spacing w:val="0"/>
          <w:sz w:val="32"/>
          <w:szCs w:val="32"/>
        </w:rPr>
        <w:id w:val="-1077897019"/>
        <w:docPartObj>
          <w:docPartGallery w:val="Table of Contents"/>
          <w:docPartUnique/>
        </w:docPartObj>
      </w:sdtPr>
      <w:sdtEndPr>
        <w:rPr>
          <w:noProof/>
          <w:sz w:val="28"/>
          <w:szCs w:val="28"/>
        </w:rPr>
      </w:sdtEndPr>
      <w:sdtContent>
        <w:p w14:paraId="674B872E" w14:textId="356E1AC8" w:rsidR="00EA26AD" w:rsidRPr="00786E07" w:rsidRDefault="483014E0" w:rsidP="00683892">
          <w:pPr>
            <w:pStyle w:val="TOCHeading"/>
            <w:spacing w:before="0" w:after="0" w:line="240" w:lineRule="auto"/>
            <w:rPr>
              <w:rFonts w:asciiTheme="minorHAnsi" w:hAnsiTheme="minorHAnsi" w:cstheme="minorHAnsi"/>
              <w:sz w:val="32"/>
              <w:szCs w:val="32"/>
            </w:rPr>
          </w:pPr>
          <w:r w:rsidRPr="00786E07">
            <w:rPr>
              <w:rFonts w:asciiTheme="minorHAnsi" w:hAnsiTheme="minorHAnsi" w:cstheme="minorHAnsi"/>
              <w:sz w:val="32"/>
              <w:szCs w:val="32"/>
            </w:rPr>
            <w:t>Table of Contents</w:t>
          </w:r>
        </w:p>
        <w:p w14:paraId="5C062DF1" w14:textId="77777777" w:rsidR="00802B35" w:rsidRPr="003D3732" w:rsidRDefault="00802B35" w:rsidP="00802B35">
          <w:pPr>
            <w:rPr>
              <w:rFonts w:cstheme="minorHAnsi"/>
            </w:rPr>
          </w:pPr>
        </w:p>
        <w:p w14:paraId="3ED138EC" w14:textId="138BDDC8" w:rsidR="00FE6815" w:rsidRPr="00786E07" w:rsidRDefault="00EA26AD">
          <w:pPr>
            <w:pStyle w:val="TOC1"/>
            <w:tabs>
              <w:tab w:val="left" w:pos="440"/>
              <w:tab w:val="right" w:leader="dot" w:pos="9890"/>
            </w:tabs>
            <w:rPr>
              <w:rFonts w:cstheme="minorHAnsi"/>
              <w:noProof/>
              <w:lang w:bidi="lo-LA"/>
            </w:rPr>
          </w:pPr>
          <w:r w:rsidRPr="00786E07">
            <w:rPr>
              <w:rFonts w:cstheme="minorHAnsi"/>
              <w:sz w:val="28"/>
              <w:szCs w:val="28"/>
            </w:rPr>
            <w:fldChar w:fldCharType="begin"/>
          </w:r>
          <w:r w:rsidRPr="00786E07">
            <w:rPr>
              <w:rFonts w:cstheme="minorHAnsi"/>
              <w:sz w:val="28"/>
              <w:szCs w:val="28"/>
            </w:rPr>
            <w:instrText xml:space="preserve"> TOC \o "1-3" \h \z \u </w:instrText>
          </w:r>
          <w:r w:rsidRPr="00786E07">
            <w:rPr>
              <w:rFonts w:cstheme="minorHAnsi"/>
              <w:sz w:val="28"/>
              <w:szCs w:val="28"/>
            </w:rPr>
            <w:fldChar w:fldCharType="separate"/>
          </w:r>
          <w:hyperlink w:anchor="_Toc17990504" w:history="1">
            <w:r w:rsidR="00FE6815" w:rsidRPr="00786E07">
              <w:rPr>
                <w:rStyle w:val="Hyperlink"/>
                <w:rFonts w:cstheme="minorHAnsi"/>
                <w:noProof/>
                <w:lang w:val="en-NZ"/>
              </w:rPr>
              <w:t>1.</w:t>
            </w:r>
            <w:r w:rsidR="00FE6815" w:rsidRPr="00786E07">
              <w:rPr>
                <w:rFonts w:cstheme="minorHAnsi"/>
                <w:noProof/>
                <w:lang w:bidi="lo-LA"/>
              </w:rPr>
              <w:tab/>
            </w:r>
            <w:r w:rsidR="00FE6815" w:rsidRPr="00786E07">
              <w:rPr>
                <w:rStyle w:val="Hyperlink"/>
                <w:rFonts w:cstheme="minorHAnsi"/>
                <w:noProof/>
                <w:lang w:val="en-NZ"/>
              </w:rPr>
              <w:t>INTRODUCTION</w:t>
            </w:r>
            <w:r w:rsidR="00FE6815" w:rsidRPr="00786E07">
              <w:rPr>
                <w:rFonts w:cstheme="minorHAnsi"/>
                <w:noProof/>
                <w:webHidden/>
              </w:rPr>
              <w:tab/>
            </w:r>
            <w:r w:rsidR="00FE6815" w:rsidRPr="00786E07">
              <w:rPr>
                <w:rFonts w:cstheme="minorHAnsi"/>
                <w:noProof/>
                <w:webHidden/>
              </w:rPr>
              <w:fldChar w:fldCharType="begin"/>
            </w:r>
            <w:r w:rsidR="00FE6815" w:rsidRPr="00786E07">
              <w:rPr>
                <w:rFonts w:cstheme="minorHAnsi"/>
                <w:noProof/>
                <w:webHidden/>
              </w:rPr>
              <w:instrText xml:space="preserve"> PAGEREF _Toc17990504 \h </w:instrText>
            </w:r>
            <w:r w:rsidR="00FE6815" w:rsidRPr="00786E07">
              <w:rPr>
                <w:rFonts w:cstheme="minorHAnsi"/>
                <w:noProof/>
                <w:webHidden/>
              </w:rPr>
            </w:r>
            <w:r w:rsidR="00FE6815" w:rsidRPr="00786E07">
              <w:rPr>
                <w:rFonts w:cstheme="minorHAnsi"/>
                <w:noProof/>
                <w:webHidden/>
              </w:rPr>
              <w:fldChar w:fldCharType="separate"/>
            </w:r>
            <w:r w:rsidR="00FE6815" w:rsidRPr="00786E07">
              <w:rPr>
                <w:rFonts w:cstheme="minorHAnsi"/>
                <w:noProof/>
                <w:webHidden/>
              </w:rPr>
              <w:t>2</w:t>
            </w:r>
            <w:r w:rsidR="00FE6815" w:rsidRPr="00786E07">
              <w:rPr>
                <w:rFonts w:cstheme="minorHAnsi"/>
                <w:noProof/>
                <w:webHidden/>
              </w:rPr>
              <w:fldChar w:fldCharType="end"/>
            </w:r>
          </w:hyperlink>
        </w:p>
        <w:p w14:paraId="7B818B4D" w14:textId="7A6FDE07" w:rsidR="00FE6815" w:rsidRPr="00786E07" w:rsidRDefault="00EC143D">
          <w:pPr>
            <w:pStyle w:val="TOC2"/>
            <w:tabs>
              <w:tab w:val="left" w:pos="880"/>
              <w:tab w:val="right" w:leader="dot" w:pos="9890"/>
            </w:tabs>
            <w:rPr>
              <w:rFonts w:cstheme="minorHAnsi"/>
              <w:noProof/>
              <w:lang w:bidi="lo-LA"/>
            </w:rPr>
          </w:pPr>
          <w:hyperlink w:anchor="_Toc17990505" w:history="1">
            <w:r w:rsidR="00FE6815" w:rsidRPr="00786E07">
              <w:rPr>
                <w:rStyle w:val="Hyperlink"/>
                <w:rFonts w:cstheme="minorHAnsi"/>
                <w:noProof/>
                <w:lang w:val="en-NZ"/>
              </w:rPr>
              <w:t>1.1.</w:t>
            </w:r>
            <w:r w:rsidR="00FE6815" w:rsidRPr="00786E07">
              <w:rPr>
                <w:rFonts w:cstheme="minorHAnsi"/>
                <w:noProof/>
                <w:lang w:bidi="lo-LA"/>
              </w:rPr>
              <w:tab/>
            </w:r>
            <w:r w:rsidR="00FE6815" w:rsidRPr="00786E07">
              <w:rPr>
                <w:rStyle w:val="Hyperlink"/>
                <w:rFonts w:cstheme="minorHAnsi"/>
                <w:noProof/>
                <w:lang w:val="en-NZ"/>
              </w:rPr>
              <w:t>Description of the Project</w:t>
            </w:r>
            <w:r w:rsidR="00FE6815" w:rsidRPr="00786E07">
              <w:rPr>
                <w:rFonts w:cstheme="minorHAnsi"/>
                <w:noProof/>
                <w:webHidden/>
              </w:rPr>
              <w:tab/>
            </w:r>
            <w:r w:rsidR="00FE6815" w:rsidRPr="00786E07">
              <w:rPr>
                <w:rFonts w:cstheme="minorHAnsi"/>
                <w:noProof/>
                <w:webHidden/>
              </w:rPr>
              <w:fldChar w:fldCharType="begin"/>
            </w:r>
            <w:r w:rsidR="00FE6815" w:rsidRPr="00786E07">
              <w:rPr>
                <w:rFonts w:cstheme="minorHAnsi"/>
                <w:noProof/>
                <w:webHidden/>
              </w:rPr>
              <w:instrText xml:space="preserve"> PAGEREF _Toc17990505 \h </w:instrText>
            </w:r>
            <w:r w:rsidR="00FE6815" w:rsidRPr="00786E07">
              <w:rPr>
                <w:rFonts w:cstheme="minorHAnsi"/>
                <w:noProof/>
                <w:webHidden/>
              </w:rPr>
            </w:r>
            <w:r w:rsidR="00FE6815" w:rsidRPr="00786E07">
              <w:rPr>
                <w:rFonts w:cstheme="minorHAnsi"/>
                <w:noProof/>
                <w:webHidden/>
              </w:rPr>
              <w:fldChar w:fldCharType="separate"/>
            </w:r>
            <w:r w:rsidR="00FE6815" w:rsidRPr="00786E07">
              <w:rPr>
                <w:rFonts w:cstheme="minorHAnsi"/>
                <w:noProof/>
                <w:webHidden/>
              </w:rPr>
              <w:t>2</w:t>
            </w:r>
            <w:r w:rsidR="00FE6815" w:rsidRPr="00786E07">
              <w:rPr>
                <w:rFonts w:cstheme="minorHAnsi"/>
                <w:noProof/>
                <w:webHidden/>
              </w:rPr>
              <w:fldChar w:fldCharType="end"/>
            </w:r>
          </w:hyperlink>
        </w:p>
        <w:p w14:paraId="33C9F372" w14:textId="5960C859" w:rsidR="00FE6815" w:rsidRPr="00786E07" w:rsidRDefault="00EC143D">
          <w:pPr>
            <w:pStyle w:val="TOC2"/>
            <w:tabs>
              <w:tab w:val="right" w:leader="dot" w:pos="9890"/>
            </w:tabs>
            <w:rPr>
              <w:rFonts w:cstheme="minorHAnsi"/>
              <w:noProof/>
              <w:lang w:bidi="lo-LA"/>
            </w:rPr>
          </w:pPr>
          <w:hyperlink w:anchor="_Toc17990506" w:history="1">
            <w:r w:rsidR="00FE6815" w:rsidRPr="00786E07">
              <w:rPr>
                <w:rStyle w:val="Hyperlink"/>
                <w:rFonts w:cstheme="minorHAnsi"/>
                <w:noProof/>
                <w:lang w:val="en-NZ"/>
              </w:rPr>
              <w:t>1.2 Stakeholder Engagement Plan (</w:t>
            </w:r>
            <w:r w:rsidR="00BE500E">
              <w:rPr>
                <w:rStyle w:val="Hyperlink"/>
                <w:rFonts w:cstheme="minorHAnsi"/>
                <w:noProof/>
                <w:lang w:val="en-NZ"/>
              </w:rPr>
              <w:t>SEF</w:t>
            </w:r>
            <w:r w:rsidR="00FE6815" w:rsidRPr="00786E07">
              <w:rPr>
                <w:rStyle w:val="Hyperlink"/>
                <w:rFonts w:cstheme="minorHAnsi"/>
                <w:noProof/>
                <w:lang w:val="en-NZ"/>
              </w:rPr>
              <w:t>)</w:t>
            </w:r>
            <w:r w:rsidR="00FE6815" w:rsidRPr="00786E07">
              <w:rPr>
                <w:rFonts w:cstheme="minorHAnsi"/>
                <w:noProof/>
                <w:webHidden/>
              </w:rPr>
              <w:tab/>
            </w:r>
            <w:r w:rsidR="00FE6815" w:rsidRPr="00786E07">
              <w:rPr>
                <w:rFonts w:cstheme="minorHAnsi"/>
                <w:noProof/>
                <w:webHidden/>
              </w:rPr>
              <w:fldChar w:fldCharType="begin"/>
            </w:r>
            <w:r w:rsidR="00FE6815" w:rsidRPr="00786E07">
              <w:rPr>
                <w:rFonts w:cstheme="minorHAnsi"/>
                <w:noProof/>
                <w:webHidden/>
              </w:rPr>
              <w:instrText xml:space="preserve"> PAGEREF _Toc17990506 \h </w:instrText>
            </w:r>
            <w:r w:rsidR="00FE6815" w:rsidRPr="00786E07">
              <w:rPr>
                <w:rFonts w:cstheme="minorHAnsi"/>
                <w:noProof/>
                <w:webHidden/>
              </w:rPr>
            </w:r>
            <w:r w:rsidR="00FE6815" w:rsidRPr="00786E07">
              <w:rPr>
                <w:rFonts w:cstheme="minorHAnsi"/>
                <w:noProof/>
                <w:webHidden/>
              </w:rPr>
              <w:fldChar w:fldCharType="separate"/>
            </w:r>
            <w:r w:rsidR="00FE6815" w:rsidRPr="00786E07">
              <w:rPr>
                <w:rFonts w:cstheme="minorHAnsi"/>
                <w:noProof/>
                <w:webHidden/>
              </w:rPr>
              <w:t>3</w:t>
            </w:r>
            <w:r w:rsidR="00FE6815" w:rsidRPr="00786E07">
              <w:rPr>
                <w:rFonts w:cstheme="minorHAnsi"/>
                <w:noProof/>
                <w:webHidden/>
              </w:rPr>
              <w:fldChar w:fldCharType="end"/>
            </w:r>
          </w:hyperlink>
        </w:p>
        <w:p w14:paraId="658D3A99" w14:textId="20FF9CCF" w:rsidR="00FE6815" w:rsidRPr="00786E07" w:rsidRDefault="00EC143D">
          <w:pPr>
            <w:pStyle w:val="TOC2"/>
            <w:tabs>
              <w:tab w:val="right" w:leader="dot" w:pos="9890"/>
            </w:tabs>
            <w:rPr>
              <w:rFonts w:cstheme="minorHAnsi"/>
              <w:noProof/>
              <w:lang w:bidi="lo-LA"/>
            </w:rPr>
          </w:pPr>
          <w:hyperlink w:anchor="_Toc17990507" w:history="1">
            <w:r w:rsidR="00FE6815" w:rsidRPr="00786E07">
              <w:rPr>
                <w:rStyle w:val="Hyperlink"/>
                <w:rFonts w:cstheme="minorHAnsi"/>
                <w:noProof/>
                <w:lang w:val="en-NZ"/>
              </w:rPr>
              <w:t>1.3 Description of administrative Policy and Regulatory Framework for stakeholders’ engagement</w:t>
            </w:r>
            <w:r w:rsidR="00FE6815" w:rsidRPr="00786E07">
              <w:rPr>
                <w:rFonts w:cstheme="minorHAnsi"/>
                <w:noProof/>
                <w:webHidden/>
              </w:rPr>
              <w:tab/>
            </w:r>
            <w:r w:rsidR="00FE6815" w:rsidRPr="00786E07">
              <w:rPr>
                <w:rFonts w:cstheme="minorHAnsi"/>
                <w:noProof/>
                <w:webHidden/>
              </w:rPr>
              <w:fldChar w:fldCharType="begin"/>
            </w:r>
            <w:r w:rsidR="00FE6815" w:rsidRPr="00786E07">
              <w:rPr>
                <w:rFonts w:cstheme="minorHAnsi"/>
                <w:noProof/>
                <w:webHidden/>
              </w:rPr>
              <w:instrText xml:space="preserve"> PAGEREF _Toc17990507 \h </w:instrText>
            </w:r>
            <w:r w:rsidR="00FE6815" w:rsidRPr="00786E07">
              <w:rPr>
                <w:rFonts w:cstheme="minorHAnsi"/>
                <w:noProof/>
                <w:webHidden/>
              </w:rPr>
            </w:r>
            <w:r w:rsidR="00FE6815" w:rsidRPr="00786E07">
              <w:rPr>
                <w:rFonts w:cstheme="minorHAnsi"/>
                <w:noProof/>
                <w:webHidden/>
              </w:rPr>
              <w:fldChar w:fldCharType="separate"/>
            </w:r>
            <w:r w:rsidR="00FE6815" w:rsidRPr="00786E07">
              <w:rPr>
                <w:rFonts w:cstheme="minorHAnsi"/>
                <w:noProof/>
                <w:webHidden/>
              </w:rPr>
              <w:t>3</w:t>
            </w:r>
            <w:r w:rsidR="00FE6815" w:rsidRPr="00786E07">
              <w:rPr>
                <w:rFonts w:cstheme="minorHAnsi"/>
                <w:noProof/>
                <w:webHidden/>
              </w:rPr>
              <w:fldChar w:fldCharType="end"/>
            </w:r>
          </w:hyperlink>
        </w:p>
        <w:p w14:paraId="760DE5C8" w14:textId="59305605" w:rsidR="00FE6815" w:rsidRPr="00786E07" w:rsidRDefault="00EC143D">
          <w:pPr>
            <w:pStyle w:val="TOC1"/>
            <w:tabs>
              <w:tab w:val="right" w:leader="dot" w:pos="9890"/>
            </w:tabs>
            <w:rPr>
              <w:rFonts w:cstheme="minorHAnsi"/>
              <w:noProof/>
              <w:lang w:bidi="lo-LA"/>
            </w:rPr>
          </w:pPr>
          <w:hyperlink w:anchor="_Toc17990508" w:history="1">
            <w:r w:rsidR="00FE6815" w:rsidRPr="00786E07">
              <w:rPr>
                <w:rStyle w:val="Hyperlink"/>
                <w:rFonts w:cstheme="minorHAnsi"/>
                <w:noProof/>
                <w:lang w:val="en-NZ"/>
              </w:rPr>
              <w:t>2. Brief Summary of Previous stakeholders Engagement Activities</w:t>
            </w:r>
            <w:r w:rsidR="00FE6815" w:rsidRPr="00786E07">
              <w:rPr>
                <w:rFonts w:cstheme="minorHAnsi"/>
                <w:noProof/>
                <w:webHidden/>
              </w:rPr>
              <w:tab/>
            </w:r>
            <w:r w:rsidR="00FE6815" w:rsidRPr="00786E07">
              <w:rPr>
                <w:rFonts w:cstheme="minorHAnsi"/>
                <w:noProof/>
                <w:webHidden/>
              </w:rPr>
              <w:fldChar w:fldCharType="begin"/>
            </w:r>
            <w:r w:rsidR="00FE6815" w:rsidRPr="00786E07">
              <w:rPr>
                <w:rFonts w:cstheme="minorHAnsi"/>
                <w:noProof/>
                <w:webHidden/>
              </w:rPr>
              <w:instrText xml:space="preserve"> PAGEREF _Toc17990508 \h </w:instrText>
            </w:r>
            <w:r w:rsidR="00FE6815" w:rsidRPr="00786E07">
              <w:rPr>
                <w:rFonts w:cstheme="minorHAnsi"/>
                <w:noProof/>
                <w:webHidden/>
              </w:rPr>
            </w:r>
            <w:r w:rsidR="00FE6815" w:rsidRPr="00786E07">
              <w:rPr>
                <w:rFonts w:cstheme="minorHAnsi"/>
                <w:noProof/>
                <w:webHidden/>
              </w:rPr>
              <w:fldChar w:fldCharType="separate"/>
            </w:r>
            <w:r w:rsidR="00FE6815" w:rsidRPr="00786E07">
              <w:rPr>
                <w:rFonts w:cstheme="minorHAnsi"/>
                <w:noProof/>
                <w:webHidden/>
              </w:rPr>
              <w:t>6</w:t>
            </w:r>
            <w:r w:rsidR="00FE6815" w:rsidRPr="00786E07">
              <w:rPr>
                <w:rFonts w:cstheme="minorHAnsi"/>
                <w:noProof/>
                <w:webHidden/>
              </w:rPr>
              <w:fldChar w:fldCharType="end"/>
            </w:r>
          </w:hyperlink>
        </w:p>
        <w:p w14:paraId="0E352092" w14:textId="21AF91E5" w:rsidR="00FE6815" w:rsidRPr="00786E07" w:rsidRDefault="00EC143D">
          <w:pPr>
            <w:pStyle w:val="TOC2"/>
            <w:tabs>
              <w:tab w:val="left" w:pos="660"/>
              <w:tab w:val="right" w:leader="dot" w:pos="9890"/>
            </w:tabs>
            <w:rPr>
              <w:rFonts w:cstheme="minorHAnsi"/>
              <w:noProof/>
              <w:lang w:bidi="lo-LA"/>
            </w:rPr>
          </w:pPr>
          <w:hyperlink w:anchor="_Toc17990509" w:history="1">
            <w:r w:rsidR="00FE6815" w:rsidRPr="00786E07">
              <w:rPr>
                <w:rStyle w:val="Hyperlink"/>
                <w:rFonts w:cstheme="minorHAnsi"/>
                <w:noProof/>
                <w:lang w:val="en-NZ"/>
              </w:rPr>
              <w:t></w:t>
            </w:r>
            <w:r w:rsidR="00FE6815" w:rsidRPr="00786E07">
              <w:rPr>
                <w:rFonts w:cstheme="minorHAnsi"/>
                <w:noProof/>
                <w:lang w:bidi="lo-LA"/>
              </w:rPr>
              <w:tab/>
            </w:r>
            <w:r w:rsidR="00FE6815" w:rsidRPr="00786E07">
              <w:rPr>
                <w:rStyle w:val="Hyperlink"/>
                <w:rFonts w:cstheme="minorHAnsi"/>
                <w:noProof/>
                <w:lang w:val="en-NZ"/>
              </w:rPr>
              <w:t>Stakeholder Coordination:</w:t>
            </w:r>
            <w:r w:rsidR="00FE6815" w:rsidRPr="00786E07">
              <w:rPr>
                <w:rFonts w:cstheme="minorHAnsi"/>
                <w:noProof/>
                <w:webHidden/>
              </w:rPr>
              <w:tab/>
            </w:r>
            <w:r w:rsidR="00FE6815" w:rsidRPr="00786E07">
              <w:rPr>
                <w:rFonts w:cstheme="minorHAnsi"/>
                <w:noProof/>
                <w:webHidden/>
              </w:rPr>
              <w:fldChar w:fldCharType="begin"/>
            </w:r>
            <w:r w:rsidR="00FE6815" w:rsidRPr="00786E07">
              <w:rPr>
                <w:rFonts w:cstheme="minorHAnsi"/>
                <w:noProof/>
                <w:webHidden/>
              </w:rPr>
              <w:instrText xml:space="preserve"> PAGEREF _Toc17990509 \h </w:instrText>
            </w:r>
            <w:r w:rsidR="00FE6815" w:rsidRPr="00786E07">
              <w:rPr>
                <w:rFonts w:cstheme="minorHAnsi"/>
                <w:noProof/>
                <w:webHidden/>
              </w:rPr>
            </w:r>
            <w:r w:rsidR="00FE6815" w:rsidRPr="00786E07">
              <w:rPr>
                <w:rFonts w:cstheme="minorHAnsi"/>
                <w:noProof/>
                <w:webHidden/>
              </w:rPr>
              <w:fldChar w:fldCharType="separate"/>
            </w:r>
            <w:r w:rsidR="00FE6815" w:rsidRPr="00786E07">
              <w:rPr>
                <w:rFonts w:cstheme="minorHAnsi"/>
                <w:noProof/>
                <w:webHidden/>
              </w:rPr>
              <w:t>6</w:t>
            </w:r>
            <w:r w:rsidR="00FE6815" w:rsidRPr="00786E07">
              <w:rPr>
                <w:rFonts w:cstheme="minorHAnsi"/>
                <w:noProof/>
                <w:webHidden/>
              </w:rPr>
              <w:fldChar w:fldCharType="end"/>
            </w:r>
          </w:hyperlink>
        </w:p>
        <w:p w14:paraId="272F3EB5" w14:textId="270B2DC6" w:rsidR="00FE6815" w:rsidRPr="00786E07" w:rsidRDefault="00EC143D">
          <w:pPr>
            <w:pStyle w:val="TOC2"/>
            <w:tabs>
              <w:tab w:val="left" w:pos="660"/>
              <w:tab w:val="right" w:leader="dot" w:pos="9890"/>
            </w:tabs>
            <w:rPr>
              <w:rFonts w:cstheme="minorHAnsi"/>
              <w:noProof/>
              <w:lang w:bidi="lo-LA"/>
            </w:rPr>
          </w:pPr>
          <w:hyperlink w:anchor="_Toc17990510" w:history="1">
            <w:r w:rsidR="00FE6815" w:rsidRPr="00786E07">
              <w:rPr>
                <w:rStyle w:val="Hyperlink"/>
                <w:rFonts w:cstheme="minorHAnsi"/>
                <w:noProof/>
                <w:lang w:val="en-NZ"/>
              </w:rPr>
              <w:t></w:t>
            </w:r>
            <w:r w:rsidR="00FE6815" w:rsidRPr="00786E07">
              <w:rPr>
                <w:rFonts w:cstheme="minorHAnsi"/>
                <w:noProof/>
                <w:lang w:bidi="lo-LA"/>
              </w:rPr>
              <w:tab/>
            </w:r>
            <w:r w:rsidR="00FE6815" w:rsidRPr="00786E07">
              <w:rPr>
                <w:rStyle w:val="Hyperlink"/>
                <w:rFonts w:cstheme="minorHAnsi"/>
                <w:noProof/>
                <w:lang w:val="en-NZ"/>
              </w:rPr>
              <w:t>Public Consultations: on practice of issuing legislation in Jordan</w:t>
            </w:r>
            <w:r w:rsidR="00FE6815" w:rsidRPr="00786E07">
              <w:rPr>
                <w:rFonts w:cstheme="minorHAnsi"/>
                <w:noProof/>
                <w:webHidden/>
              </w:rPr>
              <w:tab/>
            </w:r>
            <w:r w:rsidR="00FE6815" w:rsidRPr="00786E07">
              <w:rPr>
                <w:rFonts w:cstheme="minorHAnsi"/>
                <w:noProof/>
                <w:webHidden/>
              </w:rPr>
              <w:fldChar w:fldCharType="begin"/>
            </w:r>
            <w:r w:rsidR="00FE6815" w:rsidRPr="00786E07">
              <w:rPr>
                <w:rFonts w:cstheme="minorHAnsi"/>
                <w:noProof/>
                <w:webHidden/>
              </w:rPr>
              <w:instrText xml:space="preserve"> PAGEREF _Toc17990510 \h </w:instrText>
            </w:r>
            <w:r w:rsidR="00FE6815" w:rsidRPr="00786E07">
              <w:rPr>
                <w:rFonts w:cstheme="minorHAnsi"/>
                <w:noProof/>
                <w:webHidden/>
              </w:rPr>
            </w:r>
            <w:r w:rsidR="00FE6815" w:rsidRPr="00786E07">
              <w:rPr>
                <w:rFonts w:cstheme="minorHAnsi"/>
                <w:noProof/>
                <w:webHidden/>
              </w:rPr>
              <w:fldChar w:fldCharType="separate"/>
            </w:r>
            <w:r w:rsidR="00FE6815" w:rsidRPr="00786E07">
              <w:rPr>
                <w:rFonts w:cstheme="minorHAnsi"/>
                <w:noProof/>
                <w:webHidden/>
              </w:rPr>
              <w:t>6</w:t>
            </w:r>
            <w:r w:rsidR="00FE6815" w:rsidRPr="00786E07">
              <w:rPr>
                <w:rFonts w:cstheme="minorHAnsi"/>
                <w:noProof/>
                <w:webHidden/>
              </w:rPr>
              <w:fldChar w:fldCharType="end"/>
            </w:r>
          </w:hyperlink>
        </w:p>
        <w:p w14:paraId="5A856C09" w14:textId="7E535BD7" w:rsidR="00FE6815" w:rsidRPr="00786E07" w:rsidRDefault="00EC143D">
          <w:pPr>
            <w:pStyle w:val="TOC1"/>
            <w:tabs>
              <w:tab w:val="right" w:leader="dot" w:pos="9890"/>
            </w:tabs>
            <w:rPr>
              <w:rFonts w:cstheme="minorHAnsi"/>
              <w:noProof/>
              <w:lang w:bidi="lo-LA"/>
            </w:rPr>
          </w:pPr>
          <w:hyperlink w:anchor="_Toc17990511" w:history="1">
            <w:r w:rsidR="00FE6815" w:rsidRPr="00786E07">
              <w:rPr>
                <w:rStyle w:val="Hyperlink"/>
                <w:rFonts w:cstheme="minorHAnsi"/>
                <w:noProof/>
                <w:lang w:val="en-NZ"/>
              </w:rPr>
              <w:t>3. STAKEHOLDER IDENTIFICATION AND ANALYSIS</w:t>
            </w:r>
            <w:r w:rsidR="00FE6815" w:rsidRPr="00786E07">
              <w:rPr>
                <w:rFonts w:cstheme="minorHAnsi"/>
                <w:noProof/>
                <w:webHidden/>
              </w:rPr>
              <w:tab/>
            </w:r>
            <w:r w:rsidR="00FE6815" w:rsidRPr="00786E07">
              <w:rPr>
                <w:rFonts w:cstheme="minorHAnsi"/>
                <w:noProof/>
                <w:webHidden/>
              </w:rPr>
              <w:fldChar w:fldCharType="begin"/>
            </w:r>
            <w:r w:rsidR="00FE6815" w:rsidRPr="00786E07">
              <w:rPr>
                <w:rFonts w:cstheme="minorHAnsi"/>
                <w:noProof/>
                <w:webHidden/>
              </w:rPr>
              <w:instrText xml:space="preserve"> PAGEREF _Toc17990511 \h </w:instrText>
            </w:r>
            <w:r w:rsidR="00FE6815" w:rsidRPr="00786E07">
              <w:rPr>
                <w:rFonts w:cstheme="minorHAnsi"/>
                <w:noProof/>
                <w:webHidden/>
              </w:rPr>
            </w:r>
            <w:r w:rsidR="00FE6815" w:rsidRPr="00786E07">
              <w:rPr>
                <w:rFonts w:cstheme="minorHAnsi"/>
                <w:noProof/>
                <w:webHidden/>
              </w:rPr>
              <w:fldChar w:fldCharType="separate"/>
            </w:r>
            <w:r w:rsidR="00FE6815" w:rsidRPr="00786E07">
              <w:rPr>
                <w:rFonts w:cstheme="minorHAnsi"/>
                <w:noProof/>
                <w:webHidden/>
              </w:rPr>
              <w:t>6</w:t>
            </w:r>
            <w:r w:rsidR="00FE6815" w:rsidRPr="00786E07">
              <w:rPr>
                <w:rFonts w:cstheme="minorHAnsi"/>
                <w:noProof/>
                <w:webHidden/>
              </w:rPr>
              <w:fldChar w:fldCharType="end"/>
            </w:r>
          </w:hyperlink>
        </w:p>
        <w:p w14:paraId="4B8E7DA5" w14:textId="4E1CFE2E" w:rsidR="00FE6815" w:rsidRPr="00786E07" w:rsidRDefault="00EC143D">
          <w:pPr>
            <w:pStyle w:val="TOC1"/>
            <w:tabs>
              <w:tab w:val="left" w:pos="440"/>
              <w:tab w:val="right" w:leader="dot" w:pos="9890"/>
            </w:tabs>
            <w:rPr>
              <w:rFonts w:cstheme="minorHAnsi"/>
              <w:noProof/>
              <w:lang w:bidi="lo-LA"/>
            </w:rPr>
          </w:pPr>
          <w:hyperlink w:anchor="_Toc17990512" w:history="1">
            <w:r w:rsidR="00FE6815" w:rsidRPr="00786E07">
              <w:rPr>
                <w:rStyle w:val="Hyperlink"/>
                <w:rFonts w:cstheme="minorHAnsi"/>
                <w:noProof/>
                <w:lang w:val="en-NZ"/>
              </w:rPr>
              <w:t>4.</w:t>
            </w:r>
            <w:r w:rsidR="00FE6815" w:rsidRPr="00786E07">
              <w:rPr>
                <w:rFonts w:cstheme="minorHAnsi"/>
                <w:noProof/>
                <w:lang w:bidi="lo-LA"/>
              </w:rPr>
              <w:tab/>
            </w:r>
            <w:r w:rsidR="00FE6815" w:rsidRPr="00786E07">
              <w:rPr>
                <w:rStyle w:val="Hyperlink"/>
                <w:rFonts w:cstheme="minorHAnsi"/>
                <w:noProof/>
                <w:lang w:val="en-NZ"/>
              </w:rPr>
              <w:t>Stakeholder Engagement PROGRAM</w:t>
            </w:r>
            <w:r w:rsidR="00FE6815" w:rsidRPr="00786E07">
              <w:rPr>
                <w:rFonts w:cstheme="minorHAnsi"/>
                <w:noProof/>
                <w:webHidden/>
              </w:rPr>
              <w:tab/>
            </w:r>
            <w:r w:rsidR="00FE6815" w:rsidRPr="00786E07">
              <w:rPr>
                <w:rFonts w:cstheme="minorHAnsi"/>
                <w:noProof/>
                <w:webHidden/>
              </w:rPr>
              <w:fldChar w:fldCharType="begin"/>
            </w:r>
            <w:r w:rsidR="00FE6815" w:rsidRPr="00786E07">
              <w:rPr>
                <w:rFonts w:cstheme="minorHAnsi"/>
                <w:noProof/>
                <w:webHidden/>
              </w:rPr>
              <w:instrText xml:space="preserve"> PAGEREF _Toc17990512 \h </w:instrText>
            </w:r>
            <w:r w:rsidR="00FE6815" w:rsidRPr="00786E07">
              <w:rPr>
                <w:rFonts w:cstheme="minorHAnsi"/>
                <w:noProof/>
                <w:webHidden/>
              </w:rPr>
            </w:r>
            <w:r w:rsidR="00FE6815" w:rsidRPr="00786E07">
              <w:rPr>
                <w:rFonts w:cstheme="minorHAnsi"/>
                <w:noProof/>
                <w:webHidden/>
              </w:rPr>
              <w:fldChar w:fldCharType="separate"/>
            </w:r>
            <w:r w:rsidR="00FE6815" w:rsidRPr="00786E07">
              <w:rPr>
                <w:rFonts w:cstheme="minorHAnsi"/>
                <w:noProof/>
                <w:webHidden/>
              </w:rPr>
              <w:t>8</w:t>
            </w:r>
            <w:r w:rsidR="00FE6815" w:rsidRPr="00786E07">
              <w:rPr>
                <w:rFonts w:cstheme="minorHAnsi"/>
                <w:noProof/>
                <w:webHidden/>
              </w:rPr>
              <w:fldChar w:fldCharType="end"/>
            </w:r>
          </w:hyperlink>
        </w:p>
        <w:p w14:paraId="3476FDC1" w14:textId="1CA6F927" w:rsidR="00FE6815" w:rsidRPr="00786E07" w:rsidRDefault="00EC143D">
          <w:pPr>
            <w:pStyle w:val="TOC2"/>
            <w:tabs>
              <w:tab w:val="right" w:leader="dot" w:pos="9890"/>
            </w:tabs>
            <w:rPr>
              <w:rFonts w:cstheme="minorHAnsi"/>
              <w:noProof/>
              <w:lang w:bidi="lo-LA"/>
            </w:rPr>
          </w:pPr>
          <w:hyperlink w:anchor="_Toc17990513" w:history="1">
            <w:r w:rsidR="00FE6815" w:rsidRPr="00786E07">
              <w:rPr>
                <w:rStyle w:val="Hyperlink"/>
                <w:rFonts w:cstheme="minorHAnsi"/>
                <w:noProof/>
              </w:rPr>
              <w:t>4.1 Purpose and timing of stakeholder engagement program</w:t>
            </w:r>
            <w:r w:rsidR="00FE6815" w:rsidRPr="00786E07">
              <w:rPr>
                <w:rFonts w:cstheme="minorHAnsi"/>
                <w:noProof/>
                <w:webHidden/>
              </w:rPr>
              <w:tab/>
            </w:r>
            <w:r w:rsidR="00FE6815" w:rsidRPr="00786E07">
              <w:rPr>
                <w:rFonts w:cstheme="minorHAnsi"/>
                <w:noProof/>
                <w:webHidden/>
              </w:rPr>
              <w:fldChar w:fldCharType="begin"/>
            </w:r>
            <w:r w:rsidR="00FE6815" w:rsidRPr="00786E07">
              <w:rPr>
                <w:rFonts w:cstheme="minorHAnsi"/>
                <w:noProof/>
                <w:webHidden/>
              </w:rPr>
              <w:instrText xml:space="preserve"> PAGEREF _Toc17990513 \h </w:instrText>
            </w:r>
            <w:r w:rsidR="00FE6815" w:rsidRPr="00786E07">
              <w:rPr>
                <w:rFonts w:cstheme="minorHAnsi"/>
                <w:noProof/>
                <w:webHidden/>
              </w:rPr>
            </w:r>
            <w:r w:rsidR="00FE6815" w:rsidRPr="00786E07">
              <w:rPr>
                <w:rFonts w:cstheme="minorHAnsi"/>
                <w:noProof/>
                <w:webHidden/>
              </w:rPr>
              <w:fldChar w:fldCharType="separate"/>
            </w:r>
            <w:r w:rsidR="00FE6815" w:rsidRPr="00786E07">
              <w:rPr>
                <w:rFonts w:cstheme="minorHAnsi"/>
                <w:noProof/>
                <w:webHidden/>
              </w:rPr>
              <w:t>8</w:t>
            </w:r>
            <w:r w:rsidR="00FE6815" w:rsidRPr="00786E07">
              <w:rPr>
                <w:rFonts w:cstheme="minorHAnsi"/>
                <w:noProof/>
                <w:webHidden/>
              </w:rPr>
              <w:fldChar w:fldCharType="end"/>
            </w:r>
          </w:hyperlink>
        </w:p>
        <w:p w14:paraId="53F1B4A5" w14:textId="617F72F7" w:rsidR="00FE6815" w:rsidRPr="00786E07" w:rsidRDefault="00EC143D">
          <w:pPr>
            <w:pStyle w:val="TOC2"/>
            <w:tabs>
              <w:tab w:val="right" w:leader="dot" w:pos="9890"/>
            </w:tabs>
            <w:rPr>
              <w:rFonts w:cstheme="minorHAnsi"/>
              <w:noProof/>
              <w:lang w:bidi="lo-LA"/>
            </w:rPr>
          </w:pPr>
          <w:hyperlink w:anchor="_Toc17990514" w:history="1">
            <w:r w:rsidR="00FE6815" w:rsidRPr="00786E07">
              <w:rPr>
                <w:rStyle w:val="Hyperlink"/>
                <w:rFonts w:cstheme="minorHAnsi"/>
                <w:noProof/>
              </w:rPr>
              <w:t>4.2 Proposed strategy for information disclosure</w:t>
            </w:r>
            <w:r w:rsidR="00FE6815" w:rsidRPr="00786E07">
              <w:rPr>
                <w:rFonts w:cstheme="minorHAnsi"/>
                <w:noProof/>
                <w:webHidden/>
              </w:rPr>
              <w:tab/>
            </w:r>
            <w:r w:rsidR="00FE6815" w:rsidRPr="00786E07">
              <w:rPr>
                <w:rFonts w:cstheme="minorHAnsi"/>
                <w:noProof/>
                <w:webHidden/>
              </w:rPr>
              <w:fldChar w:fldCharType="begin"/>
            </w:r>
            <w:r w:rsidR="00FE6815" w:rsidRPr="00786E07">
              <w:rPr>
                <w:rFonts w:cstheme="minorHAnsi"/>
                <w:noProof/>
                <w:webHidden/>
              </w:rPr>
              <w:instrText xml:space="preserve"> PAGEREF _Toc17990514 \h </w:instrText>
            </w:r>
            <w:r w:rsidR="00FE6815" w:rsidRPr="00786E07">
              <w:rPr>
                <w:rFonts w:cstheme="minorHAnsi"/>
                <w:noProof/>
                <w:webHidden/>
              </w:rPr>
            </w:r>
            <w:r w:rsidR="00FE6815" w:rsidRPr="00786E07">
              <w:rPr>
                <w:rFonts w:cstheme="minorHAnsi"/>
                <w:noProof/>
                <w:webHidden/>
              </w:rPr>
              <w:fldChar w:fldCharType="separate"/>
            </w:r>
            <w:r w:rsidR="00FE6815" w:rsidRPr="00786E07">
              <w:rPr>
                <w:rFonts w:cstheme="minorHAnsi"/>
                <w:noProof/>
                <w:webHidden/>
              </w:rPr>
              <w:t>9</w:t>
            </w:r>
            <w:r w:rsidR="00FE6815" w:rsidRPr="00786E07">
              <w:rPr>
                <w:rFonts w:cstheme="minorHAnsi"/>
                <w:noProof/>
                <w:webHidden/>
              </w:rPr>
              <w:fldChar w:fldCharType="end"/>
            </w:r>
          </w:hyperlink>
        </w:p>
        <w:p w14:paraId="7AAC0E7B" w14:textId="4862AC3E" w:rsidR="00FE6815" w:rsidRPr="00786E07" w:rsidRDefault="00EC143D">
          <w:pPr>
            <w:pStyle w:val="TOC2"/>
            <w:tabs>
              <w:tab w:val="right" w:leader="dot" w:pos="9890"/>
            </w:tabs>
            <w:rPr>
              <w:rFonts w:cstheme="minorHAnsi"/>
              <w:noProof/>
              <w:lang w:bidi="lo-LA"/>
            </w:rPr>
          </w:pPr>
          <w:hyperlink w:anchor="_Toc17990515" w:history="1">
            <w:r w:rsidR="00FE6815" w:rsidRPr="00786E07">
              <w:rPr>
                <w:rStyle w:val="Hyperlink"/>
                <w:rFonts w:cstheme="minorHAnsi"/>
                <w:noProof/>
              </w:rPr>
              <w:t>4.3 Proposed strategy for consultation</w:t>
            </w:r>
            <w:r w:rsidR="00FE6815" w:rsidRPr="00786E07">
              <w:rPr>
                <w:rFonts w:cstheme="minorHAnsi"/>
                <w:noProof/>
                <w:webHidden/>
              </w:rPr>
              <w:tab/>
            </w:r>
            <w:r w:rsidR="00FE6815" w:rsidRPr="00786E07">
              <w:rPr>
                <w:rFonts w:cstheme="minorHAnsi"/>
                <w:noProof/>
                <w:webHidden/>
              </w:rPr>
              <w:fldChar w:fldCharType="begin"/>
            </w:r>
            <w:r w:rsidR="00FE6815" w:rsidRPr="00786E07">
              <w:rPr>
                <w:rFonts w:cstheme="minorHAnsi"/>
                <w:noProof/>
                <w:webHidden/>
              </w:rPr>
              <w:instrText xml:space="preserve"> PAGEREF _Toc17990515 \h </w:instrText>
            </w:r>
            <w:r w:rsidR="00FE6815" w:rsidRPr="00786E07">
              <w:rPr>
                <w:rFonts w:cstheme="minorHAnsi"/>
                <w:noProof/>
                <w:webHidden/>
              </w:rPr>
            </w:r>
            <w:r w:rsidR="00FE6815" w:rsidRPr="00786E07">
              <w:rPr>
                <w:rFonts w:cstheme="minorHAnsi"/>
                <w:noProof/>
                <w:webHidden/>
              </w:rPr>
              <w:fldChar w:fldCharType="separate"/>
            </w:r>
            <w:r w:rsidR="00FE6815" w:rsidRPr="00786E07">
              <w:rPr>
                <w:rFonts w:cstheme="minorHAnsi"/>
                <w:noProof/>
                <w:webHidden/>
              </w:rPr>
              <w:t>10</w:t>
            </w:r>
            <w:r w:rsidR="00FE6815" w:rsidRPr="00786E07">
              <w:rPr>
                <w:rFonts w:cstheme="minorHAnsi"/>
                <w:noProof/>
                <w:webHidden/>
              </w:rPr>
              <w:fldChar w:fldCharType="end"/>
            </w:r>
          </w:hyperlink>
        </w:p>
        <w:p w14:paraId="35B47E25" w14:textId="6F11C646" w:rsidR="00FE6815" w:rsidRPr="00786E07" w:rsidRDefault="00EC143D">
          <w:pPr>
            <w:pStyle w:val="TOC1"/>
            <w:tabs>
              <w:tab w:val="left" w:pos="440"/>
              <w:tab w:val="right" w:leader="dot" w:pos="9890"/>
            </w:tabs>
            <w:rPr>
              <w:rFonts w:cstheme="minorHAnsi"/>
              <w:noProof/>
              <w:lang w:bidi="lo-LA"/>
            </w:rPr>
          </w:pPr>
          <w:hyperlink w:anchor="_Toc17990516" w:history="1">
            <w:r w:rsidR="00FE6815" w:rsidRPr="00786E07">
              <w:rPr>
                <w:rStyle w:val="Hyperlink"/>
                <w:rFonts w:cstheme="minorHAnsi"/>
                <w:noProof/>
                <w:lang w:val="en-NZ"/>
              </w:rPr>
              <w:t>5.</w:t>
            </w:r>
            <w:r w:rsidR="00FE6815" w:rsidRPr="00786E07">
              <w:rPr>
                <w:rFonts w:cstheme="minorHAnsi"/>
                <w:noProof/>
                <w:lang w:bidi="lo-LA"/>
              </w:rPr>
              <w:tab/>
            </w:r>
            <w:r w:rsidR="00FE6815" w:rsidRPr="00786E07">
              <w:rPr>
                <w:rStyle w:val="Hyperlink"/>
                <w:rFonts w:cstheme="minorHAnsi"/>
                <w:noProof/>
                <w:lang w:val="en-NZ"/>
              </w:rPr>
              <w:t>Resources and responsibilities for implementing the stakeholder engagement plan</w:t>
            </w:r>
            <w:r w:rsidR="00FE6815" w:rsidRPr="00786E07">
              <w:rPr>
                <w:rFonts w:cstheme="minorHAnsi"/>
                <w:noProof/>
                <w:webHidden/>
              </w:rPr>
              <w:tab/>
            </w:r>
            <w:r w:rsidR="00FE6815" w:rsidRPr="00786E07">
              <w:rPr>
                <w:rFonts w:cstheme="minorHAnsi"/>
                <w:noProof/>
                <w:webHidden/>
              </w:rPr>
              <w:fldChar w:fldCharType="begin"/>
            </w:r>
            <w:r w:rsidR="00FE6815" w:rsidRPr="00786E07">
              <w:rPr>
                <w:rFonts w:cstheme="minorHAnsi"/>
                <w:noProof/>
                <w:webHidden/>
              </w:rPr>
              <w:instrText xml:space="preserve"> PAGEREF _Toc17990516 \h </w:instrText>
            </w:r>
            <w:r w:rsidR="00FE6815" w:rsidRPr="00786E07">
              <w:rPr>
                <w:rFonts w:cstheme="minorHAnsi"/>
                <w:noProof/>
                <w:webHidden/>
              </w:rPr>
            </w:r>
            <w:r w:rsidR="00FE6815" w:rsidRPr="00786E07">
              <w:rPr>
                <w:rFonts w:cstheme="minorHAnsi"/>
                <w:noProof/>
                <w:webHidden/>
              </w:rPr>
              <w:fldChar w:fldCharType="separate"/>
            </w:r>
            <w:r w:rsidR="00FE6815" w:rsidRPr="00786E07">
              <w:rPr>
                <w:rFonts w:cstheme="minorHAnsi"/>
                <w:noProof/>
                <w:webHidden/>
              </w:rPr>
              <w:t>13</w:t>
            </w:r>
            <w:r w:rsidR="00FE6815" w:rsidRPr="00786E07">
              <w:rPr>
                <w:rFonts w:cstheme="minorHAnsi"/>
                <w:noProof/>
                <w:webHidden/>
              </w:rPr>
              <w:fldChar w:fldCharType="end"/>
            </w:r>
          </w:hyperlink>
        </w:p>
        <w:p w14:paraId="685815D9" w14:textId="4417779F" w:rsidR="00FE6815" w:rsidRPr="00786E07" w:rsidRDefault="00EC143D">
          <w:pPr>
            <w:pStyle w:val="TOC2"/>
            <w:tabs>
              <w:tab w:val="left" w:pos="880"/>
              <w:tab w:val="right" w:leader="dot" w:pos="9890"/>
            </w:tabs>
            <w:rPr>
              <w:rFonts w:cstheme="minorHAnsi"/>
              <w:noProof/>
              <w:lang w:bidi="lo-LA"/>
            </w:rPr>
          </w:pPr>
          <w:hyperlink w:anchor="_Toc17990517" w:history="1">
            <w:r w:rsidR="00FE6815" w:rsidRPr="00786E07">
              <w:rPr>
                <w:rStyle w:val="Hyperlink"/>
                <w:rFonts w:cstheme="minorHAnsi"/>
                <w:noProof/>
              </w:rPr>
              <w:t>5.1</w:t>
            </w:r>
            <w:r w:rsidR="00FE6815" w:rsidRPr="00786E07">
              <w:rPr>
                <w:rFonts w:cstheme="minorHAnsi"/>
                <w:noProof/>
                <w:lang w:bidi="lo-LA"/>
              </w:rPr>
              <w:tab/>
            </w:r>
            <w:r w:rsidR="00FE6815" w:rsidRPr="00786E07">
              <w:rPr>
                <w:rStyle w:val="Hyperlink"/>
                <w:rFonts w:cstheme="minorHAnsi"/>
                <w:noProof/>
              </w:rPr>
              <w:t>Resources</w:t>
            </w:r>
            <w:r w:rsidR="00FE6815" w:rsidRPr="00786E07">
              <w:rPr>
                <w:rFonts w:cstheme="minorHAnsi"/>
                <w:noProof/>
                <w:webHidden/>
              </w:rPr>
              <w:tab/>
            </w:r>
            <w:r w:rsidR="00FE6815" w:rsidRPr="00786E07">
              <w:rPr>
                <w:rFonts w:cstheme="minorHAnsi"/>
                <w:noProof/>
                <w:webHidden/>
              </w:rPr>
              <w:fldChar w:fldCharType="begin"/>
            </w:r>
            <w:r w:rsidR="00FE6815" w:rsidRPr="00786E07">
              <w:rPr>
                <w:rFonts w:cstheme="minorHAnsi"/>
                <w:noProof/>
                <w:webHidden/>
              </w:rPr>
              <w:instrText xml:space="preserve"> PAGEREF _Toc17990517 \h </w:instrText>
            </w:r>
            <w:r w:rsidR="00FE6815" w:rsidRPr="00786E07">
              <w:rPr>
                <w:rFonts w:cstheme="minorHAnsi"/>
                <w:noProof/>
                <w:webHidden/>
              </w:rPr>
            </w:r>
            <w:r w:rsidR="00FE6815" w:rsidRPr="00786E07">
              <w:rPr>
                <w:rFonts w:cstheme="minorHAnsi"/>
                <w:noProof/>
                <w:webHidden/>
              </w:rPr>
              <w:fldChar w:fldCharType="separate"/>
            </w:r>
            <w:r w:rsidR="00FE6815" w:rsidRPr="00786E07">
              <w:rPr>
                <w:rFonts w:cstheme="minorHAnsi"/>
                <w:noProof/>
                <w:webHidden/>
              </w:rPr>
              <w:t>13</w:t>
            </w:r>
            <w:r w:rsidR="00FE6815" w:rsidRPr="00786E07">
              <w:rPr>
                <w:rFonts w:cstheme="minorHAnsi"/>
                <w:noProof/>
                <w:webHidden/>
              </w:rPr>
              <w:fldChar w:fldCharType="end"/>
            </w:r>
          </w:hyperlink>
        </w:p>
        <w:p w14:paraId="164B1FD1" w14:textId="49627FB5" w:rsidR="00FE6815" w:rsidRPr="00786E07" w:rsidRDefault="00EC143D">
          <w:pPr>
            <w:pStyle w:val="TOC2"/>
            <w:tabs>
              <w:tab w:val="left" w:pos="880"/>
              <w:tab w:val="right" w:leader="dot" w:pos="9890"/>
            </w:tabs>
            <w:rPr>
              <w:rFonts w:cstheme="minorHAnsi"/>
              <w:noProof/>
              <w:lang w:bidi="lo-LA"/>
            </w:rPr>
          </w:pPr>
          <w:hyperlink w:anchor="_Toc17990518" w:history="1">
            <w:r w:rsidR="00FE6815" w:rsidRPr="00786E07">
              <w:rPr>
                <w:rStyle w:val="Hyperlink"/>
                <w:rFonts w:cstheme="minorHAnsi"/>
                <w:noProof/>
              </w:rPr>
              <w:t>5.2</w:t>
            </w:r>
            <w:r w:rsidR="00FE6815" w:rsidRPr="00786E07">
              <w:rPr>
                <w:rFonts w:cstheme="minorHAnsi"/>
                <w:noProof/>
                <w:lang w:bidi="lo-LA"/>
              </w:rPr>
              <w:tab/>
            </w:r>
            <w:r w:rsidR="00FE6815" w:rsidRPr="00786E07">
              <w:rPr>
                <w:rStyle w:val="Hyperlink"/>
                <w:rFonts w:cstheme="minorHAnsi"/>
                <w:noProof/>
              </w:rPr>
              <w:t>Management Functions</w:t>
            </w:r>
            <w:r w:rsidR="00FE6815" w:rsidRPr="00786E07">
              <w:rPr>
                <w:rFonts w:cstheme="minorHAnsi"/>
                <w:noProof/>
                <w:webHidden/>
              </w:rPr>
              <w:tab/>
            </w:r>
            <w:r w:rsidR="00FE6815" w:rsidRPr="00786E07">
              <w:rPr>
                <w:rFonts w:cstheme="minorHAnsi"/>
                <w:noProof/>
                <w:webHidden/>
              </w:rPr>
              <w:fldChar w:fldCharType="begin"/>
            </w:r>
            <w:r w:rsidR="00FE6815" w:rsidRPr="00786E07">
              <w:rPr>
                <w:rFonts w:cstheme="minorHAnsi"/>
                <w:noProof/>
                <w:webHidden/>
              </w:rPr>
              <w:instrText xml:space="preserve"> PAGEREF _Toc17990518 \h </w:instrText>
            </w:r>
            <w:r w:rsidR="00FE6815" w:rsidRPr="00786E07">
              <w:rPr>
                <w:rFonts w:cstheme="minorHAnsi"/>
                <w:noProof/>
                <w:webHidden/>
              </w:rPr>
            </w:r>
            <w:r w:rsidR="00FE6815" w:rsidRPr="00786E07">
              <w:rPr>
                <w:rFonts w:cstheme="minorHAnsi"/>
                <w:noProof/>
                <w:webHidden/>
              </w:rPr>
              <w:fldChar w:fldCharType="separate"/>
            </w:r>
            <w:r w:rsidR="00FE6815" w:rsidRPr="00786E07">
              <w:rPr>
                <w:rFonts w:cstheme="minorHAnsi"/>
                <w:noProof/>
                <w:webHidden/>
              </w:rPr>
              <w:t>14</w:t>
            </w:r>
            <w:r w:rsidR="00FE6815" w:rsidRPr="00786E07">
              <w:rPr>
                <w:rFonts w:cstheme="minorHAnsi"/>
                <w:noProof/>
                <w:webHidden/>
              </w:rPr>
              <w:fldChar w:fldCharType="end"/>
            </w:r>
          </w:hyperlink>
        </w:p>
        <w:p w14:paraId="5B1063AD" w14:textId="17731B9B" w:rsidR="00FE6815" w:rsidRPr="00786E07" w:rsidRDefault="00EC143D">
          <w:pPr>
            <w:pStyle w:val="TOC1"/>
            <w:tabs>
              <w:tab w:val="left" w:pos="440"/>
              <w:tab w:val="right" w:leader="dot" w:pos="9890"/>
            </w:tabs>
            <w:rPr>
              <w:rFonts w:cstheme="minorHAnsi"/>
              <w:noProof/>
              <w:lang w:bidi="lo-LA"/>
            </w:rPr>
          </w:pPr>
          <w:hyperlink w:anchor="_Toc17990519" w:history="1">
            <w:r w:rsidR="00FE6815" w:rsidRPr="00786E07">
              <w:rPr>
                <w:rStyle w:val="Hyperlink"/>
                <w:rFonts w:cstheme="minorHAnsi"/>
                <w:noProof/>
                <w:lang w:val="en-NZ"/>
              </w:rPr>
              <w:t>6.</w:t>
            </w:r>
            <w:r w:rsidR="00FE6815" w:rsidRPr="00786E07">
              <w:rPr>
                <w:rFonts w:cstheme="minorHAnsi"/>
                <w:noProof/>
                <w:lang w:bidi="lo-LA"/>
              </w:rPr>
              <w:tab/>
            </w:r>
            <w:r w:rsidR="00FE6815" w:rsidRPr="00786E07">
              <w:rPr>
                <w:rStyle w:val="Hyperlink"/>
                <w:rFonts w:cstheme="minorHAnsi"/>
                <w:noProof/>
                <w:lang w:val="en-NZ"/>
              </w:rPr>
              <w:t>GRIEVANCE MECHANISM</w:t>
            </w:r>
            <w:r w:rsidR="00FE6815" w:rsidRPr="00786E07">
              <w:rPr>
                <w:rFonts w:cstheme="minorHAnsi"/>
                <w:noProof/>
                <w:webHidden/>
              </w:rPr>
              <w:tab/>
            </w:r>
            <w:r w:rsidR="00FE6815" w:rsidRPr="00786E07">
              <w:rPr>
                <w:rFonts w:cstheme="minorHAnsi"/>
                <w:noProof/>
                <w:webHidden/>
              </w:rPr>
              <w:fldChar w:fldCharType="begin"/>
            </w:r>
            <w:r w:rsidR="00FE6815" w:rsidRPr="00786E07">
              <w:rPr>
                <w:rFonts w:cstheme="minorHAnsi"/>
                <w:noProof/>
                <w:webHidden/>
              </w:rPr>
              <w:instrText xml:space="preserve"> PAGEREF _Toc17990519 \h </w:instrText>
            </w:r>
            <w:r w:rsidR="00FE6815" w:rsidRPr="00786E07">
              <w:rPr>
                <w:rFonts w:cstheme="minorHAnsi"/>
                <w:noProof/>
                <w:webHidden/>
              </w:rPr>
            </w:r>
            <w:r w:rsidR="00FE6815" w:rsidRPr="00786E07">
              <w:rPr>
                <w:rFonts w:cstheme="minorHAnsi"/>
                <w:noProof/>
                <w:webHidden/>
              </w:rPr>
              <w:fldChar w:fldCharType="separate"/>
            </w:r>
            <w:r w:rsidR="00FE6815" w:rsidRPr="00786E07">
              <w:rPr>
                <w:rFonts w:cstheme="minorHAnsi"/>
                <w:noProof/>
                <w:webHidden/>
              </w:rPr>
              <w:t>15</w:t>
            </w:r>
            <w:r w:rsidR="00FE6815" w:rsidRPr="00786E07">
              <w:rPr>
                <w:rFonts w:cstheme="minorHAnsi"/>
                <w:noProof/>
                <w:webHidden/>
              </w:rPr>
              <w:fldChar w:fldCharType="end"/>
            </w:r>
          </w:hyperlink>
        </w:p>
        <w:p w14:paraId="1ECCBA04" w14:textId="2F652512" w:rsidR="00FE6815" w:rsidRPr="00786E07" w:rsidRDefault="00EC143D">
          <w:pPr>
            <w:pStyle w:val="TOC1"/>
            <w:tabs>
              <w:tab w:val="left" w:pos="440"/>
              <w:tab w:val="right" w:leader="dot" w:pos="9890"/>
            </w:tabs>
            <w:rPr>
              <w:rFonts w:cstheme="minorHAnsi"/>
              <w:noProof/>
              <w:lang w:bidi="lo-LA"/>
            </w:rPr>
          </w:pPr>
          <w:hyperlink w:anchor="_Toc17990520" w:history="1">
            <w:r w:rsidR="00FE6815" w:rsidRPr="00786E07">
              <w:rPr>
                <w:rStyle w:val="Hyperlink"/>
                <w:rFonts w:cstheme="minorHAnsi"/>
                <w:noProof/>
                <w:lang w:val="en-NZ"/>
              </w:rPr>
              <w:t>7.</w:t>
            </w:r>
            <w:r w:rsidR="00FE6815" w:rsidRPr="00786E07">
              <w:rPr>
                <w:rFonts w:cstheme="minorHAnsi"/>
                <w:noProof/>
                <w:lang w:bidi="lo-LA"/>
              </w:rPr>
              <w:tab/>
            </w:r>
            <w:r w:rsidR="00FE6815" w:rsidRPr="00786E07">
              <w:rPr>
                <w:rStyle w:val="Hyperlink"/>
                <w:rFonts w:cstheme="minorHAnsi"/>
                <w:noProof/>
                <w:lang w:val="en-NZ"/>
              </w:rPr>
              <w:t>MONITORING AND REPORTING</w:t>
            </w:r>
            <w:r w:rsidR="00FE6815" w:rsidRPr="00786E07">
              <w:rPr>
                <w:rFonts w:cstheme="minorHAnsi"/>
                <w:noProof/>
                <w:webHidden/>
              </w:rPr>
              <w:tab/>
            </w:r>
            <w:r w:rsidR="00FE6815" w:rsidRPr="00786E07">
              <w:rPr>
                <w:rFonts w:cstheme="minorHAnsi"/>
                <w:noProof/>
                <w:webHidden/>
              </w:rPr>
              <w:fldChar w:fldCharType="begin"/>
            </w:r>
            <w:r w:rsidR="00FE6815" w:rsidRPr="00786E07">
              <w:rPr>
                <w:rFonts w:cstheme="minorHAnsi"/>
                <w:noProof/>
                <w:webHidden/>
              </w:rPr>
              <w:instrText xml:space="preserve"> PAGEREF _Toc17990520 \h </w:instrText>
            </w:r>
            <w:r w:rsidR="00FE6815" w:rsidRPr="00786E07">
              <w:rPr>
                <w:rFonts w:cstheme="minorHAnsi"/>
                <w:noProof/>
                <w:webHidden/>
              </w:rPr>
            </w:r>
            <w:r w:rsidR="00FE6815" w:rsidRPr="00786E07">
              <w:rPr>
                <w:rFonts w:cstheme="minorHAnsi"/>
                <w:noProof/>
                <w:webHidden/>
              </w:rPr>
              <w:fldChar w:fldCharType="separate"/>
            </w:r>
            <w:r w:rsidR="00FE6815" w:rsidRPr="00786E07">
              <w:rPr>
                <w:rFonts w:cstheme="minorHAnsi"/>
                <w:noProof/>
                <w:webHidden/>
              </w:rPr>
              <w:t>15</w:t>
            </w:r>
            <w:r w:rsidR="00FE6815" w:rsidRPr="00786E07">
              <w:rPr>
                <w:rFonts w:cstheme="minorHAnsi"/>
                <w:noProof/>
                <w:webHidden/>
              </w:rPr>
              <w:fldChar w:fldCharType="end"/>
            </w:r>
          </w:hyperlink>
        </w:p>
        <w:p w14:paraId="2F0900F3" w14:textId="5DA3DB28" w:rsidR="00FE6815" w:rsidRPr="00786E07" w:rsidRDefault="00EC143D">
          <w:pPr>
            <w:pStyle w:val="TOC1"/>
            <w:tabs>
              <w:tab w:val="left" w:pos="660"/>
              <w:tab w:val="right" w:leader="dot" w:pos="9890"/>
            </w:tabs>
            <w:rPr>
              <w:rFonts w:cstheme="minorHAnsi"/>
              <w:noProof/>
              <w:lang w:bidi="lo-LA"/>
            </w:rPr>
          </w:pPr>
          <w:hyperlink w:anchor="_Toc17990521" w:history="1">
            <w:r w:rsidR="00FE6815" w:rsidRPr="00786E07">
              <w:rPr>
                <w:rStyle w:val="Hyperlink"/>
                <w:rFonts w:cstheme="minorHAnsi"/>
                <w:noProof/>
              </w:rPr>
              <w:t>7.1</w:t>
            </w:r>
            <w:r w:rsidR="00FE6815" w:rsidRPr="00786E07">
              <w:rPr>
                <w:rFonts w:cstheme="minorHAnsi"/>
                <w:noProof/>
                <w:lang w:bidi="lo-LA"/>
              </w:rPr>
              <w:tab/>
            </w:r>
            <w:r w:rsidR="00FE6815" w:rsidRPr="00786E07">
              <w:rPr>
                <w:rStyle w:val="Hyperlink"/>
                <w:rFonts w:cstheme="minorHAnsi"/>
                <w:noProof/>
              </w:rPr>
              <w:t>Involvement of Stakeholders in Monitoring Activities</w:t>
            </w:r>
            <w:r w:rsidR="00FE6815" w:rsidRPr="00786E07">
              <w:rPr>
                <w:rFonts w:cstheme="minorHAnsi"/>
                <w:noProof/>
                <w:webHidden/>
              </w:rPr>
              <w:tab/>
            </w:r>
            <w:r w:rsidR="00FE6815" w:rsidRPr="00786E07">
              <w:rPr>
                <w:rFonts w:cstheme="minorHAnsi"/>
                <w:noProof/>
                <w:webHidden/>
              </w:rPr>
              <w:fldChar w:fldCharType="begin"/>
            </w:r>
            <w:r w:rsidR="00FE6815" w:rsidRPr="00786E07">
              <w:rPr>
                <w:rFonts w:cstheme="minorHAnsi"/>
                <w:noProof/>
                <w:webHidden/>
              </w:rPr>
              <w:instrText xml:space="preserve"> PAGEREF _Toc17990521 \h </w:instrText>
            </w:r>
            <w:r w:rsidR="00FE6815" w:rsidRPr="00786E07">
              <w:rPr>
                <w:rFonts w:cstheme="minorHAnsi"/>
                <w:noProof/>
                <w:webHidden/>
              </w:rPr>
            </w:r>
            <w:r w:rsidR="00FE6815" w:rsidRPr="00786E07">
              <w:rPr>
                <w:rFonts w:cstheme="minorHAnsi"/>
                <w:noProof/>
                <w:webHidden/>
              </w:rPr>
              <w:fldChar w:fldCharType="separate"/>
            </w:r>
            <w:r w:rsidR="00FE6815" w:rsidRPr="00786E07">
              <w:rPr>
                <w:rFonts w:cstheme="minorHAnsi"/>
                <w:noProof/>
                <w:webHidden/>
              </w:rPr>
              <w:t>15</w:t>
            </w:r>
            <w:r w:rsidR="00FE6815" w:rsidRPr="00786E07">
              <w:rPr>
                <w:rFonts w:cstheme="minorHAnsi"/>
                <w:noProof/>
                <w:webHidden/>
              </w:rPr>
              <w:fldChar w:fldCharType="end"/>
            </w:r>
          </w:hyperlink>
        </w:p>
        <w:p w14:paraId="0776276C" w14:textId="73117F77" w:rsidR="00FE6815" w:rsidRPr="00786E07" w:rsidRDefault="00EC143D">
          <w:pPr>
            <w:pStyle w:val="TOC1"/>
            <w:tabs>
              <w:tab w:val="left" w:pos="660"/>
              <w:tab w:val="right" w:leader="dot" w:pos="9890"/>
            </w:tabs>
            <w:rPr>
              <w:rFonts w:cstheme="minorHAnsi"/>
              <w:noProof/>
              <w:lang w:bidi="lo-LA"/>
            </w:rPr>
          </w:pPr>
          <w:hyperlink w:anchor="_Toc17990522" w:history="1">
            <w:r w:rsidR="00FE6815" w:rsidRPr="00786E07">
              <w:rPr>
                <w:rStyle w:val="Hyperlink"/>
                <w:rFonts w:cstheme="minorHAnsi"/>
                <w:noProof/>
              </w:rPr>
              <w:t>7.2</w:t>
            </w:r>
            <w:r w:rsidR="00FE6815" w:rsidRPr="00786E07">
              <w:rPr>
                <w:rFonts w:cstheme="minorHAnsi"/>
                <w:noProof/>
                <w:lang w:bidi="lo-LA"/>
              </w:rPr>
              <w:tab/>
            </w:r>
            <w:r w:rsidR="00FE6815" w:rsidRPr="00786E07">
              <w:rPr>
                <w:rStyle w:val="Hyperlink"/>
                <w:rFonts w:cstheme="minorHAnsi"/>
                <w:noProof/>
              </w:rPr>
              <w:t>Reporting Back to Stakeholder Group</w:t>
            </w:r>
            <w:r w:rsidR="00FE6815" w:rsidRPr="00786E07">
              <w:rPr>
                <w:rFonts w:cstheme="minorHAnsi"/>
                <w:noProof/>
                <w:webHidden/>
              </w:rPr>
              <w:tab/>
            </w:r>
            <w:r w:rsidR="00FE6815" w:rsidRPr="00786E07">
              <w:rPr>
                <w:rFonts w:cstheme="minorHAnsi"/>
                <w:noProof/>
                <w:webHidden/>
              </w:rPr>
              <w:fldChar w:fldCharType="begin"/>
            </w:r>
            <w:r w:rsidR="00FE6815" w:rsidRPr="00786E07">
              <w:rPr>
                <w:rFonts w:cstheme="minorHAnsi"/>
                <w:noProof/>
                <w:webHidden/>
              </w:rPr>
              <w:instrText xml:space="preserve"> PAGEREF _Toc17990522 \h </w:instrText>
            </w:r>
            <w:r w:rsidR="00FE6815" w:rsidRPr="00786E07">
              <w:rPr>
                <w:rFonts w:cstheme="minorHAnsi"/>
                <w:noProof/>
                <w:webHidden/>
              </w:rPr>
            </w:r>
            <w:r w:rsidR="00FE6815" w:rsidRPr="00786E07">
              <w:rPr>
                <w:rFonts w:cstheme="minorHAnsi"/>
                <w:noProof/>
                <w:webHidden/>
              </w:rPr>
              <w:fldChar w:fldCharType="separate"/>
            </w:r>
            <w:r w:rsidR="00FE6815" w:rsidRPr="00786E07">
              <w:rPr>
                <w:rFonts w:cstheme="minorHAnsi"/>
                <w:noProof/>
                <w:webHidden/>
              </w:rPr>
              <w:t>16</w:t>
            </w:r>
            <w:r w:rsidR="00FE6815" w:rsidRPr="00786E07">
              <w:rPr>
                <w:rFonts w:cstheme="minorHAnsi"/>
                <w:noProof/>
                <w:webHidden/>
              </w:rPr>
              <w:fldChar w:fldCharType="end"/>
            </w:r>
          </w:hyperlink>
        </w:p>
        <w:p w14:paraId="5AD3161A" w14:textId="1F53BE90" w:rsidR="00FE6815" w:rsidRPr="00786E07" w:rsidRDefault="00EC143D">
          <w:pPr>
            <w:pStyle w:val="TOC1"/>
            <w:tabs>
              <w:tab w:val="right" w:leader="dot" w:pos="9890"/>
            </w:tabs>
            <w:rPr>
              <w:rFonts w:cstheme="minorHAnsi"/>
              <w:noProof/>
              <w:lang w:bidi="lo-LA"/>
            </w:rPr>
          </w:pPr>
          <w:hyperlink w:anchor="_Toc17990523" w:history="1">
            <w:r w:rsidR="00FE6815" w:rsidRPr="00786E07">
              <w:rPr>
                <w:rStyle w:val="Hyperlink"/>
                <w:rFonts w:cstheme="minorHAnsi"/>
                <w:noProof/>
                <w:lang w:val="en-NZ"/>
              </w:rPr>
              <w:t>REFERENCES</w:t>
            </w:r>
            <w:r w:rsidR="00FE6815" w:rsidRPr="00786E07">
              <w:rPr>
                <w:rFonts w:cstheme="minorHAnsi"/>
                <w:noProof/>
                <w:webHidden/>
              </w:rPr>
              <w:tab/>
            </w:r>
            <w:r w:rsidR="00FE6815" w:rsidRPr="00786E07">
              <w:rPr>
                <w:rFonts w:cstheme="minorHAnsi"/>
                <w:noProof/>
                <w:webHidden/>
              </w:rPr>
              <w:fldChar w:fldCharType="begin"/>
            </w:r>
            <w:r w:rsidR="00FE6815" w:rsidRPr="00786E07">
              <w:rPr>
                <w:rFonts w:cstheme="minorHAnsi"/>
                <w:noProof/>
                <w:webHidden/>
              </w:rPr>
              <w:instrText xml:space="preserve"> PAGEREF _Toc17990523 \h </w:instrText>
            </w:r>
            <w:r w:rsidR="00FE6815" w:rsidRPr="00786E07">
              <w:rPr>
                <w:rFonts w:cstheme="minorHAnsi"/>
                <w:noProof/>
                <w:webHidden/>
              </w:rPr>
            </w:r>
            <w:r w:rsidR="00FE6815" w:rsidRPr="00786E07">
              <w:rPr>
                <w:rFonts w:cstheme="minorHAnsi"/>
                <w:noProof/>
                <w:webHidden/>
              </w:rPr>
              <w:fldChar w:fldCharType="separate"/>
            </w:r>
            <w:r w:rsidR="00FE6815" w:rsidRPr="00786E07">
              <w:rPr>
                <w:rFonts w:cstheme="minorHAnsi"/>
                <w:noProof/>
                <w:webHidden/>
              </w:rPr>
              <w:t>17</w:t>
            </w:r>
            <w:r w:rsidR="00FE6815" w:rsidRPr="00786E07">
              <w:rPr>
                <w:rFonts w:cstheme="minorHAnsi"/>
                <w:noProof/>
                <w:webHidden/>
              </w:rPr>
              <w:fldChar w:fldCharType="end"/>
            </w:r>
          </w:hyperlink>
        </w:p>
        <w:p w14:paraId="745E0CC3" w14:textId="45FE10A4" w:rsidR="00EA26AD" w:rsidRPr="00786E07" w:rsidRDefault="00EA26AD" w:rsidP="000C5590">
          <w:pPr>
            <w:spacing w:after="0" w:line="240" w:lineRule="auto"/>
            <w:rPr>
              <w:rFonts w:cstheme="minorHAnsi"/>
              <w:sz w:val="28"/>
              <w:szCs w:val="28"/>
            </w:rPr>
          </w:pPr>
          <w:r w:rsidRPr="00786E07">
            <w:rPr>
              <w:rFonts w:cstheme="minorHAnsi"/>
              <w:b/>
              <w:bCs/>
              <w:noProof/>
              <w:sz w:val="28"/>
              <w:szCs w:val="28"/>
            </w:rPr>
            <w:fldChar w:fldCharType="end"/>
          </w:r>
        </w:p>
      </w:sdtContent>
    </w:sdt>
    <w:p w14:paraId="0FC54DA4" w14:textId="77777777" w:rsidR="00F35A50" w:rsidRPr="00786E07" w:rsidRDefault="00F35A50">
      <w:pPr>
        <w:rPr>
          <w:rFonts w:eastAsiaTheme="majorEastAsia" w:cstheme="minorHAnsi"/>
          <w:b/>
          <w:bCs/>
          <w:caps/>
          <w:color w:val="C00000"/>
          <w:spacing w:val="4"/>
          <w:sz w:val="28"/>
          <w:szCs w:val="28"/>
          <w:lang w:val="en-NZ"/>
        </w:rPr>
      </w:pPr>
      <w:r w:rsidRPr="00786E07">
        <w:rPr>
          <w:rFonts w:cstheme="minorHAnsi"/>
          <w:color w:val="C00000"/>
          <w:lang w:val="en-NZ"/>
        </w:rPr>
        <w:br w:type="page"/>
      </w:r>
    </w:p>
    <w:p w14:paraId="7AA08601" w14:textId="348C91E2" w:rsidR="004551D1" w:rsidRPr="00786E07" w:rsidRDefault="483014E0" w:rsidP="000C5590">
      <w:pPr>
        <w:pStyle w:val="Heading1"/>
        <w:numPr>
          <w:ilvl w:val="0"/>
          <w:numId w:val="14"/>
        </w:numPr>
        <w:spacing w:before="0" w:after="0" w:line="240" w:lineRule="auto"/>
        <w:rPr>
          <w:rFonts w:asciiTheme="minorHAnsi" w:hAnsiTheme="minorHAnsi" w:cstheme="minorHAnsi"/>
          <w:color w:val="C00000"/>
          <w:lang w:val="en-NZ"/>
        </w:rPr>
      </w:pPr>
      <w:bookmarkStart w:id="1" w:name="_Toc17990504"/>
      <w:r w:rsidRPr="00786E07">
        <w:rPr>
          <w:rFonts w:asciiTheme="minorHAnsi" w:hAnsiTheme="minorHAnsi" w:cstheme="minorHAnsi"/>
          <w:color w:val="C00000"/>
          <w:lang w:val="en-NZ"/>
        </w:rPr>
        <w:t>INTRODUCTION</w:t>
      </w:r>
      <w:bookmarkEnd w:id="1"/>
      <w:bookmarkEnd w:id="0"/>
      <w:r w:rsidR="004E6AD0" w:rsidRPr="00786E07">
        <w:rPr>
          <w:rFonts w:asciiTheme="minorHAnsi" w:hAnsiTheme="minorHAnsi" w:cstheme="minorHAnsi"/>
          <w:color w:val="C00000"/>
          <w:lang w:val="en-NZ"/>
        </w:rPr>
        <w:t xml:space="preserve"> </w:t>
      </w:r>
    </w:p>
    <w:p w14:paraId="2AE06BFB" w14:textId="77777777" w:rsidR="00683892" w:rsidRPr="003D3732" w:rsidRDefault="00683892" w:rsidP="000C5590">
      <w:pPr>
        <w:spacing w:after="0" w:line="240" w:lineRule="auto"/>
        <w:rPr>
          <w:rFonts w:cstheme="minorHAnsi"/>
          <w:lang w:val="en-NZ"/>
        </w:rPr>
      </w:pPr>
    </w:p>
    <w:p w14:paraId="7B41CBA5" w14:textId="5158C490" w:rsidR="004551D1" w:rsidRPr="00786E07" w:rsidRDefault="00B82C75" w:rsidP="000C5590">
      <w:pPr>
        <w:pStyle w:val="Heading2"/>
        <w:numPr>
          <w:ilvl w:val="1"/>
          <w:numId w:val="14"/>
        </w:numPr>
        <w:spacing w:before="0" w:line="240" w:lineRule="auto"/>
        <w:rPr>
          <w:rFonts w:asciiTheme="minorHAnsi" w:hAnsiTheme="minorHAnsi" w:cstheme="minorHAnsi"/>
          <w:sz w:val="24"/>
          <w:szCs w:val="24"/>
          <w:lang w:val="en-NZ"/>
        </w:rPr>
      </w:pPr>
      <w:r w:rsidRPr="00786E07">
        <w:rPr>
          <w:rFonts w:asciiTheme="minorHAnsi" w:hAnsiTheme="minorHAnsi" w:cstheme="minorHAnsi"/>
          <w:sz w:val="24"/>
          <w:szCs w:val="24"/>
          <w:lang w:val="en-NZ"/>
        </w:rPr>
        <w:t xml:space="preserve"> </w:t>
      </w:r>
      <w:bookmarkStart w:id="2" w:name="_Toc17990505"/>
      <w:r w:rsidR="003B14C1" w:rsidRPr="00786E07">
        <w:rPr>
          <w:rFonts w:asciiTheme="minorHAnsi" w:hAnsiTheme="minorHAnsi" w:cstheme="minorHAnsi"/>
          <w:sz w:val="24"/>
          <w:szCs w:val="24"/>
          <w:lang w:val="en-NZ"/>
        </w:rPr>
        <w:t>Description of the Project</w:t>
      </w:r>
      <w:bookmarkEnd w:id="2"/>
    </w:p>
    <w:p w14:paraId="6440CBBB" w14:textId="77777777" w:rsidR="00952DD9" w:rsidRPr="00786E07" w:rsidRDefault="00952DD9" w:rsidP="000C5590">
      <w:pPr>
        <w:spacing w:after="0" w:line="240" w:lineRule="auto"/>
        <w:rPr>
          <w:rFonts w:cstheme="minorHAnsi"/>
          <w:sz w:val="24"/>
          <w:szCs w:val="24"/>
          <w:lang w:val="en-NZ"/>
        </w:rPr>
      </w:pPr>
    </w:p>
    <w:p w14:paraId="08BA357C" w14:textId="7470E437" w:rsidR="003B14C1" w:rsidRPr="00786E07" w:rsidRDefault="483014E0" w:rsidP="000C5590">
      <w:pPr>
        <w:spacing w:after="0" w:line="240" w:lineRule="auto"/>
        <w:rPr>
          <w:rFonts w:cstheme="minorHAnsi"/>
          <w:sz w:val="24"/>
          <w:szCs w:val="24"/>
          <w:lang w:val="en-NZ"/>
        </w:rPr>
      </w:pPr>
      <w:r w:rsidRPr="00786E07">
        <w:rPr>
          <w:rFonts w:cstheme="minorHAnsi"/>
          <w:sz w:val="24"/>
          <w:szCs w:val="24"/>
          <w:lang w:val="en-NZ"/>
        </w:rPr>
        <w:t xml:space="preserve">This document is the Stakeholder Engagement </w:t>
      </w:r>
      <w:r w:rsidR="00BE500E">
        <w:rPr>
          <w:rFonts w:cstheme="minorHAnsi"/>
          <w:sz w:val="24"/>
          <w:szCs w:val="24"/>
          <w:lang w:val="en-NZ"/>
        </w:rPr>
        <w:t xml:space="preserve">Framework </w:t>
      </w:r>
      <w:r w:rsidRPr="00786E07">
        <w:rPr>
          <w:rFonts w:cstheme="minorHAnsi"/>
          <w:sz w:val="24"/>
          <w:szCs w:val="24"/>
          <w:lang w:val="en-NZ"/>
        </w:rPr>
        <w:t>(SE</w:t>
      </w:r>
      <w:r w:rsidR="00BE500E">
        <w:rPr>
          <w:rFonts w:cstheme="minorHAnsi"/>
          <w:sz w:val="24"/>
          <w:szCs w:val="24"/>
          <w:lang w:val="en-NZ"/>
        </w:rPr>
        <w:t>F</w:t>
      </w:r>
      <w:r w:rsidRPr="00786E07">
        <w:rPr>
          <w:rFonts w:cstheme="minorHAnsi"/>
          <w:sz w:val="24"/>
          <w:szCs w:val="24"/>
          <w:lang w:val="en-NZ"/>
        </w:rPr>
        <w:t xml:space="preserve">) which forms part of the environmental and </w:t>
      </w:r>
      <w:proofErr w:type="gramStart"/>
      <w:r w:rsidRPr="00786E07">
        <w:rPr>
          <w:rFonts w:cstheme="minorHAnsi"/>
          <w:sz w:val="24"/>
          <w:szCs w:val="24"/>
          <w:lang w:val="en-NZ"/>
        </w:rPr>
        <w:t xml:space="preserve">social </w:t>
      </w:r>
      <w:r w:rsidR="005E75D1">
        <w:rPr>
          <w:rFonts w:cstheme="minorHAnsi"/>
          <w:sz w:val="24"/>
          <w:szCs w:val="24"/>
          <w:lang w:val="en-NZ"/>
        </w:rPr>
        <w:t xml:space="preserve"> </w:t>
      </w:r>
      <w:r w:rsidRPr="00786E07">
        <w:rPr>
          <w:rFonts w:cstheme="minorHAnsi"/>
          <w:sz w:val="24"/>
          <w:szCs w:val="24"/>
          <w:lang w:val="en-NZ"/>
        </w:rPr>
        <w:t>assessment</w:t>
      </w:r>
      <w:proofErr w:type="gramEnd"/>
      <w:r w:rsidRPr="00786E07">
        <w:rPr>
          <w:rFonts w:cstheme="minorHAnsi"/>
          <w:sz w:val="24"/>
          <w:szCs w:val="24"/>
          <w:lang w:val="en-NZ"/>
        </w:rPr>
        <w:t xml:space="preserve"> </w:t>
      </w:r>
      <w:r w:rsidR="00081C92" w:rsidRPr="00786E07">
        <w:rPr>
          <w:rFonts w:cstheme="minorHAnsi"/>
          <w:sz w:val="24"/>
          <w:szCs w:val="24"/>
          <w:lang w:val="en-NZ"/>
        </w:rPr>
        <w:t xml:space="preserve">documentation for </w:t>
      </w:r>
      <w:r w:rsidRPr="00786E07">
        <w:rPr>
          <w:rFonts w:cstheme="minorHAnsi"/>
          <w:sz w:val="24"/>
          <w:szCs w:val="24"/>
          <w:lang w:val="en-NZ"/>
        </w:rPr>
        <w:t xml:space="preserve">the </w:t>
      </w:r>
      <w:r w:rsidR="00A63B31" w:rsidRPr="00786E07">
        <w:rPr>
          <w:rFonts w:cstheme="minorHAnsi"/>
          <w:sz w:val="24"/>
          <w:szCs w:val="24"/>
          <w:lang w:val="en-NZ"/>
        </w:rPr>
        <w:t>Window - Strengthening Reform Management in Jordan” (P171965)</w:t>
      </w:r>
      <w:r w:rsidRPr="00786E07">
        <w:rPr>
          <w:rFonts w:cstheme="minorHAnsi"/>
          <w:sz w:val="24"/>
          <w:szCs w:val="24"/>
          <w:lang w:val="en-NZ"/>
        </w:rPr>
        <w:t xml:space="preserve"> (referred to hereinafter as “the Project”).</w:t>
      </w:r>
      <w:r w:rsidR="00D521C3">
        <w:rPr>
          <w:rFonts w:cstheme="minorHAnsi"/>
          <w:sz w:val="24"/>
          <w:szCs w:val="24"/>
          <w:lang w:val="en-NZ"/>
        </w:rPr>
        <w:t xml:space="preserve">  </w:t>
      </w:r>
    </w:p>
    <w:p w14:paraId="7C7F847E" w14:textId="598A4F4E" w:rsidR="00AE4820" w:rsidRPr="00786E07" w:rsidRDefault="00AE4820" w:rsidP="00BE14B3">
      <w:pPr>
        <w:spacing w:after="0" w:line="240" w:lineRule="auto"/>
        <w:rPr>
          <w:rFonts w:cstheme="minorHAnsi"/>
          <w:sz w:val="24"/>
          <w:szCs w:val="24"/>
          <w:lang w:val="en-NZ"/>
        </w:rPr>
      </w:pPr>
      <w:bookmarkStart w:id="3" w:name="_Toc423089232"/>
      <w:r w:rsidRPr="00786E07">
        <w:rPr>
          <w:rFonts w:cstheme="minorHAnsi"/>
          <w:sz w:val="24"/>
          <w:szCs w:val="24"/>
          <w:lang w:val="en-NZ"/>
        </w:rPr>
        <w:t xml:space="preserve">The </w:t>
      </w:r>
      <w:r w:rsidR="00B70CA4" w:rsidRPr="00786E07">
        <w:rPr>
          <w:rFonts w:cstheme="minorHAnsi"/>
          <w:sz w:val="24"/>
          <w:szCs w:val="24"/>
          <w:lang w:val="en-NZ"/>
        </w:rPr>
        <w:t>P</w:t>
      </w:r>
      <w:r w:rsidRPr="00786E07">
        <w:rPr>
          <w:rFonts w:cstheme="minorHAnsi"/>
          <w:sz w:val="24"/>
          <w:szCs w:val="24"/>
          <w:lang w:val="en-NZ"/>
        </w:rPr>
        <w:t xml:space="preserve">roject is financed by the Recipient Executed Window of the Jordan Multi-Donor Trust Fund </w:t>
      </w:r>
      <w:proofErr w:type="gramStart"/>
      <w:r w:rsidRPr="00786E07">
        <w:rPr>
          <w:rFonts w:cstheme="minorHAnsi"/>
          <w:sz w:val="24"/>
          <w:szCs w:val="24"/>
          <w:lang w:val="en-NZ"/>
        </w:rPr>
        <w:t xml:space="preserve">and </w:t>
      </w:r>
      <w:r w:rsidR="004A4639" w:rsidRPr="00786E07">
        <w:rPr>
          <w:rFonts w:cstheme="minorHAnsi"/>
          <w:sz w:val="24"/>
          <w:szCs w:val="24"/>
          <w:lang w:val="en-NZ"/>
        </w:rPr>
        <w:t xml:space="preserve"> </w:t>
      </w:r>
      <w:r w:rsidRPr="00786E07">
        <w:rPr>
          <w:rFonts w:cstheme="minorHAnsi"/>
          <w:sz w:val="24"/>
          <w:szCs w:val="24"/>
          <w:lang w:val="en-NZ"/>
        </w:rPr>
        <w:t>will</w:t>
      </w:r>
      <w:proofErr w:type="gramEnd"/>
      <w:r w:rsidRPr="00786E07">
        <w:rPr>
          <w:rFonts w:cstheme="minorHAnsi"/>
          <w:sz w:val="24"/>
          <w:szCs w:val="24"/>
          <w:lang w:val="en-NZ"/>
        </w:rPr>
        <w:t xml:space="preserve"> support the coordination and implementation of the </w:t>
      </w:r>
      <w:r w:rsidR="00BE14B3" w:rsidRPr="00786E07">
        <w:rPr>
          <w:rFonts w:cstheme="minorHAnsi"/>
          <w:sz w:val="24"/>
          <w:szCs w:val="24"/>
          <w:lang w:val="en-NZ"/>
        </w:rPr>
        <w:t>Five-Year Reform Matrix (Reform Matrix)</w:t>
      </w:r>
      <w:r w:rsidRPr="00786E07">
        <w:rPr>
          <w:rFonts w:cstheme="minorHAnsi"/>
          <w:sz w:val="24"/>
          <w:szCs w:val="24"/>
          <w:lang w:val="en-NZ"/>
        </w:rPr>
        <w:t xml:space="preserve"> – the reference plan for economic reform and growth of the Government of Jordon</w:t>
      </w:r>
      <w:r w:rsidR="004D7876">
        <w:rPr>
          <w:rFonts w:cstheme="minorHAnsi"/>
          <w:sz w:val="24"/>
          <w:szCs w:val="24"/>
          <w:lang w:val="en-NZ"/>
        </w:rPr>
        <w:t xml:space="preserve"> (GoJ)</w:t>
      </w:r>
      <w:r w:rsidRPr="00786E07">
        <w:rPr>
          <w:rFonts w:cstheme="minorHAnsi"/>
          <w:sz w:val="24"/>
          <w:szCs w:val="24"/>
          <w:lang w:val="en-NZ"/>
        </w:rPr>
        <w:t xml:space="preserve"> - through the following three components:</w:t>
      </w:r>
    </w:p>
    <w:p w14:paraId="12765F0C" w14:textId="77777777" w:rsidR="00BE14B3" w:rsidRPr="00786E07" w:rsidRDefault="00BE14B3" w:rsidP="00BE14B3">
      <w:pPr>
        <w:spacing w:after="0" w:line="240" w:lineRule="auto"/>
        <w:rPr>
          <w:rFonts w:cstheme="minorHAnsi"/>
          <w:sz w:val="24"/>
          <w:szCs w:val="24"/>
          <w:lang w:val="en-NZ"/>
        </w:rPr>
      </w:pPr>
    </w:p>
    <w:p w14:paraId="0A3ABEF8" w14:textId="6207290C" w:rsidR="008E76EB" w:rsidRPr="00786E07" w:rsidRDefault="00AE4820" w:rsidP="00BE14B3">
      <w:pPr>
        <w:pStyle w:val="ListParagraph"/>
        <w:numPr>
          <w:ilvl w:val="0"/>
          <w:numId w:val="28"/>
        </w:numPr>
        <w:spacing w:after="0" w:line="240" w:lineRule="auto"/>
        <w:rPr>
          <w:rFonts w:cstheme="minorHAnsi"/>
          <w:sz w:val="24"/>
          <w:szCs w:val="24"/>
          <w:lang w:val="en-NZ"/>
        </w:rPr>
      </w:pPr>
      <w:r w:rsidRPr="00786E07">
        <w:rPr>
          <w:rFonts w:cstheme="minorHAnsi"/>
          <w:sz w:val="24"/>
          <w:szCs w:val="24"/>
          <w:lang w:val="en-NZ"/>
        </w:rPr>
        <w:t>Support to reform management, comprising of support to the Reform Secretariat lodged at the Ministry of Planning and International Cooperation (</w:t>
      </w:r>
      <w:proofErr w:type="spellStart"/>
      <w:r w:rsidRPr="00786E07">
        <w:rPr>
          <w:rFonts w:cstheme="minorHAnsi"/>
          <w:sz w:val="24"/>
          <w:szCs w:val="24"/>
          <w:lang w:val="en-NZ"/>
        </w:rPr>
        <w:t>MoPIC</w:t>
      </w:r>
      <w:proofErr w:type="spellEnd"/>
      <w:r w:rsidRPr="00786E07">
        <w:rPr>
          <w:rFonts w:cstheme="minorHAnsi"/>
          <w:sz w:val="24"/>
          <w:szCs w:val="24"/>
          <w:lang w:val="en-NZ"/>
        </w:rPr>
        <w:t xml:space="preserve">) and support to line Ministries and agencies through a Reform Support Fund, to be lodged at </w:t>
      </w:r>
      <w:proofErr w:type="spellStart"/>
      <w:r w:rsidRPr="00786E07">
        <w:rPr>
          <w:rFonts w:cstheme="minorHAnsi"/>
          <w:sz w:val="24"/>
          <w:szCs w:val="24"/>
          <w:lang w:val="en-NZ"/>
        </w:rPr>
        <w:t>MoPIC</w:t>
      </w:r>
      <w:proofErr w:type="spellEnd"/>
      <w:r w:rsidRPr="00786E07">
        <w:rPr>
          <w:rFonts w:cstheme="minorHAnsi"/>
          <w:sz w:val="24"/>
          <w:szCs w:val="24"/>
          <w:lang w:val="en-NZ"/>
        </w:rPr>
        <w:t xml:space="preserve"> to finance expertise and capacity building activities. </w:t>
      </w:r>
    </w:p>
    <w:p w14:paraId="3A7FAB96" w14:textId="77777777" w:rsidR="008E76EB" w:rsidRPr="00786E07" w:rsidRDefault="00AE4820" w:rsidP="00BE14B3">
      <w:pPr>
        <w:pStyle w:val="ListParagraph"/>
        <w:numPr>
          <w:ilvl w:val="0"/>
          <w:numId w:val="28"/>
        </w:numPr>
        <w:spacing w:after="0" w:line="240" w:lineRule="auto"/>
        <w:rPr>
          <w:rFonts w:cstheme="minorHAnsi"/>
          <w:sz w:val="24"/>
          <w:szCs w:val="24"/>
          <w:lang w:val="en-NZ"/>
        </w:rPr>
      </w:pPr>
      <w:r w:rsidRPr="00786E07">
        <w:rPr>
          <w:rFonts w:cstheme="minorHAnsi"/>
          <w:sz w:val="24"/>
          <w:szCs w:val="24"/>
          <w:lang w:val="en-NZ"/>
        </w:rPr>
        <w:t xml:space="preserve">Strengthening the Project Investment Management (PIM)– Public Private Partnerships (PPP) framework and function. </w:t>
      </w:r>
    </w:p>
    <w:p w14:paraId="0F7FE359" w14:textId="5C04AD78" w:rsidR="00952DD9" w:rsidRPr="00786E07" w:rsidRDefault="00AE4820" w:rsidP="00BE14B3">
      <w:pPr>
        <w:pStyle w:val="ListParagraph"/>
        <w:numPr>
          <w:ilvl w:val="0"/>
          <w:numId w:val="28"/>
        </w:numPr>
        <w:spacing w:after="0" w:line="240" w:lineRule="auto"/>
        <w:rPr>
          <w:rFonts w:cstheme="minorHAnsi"/>
          <w:sz w:val="24"/>
          <w:szCs w:val="24"/>
          <w:lang w:val="en-NZ"/>
        </w:rPr>
      </w:pPr>
      <w:r w:rsidRPr="00786E07">
        <w:rPr>
          <w:rFonts w:cstheme="minorHAnsi"/>
          <w:sz w:val="24"/>
          <w:szCs w:val="24"/>
          <w:lang w:val="en-NZ"/>
        </w:rPr>
        <w:t>Strengthening the public procurement framework and function.</w:t>
      </w:r>
      <w:r w:rsidR="00772158" w:rsidRPr="00786E07">
        <w:rPr>
          <w:rFonts w:cstheme="minorHAnsi"/>
          <w:sz w:val="24"/>
          <w:szCs w:val="24"/>
          <w:lang w:val="en-NZ"/>
        </w:rPr>
        <w:t xml:space="preserve"> </w:t>
      </w:r>
    </w:p>
    <w:p w14:paraId="4BB1A2DC" w14:textId="77777777" w:rsidR="00683892" w:rsidRPr="00786E07" w:rsidRDefault="00683892" w:rsidP="00BE14B3">
      <w:pPr>
        <w:pStyle w:val="ListParagraph"/>
        <w:spacing w:after="0" w:line="240" w:lineRule="auto"/>
        <w:ind w:left="360"/>
        <w:rPr>
          <w:rFonts w:cstheme="minorHAnsi"/>
          <w:sz w:val="24"/>
          <w:szCs w:val="24"/>
          <w:lang w:val="en-NZ"/>
        </w:rPr>
      </w:pPr>
    </w:p>
    <w:p w14:paraId="46F11499" w14:textId="2C9708FE" w:rsidR="00952DD9" w:rsidRPr="00786E07" w:rsidRDefault="00755D67" w:rsidP="000C5590">
      <w:pPr>
        <w:spacing w:after="0" w:line="240" w:lineRule="auto"/>
        <w:rPr>
          <w:rFonts w:cstheme="minorHAnsi"/>
          <w:sz w:val="24"/>
          <w:szCs w:val="24"/>
          <w:lang w:val="en-NZ"/>
        </w:rPr>
      </w:pPr>
      <w:r w:rsidRPr="00786E07">
        <w:rPr>
          <w:rFonts w:cstheme="minorHAnsi"/>
          <w:sz w:val="24"/>
          <w:szCs w:val="24"/>
          <w:lang w:val="en-NZ"/>
        </w:rPr>
        <w:t xml:space="preserve">The timeline for the </w:t>
      </w:r>
      <w:r w:rsidR="002A36E8" w:rsidRPr="00786E07">
        <w:rPr>
          <w:rFonts w:cstheme="minorHAnsi"/>
          <w:sz w:val="24"/>
          <w:szCs w:val="24"/>
          <w:lang w:val="en-NZ"/>
        </w:rPr>
        <w:t xml:space="preserve">reform to be undertaken under the </w:t>
      </w:r>
      <w:r w:rsidR="00F04D83" w:rsidRPr="00786E07">
        <w:rPr>
          <w:rFonts w:cstheme="minorHAnsi"/>
          <w:sz w:val="24"/>
          <w:szCs w:val="24"/>
          <w:lang w:val="en-NZ"/>
        </w:rPr>
        <w:t>Reform Matrix</w:t>
      </w:r>
      <w:r w:rsidR="00DA435D" w:rsidRPr="00786E07">
        <w:rPr>
          <w:rFonts w:cstheme="minorHAnsi"/>
          <w:sz w:val="24"/>
          <w:szCs w:val="24"/>
          <w:lang w:val="en-NZ"/>
        </w:rPr>
        <w:t xml:space="preserve"> can be found </w:t>
      </w:r>
      <w:r w:rsidR="00F04D83" w:rsidRPr="00786E07">
        <w:rPr>
          <w:rFonts w:cstheme="minorHAnsi"/>
          <w:sz w:val="24"/>
          <w:szCs w:val="24"/>
          <w:lang w:val="en-NZ"/>
        </w:rPr>
        <w:t xml:space="preserve">attached </w:t>
      </w:r>
      <w:r w:rsidR="00DA435D" w:rsidRPr="00786E07">
        <w:rPr>
          <w:rFonts w:cstheme="minorHAnsi"/>
          <w:sz w:val="24"/>
          <w:szCs w:val="24"/>
          <w:lang w:val="en-NZ"/>
        </w:rPr>
        <w:t xml:space="preserve">with </w:t>
      </w:r>
      <w:r w:rsidR="009818CB" w:rsidRPr="00786E07">
        <w:rPr>
          <w:rFonts w:cstheme="minorHAnsi"/>
          <w:sz w:val="24"/>
          <w:szCs w:val="24"/>
          <w:lang w:val="en-NZ"/>
        </w:rPr>
        <w:t>key reforms in 2019/2020 being:</w:t>
      </w:r>
    </w:p>
    <w:p w14:paraId="0FCC6C89" w14:textId="77777777" w:rsidR="00683892" w:rsidRPr="00786E07" w:rsidRDefault="00683892" w:rsidP="000C5590">
      <w:pPr>
        <w:spacing w:after="0" w:line="240" w:lineRule="auto"/>
        <w:rPr>
          <w:rFonts w:cstheme="minorHAnsi"/>
          <w:sz w:val="24"/>
          <w:szCs w:val="24"/>
          <w:lang w:val="en-NZ"/>
        </w:rPr>
      </w:pPr>
    </w:p>
    <w:p w14:paraId="3B28EF85" w14:textId="00F44DE2" w:rsidR="00683892" w:rsidRPr="00786E07" w:rsidRDefault="00EF7B2C" w:rsidP="00EF7B2C">
      <w:pPr>
        <w:pStyle w:val="ListParagraph"/>
        <w:numPr>
          <w:ilvl w:val="0"/>
          <w:numId w:val="2"/>
        </w:numPr>
        <w:spacing w:after="0" w:line="240" w:lineRule="auto"/>
        <w:rPr>
          <w:rFonts w:cstheme="minorHAnsi"/>
          <w:sz w:val="24"/>
          <w:szCs w:val="24"/>
          <w:lang w:val="en-NZ"/>
        </w:rPr>
      </w:pPr>
      <w:r w:rsidRPr="00786E07">
        <w:rPr>
          <w:rFonts w:cstheme="minorHAnsi"/>
          <w:sz w:val="24"/>
          <w:szCs w:val="24"/>
          <w:lang w:val="en-NZ"/>
        </w:rPr>
        <w:t xml:space="preserve">Public Procurement Reform. </w:t>
      </w:r>
    </w:p>
    <w:p w14:paraId="375C7D3E" w14:textId="587F35D1" w:rsidR="00EF7B2C" w:rsidRPr="00786E07" w:rsidRDefault="007D4685" w:rsidP="00EF7B2C">
      <w:pPr>
        <w:pStyle w:val="ListParagraph"/>
        <w:numPr>
          <w:ilvl w:val="0"/>
          <w:numId w:val="2"/>
        </w:numPr>
        <w:spacing w:after="0" w:line="240" w:lineRule="auto"/>
        <w:rPr>
          <w:rFonts w:cstheme="minorHAnsi"/>
          <w:sz w:val="24"/>
          <w:szCs w:val="24"/>
          <w:lang w:val="en-NZ"/>
        </w:rPr>
      </w:pPr>
      <w:r w:rsidRPr="00786E07">
        <w:rPr>
          <w:rFonts w:cstheme="minorHAnsi"/>
          <w:sz w:val="24"/>
          <w:szCs w:val="24"/>
          <w:lang w:val="en-NZ"/>
        </w:rPr>
        <w:t xml:space="preserve">PIM / PPP Governance Framework Reform. </w:t>
      </w:r>
    </w:p>
    <w:p w14:paraId="23406C9E" w14:textId="1125648D" w:rsidR="007D4685" w:rsidRPr="00786E07" w:rsidRDefault="00F35E56" w:rsidP="00EF7B2C">
      <w:pPr>
        <w:pStyle w:val="ListParagraph"/>
        <w:numPr>
          <w:ilvl w:val="0"/>
          <w:numId w:val="2"/>
        </w:numPr>
        <w:spacing w:after="0" w:line="240" w:lineRule="auto"/>
        <w:rPr>
          <w:rFonts w:cstheme="minorHAnsi"/>
          <w:sz w:val="24"/>
          <w:szCs w:val="24"/>
          <w:lang w:val="en-NZ"/>
        </w:rPr>
      </w:pPr>
      <w:r w:rsidRPr="00786E07">
        <w:rPr>
          <w:rFonts w:cstheme="minorHAnsi"/>
          <w:sz w:val="24"/>
          <w:szCs w:val="24"/>
          <w:lang w:val="en-NZ"/>
        </w:rPr>
        <w:t xml:space="preserve">Abolishment of the Crafts and Industries Law. </w:t>
      </w:r>
    </w:p>
    <w:p w14:paraId="628F22ED" w14:textId="0F6B6245" w:rsidR="00F35E56" w:rsidRPr="00786E07" w:rsidRDefault="002A5212" w:rsidP="00EF7B2C">
      <w:pPr>
        <w:pStyle w:val="ListParagraph"/>
        <w:numPr>
          <w:ilvl w:val="0"/>
          <w:numId w:val="2"/>
        </w:numPr>
        <w:spacing w:after="0" w:line="240" w:lineRule="auto"/>
        <w:rPr>
          <w:rFonts w:cstheme="minorHAnsi"/>
          <w:sz w:val="24"/>
          <w:szCs w:val="24"/>
          <w:lang w:val="en-NZ"/>
        </w:rPr>
      </w:pPr>
      <w:r w:rsidRPr="00786E07">
        <w:rPr>
          <w:rFonts w:cstheme="minorHAnsi"/>
          <w:sz w:val="24"/>
          <w:szCs w:val="24"/>
          <w:lang w:val="en-NZ"/>
        </w:rPr>
        <w:t xml:space="preserve">Sectoral Licensing Reform. </w:t>
      </w:r>
    </w:p>
    <w:p w14:paraId="25A5B4F4" w14:textId="5B93FE76" w:rsidR="002A5212" w:rsidRPr="00786E07" w:rsidRDefault="00E85BAB" w:rsidP="00EF7B2C">
      <w:pPr>
        <w:pStyle w:val="ListParagraph"/>
        <w:numPr>
          <w:ilvl w:val="0"/>
          <w:numId w:val="2"/>
        </w:numPr>
        <w:spacing w:after="0" w:line="240" w:lineRule="auto"/>
        <w:rPr>
          <w:rFonts w:cstheme="minorHAnsi"/>
          <w:sz w:val="24"/>
          <w:szCs w:val="24"/>
          <w:lang w:val="en-NZ"/>
        </w:rPr>
      </w:pPr>
      <w:r w:rsidRPr="00786E07">
        <w:rPr>
          <w:rFonts w:cstheme="minorHAnsi"/>
          <w:sz w:val="24"/>
          <w:szCs w:val="24"/>
          <w:lang w:val="en-NZ"/>
        </w:rPr>
        <w:t>Investor Grievance Mechanism that enables the Jordan Investment Commission to identify, track, manage and solve grievances arising between investors and public agencies within specified time periods.</w:t>
      </w:r>
    </w:p>
    <w:p w14:paraId="5795CBEF" w14:textId="6E54D240" w:rsidR="00E85BAB" w:rsidRPr="00786E07" w:rsidRDefault="004A27A1" w:rsidP="00EF7B2C">
      <w:pPr>
        <w:pStyle w:val="ListParagraph"/>
        <w:numPr>
          <w:ilvl w:val="0"/>
          <w:numId w:val="2"/>
        </w:numPr>
        <w:spacing w:after="0" w:line="240" w:lineRule="auto"/>
        <w:rPr>
          <w:rFonts w:cstheme="minorHAnsi"/>
          <w:sz w:val="24"/>
          <w:szCs w:val="24"/>
          <w:lang w:val="en-NZ"/>
        </w:rPr>
      </w:pPr>
      <w:r w:rsidRPr="00786E07">
        <w:rPr>
          <w:rFonts w:cstheme="minorHAnsi"/>
          <w:sz w:val="24"/>
          <w:szCs w:val="24"/>
          <w:lang w:val="en-NZ"/>
        </w:rPr>
        <w:t xml:space="preserve">Remove occupational, sector, and other </w:t>
      </w:r>
      <w:proofErr w:type="spellStart"/>
      <w:r w:rsidR="00573859" w:rsidRPr="00786E07">
        <w:rPr>
          <w:rFonts w:cstheme="minorHAnsi"/>
          <w:sz w:val="24"/>
          <w:szCs w:val="24"/>
          <w:lang w:val="en-NZ"/>
        </w:rPr>
        <w:t>Labor</w:t>
      </w:r>
      <w:proofErr w:type="spellEnd"/>
      <w:r w:rsidR="00573859" w:rsidRPr="00786E07">
        <w:rPr>
          <w:rFonts w:cstheme="minorHAnsi"/>
          <w:sz w:val="24"/>
          <w:szCs w:val="24"/>
          <w:lang w:val="en-NZ"/>
        </w:rPr>
        <w:t xml:space="preserve"> </w:t>
      </w:r>
      <w:r w:rsidRPr="00786E07">
        <w:rPr>
          <w:rFonts w:cstheme="minorHAnsi"/>
          <w:sz w:val="24"/>
          <w:szCs w:val="24"/>
          <w:lang w:val="en-NZ"/>
        </w:rPr>
        <w:t xml:space="preserve">Code restrictions to women in the workplace. </w:t>
      </w:r>
    </w:p>
    <w:p w14:paraId="475DD889" w14:textId="77777777" w:rsidR="00573859" w:rsidRPr="00786E07" w:rsidRDefault="00573859" w:rsidP="00EF7B2C">
      <w:pPr>
        <w:pStyle w:val="ListParagraph"/>
        <w:numPr>
          <w:ilvl w:val="0"/>
          <w:numId w:val="2"/>
        </w:numPr>
        <w:spacing w:after="0" w:line="240" w:lineRule="auto"/>
        <w:rPr>
          <w:rFonts w:cstheme="minorHAnsi"/>
          <w:sz w:val="24"/>
          <w:szCs w:val="24"/>
          <w:lang w:val="en-NZ"/>
        </w:rPr>
      </w:pPr>
      <w:r w:rsidRPr="00786E07">
        <w:rPr>
          <w:rFonts w:cstheme="minorHAnsi"/>
          <w:sz w:val="24"/>
          <w:szCs w:val="24"/>
          <w:lang w:val="en-NZ"/>
        </w:rPr>
        <w:t xml:space="preserve">Simplifying regulations on permits for skilled Foreign </w:t>
      </w:r>
      <w:proofErr w:type="spellStart"/>
      <w:r w:rsidRPr="00786E07">
        <w:rPr>
          <w:rFonts w:cstheme="minorHAnsi"/>
          <w:sz w:val="24"/>
          <w:szCs w:val="24"/>
          <w:lang w:val="en-NZ"/>
        </w:rPr>
        <w:t>Labor</w:t>
      </w:r>
      <w:proofErr w:type="spellEnd"/>
      <w:r w:rsidRPr="00786E07">
        <w:rPr>
          <w:rFonts w:cstheme="minorHAnsi"/>
          <w:sz w:val="24"/>
          <w:szCs w:val="24"/>
          <w:lang w:val="en-NZ"/>
        </w:rPr>
        <w:t>.</w:t>
      </w:r>
    </w:p>
    <w:p w14:paraId="3F043468" w14:textId="71944676" w:rsidR="006331B5" w:rsidRPr="00786E07" w:rsidRDefault="006331B5" w:rsidP="00EF7B2C">
      <w:pPr>
        <w:pStyle w:val="ListParagraph"/>
        <w:numPr>
          <w:ilvl w:val="0"/>
          <w:numId w:val="2"/>
        </w:numPr>
        <w:spacing w:after="0" w:line="240" w:lineRule="auto"/>
        <w:rPr>
          <w:rFonts w:cstheme="minorHAnsi"/>
          <w:sz w:val="24"/>
          <w:szCs w:val="24"/>
          <w:lang w:val="en-NZ"/>
        </w:rPr>
      </w:pPr>
      <w:r w:rsidRPr="00786E07">
        <w:rPr>
          <w:rFonts w:cstheme="minorHAnsi"/>
          <w:sz w:val="24"/>
          <w:szCs w:val="24"/>
          <w:lang w:val="en-NZ"/>
        </w:rPr>
        <w:t>Coverage of N</w:t>
      </w:r>
      <w:r w:rsidR="00456607">
        <w:rPr>
          <w:rFonts w:cstheme="minorHAnsi"/>
          <w:sz w:val="24"/>
          <w:szCs w:val="24"/>
          <w:lang w:val="en-NZ"/>
        </w:rPr>
        <w:t>ational Aid Fund (N</w:t>
      </w:r>
      <w:r w:rsidRPr="00786E07">
        <w:rPr>
          <w:rFonts w:cstheme="minorHAnsi"/>
          <w:sz w:val="24"/>
          <w:szCs w:val="24"/>
          <w:lang w:val="en-NZ"/>
        </w:rPr>
        <w:t>AF</w:t>
      </w:r>
      <w:r w:rsidR="00456607">
        <w:rPr>
          <w:rFonts w:cstheme="minorHAnsi"/>
          <w:sz w:val="24"/>
          <w:szCs w:val="24"/>
          <w:lang w:val="en-NZ"/>
        </w:rPr>
        <w:t>)</w:t>
      </w:r>
      <w:r w:rsidRPr="00786E07">
        <w:rPr>
          <w:rFonts w:cstheme="minorHAnsi"/>
          <w:sz w:val="24"/>
          <w:szCs w:val="24"/>
          <w:lang w:val="en-NZ"/>
        </w:rPr>
        <w:t xml:space="preserve"> expanded to 30,000 additional households.</w:t>
      </w:r>
    </w:p>
    <w:p w14:paraId="3F489105" w14:textId="7BDC78E2" w:rsidR="00E919F0" w:rsidRPr="00786E07" w:rsidRDefault="00E919F0" w:rsidP="00EF7B2C">
      <w:pPr>
        <w:pStyle w:val="ListParagraph"/>
        <w:numPr>
          <w:ilvl w:val="0"/>
          <w:numId w:val="2"/>
        </w:numPr>
        <w:spacing w:after="0" w:line="240" w:lineRule="auto"/>
        <w:rPr>
          <w:rFonts w:cstheme="minorHAnsi"/>
          <w:sz w:val="24"/>
          <w:szCs w:val="24"/>
          <w:lang w:val="en-NZ"/>
        </w:rPr>
      </w:pPr>
      <w:r w:rsidRPr="00786E07">
        <w:rPr>
          <w:rFonts w:cstheme="minorHAnsi"/>
          <w:sz w:val="24"/>
          <w:szCs w:val="24"/>
          <w:lang w:val="en-NZ"/>
        </w:rPr>
        <w:t xml:space="preserve">Climate Change Reform and publication of sub-national Climate Change Strategies. </w:t>
      </w:r>
    </w:p>
    <w:p w14:paraId="1A1C94DF" w14:textId="6C18FA46" w:rsidR="004A27A1" w:rsidRPr="00786E07" w:rsidRDefault="00F322A8" w:rsidP="00EF7B2C">
      <w:pPr>
        <w:pStyle w:val="ListParagraph"/>
        <w:numPr>
          <w:ilvl w:val="0"/>
          <w:numId w:val="2"/>
        </w:numPr>
        <w:spacing w:after="0" w:line="240" w:lineRule="auto"/>
        <w:rPr>
          <w:rFonts w:cstheme="minorHAnsi"/>
          <w:sz w:val="24"/>
          <w:szCs w:val="24"/>
          <w:lang w:val="en-NZ"/>
        </w:rPr>
      </w:pPr>
      <w:r w:rsidRPr="00786E07">
        <w:rPr>
          <w:rFonts w:cstheme="minorHAnsi"/>
          <w:sz w:val="24"/>
          <w:szCs w:val="24"/>
          <w:lang w:val="en-NZ"/>
        </w:rPr>
        <w:t>Targeting mechanism for delivering electricity support benefits that will help in providing social protection to the poor.</w:t>
      </w:r>
    </w:p>
    <w:p w14:paraId="15463689" w14:textId="118BAB58" w:rsidR="00F322A8" w:rsidRPr="00786E07" w:rsidRDefault="00F322A8" w:rsidP="00EF7B2C">
      <w:pPr>
        <w:pStyle w:val="ListParagraph"/>
        <w:numPr>
          <w:ilvl w:val="0"/>
          <w:numId w:val="2"/>
        </w:numPr>
        <w:spacing w:after="0" w:line="240" w:lineRule="auto"/>
        <w:rPr>
          <w:rFonts w:cstheme="minorHAnsi"/>
          <w:sz w:val="24"/>
          <w:szCs w:val="24"/>
          <w:lang w:val="en-NZ"/>
        </w:rPr>
      </w:pPr>
      <w:r w:rsidRPr="00786E07">
        <w:rPr>
          <w:rFonts w:cstheme="minorHAnsi"/>
          <w:sz w:val="24"/>
          <w:szCs w:val="24"/>
          <w:lang w:val="en-NZ"/>
        </w:rPr>
        <w:t>Electricity Bill Recovery Mechanism to achieve reduction in distribution companies’ receivables from electricity bills of the public sector.</w:t>
      </w:r>
    </w:p>
    <w:p w14:paraId="36391853" w14:textId="04315767" w:rsidR="00F322A8" w:rsidRPr="00786E07" w:rsidRDefault="000B78FD" w:rsidP="00EF7B2C">
      <w:pPr>
        <w:pStyle w:val="ListParagraph"/>
        <w:numPr>
          <w:ilvl w:val="0"/>
          <w:numId w:val="2"/>
        </w:numPr>
        <w:spacing w:after="0" w:line="240" w:lineRule="auto"/>
        <w:rPr>
          <w:rFonts w:cstheme="minorHAnsi"/>
          <w:sz w:val="24"/>
          <w:szCs w:val="24"/>
          <w:lang w:val="en-NZ"/>
        </w:rPr>
      </w:pPr>
      <w:r w:rsidRPr="00786E07">
        <w:rPr>
          <w:rFonts w:cstheme="minorHAnsi"/>
          <w:sz w:val="24"/>
          <w:szCs w:val="24"/>
          <w:lang w:val="en-NZ"/>
        </w:rPr>
        <w:t>N</w:t>
      </w:r>
      <w:r w:rsidR="00BB1487">
        <w:rPr>
          <w:rFonts w:cstheme="minorHAnsi"/>
          <w:sz w:val="24"/>
          <w:szCs w:val="24"/>
          <w:lang w:val="en-NZ"/>
        </w:rPr>
        <w:t xml:space="preserve">ational </w:t>
      </w:r>
      <w:r w:rsidRPr="00786E07">
        <w:rPr>
          <w:rFonts w:cstheme="minorHAnsi"/>
          <w:sz w:val="24"/>
          <w:szCs w:val="24"/>
          <w:lang w:val="en-NZ"/>
        </w:rPr>
        <w:t>E</w:t>
      </w:r>
      <w:r w:rsidR="00BB1487">
        <w:rPr>
          <w:rFonts w:cstheme="minorHAnsi"/>
          <w:sz w:val="24"/>
          <w:szCs w:val="24"/>
          <w:lang w:val="en-NZ"/>
        </w:rPr>
        <w:t xml:space="preserve">lectric </w:t>
      </w:r>
      <w:r w:rsidRPr="00786E07">
        <w:rPr>
          <w:rFonts w:cstheme="minorHAnsi"/>
          <w:sz w:val="24"/>
          <w:szCs w:val="24"/>
          <w:lang w:val="en-NZ"/>
        </w:rPr>
        <w:t>P</w:t>
      </w:r>
      <w:r w:rsidR="00F64CA5">
        <w:rPr>
          <w:rFonts w:cstheme="minorHAnsi"/>
          <w:sz w:val="24"/>
          <w:szCs w:val="24"/>
          <w:lang w:val="en-NZ"/>
        </w:rPr>
        <w:t xml:space="preserve">ower </w:t>
      </w:r>
      <w:r w:rsidRPr="00786E07">
        <w:rPr>
          <w:rFonts w:cstheme="minorHAnsi"/>
          <w:sz w:val="24"/>
          <w:szCs w:val="24"/>
          <w:lang w:val="en-NZ"/>
        </w:rPr>
        <w:t>C</w:t>
      </w:r>
      <w:r w:rsidR="00F64CA5">
        <w:rPr>
          <w:rFonts w:cstheme="minorHAnsi"/>
          <w:sz w:val="24"/>
          <w:szCs w:val="24"/>
          <w:lang w:val="en-NZ"/>
        </w:rPr>
        <w:t>ompany</w:t>
      </w:r>
      <w:r w:rsidRPr="00786E07">
        <w:rPr>
          <w:rFonts w:cstheme="minorHAnsi"/>
          <w:sz w:val="24"/>
          <w:szCs w:val="24"/>
          <w:lang w:val="en-NZ"/>
        </w:rPr>
        <w:t>’s</w:t>
      </w:r>
      <w:r w:rsidR="00F64CA5">
        <w:rPr>
          <w:rFonts w:cstheme="minorHAnsi"/>
          <w:sz w:val="24"/>
          <w:szCs w:val="24"/>
          <w:lang w:val="en-NZ"/>
        </w:rPr>
        <w:t xml:space="preserve"> (NEPCO)</w:t>
      </w:r>
      <w:r w:rsidRPr="00786E07">
        <w:rPr>
          <w:rFonts w:cstheme="minorHAnsi"/>
          <w:sz w:val="24"/>
          <w:szCs w:val="24"/>
          <w:lang w:val="en-NZ"/>
        </w:rPr>
        <w:t xml:space="preserve"> debt optimization. </w:t>
      </w:r>
    </w:p>
    <w:p w14:paraId="6D0B69AC" w14:textId="32EF5ECD" w:rsidR="000B78FD" w:rsidRPr="00786E07" w:rsidRDefault="00B20F19" w:rsidP="00EF7B2C">
      <w:pPr>
        <w:pStyle w:val="ListParagraph"/>
        <w:numPr>
          <w:ilvl w:val="0"/>
          <w:numId w:val="2"/>
        </w:numPr>
        <w:spacing w:after="0" w:line="240" w:lineRule="auto"/>
        <w:rPr>
          <w:rFonts w:cstheme="minorHAnsi"/>
          <w:sz w:val="24"/>
          <w:szCs w:val="24"/>
          <w:lang w:val="en-NZ"/>
        </w:rPr>
      </w:pPr>
      <w:r w:rsidRPr="00786E07">
        <w:rPr>
          <w:rFonts w:cstheme="minorHAnsi"/>
          <w:sz w:val="24"/>
          <w:szCs w:val="24"/>
          <w:lang w:val="en-NZ"/>
        </w:rPr>
        <w:t>M</w:t>
      </w:r>
      <w:r w:rsidR="00F54AC8">
        <w:rPr>
          <w:rFonts w:cstheme="minorHAnsi"/>
          <w:sz w:val="24"/>
          <w:szCs w:val="24"/>
          <w:lang w:val="en-NZ"/>
        </w:rPr>
        <w:t xml:space="preserve">inistry of </w:t>
      </w:r>
      <w:r w:rsidRPr="00786E07">
        <w:rPr>
          <w:rFonts w:cstheme="minorHAnsi"/>
          <w:sz w:val="24"/>
          <w:szCs w:val="24"/>
          <w:lang w:val="en-NZ"/>
        </w:rPr>
        <w:t>E</w:t>
      </w:r>
      <w:r w:rsidR="00F54AC8">
        <w:rPr>
          <w:rFonts w:cstheme="minorHAnsi"/>
          <w:sz w:val="24"/>
          <w:szCs w:val="24"/>
          <w:lang w:val="en-NZ"/>
        </w:rPr>
        <w:t xml:space="preserve">nergy and </w:t>
      </w:r>
      <w:r w:rsidRPr="00786E07">
        <w:rPr>
          <w:rFonts w:cstheme="minorHAnsi"/>
          <w:sz w:val="24"/>
          <w:szCs w:val="24"/>
          <w:lang w:val="en-NZ"/>
        </w:rPr>
        <w:t>M</w:t>
      </w:r>
      <w:r w:rsidR="00F54AC8">
        <w:rPr>
          <w:rFonts w:cstheme="minorHAnsi"/>
          <w:sz w:val="24"/>
          <w:szCs w:val="24"/>
          <w:lang w:val="en-NZ"/>
        </w:rPr>
        <w:t xml:space="preserve">ineral </w:t>
      </w:r>
      <w:r w:rsidRPr="00786E07">
        <w:rPr>
          <w:rFonts w:cstheme="minorHAnsi"/>
          <w:sz w:val="24"/>
          <w:szCs w:val="24"/>
          <w:lang w:val="en-NZ"/>
        </w:rPr>
        <w:t>R</w:t>
      </w:r>
      <w:r w:rsidR="00F54AC8">
        <w:rPr>
          <w:rFonts w:cstheme="minorHAnsi"/>
          <w:sz w:val="24"/>
          <w:szCs w:val="24"/>
          <w:lang w:val="en-NZ"/>
        </w:rPr>
        <w:t>esources (MEMR)</w:t>
      </w:r>
      <w:r w:rsidRPr="00786E07">
        <w:rPr>
          <w:rFonts w:cstheme="minorHAnsi"/>
          <w:sz w:val="24"/>
          <w:szCs w:val="24"/>
          <w:lang w:val="en-NZ"/>
        </w:rPr>
        <w:t xml:space="preserve"> reviews power purchase agreements and other related agreements for significant power generation projects. </w:t>
      </w:r>
    </w:p>
    <w:p w14:paraId="6E3928DE" w14:textId="0CA8498F" w:rsidR="00B20F19" w:rsidRDefault="00764B5B" w:rsidP="00EF7B2C">
      <w:pPr>
        <w:pStyle w:val="ListParagraph"/>
        <w:numPr>
          <w:ilvl w:val="0"/>
          <w:numId w:val="2"/>
        </w:numPr>
        <w:spacing w:after="0" w:line="240" w:lineRule="auto"/>
        <w:rPr>
          <w:rFonts w:cstheme="minorHAnsi"/>
          <w:sz w:val="24"/>
          <w:szCs w:val="24"/>
          <w:lang w:val="en-NZ"/>
        </w:rPr>
      </w:pPr>
      <w:r w:rsidRPr="00786E07">
        <w:rPr>
          <w:rFonts w:cstheme="minorHAnsi"/>
          <w:sz w:val="24"/>
          <w:szCs w:val="24"/>
          <w:lang w:val="en-NZ"/>
        </w:rPr>
        <w:t>E</w:t>
      </w:r>
      <w:r w:rsidR="004D7876">
        <w:rPr>
          <w:rFonts w:cstheme="minorHAnsi"/>
          <w:sz w:val="24"/>
          <w:szCs w:val="24"/>
          <w:lang w:val="en-NZ"/>
        </w:rPr>
        <w:t xml:space="preserve">nergy and </w:t>
      </w:r>
      <w:r w:rsidRPr="00786E07">
        <w:rPr>
          <w:rFonts w:cstheme="minorHAnsi"/>
          <w:sz w:val="24"/>
          <w:szCs w:val="24"/>
          <w:lang w:val="en-NZ"/>
        </w:rPr>
        <w:t>M</w:t>
      </w:r>
      <w:r w:rsidR="004D7876">
        <w:rPr>
          <w:rFonts w:cstheme="minorHAnsi"/>
          <w:sz w:val="24"/>
          <w:szCs w:val="24"/>
          <w:lang w:val="en-NZ"/>
        </w:rPr>
        <w:t xml:space="preserve">ineral </w:t>
      </w:r>
      <w:r w:rsidRPr="00786E07">
        <w:rPr>
          <w:rFonts w:cstheme="minorHAnsi"/>
          <w:sz w:val="24"/>
          <w:szCs w:val="24"/>
          <w:lang w:val="en-NZ"/>
        </w:rPr>
        <w:t>R</w:t>
      </w:r>
      <w:r w:rsidR="004D7876">
        <w:rPr>
          <w:rFonts w:cstheme="minorHAnsi"/>
          <w:sz w:val="24"/>
          <w:szCs w:val="24"/>
          <w:lang w:val="en-NZ"/>
        </w:rPr>
        <w:t xml:space="preserve">egulatory </w:t>
      </w:r>
      <w:r w:rsidRPr="00786E07">
        <w:rPr>
          <w:rFonts w:cstheme="minorHAnsi"/>
          <w:sz w:val="24"/>
          <w:szCs w:val="24"/>
          <w:lang w:val="en-NZ"/>
        </w:rPr>
        <w:t>C</w:t>
      </w:r>
      <w:r w:rsidR="004D7876">
        <w:rPr>
          <w:rFonts w:cstheme="minorHAnsi"/>
          <w:sz w:val="24"/>
          <w:szCs w:val="24"/>
          <w:lang w:val="en-NZ"/>
        </w:rPr>
        <w:t>ommission</w:t>
      </w:r>
      <w:r w:rsidRPr="00786E07">
        <w:rPr>
          <w:rFonts w:cstheme="minorHAnsi"/>
          <w:sz w:val="24"/>
          <w:szCs w:val="24"/>
          <w:lang w:val="en-NZ"/>
        </w:rPr>
        <w:t>’s</w:t>
      </w:r>
      <w:r w:rsidR="004D7876">
        <w:rPr>
          <w:rFonts w:cstheme="minorHAnsi"/>
          <w:sz w:val="24"/>
          <w:szCs w:val="24"/>
          <w:lang w:val="en-NZ"/>
        </w:rPr>
        <w:t xml:space="preserve"> (EMRC)</w:t>
      </w:r>
      <w:r w:rsidRPr="00786E07">
        <w:rPr>
          <w:rFonts w:cstheme="minorHAnsi"/>
          <w:sz w:val="24"/>
          <w:szCs w:val="24"/>
          <w:lang w:val="en-NZ"/>
        </w:rPr>
        <w:t xml:space="preserve"> Quarterly Tariff Reviews. </w:t>
      </w:r>
    </w:p>
    <w:p w14:paraId="2F1A9E69" w14:textId="488207E6" w:rsidR="0030345D" w:rsidRDefault="00775440" w:rsidP="00EF7B2C">
      <w:pPr>
        <w:pStyle w:val="ListParagraph"/>
        <w:numPr>
          <w:ilvl w:val="0"/>
          <w:numId w:val="2"/>
        </w:numPr>
        <w:spacing w:after="0" w:line="240" w:lineRule="auto"/>
        <w:rPr>
          <w:rFonts w:cstheme="minorHAnsi"/>
          <w:sz w:val="24"/>
          <w:szCs w:val="24"/>
          <w:lang w:val="en-NZ"/>
        </w:rPr>
      </w:pPr>
      <w:r>
        <w:rPr>
          <w:rFonts w:cstheme="minorHAnsi"/>
          <w:sz w:val="24"/>
          <w:szCs w:val="24"/>
          <w:lang w:val="en-NZ"/>
        </w:rPr>
        <w:t xml:space="preserve">Roadmap for Financial Sustainability of the Electricity Sector. </w:t>
      </w:r>
    </w:p>
    <w:p w14:paraId="3F75E7EF" w14:textId="2105C8B1" w:rsidR="00775440" w:rsidRDefault="00775440" w:rsidP="00EF7B2C">
      <w:pPr>
        <w:pStyle w:val="ListParagraph"/>
        <w:numPr>
          <w:ilvl w:val="0"/>
          <w:numId w:val="2"/>
        </w:numPr>
        <w:spacing w:after="0" w:line="240" w:lineRule="auto"/>
        <w:rPr>
          <w:rFonts w:cstheme="minorHAnsi"/>
          <w:sz w:val="24"/>
          <w:szCs w:val="24"/>
          <w:lang w:val="en-NZ"/>
        </w:rPr>
      </w:pPr>
      <w:r>
        <w:rPr>
          <w:rFonts w:cstheme="minorHAnsi"/>
          <w:sz w:val="24"/>
          <w:szCs w:val="24"/>
          <w:lang w:val="en-NZ"/>
        </w:rPr>
        <w:t xml:space="preserve">Investor Journey Reform. </w:t>
      </w:r>
    </w:p>
    <w:p w14:paraId="75F10045" w14:textId="4D4274B4" w:rsidR="00775440" w:rsidRPr="00786E07" w:rsidRDefault="00775440" w:rsidP="00EF7B2C">
      <w:pPr>
        <w:pStyle w:val="ListParagraph"/>
        <w:numPr>
          <w:ilvl w:val="0"/>
          <w:numId w:val="2"/>
        </w:numPr>
        <w:spacing w:after="0" w:line="240" w:lineRule="auto"/>
        <w:rPr>
          <w:rFonts w:cstheme="minorHAnsi"/>
          <w:sz w:val="24"/>
          <w:szCs w:val="24"/>
          <w:lang w:val="en-NZ"/>
        </w:rPr>
      </w:pPr>
      <w:r>
        <w:rPr>
          <w:rFonts w:cstheme="minorHAnsi"/>
          <w:sz w:val="24"/>
          <w:szCs w:val="24"/>
          <w:lang w:val="en-NZ"/>
        </w:rPr>
        <w:t xml:space="preserve">Digitization of GoJ payments. </w:t>
      </w:r>
    </w:p>
    <w:p w14:paraId="76F4DDD0" w14:textId="77777777" w:rsidR="00764B5B" w:rsidRPr="00786E07" w:rsidRDefault="00764B5B" w:rsidP="000C5590">
      <w:pPr>
        <w:autoSpaceDE w:val="0"/>
        <w:autoSpaceDN w:val="0"/>
        <w:adjustRightInd w:val="0"/>
        <w:spacing w:after="0" w:line="240" w:lineRule="auto"/>
        <w:rPr>
          <w:rFonts w:cstheme="minorHAnsi"/>
          <w:sz w:val="24"/>
          <w:szCs w:val="24"/>
        </w:rPr>
      </w:pPr>
    </w:p>
    <w:p w14:paraId="2EA52A18" w14:textId="2D7C70AE" w:rsidR="003C77AA" w:rsidRDefault="0033585B" w:rsidP="003C77AA">
      <w:pPr>
        <w:spacing w:after="0" w:line="240" w:lineRule="auto"/>
        <w:rPr>
          <w:rFonts w:cstheme="minorHAnsi"/>
          <w:sz w:val="24"/>
          <w:szCs w:val="24"/>
          <w:lang w:val="en-NZ"/>
        </w:rPr>
      </w:pPr>
      <w:r w:rsidRPr="00786E07">
        <w:rPr>
          <w:rFonts w:cstheme="minorHAnsi"/>
          <w:sz w:val="24"/>
          <w:szCs w:val="24"/>
        </w:rPr>
        <w:t>This SE</w:t>
      </w:r>
      <w:r w:rsidR="00BE500E">
        <w:rPr>
          <w:rFonts w:cstheme="minorHAnsi"/>
          <w:sz w:val="24"/>
          <w:szCs w:val="24"/>
        </w:rPr>
        <w:t>F</w:t>
      </w:r>
      <w:r w:rsidRPr="00786E07">
        <w:rPr>
          <w:rFonts w:cstheme="minorHAnsi"/>
          <w:sz w:val="24"/>
          <w:szCs w:val="24"/>
        </w:rPr>
        <w:t xml:space="preserve"> specifically relates to the Reform Secretariat’s role in supporting the Government of Jordan to communicate and engage with stakeholders on the reforms. </w:t>
      </w:r>
      <w:r w:rsidR="003C77AA">
        <w:rPr>
          <w:rFonts w:cstheme="minorHAnsi"/>
          <w:sz w:val="24"/>
          <w:szCs w:val="24"/>
          <w:lang w:val="en-NZ"/>
        </w:rPr>
        <w:t>This SE</w:t>
      </w:r>
      <w:r w:rsidR="00BE500E">
        <w:rPr>
          <w:rFonts w:cstheme="minorHAnsi"/>
          <w:sz w:val="24"/>
          <w:szCs w:val="24"/>
          <w:lang w:val="en-NZ"/>
        </w:rPr>
        <w:t>F</w:t>
      </w:r>
      <w:r w:rsidR="003C77AA">
        <w:rPr>
          <w:rFonts w:cstheme="minorHAnsi"/>
          <w:sz w:val="24"/>
          <w:szCs w:val="24"/>
          <w:lang w:val="en-NZ"/>
        </w:rPr>
        <w:t xml:space="preserve"> takes a framework approach, outlining the general principles and collaborative strategy to identify stakeholders and </w:t>
      </w:r>
      <w:r w:rsidR="000414E2">
        <w:rPr>
          <w:rFonts w:cstheme="minorHAnsi"/>
          <w:sz w:val="24"/>
          <w:szCs w:val="24"/>
          <w:lang w:val="en-NZ"/>
        </w:rPr>
        <w:t xml:space="preserve">prepare </w:t>
      </w:r>
      <w:r w:rsidR="003C77AA">
        <w:rPr>
          <w:rFonts w:cstheme="minorHAnsi"/>
          <w:sz w:val="24"/>
          <w:szCs w:val="24"/>
          <w:lang w:val="en-NZ"/>
        </w:rPr>
        <w:t>plan</w:t>
      </w:r>
      <w:r w:rsidR="008A62D0">
        <w:rPr>
          <w:rFonts w:cstheme="minorHAnsi"/>
          <w:sz w:val="24"/>
          <w:szCs w:val="24"/>
          <w:lang w:val="en-NZ"/>
        </w:rPr>
        <w:t>s</w:t>
      </w:r>
      <w:r w:rsidR="003C77AA">
        <w:rPr>
          <w:rFonts w:cstheme="minorHAnsi"/>
          <w:sz w:val="24"/>
          <w:szCs w:val="24"/>
          <w:lang w:val="en-NZ"/>
        </w:rPr>
        <w:t xml:space="preserve"> </w:t>
      </w:r>
      <w:r w:rsidR="000414E2">
        <w:rPr>
          <w:rFonts w:cstheme="minorHAnsi"/>
          <w:sz w:val="24"/>
          <w:szCs w:val="24"/>
          <w:lang w:val="en-NZ"/>
        </w:rPr>
        <w:t xml:space="preserve">addressing the </w:t>
      </w:r>
      <w:r w:rsidR="00E16AD6">
        <w:rPr>
          <w:rFonts w:cstheme="minorHAnsi"/>
          <w:sz w:val="24"/>
          <w:szCs w:val="24"/>
          <w:lang w:val="en-NZ"/>
        </w:rPr>
        <w:t>nine</w:t>
      </w:r>
      <w:r w:rsidR="000414E2">
        <w:rPr>
          <w:rFonts w:cstheme="minorHAnsi"/>
          <w:sz w:val="24"/>
          <w:szCs w:val="24"/>
          <w:lang w:val="en-NZ"/>
        </w:rPr>
        <w:t xml:space="preserve"> pillars of </w:t>
      </w:r>
      <w:r w:rsidR="00E16AD6">
        <w:rPr>
          <w:rFonts w:cstheme="minorHAnsi"/>
          <w:sz w:val="24"/>
          <w:szCs w:val="24"/>
          <w:lang w:val="en-NZ"/>
        </w:rPr>
        <w:t>Reform Matrix</w:t>
      </w:r>
      <w:r w:rsidR="000414E2">
        <w:rPr>
          <w:rFonts w:cstheme="minorHAnsi"/>
          <w:sz w:val="24"/>
          <w:szCs w:val="24"/>
          <w:lang w:val="en-NZ"/>
        </w:rPr>
        <w:t>, on</w:t>
      </w:r>
      <w:r w:rsidR="003C77AA">
        <w:rPr>
          <w:rFonts w:cstheme="minorHAnsi"/>
          <w:sz w:val="24"/>
          <w:szCs w:val="24"/>
          <w:lang w:val="en-NZ"/>
        </w:rPr>
        <w:t xml:space="preserve">ce the Reform Secretariat is in place.  </w:t>
      </w:r>
    </w:p>
    <w:p w14:paraId="4281B41E" w14:textId="77777777" w:rsidR="003C77AA" w:rsidRPr="00786E07" w:rsidRDefault="003C77AA" w:rsidP="003C77AA">
      <w:pPr>
        <w:spacing w:after="0" w:line="240" w:lineRule="auto"/>
        <w:rPr>
          <w:rFonts w:cstheme="minorHAnsi"/>
          <w:sz w:val="24"/>
          <w:szCs w:val="24"/>
          <w:lang w:val="en-NZ"/>
        </w:rPr>
      </w:pPr>
    </w:p>
    <w:p w14:paraId="19E399ED" w14:textId="243A128C" w:rsidR="0033585B" w:rsidRDefault="0033585B" w:rsidP="000C5590">
      <w:pPr>
        <w:autoSpaceDE w:val="0"/>
        <w:autoSpaceDN w:val="0"/>
        <w:adjustRightInd w:val="0"/>
        <w:spacing w:after="0" w:line="240" w:lineRule="auto"/>
        <w:rPr>
          <w:rFonts w:cstheme="minorHAnsi"/>
          <w:color w:val="000000"/>
          <w:sz w:val="24"/>
          <w:szCs w:val="24"/>
        </w:rPr>
      </w:pPr>
      <w:r w:rsidRPr="00786E07">
        <w:rPr>
          <w:rFonts w:cstheme="minorHAnsi"/>
          <w:sz w:val="24"/>
          <w:szCs w:val="24"/>
        </w:rPr>
        <w:t xml:space="preserve">This </w:t>
      </w:r>
      <w:r w:rsidR="00BE500E">
        <w:rPr>
          <w:rFonts w:cstheme="minorHAnsi"/>
          <w:sz w:val="24"/>
          <w:szCs w:val="24"/>
        </w:rPr>
        <w:t>SEF</w:t>
      </w:r>
      <w:r w:rsidRPr="00786E07">
        <w:rPr>
          <w:rFonts w:cstheme="minorHAnsi"/>
          <w:sz w:val="24"/>
          <w:szCs w:val="24"/>
        </w:rPr>
        <w:t xml:space="preserve"> provides an overview of what information about reform processes </w:t>
      </w:r>
      <w:r w:rsidRPr="00786E07">
        <w:rPr>
          <w:rFonts w:cstheme="minorHAnsi"/>
          <w:color w:val="000000"/>
          <w:sz w:val="24"/>
          <w:szCs w:val="24"/>
        </w:rPr>
        <w:t>will be in the public domain, in what languages, and where it will be located. It</w:t>
      </w:r>
      <w:r w:rsidR="00643AB5">
        <w:rPr>
          <w:rFonts w:cstheme="minorHAnsi"/>
          <w:color w:val="000000"/>
          <w:sz w:val="24"/>
          <w:szCs w:val="24"/>
        </w:rPr>
        <w:t xml:space="preserve"> </w:t>
      </w:r>
      <w:r w:rsidRPr="00786E07">
        <w:rPr>
          <w:rFonts w:cstheme="minorHAnsi"/>
          <w:color w:val="000000"/>
          <w:sz w:val="24"/>
          <w:szCs w:val="24"/>
        </w:rPr>
        <w:t>explain</w:t>
      </w:r>
      <w:r w:rsidR="00714F3E">
        <w:rPr>
          <w:rFonts w:cstheme="minorHAnsi"/>
          <w:color w:val="000000"/>
          <w:sz w:val="24"/>
          <w:szCs w:val="24"/>
        </w:rPr>
        <w:t>s</w:t>
      </w:r>
      <w:r w:rsidRPr="00786E07">
        <w:rPr>
          <w:rFonts w:cstheme="minorHAnsi"/>
          <w:color w:val="000000"/>
          <w:sz w:val="24"/>
          <w:szCs w:val="24"/>
        </w:rPr>
        <w:t xml:space="preserve">, in general, the opportunities for public consultation, and explain how people will be notified of new information or opportunities for comment and how comments will be assessed and </w:t>
      </w:r>
      <w:proofErr w:type="gramStart"/>
      <w:r w:rsidRPr="00786E07">
        <w:rPr>
          <w:rFonts w:cstheme="minorHAnsi"/>
          <w:color w:val="000000"/>
          <w:sz w:val="24"/>
          <w:szCs w:val="24"/>
        </w:rPr>
        <w:t>taken into account</w:t>
      </w:r>
      <w:proofErr w:type="gramEnd"/>
      <w:r w:rsidRPr="00786E07">
        <w:rPr>
          <w:rFonts w:cstheme="minorHAnsi"/>
          <w:color w:val="000000"/>
          <w:sz w:val="24"/>
          <w:szCs w:val="24"/>
        </w:rPr>
        <w:t>. It</w:t>
      </w:r>
      <w:r w:rsidR="00643AB5">
        <w:rPr>
          <w:rFonts w:cstheme="minorHAnsi"/>
          <w:color w:val="000000"/>
          <w:sz w:val="24"/>
          <w:szCs w:val="24"/>
        </w:rPr>
        <w:t xml:space="preserve"> </w:t>
      </w:r>
      <w:r w:rsidRPr="00786E07">
        <w:rPr>
          <w:rFonts w:cstheme="minorHAnsi"/>
          <w:color w:val="000000"/>
          <w:sz w:val="24"/>
          <w:szCs w:val="24"/>
        </w:rPr>
        <w:t>also describe</w:t>
      </w:r>
      <w:r w:rsidR="00714F3E">
        <w:rPr>
          <w:rFonts w:cstheme="minorHAnsi"/>
          <w:color w:val="000000"/>
          <w:sz w:val="24"/>
          <w:szCs w:val="24"/>
        </w:rPr>
        <w:t>s</w:t>
      </w:r>
      <w:r w:rsidRPr="00786E07">
        <w:rPr>
          <w:rFonts w:cstheme="minorHAnsi"/>
          <w:color w:val="000000"/>
          <w:sz w:val="24"/>
          <w:szCs w:val="24"/>
        </w:rPr>
        <w:t xml:space="preserve"> the project’s grievance mechanism and how to access this mechanism and how grievances will be managed.</w:t>
      </w:r>
    </w:p>
    <w:p w14:paraId="102C946B" w14:textId="194697BA" w:rsidR="00774981" w:rsidRDefault="00774981" w:rsidP="000C5590">
      <w:pPr>
        <w:autoSpaceDE w:val="0"/>
        <w:autoSpaceDN w:val="0"/>
        <w:adjustRightInd w:val="0"/>
        <w:spacing w:after="0" w:line="240" w:lineRule="auto"/>
        <w:rPr>
          <w:rFonts w:cstheme="minorHAnsi"/>
          <w:color w:val="000000"/>
          <w:sz w:val="24"/>
          <w:szCs w:val="24"/>
        </w:rPr>
      </w:pPr>
    </w:p>
    <w:p w14:paraId="44377FA7" w14:textId="77777777" w:rsidR="00774981" w:rsidRPr="008945E1" w:rsidRDefault="00774981" w:rsidP="000C5590">
      <w:pPr>
        <w:autoSpaceDE w:val="0"/>
        <w:autoSpaceDN w:val="0"/>
        <w:adjustRightInd w:val="0"/>
        <w:spacing w:after="0" w:line="240" w:lineRule="auto"/>
        <w:rPr>
          <w:rFonts w:cstheme="minorHAnsi"/>
          <w:color w:val="000000"/>
          <w:sz w:val="24"/>
          <w:szCs w:val="24"/>
          <w:lang w:val="en-NZ"/>
        </w:rPr>
      </w:pPr>
    </w:p>
    <w:p w14:paraId="602A7505" w14:textId="767B5CFD" w:rsidR="009818CB" w:rsidRPr="00786E07" w:rsidRDefault="009818CB" w:rsidP="000C5590">
      <w:pPr>
        <w:spacing w:after="0" w:line="240" w:lineRule="auto"/>
        <w:rPr>
          <w:rFonts w:cstheme="minorHAnsi"/>
          <w:sz w:val="24"/>
          <w:szCs w:val="24"/>
        </w:rPr>
      </w:pPr>
    </w:p>
    <w:p w14:paraId="09BB7D0F" w14:textId="663DA2F8" w:rsidR="004551D1" w:rsidRPr="00786E07" w:rsidRDefault="00F86A19" w:rsidP="0030335F">
      <w:pPr>
        <w:pStyle w:val="Heading2"/>
        <w:spacing w:before="0" w:line="240" w:lineRule="auto"/>
        <w:ind w:left="432"/>
        <w:rPr>
          <w:rFonts w:asciiTheme="minorHAnsi" w:hAnsiTheme="minorHAnsi" w:cstheme="minorHAnsi"/>
          <w:sz w:val="24"/>
          <w:szCs w:val="24"/>
          <w:lang w:val="en-NZ"/>
        </w:rPr>
      </w:pPr>
      <w:bookmarkStart w:id="4" w:name="_Toc17990506"/>
      <w:r w:rsidRPr="00786E07">
        <w:rPr>
          <w:rFonts w:asciiTheme="minorHAnsi" w:hAnsiTheme="minorHAnsi" w:cstheme="minorHAnsi"/>
          <w:sz w:val="24"/>
          <w:szCs w:val="24"/>
          <w:lang w:val="en-NZ"/>
        </w:rPr>
        <w:t xml:space="preserve">1.2 </w:t>
      </w:r>
      <w:r w:rsidR="483014E0" w:rsidRPr="00786E07">
        <w:rPr>
          <w:rFonts w:asciiTheme="minorHAnsi" w:hAnsiTheme="minorHAnsi" w:cstheme="minorHAnsi"/>
          <w:sz w:val="24"/>
          <w:szCs w:val="24"/>
          <w:lang w:val="en-NZ"/>
        </w:rPr>
        <w:t xml:space="preserve">Stakeholder Engagement </w:t>
      </w:r>
      <w:r w:rsidR="00BE500E">
        <w:rPr>
          <w:rFonts w:asciiTheme="minorHAnsi" w:hAnsiTheme="minorHAnsi" w:cstheme="minorHAnsi"/>
          <w:sz w:val="24"/>
          <w:szCs w:val="24"/>
          <w:lang w:val="en-NZ"/>
        </w:rPr>
        <w:t xml:space="preserve">Framework </w:t>
      </w:r>
      <w:r w:rsidR="483014E0" w:rsidRPr="00786E07">
        <w:rPr>
          <w:rFonts w:asciiTheme="minorHAnsi" w:hAnsiTheme="minorHAnsi" w:cstheme="minorHAnsi"/>
          <w:sz w:val="24"/>
          <w:szCs w:val="24"/>
          <w:lang w:val="en-NZ"/>
        </w:rPr>
        <w:t>(</w:t>
      </w:r>
      <w:r w:rsidR="00BE500E">
        <w:rPr>
          <w:rFonts w:asciiTheme="minorHAnsi" w:hAnsiTheme="minorHAnsi" w:cstheme="minorHAnsi"/>
          <w:sz w:val="24"/>
          <w:szCs w:val="24"/>
          <w:lang w:val="en-NZ"/>
        </w:rPr>
        <w:t>SEF</w:t>
      </w:r>
      <w:r w:rsidR="483014E0" w:rsidRPr="00786E07">
        <w:rPr>
          <w:rFonts w:asciiTheme="minorHAnsi" w:hAnsiTheme="minorHAnsi" w:cstheme="minorHAnsi"/>
          <w:sz w:val="24"/>
          <w:szCs w:val="24"/>
          <w:lang w:val="en-NZ"/>
        </w:rPr>
        <w:t>)</w:t>
      </w:r>
      <w:bookmarkEnd w:id="3"/>
      <w:bookmarkEnd w:id="4"/>
    </w:p>
    <w:p w14:paraId="004FFF5D" w14:textId="77777777" w:rsidR="00CF35B3" w:rsidRPr="00786E07" w:rsidRDefault="00CF35B3" w:rsidP="000C5590">
      <w:pPr>
        <w:spacing w:after="0" w:line="240" w:lineRule="auto"/>
        <w:rPr>
          <w:rFonts w:cstheme="minorHAnsi"/>
          <w:sz w:val="24"/>
          <w:szCs w:val="24"/>
          <w:lang w:val="en-NZ"/>
        </w:rPr>
      </w:pPr>
    </w:p>
    <w:p w14:paraId="78B97193" w14:textId="65A1F469" w:rsidR="004551D1" w:rsidRPr="00786E07" w:rsidRDefault="483014E0" w:rsidP="000C5590">
      <w:pPr>
        <w:spacing w:after="0" w:line="240" w:lineRule="auto"/>
        <w:rPr>
          <w:rFonts w:cstheme="minorHAnsi"/>
          <w:sz w:val="24"/>
          <w:szCs w:val="24"/>
          <w:lang w:val="en-NZ"/>
        </w:rPr>
      </w:pPr>
      <w:r w:rsidRPr="00786E07">
        <w:rPr>
          <w:rFonts w:cstheme="minorHAnsi"/>
          <w:sz w:val="24"/>
          <w:szCs w:val="24"/>
          <w:lang w:val="en-NZ"/>
        </w:rPr>
        <w:t xml:space="preserve">The </w:t>
      </w:r>
      <w:r w:rsidR="00BE500E">
        <w:rPr>
          <w:rFonts w:cstheme="minorHAnsi"/>
          <w:sz w:val="24"/>
          <w:szCs w:val="24"/>
          <w:lang w:val="en-NZ"/>
        </w:rPr>
        <w:t>SEF</w:t>
      </w:r>
      <w:r w:rsidRPr="00786E07">
        <w:rPr>
          <w:rFonts w:cstheme="minorHAnsi"/>
          <w:sz w:val="24"/>
          <w:szCs w:val="24"/>
          <w:lang w:val="en-NZ"/>
        </w:rPr>
        <w:t xml:space="preserve"> seeks to define a technically and culturally appropriate approach to consultation and disclosure</w:t>
      </w:r>
      <w:r w:rsidR="00792822" w:rsidRPr="00786E07">
        <w:rPr>
          <w:rFonts w:cstheme="minorHAnsi"/>
          <w:sz w:val="24"/>
          <w:szCs w:val="24"/>
          <w:lang w:val="en-NZ"/>
        </w:rPr>
        <w:t xml:space="preserve"> within reform processes</w:t>
      </w:r>
      <w:r w:rsidRPr="00786E07">
        <w:rPr>
          <w:rFonts w:cstheme="minorHAnsi"/>
          <w:sz w:val="24"/>
          <w:szCs w:val="24"/>
          <w:lang w:val="en-NZ"/>
        </w:rPr>
        <w:t xml:space="preserve">. The goal of this </w:t>
      </w:r>
      <w:r w:rsidR="00BE500E">
        <w:rPr>
          <w:rFonts w:cstheme="minorHAnsi"/>
          <w:sz w:val="24"/>
          <w:szCs w:val="24"/>
          <w:lang w:val="en-NZ"/>
        </w:rPr>
        <w:t>SEF</w:t>
      </w:r>
      <w:r w:rsidRPr="00786E07">
        <w:rPr>
          <w:rFonts w:cstheme="minorHAnsi"/>
          <w:sz w:val="24"/>
          <w:szCs w:val="24"/>
          <w:lang w:val="en-NZ"/>
        </w:rPr>
        <w:t xml:space="preserve"> is to improve and facilitate decision making and create an atmosphere of understanding that actively involves project-affected people and other stakeholders in a timely manner, and that these groups are provided </w:t>
      </w:r>
      <w:proofErr w:type="gramStart"/>
      <w:r w:rsidRPr="00786E07">
        <w:rPr>
          <w:rFonts w:cstheme="minorHAnsi"/>
          <w:sz w:val="24"/>
          <w:szCs w:val="24"/>
          <w:lang w:val="en-NZ"/>
        </w:rPr>
        <w:t>sufficient</w:t>
      </w:r>
      <w:proofErr w:type="gramEnd"/>
      <w:r w:rsidRPr="00786E07">
        <w:rPr>
          <w:rFonts w:cstheme="minorHAnsi"/>
          <w:sz w:val="24"/>
          <w:szCs w:val="24"/>
          <w:lang w:val="en-NZ"/>
        </w:rPr>
        <w:t xml:space="preserve"> opportunity to voice their opinions and concerns that may influence Project decisions. The </w:t>
      </w:r>
      <w:r w:rsidR="00BE500E">
        <w:rPr>
          <w:rFonts w:cstheme="minorHAnsi"/>
          <w:sz w:val="24"/>
          <w:szCs w:val="24"/>
          <w:lang w:val="en-NZ"/>
        </w:rPr>
        <w:t>SEF</w:t>
      </w:r>
      <w:r w:rsidRPr="00786E07">
        <w:rPr>
          <w:rFonts w:cstheme="minorHAnsi"/>
          <w:sz w:val="24"/>
          <w:szCs w:val="24"/>
          <w:lang w:val="en-NZ"/>
        </w:rPr>
        <w:t xml:space="preserve"> is a useful tool for managing communications between </w:t>
      </w:r>
      <w:proofErr w:type="spellStart"/>
      <w:r w:rsidR="00AE4820" w:rsidRPr="00786E07">
        <w:rPr>
          <w:rFonts w:cstheme="minorHAnsi"/>
          <w:sz w:val="24"/>
          <w:szCs w:val="24"/>
          <w:lang w:val="en-NZ"/>
        </w:rPr>
        <w:t>M</w:t>
      </w:r>
      <w:r w:rsidR="00EB6899">
        <w:rPr>
          <w:rFonts w:cstheme="minorHAnsi"/>
          <w:sz w:val="24"/>
          <w:szCs w:val="24"/>
          <w:lang w:val="en-NZ"/>
        </w:rPr>
        <w:t>o</w:t>
      </w:r>
      <w:r w:rsidR="00AE4820" w:rsidRPr="00786E07">
        <w:rPr>
          <w:rFonts w:cstheme="minorHAnsi"/>
          <w:sz w:val="24"/>
          <w:szCs w:val="24"/>
          <w:lang w:val="en-NZ"/>
        </w:rPr>
        <w:t>PIC</w:t>
      </w:r>
      <w:proofErr w:type="spellEnd"/>
      <w:r w:rsidRPr="00786E07">
        <w:rPr>
          <w:rFonts w:cstheme="minorHAnsi"/>
          <w:sz w:val="24"/>
          <w:szCs w:val="24"/>
          <w:lang w:val="en-NZ"/>
        </w:rPr>
        <w:t xml:space="preserve"> and its stakeholders. </w:t>
      </w:r>
    </w:p>
    <w:p w14:paraId="22359D44" w14:textId="77777777" w:rsidR="00855A08" w:rsidRPr="00786E07" w:rsidRDefault="00855A08" w:rsidP="000C5590">
      <w:pPr>
        <w:spacing w:after="0" w:line="240" w:lineRule="auto"/>
        <w:rPr>
          <w:rFonts w:cstheme="minorHAnsi"/>
          <w:sz w:val="24"/>
          <w:szCs w:val="24"/>
          <w:lang w:val="en-NZ"/>
        </w:rPr>
      </w:pPr>
    </w:p>
    <w:p w14:paraId="7D471F64" w14:textId="66606BA1" w:rsidR="004551D1" w:rsidRPr="00786E07" w:rsidRDefault="483014E0" w:rsidP="000C5590">
      <w:pPr>
        <w:spacing w:after="0" w:line="240" w:lineRule="auto"/>
        <w:rPr>
          <w:rFonts w:cstheme="minorHAnsi"/>
          <w:sz w:val="24"/>
          <w:szCs w:val="24"/>
          <w:lang w:val="en-NZ"/>
        </w:rPr>
      </w:pPr>
      <w:r w:rsidRPr="00786E07">
        <w:rPr>
          <w:rFonts w:cstheme="minorHAnsi"/>
          <w:sz w:val="24"/>
          <w:szCs w:val="24"/>
          <w:lang w:val="en-NZ"/>
        </w:rPr>
        <w:t xml:space="preserve">The Key Objectives of the </w:t>
      </w:r>
      <w:r w:rsidR="00BE500E">
        <w:rPr>
          <w:rFonts w:cstheme="minorHAnsi"/>
          <w:sz w:val="24"/>
          <w:szCs w:val="24"/>
          <w:lang w:val="en-NZ"/>
        </w:rPr>
        <w:t>SEF</w:t>
      </w:r>
      <w:r w:rsidRPr="00786E07">
        <w:rPr>
          <w:rFonts w:cstheme="minorHAnsi"/>
          <w:sz w:val="24"/>
          <w:szCs w:val="24"/>
          <w:lang w:val="en-NZ"/>
        </w:rPr>
        <w:t xml:space="preserve"> can be summarised as follows: </w:t>
      </w:r>
    </w:p>
    <w:p w14:paraId="2C8C3D6F" w14:textId="3AD6BB38" w:rsidR="004551D1" w:rsidRPr="00786E07" w:rsidRDefault="483014E0" w:rsidP="000C5590">
      <w:pPr>
        <w:pStyle w:val="ListParagraph"/>
        <w:numPr>
          <w:ilvl w:val="0"/>
          <w:numId w:val="2"/>
        </w:numPr>
        <w:spacing w:after="0" w:line="240" w:lineRule="auto"/>
        <w:rPr>
          <w:rFonts w:cstheme="minorHAnsi"/>
          <w:sz w:val="24"/>
          <w:szCs w:val="24"/>
          <w:lang w:val="en-NZ"/>
        </w:rPr>
      </w:pPr>
      <w:r w:rsidRPr="00786E07">
        <w:rPr>
          <w:rFonts w:cstheme="minorHAnsi"/>
          <w:sz w:val="24"/>
          <w:szCs w:val="24"/>
          <w:lang w:val="en-NZ"/>
        </w:rPr>
        <w:t xml:space="preserve">Understand the stakeholder engagement requirements of </w:t>
      </w:r>
      <w:r w:rsidR="00AE4820" w:rsidRPr="00786E07">
        <w:rPr>
          <w:rFonts w:cstheme="minorHAnsi"/>
          <w:sz w:val="24"/>
          <w:szCs w:val="24"/>
          <w:lang w:val="en-NZ"/>
        </w:rPr>
        <w:t>Jordanian</w:t>
      </w:r>
      <w:r w:rsidRPr="00786E07">
        <w:rPr>
          <w:rFonts w:cstheme="minorHAnsi"/>
          <w:sz w:val="24"/>
          <w:szCs w:val="24"/>
          <w:lang w:val="en-NZ"/>
        </w:rPr>
        <w:t xml:space="preserve"> legislation; </w:t>
      </w:r>
    </w:p>
    <w:p w14:paraId="1B1D99C7" w14:textId="1D9A57BA" w:rsidR="004551D1" w:rsidRPr="00786E07" w:rsidRDefault="483014E0" w:rsidP="000C5590">
      <w:pPr>
        <w:pStyle w:val="ListParagraph"/>
        <w:numPr>
          <w:ilvl w:val="0"/>
          <w:numId w:val="2"/>
        </w:numPr>
        <w:spacing w:after="0" w:line="240" w:lineRule="auto"/>
        <w:rPr>
          <w:rFonts w:cstheme="minorHAnsi"/>
          <w:sz w:val="24"/>
          <w:szCs w:val="24"/>
          <w:lang w:val="en-NZ"/>
        </w:rPr>
      </w:pPr>
      <w:r w:rsidRPr="00786E07">
        <w:rPr>
          <w:rFonts w:cstheme="minorHAnsi"/>
          <w:sz w:val="24"/>
          <w:szCs w:val="24"/>
          <w:lang w:val="en-NZ"/>
        </w:rPr>
        <w:t xml:space="preserve">Provide guidance for stakeholder engagement such that it meets the standards of </w:t>
      </w:r>
      <w:r w:rsidR="00037BB3">
        <w:rPr>
          <w:rFonts w:cstheme="minorHAnsi"/>
          <w:sz w:val="24"/>
          <w:szCs w:val="24"/>
          <w:lang w:val="en-NZ"/>
        </w:rPr>
        <w:t xml:space="preserve">good </w:t>
      </w:r>
      <w:r w:rsidR="008A29EC">
        <w:rPr>
          <w:rFonts w:cstheme="minorHAnsi"/>
          <w:sz w:val="24"/>
          <w:szCs w:val="24"/>
          <w:lang w:val="en-NZ"/>
        </w:rPr>
        <w:t>International</w:t>
      </w:r>
      <w:r w:rsidRPr="00786E07">
        <w:rPr>
          <w:rFonts w:cstheme="minorHAnsi"/>
          <w:sz w:val="24"/>
          <w:szCs w:val="24"/>
          <w:lang w:val="en-NZ"/>
        </w:rPr>
        <w:t xml:space="preserve"> Practice; </w:t>
      </w:r>
    </w:p>
    <w:p w14:paraId="59A12196" w14:textId="77777777" w:rsidR="004551D1" w:rsidRPr="00786E07" w:rsidRDefault="483014E0" w:rsidP="000C5590">
      <w:pPr>
        <w:pStyle w:val="ListParagraph"/>
        <w:numPr>
          <w:ilvl w:val="0"/>
          <w:numId w:val="2"/>
        </w:numPr>
        <w:spacing w:after="0" w:line="240" w:lineRule="auto"/>
        <w:rPr>
          <w:rFonts w:cstheme="minorHAnsi"/>
          <w:sz w:val="24"/>
          <w:szCs w:val="24"/>
          <w:lang w:val="en-NZ"/>
        </w:rPr>
      </w:pPr>
      <w:r w:rsidRPr="00786E07">
        <w:rPr>
          <w:rFonts w:cstheme="minorHAnsi"/>
          <w:sz w:val="24"/>
          <w:szCs w:val="24"/>
          <w:lang w:val="en-NZ"/>
        </w:rPr>
        <w:t xml:space="preserve">Identify key stakeholders that are affected, and/or able to influence the Project and its activities; </w:t>
      </w:r>
    </w:p>
    <w:p w14:paraId="15925D79" w14:textId="5974F1B4" w:rsidR="004551D1" w:rsidRPr="00786E07" w:rsidRDefault="483014E0" w:rsidP="000C5590">
      <w:pPr>
        <w:pStyle w:val="ListParagraph"/>
        <w:numPr>
          <w:ilvl w:val="0"/>
          <w:numId w:val="2"/>
        </w:numPr>
        <w:spacing w:after="0" w:line="240" w:lineRule="auto"/>
        <w:rPr>
          <w:rFonts w:cstheme="minorHAnsi"/>
          <w:sz w:val="24"/>
          <w:szCs w:val="24"/>
          <w:lang w:val="en-NZ"/>
        </w:rPr>
      </w:pPr>
      <w:r w:rsidRPr="00786E07">
        <w:rPr>
          <w:rFonts w:cstheme="minorHAnsi"/>
          <w:sz w:val="24"/>
          <w:szCs w:val="24"/>
          <w:lang w:val="en-NZ"/>
        </w:rPr>
        <w:t>Identify the most effective methods, timing and structures through which to share</w:t>
      </w:r>
      <w:r w:rsidR="00AE4820" w:rsidRPr="00786E07">
        <w:rPr>
          <w:rFonts w:cstheme="minorHAnsi"/>
          <w:sz w:val="24"/>
          <w:szCs w:val="24"/>
          <w:lang w:val="en-NZ"/>
        </w:rPr>
        <w:t xml:space="preserve"> </w:t>
      </w:r>
      <w:r w:rsidRPr="00786E07">
        <w:rPr>
          <w:rFonts w:cstheme="minorHAnsi"/>
          <w:sz w:val="24"/>
          <w:szCs w:val="24"/>
          <w:lang w:val="en-NZ"/>
        </w:rPr>
        <w:t xml:space="preserve">project information, and to ensure regular, accessible, transparent and appropriate consultation; </w:t>
      </w:r>
    </w:p>
    <w:p w14:paraId="2B18A69A" w14:textId="05E6FCEA" w:rsidR="004551D1" w:rsidRPr="00786E07" w:rsidRDefault="483014E0" w:rsidP="000C5590">
      <w:pPr>
        <w:pStyle w:val="ListParagraph"/>
        <w:numPr>
          <w:ilvl w:val="0"/>
          <w:numId w:val="2"/>
        </w:numPr>
        <w:spacing w:after="0" w:line="240" w:lineRule="auto"/>
        <w:rPr>
          <w:rFonts w:cstheme="minorHAnsi"/>
          <w:sz w:val="24"/>
          <w:szCs w:val="24"/>
          <w:lang w:val="en-NZ"/>
        </w:rPr>
      </w:pPr>
      <w:r w:rsidRPr="00786E07">
        <w:rPr>
          <w:rFonts w:cstheme="minorHAnsi"/>
          <w:sz w:val="24"/>
          <w:szCs w:val="24"/>
          <w:lang w:val="en-NZ"/>
        </w:rPr>
        <w:t>Develops a stakeholders</w:t>
      </w:r>
      <w:r w:rsidR="00AE4820" w:rsidRPr="00786E07">
        <w:rPr>
          <w:rFonts w:cstheme="minorHAnsi"/>
          <w:sz w:val="24"/>
          <w:szCs w:val="24"/>
          <w:lang w:val="en-NZ"/>
        </w:rPr>
        <w:t>’</w:t>
      </w:r>
      <w:r w:rsidRPr="00786E07">
        <w:rPr>
          <w:rFonts w:cstheme="minorHAnsi"/>
          <w:sz w:val="24"/>
          <w:szCs w:val="24"/>
          <w:lang w:val="en-NZ"/>
        </w:rPr>
        <w:t xml:space="preserve"> engagement process that provides stakeholders with an opportunity to influence project planning and design; </w:t>
      </w:r>
    </w:p>
    <w:p w14:paraId="6BBC2BE6" w14:textId="77777777" w:rsidR="004551D1" w:rsidRPr="00786E07" w:rsidRDefault="483014E0" w:rsidP="000C5590">
      <w:pPr>
        <w:pStyle w:val="ListParagraph"/>
        <w:numPr>
          <w:ilvl w:val="0"/>
          <w:numId w:val="2"/>
        </w:numPr>
        <w:spacing w:after="0" w:line="240" w:lineRule="auto"/>
        <w:rPr>
          <w:rFonts w:cstheme="minorHAnsi"/>
          <w:sz w:val="24"/>
          <w:szCs w:val="24"/>
          <w:lang w:val="en-NZ"/>
        </w:rPr>
      </w:pPr>
      <w:r w:rsidRPr="00786E07">
        <w:rPr>
          <w:rFonts w:cstheme="minorHAnsi"/>
          <w:sz w:val="24"/>
          <w:szCs w:val="24"/>
          <w:lang w:val="en-NZ"/>
        </w:rPr>
        <w:t xml:space="preserve">Establish formal grievance/resolution mechanisms; </w:t>
      </w:r>
    </w:p>
    <w:p w14:paraId="2CECFB1C" w14:textId="5EE648AE" w:rsidR="004551D1" w:rsidRPr="00786E07" w:rsidRDefault="483014E0" w:rsidP="000C5590">
      <w:pPr>
        <w:pStyle w:val="ListParagraph"/>
        <w:numPr>
          <w:ilvl w:val="0"/>
          <w:numId w:val="2"/>
        </w:numPr>
        <w:spacing w:after="0" w:line="240" w:lineRule="auto"/>
        <w:rPr>
          <w:rFonts w:cstheme="minorHAnsi"/>
          <w:sz w:val="24"/>
          <w:szCs w:val="24"/>
          <w:lang w:val="en-NZ"/>
        </w:rPr>
      </w:pPr>
      <w:r w:rsidRPr="00786E07">
        <w:rPr>
          <w:rFonts w:cstheme="minorHAnsi"/>
          <w:sz w:val="24"/>
          <w:szCs w:val="24"/>
          <w:lang w:val="en-NZ"/>
        </w:rPr>
        <w:t xml:space="preserve">Define roles and responsibilities for the implementation of the </w:t>
      </w:r>
      <w:r w:rsidR="00BE500E">
        <w:rPr>
          <w:rFonts w:cstheme="minorHAnsi"/>
          <w:sz w:val="24"/>
          <w:szCs w:val="24"/>
          <w:lang w:val="en-NZ"/>
        </w:rPr>
        <w:t>SEF</w:t>
      </w:r>
      <w:r w:rsidRPr="00786E07">
        <w:rPr>
          <w:rFonts w:cstheme="minorHAnsi"/>
          <w:sz w:val="24"/>
          <w:szCs w:val="24"/>
          <w:lang w:val="en-NZ"/>
        </w:rPr>
        <w:t xml:space="preserve">; </w:t>
      </w:r>
    </w:p>
    <w:p w14:paraId="1A6A3206" w14:textId="5F0DF3DC" w:rsidR="004551D1" w:rsidRPr="00786E07" w:rsidRDefault="483014E0" w:rsidP="000C5590">
      <w:pPr>
        <w:pStyle w:val="ListParagraph"/>
        <w:numPr>
          <w:ilvl w:val="0"/>
          <w:numId w:val="2"/>
        </w:numPr>
        <w:spacing w:after="0" w:line="240" w:lineRule="auto"/>
        <w:rPr>
          <w:rFonts w:cstheme="minorHAnsi"/>
          <w:sz w:val="24"/>
          <w:szCs w:val="24"/>
          <w:lang w:val="en-NZ"/>
        </w:rPr>
      </w:pPr>
      <w:r w:rsidRPr="00786E07">
        <w:rPr>
          <w:rFonts w:cstheme="minorHAnsi"/>
          <w:sz w:val="24"/>
          <w:szCs w:val="24"/>
          <w:lang w:val="en-NZ"/>
        </w:rPr>
        <w:t xml:space="preserve">Define reporting and monitoring measures to ensure the effectiveness of the </w:t>
      </w:r>
      <w:r w:rsidR="00BE500E">
        <w:rPr>
          <w:rFonts w:cstheme="minorHAnsi"/>
          <w:sz w:val="24"/>
          <w:szCs w:val="24"/>
          <w:lang w:val="en-NZ"/>
        </w:rPr>
        <w:t>SEF</w:t>
      </w:r>
      <w:r w:rsidRPr="00786E07">
        <w:rPr>
          <w:rFonts w:cstheme="minorHAnsi"/>
          <w:sz w:val="24"/>
          <w:szCs w:val="24"/>
          <w:lang w:val="en-NZ"/>
        </w:rPr>
        <w:t xml:space="preserve"> and periodical reviews of the </w:t>
      </w:r>
      <w:r w:rsidR="00BE500E">
        <w:rPr>
          <w:rFonts w:cstheme="minorHAnsi"/>
          <w:sz w:val="24"/>
          <w:szCs w:val="24"/>
          <w:lang w:val="en-NZ"/>
        </w:rPr>
        <w:t>SEF</w:t>
      </w:r>
      <w:r w:rsidRPr="00786E07">
        <w:rPr>
          <w:rFonts w:cstheme="minorHAnsi"/>
          <w:sz w:val="24"/>
          <w:szCs w:val="24"/>
          <w:lang w:val="en-NZ"/>
        </w:rPr>
        <w:t xml:space="preserve"> based on findings.</w:t>
      </w:r>
    </w:p>
    <w:p w14:paraId="441873C5" w14:textId="03E5715B" w:rsidR="00C45DA6" w:rsidRDefault="00C45DA6" w:rsidP="000C5590">
      <w:pPr>
        <w:pStyle w:val="ListParagraph"/>
        <w:spacing w:after="0" w:line="240" w:lineRule="auto"/>
        <w:rPr>
          <w:rFonts w:cstheme="minorHAnsi"/>
          <w:sz w:val="24"/>
          <w:szCs w:val="24"/>
          <w:lang w:val="en-NZ"/>
        </w:rPr>
      </w:pPr>
    </w:p>
    <w:p w14:paraId="143A512E" w14:textId="1C491021" w:rsidR="00B446EF" w:rsidRDefault="00B446EF" w:rsidP="000C5590">
      <w:pPr>
        <w:pStyle w:val="ListParagraph"/>
        <w:spacing w:after="0" w:line="240" w:lineRule="auto"/>
        <w:rPr>
          <w:rFonts w:cstheme="minorHAnsi"/>
          <w:sz w:val="24"/>
          <w:szCs w:val="24"/>
          <w:lang w:val="en-NZ"/>
        </w:rPr>
      </w:pPr>
    </w:p>
    <w:p w14:paraId="39FC813A" w14:textId="77777777" w:rsidR="00B446EF" w:rsidRPr="00786E07" w:rsidRDefault="00B446EF" w:rsidP="000C5590">
      <w:pPr>
        <w:pStyle w:val="ListParagraph"/>
        <w:spacing w:after="0" w:line="240" w:lineRule="auto"/>
        <w:rPr>
          <w:rFonts w:cstheme="minorHAnsi"/>
          <w:sz w:val="24"/>
          <w:szCs w:val="24"/>
          <w:lang w:val="en-NZ"/>
        </w:rPr>
      </w:pPr>
    </w:p>
    <w:p w14:paraId="3906E77F" w14:textId="60CB4BF8" w:rsidR="00470BC4" w:rsidRPr="00786E07" w:rsidRDefault="00F86A19" w:rsidP="0030335F">
      <w:pPr>
        <w:pStyle w:val="Heading2"/>
        <w:spacing w:before="0" w:line="240" w:lineRule="auto"/>
        <w:ind w:left="432"/>
        <w:rPr>
          <w:rFonts w:asciiTheme="minorHAnsi" w:hAnsiTheme="minorHAnsi" w:cstheme="minorHAnsi"/>
          <w:sz w:val="24"/>
          <w:szCs w:val="24"/>
          <w:lang w:val="en-NZ"/>
        </w:rPr>
      </w:pPr>
      <w:bookmarkStart w:id="5" w:name="_Toc17990507"/>
      <w:r w:rsidRPr="00786E07">
        <w:rPr>
          <w:rFonts w:asciiTheme="minorHAnsi" w:hAnsiTheme="minorHAnsi" w:cstheme="minorHAnsi"/>
          <w:sz w:val="24"/>
          <w:szCs w:val="24"/>
          <w:lang w:val="en-NZ"/>
        </w:rPr>
        <w:t xml:space="preserve">1.3 </w:t>
      </w:r>
      <w:r w:rsidR="00470BC4" w:rsidRPr="00786E07">
        <w:rPr>
          <w:rFonts w:asciiTheme="minorHAnsi" w:hAnsiTheme="minorHAnsi" w:cstheme="minorHAnsi"/>
          <w:sz w:val="24"/>
          <w:szCs w:val="24"/>
          <w:lang w:val="en-NZ"/>
        </w:rPr>
        <w:t>Description of administrative Policy and Regulatory Framework</w:t>
      </w:r>
      <w:r w:rsidR="00710C9A" w:rsidRPr="00786E07">
        <w:rPr>
          <w:rFonts w:asciiTheme="minorHAnsi" w:hAnsiTheme="minorHAnsi" w:cstheme="minorHAnsi"/>
          <w:sz w:val="24"/>
          <w:szCs w:val="24"/>
          <w:lang w:val="en-NZ"/>
        </w:rPr>
        <w:t xml:space="preserve"> for stakeholders’ </w:t>
      </w:r>
      <w:r w:rsidR="00C75BBA" w:rsidRPr="00786E07">
        <w:rPr>
          <w:rFonts w:asciiTheme="minorHAnsi" w:hAnsiTheme="minorHAnsi" w:cstheme="minorHAnsi"/>
          <w:sz w:val="24"/>
          <w:szCs w:val="24"/>
          <w:lang w:val="en-NZ"/>
        </w:rPr>
        <w:t>engagement</w:t>
      </w:r>
      <w:bookmarkEnd w:id="5"/>
    </w:p>
    <w:p w14:paraId="6C85AC26" w14:textId="77777777" w:rsidR="00855A08" w:rsidRPr="003D3732" w:rsidRDefault="00855A08" w:rsidP="000C5590">
      <w:pPr>
        <w:spacing w:after="0" w:line="240" w:lineRule="auto"/>
        <w:rPr>
          <w:rFonts w:cstheme="minorHAnsi"/>
        </w:rPr>
      </w:pPr>
    </w:p>
    <w:p w14:paraId="140E2268" w14:textId="044695F9" w:rsidR="004551D1" w:rsidRPr="00786E07" w:rsidRDefault="483014E0" w:rsidP="000C5590">
      <w:pPr>
        <w:spacing w:after="0" w:line="240" w:lineRule="auto"/>
        <w:rPr>
          <w:rFonts w:cstheme="minorHAnsi"/>
          <w:sz w:val="24"/>
          <w:szCs w:val="24"/>
          <w:lang w:val="en-NZ"/>
        </w:rPr>
      </w:pPr>
      <w:r w:rsidRPr="00786E07">
        <w:rPr>
          <w:rFonts w:cstheme="minorHAnsi"/>
          <w:sz w:val="24"/>
          <w:szCs w:val="24"/>
          <w:lang w:val="en-NZ"/>
        </w:rPr>
        <w:t xml:space="preserve">This </w:t>
      </w:r>
      <w:r w:rsidR="00BE500E">
        <w:rPr>
          <w:rFonts w:cstheme="minorHAnsi"/>
          <w:sz w:val="24"/>
          <w:szCs w:val="24"/>
          <w:lang w:val="en-NZ"/>
        </w:rPr>
        <w:t>SEF</w:t>
      </w:r>
      <w:r w:rsidRPr="00786E07">
        <w:rPr>
          <w:rFonts w:cstheme="minorHAnsi"/>
          <w:sz w:val="24"/>
          <w:szCs w:val="24"/>
          <w:lang w:val="en-NZ"/>
        </w:rPr>
        <w:t xml:space="preserve"> </w:t>
      </w:r>
      <w:proofErr w:type="gramStart"/>
      <w:r w:rsidRPr="00786E07">
        <w:rPr>
          <w:rFonts w:cstheme="minorHAnsi"/>
          <w:sz w:val="24"/>
          <w:szCs w:val="24"/>
          <w:lang w:val="en-NZ"/>
        </w:rPr>
        <w:t>takes into account</w:t>
      </w:r>
      <w:proofErr w:type="gramEnd"/>
      <w:r w:rsidRPr="00786E07">
        <w:rPr>
          <w:rFonts w:cstheme="minorHAnsi"/>
          <w:sz w:val="24"/>
          <w:szCs w:val="24"/>
          <w:lang w:val="en-NZ"/>
        </w:rPr>
        <w:t xml:space="preserve"> the existing institutional and regulatory framework within the context of the following </w:t>
      </w:r>
      <w:r w:rsidR="00AE4820" w:rsidRPr="00786E07">
        <w:rPr>
          <w:rFonts w:cstheme="minorHAnsi"/>
          <w:sz w:val="24"/>
          <w:szCs w:val="24"/>
          <w:lang w:val="en-NZ"/>
        </w:rPr>
        <w:t>Jordanian</w:t>
      </w:r>
      <w:r w:rsidRPr="00786E07">
        <w:rPr>
          <w:rFonts w:cstheme="minorHAnsi"/>
          <w:sz w:val="24"/>
          <w:szCs w:val="24"/>
          <w:lang w:val="en-NZ"/>
        </w:rPr>
        <w:t xml:space="preserve"> legal instruments:</w:t>
      </w:r>
    </w:p>
    <w:p w14:paraId="111C81F9" w14:textId="77777777" w:rsidR="0030335F" w:rsidRPr="00786E07" w:rsidRDefault="0030335F" w:rsidP="000C5590">
      <w:pPr>
        <w:spacing w:after="0" w:line="240" w:lineRule="auto"/>
        <w:rPr>
          <w:rFonts w:cstheme="minorHAnsi"/>
          <w:sz w:val="24"/>
          <w:szCs w:val="24"/>
          <w:lang w:val="en-NZ"/>
        </w:rPr>
      </w:pPr>
    </w:p>
    <w:p w14:paraId="05EC4ED9" w14:textId="3B5DE434" w:rsidR="005C72D3" w:rsidRPr="00786E07" w:rsidRDefault="00C035F3" w:rsidP="005C72D3">
      <w:pPr>
        <w:pStyle w:val="ListParagraph"/>
        <w:numPr>
          <w:ilvl w:val="0"/>
          <w:numId w:val="31"/>
        </w:numPr>
        <w:spacing w:after="0" w:line="240" w:lineRule="auto"/>
        <w:rPr>
          <w:rFonts w:cstheme="minorHAnsi"/>
          <w:sz w:val="24"/>
          <w:szCs w:val="24"/>
          <w:lang w:val="en-NZ"/>
        </w:rPr>
      </w:pPr>
      <w:r>
        <w:rPr>
          <w:rFonts w:cstheme="minorHAnsi"/>
          <w:b/>
          <w:bCs/>
          <w:sz w:val="24"/>
          <w:szCs w:val="24"/>
          <w:lang w:val="en-NZ"/>
        </w:rPr>
        <w:t>"</w:t>
      </w:r>
      <w:r w:rsidR="002F7D20" w:rsidRPr="00786E07">
        <w:rPr>
          <w:rFonts w:cstheme="minorHAnsi"/>
          <w:b/>
          <w:bCs/>
          <w:sz w:val="24"/>
          <w:szCs w:val="24"/>
          <w:lang w:val="en-NZ"/>
        </w:rPr>
        <w:t>Code of Governance Practices of Policies and Legislative Instruments in Government Departments for the Year 2018”</w:t>
      </w:r>
      <w:r w:rsidR="00481C6A" w:rsidRPr="00786E07">
        <w:rPr>
          <w:rFonts w:cstheme="minorHAnsi"/>
          <w:b/>
          <w:bCs/>
          <w:sz w:val="24"/>
          <w:szCs w:val="24"/>
          <w:lang w:val="en-NZ"/>
        </w:rPr>
        <w:t xml:space="preserve"> issued by Cabinet in April of 2018</w:t>
      </w:r>
      <w:r w:rsidR="002F7D20" w:rsidRPr="00786E07">
        <w:rPr>
          <w:rFonts w:cstheme="minorHAnsi"/>
          <w:b/>
          <w:bCs/>
          <w:sz w:val="24"/>
          <w:szCs w:val="24"/>
          <w:lang w:val="en-NZ"/>
        </w:rPr>
        <w:t>.</w:t>
      </w:r>
      <w:r w:rsidR="002F7D20" w:rsidRPr="00786E07">
        <w:rPr>
          <w:rFonts w:cstheme="minorHAnsi"/>
          <w:sz w:val="24"/>
          <w:szCs w:val="24"/>
          <w:lang w:val="en-NZ"/>
        </w:rPr>
        <w:t xml:space="preserve"> This code applies to </w:t>
      </w:r>
      <w:r w:rsidR="00481C6A" w:rsidRPr="00786E07">
        <w:rPr>
          <w:rFonts w:cstheme="minorHAnsi"/>
          <w:sz w:val="24"/>
          <w:szCs w:val="24"/>
          <w:lang w:val="en-NZ"/>
        </w:rPr>
        <w:t>all government entities that issue new</w:t>
      </w:r>
      <w:r w:rsidR="002F7D20" w:rsidRPr="00786E07">
        <w:rPr>
          <w:rFonts w:cstheme="minorHAnsi"/>
          <w:sz w:val="24"/>
          <w:szCs w:val="24"/>
          <w:lang w:val="en-NZ"/>
        </w:rPr>
        <w:t xml:space="preserve"> laws, regulations, instructions, decisions, and any amendments.</w:t>
      </w:r>
      <w:r w:rsidR="00481C6A" w:rsidRPr="00786E07">
        <w:rPr>
          <w:rFonts w:cstheme="minorHAnsi"/>
          <w:sz w:val="24"/>
          <w:szCs w:val="24"/>
          <w:lang w:val="en-NZ"/>
        </w:rPr>
        <w:t xml:space="preserve"> </w:t>
      </w:r>
    </w:p>
    <w:p w14:paraId="15AE2C38" w14:textId="7F61729A" w:rsidR="002F7D20" w:rsidRPr="00786E07" w:rsidRDefault="002F7D20" w:rsidP="005C72D3">
      <w:pPr>
        <w:pStyle w:val="ListParagraph"/>
        <w:numPr>
          <w:ilvl w:val="0"/>
          <w:numId w:val="32"/>
        </w:numPr>
        <w:spacing w:after="0" w:line="240" w:lineRule="auto"/>
        <w:rPr>
          <w:rFonts w:cstheme="minorHAnsi"/>
          <w:sz w:val="24"/>
          <w:szCs w:val="24"/>
          <w:lang w:val="en-NZ"/>
        </w:rPr>
      </w:pPr>
      <w:r w:rsidRPr="00786E07">
        <w:rPr>
          <w:rFonts w:cstheme="minorHAnsi"/>
          <w:sz w:val="24"/>
          <w:szCs w:val="24"/>
          <w:lang w:val="en-NZ"/>
        </w:rPr>
        <w:t>The objectives of the code are</w:t>
      </w:r>
      <w:r w:rsidR="00481C6A" w:rsidRPr="00786E07">
        <w:rPr>
          <w:rFonts w:cstheme="minorHAnsi"/>
          <w:sz w:val="24"/>
          <w:szCs w:val="24"/>
          <w:lang w:val="en-NZ"/>
        </w:rPr>
        <w:t xml:space="preserve"> to</w:t>
      </w:r>
      <w:r w:rsidRPr="00786E07">
        <w:rPr>
          <w:rFonts w:cstheme="minorHAnsi"/>
          <w:sz w:val="24"/>
          <w:szCs w:val="24"/>
          <w:lang w:val="en-NZ"/>
        </w:rPr>
        <w:t>:</w:t>
      </w:r>
    </w:p>
    <w:p w14:paraId="55E318D7" w14:textId="77777777" w:rsidR="002F7D20" w:rsidRPr="00786E07" w:rsidRDefault="002F7D20" w:rsidP="002F7D20">
      <w:pPr>
        <w:pStyle w:val="ListParagraph"/>
        <w:numPr>
          <w:ilvl w:val="1"/>
          <w:numId w:val="2"/>
        </w:numPr>
        <w:shd w:val="clear" w:color="auto" w:fill="FFFFFF"/>
        <w:spacing w:after="0" w:line="240" w:lineRule="auto"/>
        <w:rPr>
          <w:rFonts w:cstheme="minorHAnsi"/>
          <w:color w:val="000000"/>
        </w:rPr>
      </w:pPr>
      <w:r w:rsidRPr="00786E07">
        <w:rPr>
          <w:rFonts w:cstheme="minorHAnsi"/>
          <w:color w:val="000000"/>
          <w:sz w:val="23"/>
          <w:szCs w:val="23"/>
          <w:bdr w:val="none" w:sz="0" w:space="0" w:color="auto" w:frame="1"/>
        </w:rPr>
        <w:t>Create a national reference for institutionalizing the issuance and amendment of the Legislative Instrument in line with good governance standards and good practices.</w:t>
      </w:r>
    </w:p>
    <w:p w14:paraId="043CC84D" w14:textId="77777777" w:rsidR="002F7D20" w:rsidRPr="00786E07" w:rsidRDefault="002F7D20" w:rsidP="0075476B">
      <w:pPr>
        <w:pStyle w:val="ListParagraph"/>
        <w:numPr>
          <w:ilvl w:val="1"/>
          <w:numId w:val="2"/>
        </w:numPr>
        <w:shd w:val="clear" w:color="auto" w:fill="FFFFFF"/>
        <w:spacing w:after="0" w:line="240" w:lineRule="auto"/>
        <w:rPr>
          <w:rFonts w:cstheme="minorHAnsi"/>
          <w:color w:val="000000"/>
          <w:sz w:val="23"/>
          <w:szCs w:val="23"/>
          <w:bdr w:val="none" w:sz="0" w:space="0" w:color="auto" w:frame="1"/>
        </w:rPr>
      </w:pPr>
      <w:r w:rsidRPr="00786E07">
        <w:rPr>
          <w:rFonts w:cstheme="minorHAnsi"/>
          <w:color w:val="000000"/>
          <w:sz w:val="23"/>
          <w:szCs w:val="23"/>
          <w:bdr w:val="none" w:sz="0" w:space="0" w:color="auto" w:frame="1"/>
        </w:rPr>
        <w:t>Increase legislative predictability to ensure the confidence of citizens and the business sector and the stability of legislative instruments that affect the services provided to them, their businesses.</w:t>
      </w:r>
    </w:p>
    <w:p w14:paraId="2ADCDD6F" w14:textId="77777777" w:rsidR="002F7D20" w:rsidRPr="00786E07" w:rsidRDefault="002F7D20" w:rsidP="0075476B">
      <w:pPr>
        <w:pStyle w:val="ListParagraph"/>
        <w:numPr>
          <w:ilvl w:val="1"/>
          <w:numId w:val="2"/>
        </w:numPr>
        <w:shd w:val="clear" w:color="auto" w:fill="FFFFFF"/>
        <w:spacing w:after="0" w:line="240" w:lineRule="auto"/>
        <w:rPr>
          <w:rFonts w:cstheme="minorHAnsi"/>
          <w:color w:val="000000"/>
          <w:sz w:val="23"/>
          <w:szCs w:val="23"/>
          <w:bdr w:val="none" w:sz="0" w:space="0" w:color="auto" w:frame="1"/>
        </w:rPr>
      </w:pPr>
      <w:r w:rsidRPr="00786E07">
        <w:rPr>
          <w:rFonts w:cstheme="minorHAnsi"/>
          <w:color w:val="000000"/>
          <w:sz w:val="23"/>
          <w:szCs w:val="23"/>
          <w:bdr w:val="none" w:sz="0" w:space="0" w:color="auto" w:frame="1"/>
        </w:rPr>
        <w:t>Reduce investment and business risks to ensure that the Legislative Instrument enables and facilitates streamlining procedures and the ease of doing business.</w:t>
      </w:r>
    </w:p>
    <w:p w14:paraId="7627AC49" w14:textId="77777777" w:rsidR="002F7D20" w:rsidRPr="00786E07" w:rsidRDefault="002F7D20" w:rsidP="0075476B">
      <w:pPr>
        <w:pStyle w:val="ListParagraph"/>
        <w:numPr>
          <w:ilvl w:val="1"/>
          <w:numId w:val="2"/>
        </w:numPr>
        <w:shd w:val="clear" w:color="auto" w:fill="FFFFFF"/>
        <w:spacing w:after="0" w:line="240" w:lineRule="auto"/>
        <w:rPr>
          <w:rFonts w:cstheme="minorHAnsi"/>
          <w:color w:val="000000"/>
          <w:sz w:val="23"/>
          <w:szCs w:val="23"/>
          <w:bdr w:val="none" w:sz="0" w:space="0" w:color="auto" w:frame="1"/>
        </w:rPr>
      </w:pPr>
      <w:r w:rsidRPr="00786E07">
        <w:rPr>
          <w:rFonts w:cstheme="minorHAnsi"/>
          <w:color w:val="000000"/>
          <w:sz w:val="23"/>
          <w:szCs w:val="23"/>
          <w:bdr w:val="none" w:sz="0" w:space="0" w:color="auto" w:frame="1"/>
        </w:rPr>
        <w:t>Improve efficiency, transparency, integrity, and accountability; and reduce unjustified burdens.</w:t>
      </w:r>
    </w:p>
    <w:p w14:paraId="6B0958DD" w14:textId="77777777" w:rsidR="002F7D20" w:rsidRPr="00786E07" w:rsidRDefault="002F7D20" w:rsidP="0075476B">
      <w:pPr>
        <w:pStyle w:val="ListParagraph"/>
        <w:numPr>
          <w:ilvl w:val="1"/>
          <w:numId w:val="2"/>
        </w:numPr>
        <w:shd w:val="clear" w:color="auto" w:fill="FFFFFF"/>
        <w:spacing w:after="0" w:line="240" w:lineRule="auto"/>
        <w:rPr>
          <w:rFonts w:cstheme="minorHAnsi"/>
          <w:color w:val="000000"/>
          <w:sz w:val="23"/>
          <w:szCs w:val="23"/>
          <w:bdr w:val="none" w:sz="0" w:space="0" w:color="auto" w:frame="1"/>
        </w:rPr>
      </w:pPr>
      <w:r w:rsidRPr="00786E07">
        <w:rPr>
          <w:rFonts w:cstheme="minorHAnsi"/>
          <w:color w:val="000000"/>
          <w:sz w:val="23"/>
          <w:szCs w:val="23"/>
          <w:bdr w:val="none" w:sz="0" w:space="0" w:color="auto" w:frame="1"/>
        </w:rPr>
        <w:t>Define the rights, responsibilities, and obligations of all parties involved.</w:t>
      </w:r>
    </w:p>
    <w:p w14:paraId="60A3094C" w14:textId="77777777" w:rsidR="002F7D20" w:rsidRPr="00786E07" w:rsidRDefault="002F7D20" w:rsidP="00BD55EC">
      <w:pPr>
        <w:pStyle w:val="ListParagraph"/>
        <w:numPr>
          <w:ilvl w:val="0"/>
          <w:numId w:val="32"/>
        </w:numPr>
        <w:spacing w:after="0" w:line="240" w:lineRule="auto"/>
        <w:rPr>
          <w:rFonts w:cstheme="minorHAnsi"/>
          <w:sz w:val="24"/>
          <w:szCs w:val="24"/>
          <w:lang w:val="en-NZ"/>
        </w:rPr>
      </w:pPr>
      <w:r w:rsidRPr="00786E07">
        <w:rPr>
          <w:rFonts w:cstheme="minorHAnsi"/>
          <w:sz w:val="24"/>
          <w:szCs w:val="24"/>
          <w:lang w:val="en-NZ"/>
        </w:rPr>
        <w:t> Process that needs to be followed under the new code:</w:t>
      </w:r>
    </w:p>
    <w:p w14:paraId="4F3C118B" w14:textId="2CBE402F" w:rsidR="002F7D20" w:rsidRPr="00786E07" w:rsidRDefault="002F7D20" w:rsidP="0020639E">
      <w:pPr>
        <w:pStyle w:val="ListParagraph"/>
        <w:numPr>
          <w:ilvl w:val="1"/>
          <w:numId w:val="2"/>
        </w:numPr>
        <w:shd w:val="clear" w:color="auto" w:fill="FFFFFF"/>
        <w:spacing w:after="0" w:line="240" w:lineRule="auto"/>
        <w:rPr>
          <w:rFonts w:cstheme="minorHAnsi"/>
          <w:color w:val="000000"/>
          <w:sz w:val="23"/>
          <w:szCs w:val="23"/>
          <w:bdr w:val="none" w:sz="0" w:space="0" w:color="auto" w:frame="1"/>
        </w:rPr>
      </w:pPr>
      <w:r w:rsidRPr="00786E07">
        <w:rPr>
          <w:rFonts w:cstheme="minorHAnsi"/>
          <w:b/>
          <w:bCs/>
          <w:color w:val="000000"/>
          <w:sz w:val="23"/>
          <w:szCs w:val="23"/>
          <w:bdr w:val="none" w:sz="0" w:space="0" w:color="auto" w:frame="1"/>
        </w:rPr>
        <w:t>Impact Assessment:</w:t>
      </w:r>
      <w:r w:rsidRPr="00786E07">
        <w:rPr>
          <w:rFonts w:cstheme="minorHAnsi"/>
          <w:color w:val="000000"/>
          <w:sz w:val="23"/>
          <w:szCs w:val="23"/>
          <w:bdr w:val="none" w:sz="0" w:space="0" w:color="auto" w:frame="1"/>
        </w:rPr>
        <w:t xml:space="preserve"> Upon formulating a public policy, or introducing or modifying a new Legislative Instrument, the Department </w:t>
      </w:r>
      <w:r w:rsidR="00481C6A" w:rsidRPr="00786E07">
        <w:rPr>
          <w:rFonts w:cstheme="minorHAnsi"/>
          <w:color w:val="000000"/>
          <w:sz w:val="23"/>
          <w:szCs w:val="23"/>
          <w:bdr w:val="none" w:sz="0" w:space="0" w:color="auto" w:frame="1"/>
        </w:rPr>
        <w:t xml:space="preserve">in charge of issuing this legislation </w:t>
      </w:r>
      <w:r w:rsidRPr="00786E07">
        <w:rPr>
          <w:rFonts w:cstheme="minorHAnsi"/>
          <w:color w:val="000000"/>
          <w:sz w:val="23"/>
          <w:szCs w:val="23"/>
          <w:bdr w:val="none" w:sz="0" w:space="0" w:color="auto" w:frame="1"/>
        </w:rPr>
        <w:t>shall conduct impact assessment study</w:t>
      </w:r>
      <w:r w:rsidR="00481C6A" w:rsidRPr="00786E07">
        <w:rPr>
          <w:rFonts w:cstheme="minorHAnsi"/>
          <w:color w:val="000000"/>
          <w:sz w:val="23"/>
          <w:szCs w:val="23"/>
          <w:bdr w:val="none" w:sz="0" w:space="0" w:color="auto" w:frame="1"/>
        </w:rPr>
        <w:t xml:space="preserve"> in order to:</w:t>
      </w:r>
    </w:p>
    <w:p w14:paraId="4E79D9D6" w14:textId="77777777" w:rsidR="002F7D20" w:rsidRPr="00786E07" w:rsidRDefault="002F7D20" w:rsidP="0020639E">
      <w:pPr>
        <w:pStyle w:val="ListParagraph"/>
        <w:numPr>
          <w:ilvl w:val="2"/>
          <w:numId w:val="2"/>
        </w:numPr>
        <w:shd w:val="clear" w:color="auto" w:fill="FFFFFF"/>
        <w:spacing w:after="0" w:line="240" w:lineRule="auto"/>
        <w:rPr>
          <w:rFonts w:cstheme="minorHAnsi"/>
          <w:color w:val="000000"/>
          <w:sz w:val="23"/>
          <w:szCs w:val="23"/>
          <w:bdr w:val="none" w:sz="0" w:space="0" w:color="auto" w:frame="1"/>
        </w:rPr>
      </w:pPr>
      <w:r w:rsidRPr="00786E07">
        <w:rPr>
          <w:rFonts w:cstheme="minorHAnsi"/>
          <w:color w:val="000000"/>
          <w:sz w:val="23"/>
          <w:szCs w:val="23"/>
          <w:bdr w:val="none" w:sz="0" w:space="0" w:color="auto" w:frame="1"/>
        </w:rPr>
        <w:t xml:space="preserve">Identify the problem or issue to be deliberated or </w:t>
      </w:r>
      <w:proofErr w:type="gramStart"/>
      <w:r w:rsidRPr="00786E07">
        <w:rPr>
          <w:rFonts w:cstheme="minorHAnsi"/>
          <w:color w:val="000000"/>
          <w:sz w:val="23"/>
          <w:szCs w:val="23"/>
          <w:bdr w:val="none" w:sz="0" w:space="0" w:color="auto" w:frame="1"/>
        </w:rPr>
        <w:t>regulated, and</w:t>
      </w:r>
      <w:proofErr w:type="gramEnd"/>
      <w:r w:rsidRPr="00786E07">
        <w:rPr>
          <w:rFonts w:cstheme="minorHAnsi"/>
          <w:color w:val="000000"/>
          <w:sz w:val="23"/>
          <w:szCs w:val="23"/>
          <w:bdr w:val="none" w:sz="0" w:space="0" w:color="auto" w:frame="1"/>
        </w:rPr>
        <w:t xml:space="preserve"> conduct a preliminary assessment of such issue.</w:t>
      </w:r>
    </w:p>
    <w:p w14:paraId="33A6C680" w14:textId="77777777" w:rsidR="002F7D20" w:rsidRPr="00786E07" w:rsidRDefault="002F7D20" w:rsidP="0020639E">
      <w:pPr>
        <w:pStyle w:val="ListParagraph"/>
        <w:numPr>
          <w:ilvl w:val="2"/>
          <w:numId w:val="2"/>
        </w:numPr>
        <w:shd w:val="clear" w:color="auto" w:fill="FFFFFF"/>
        <w:spacing w:after="0" w:line="240" w:lineRule="auto"/>
        <w:rPr>
          <w:rFonts w:cstheme="minorHAnsi"/>
          <w:color w:val="000000"/>
          <w:sz w:val="23"/>
          <w:szCs w:val="23"/>
          <w:bdr w:val="none" w:sz="0" w:space="0" w:color="auto" w:frame="1"/>
        </w:rPr>
      </w:pPr>
      <w:r w:rsidRPr="00786E07">
        <w:rPr>
          <w:rFonts w:cstheme="minorHAnsi"/>
          <w:color w:val="000000"/>
          <w:sz w:val="23"/>
          <w:szCs w:val="23"/>
          <w:bdr w:val="none" w:sz="0" w:space="0" w:color="auto" w:frame="1"/>
        </w:rPr>
        <w:t>Define the key objectives and compelling reasons for the introduction or modification of a public policy or Legislative Instrument.</w:t>
      </w:r>
    </w:p>
    <w:p w14:paraId="2019FB96" w14:textId="77777777" w:rsidR="002F7D20" w:rsidRPr="00786E07" w:rsidRDefault="002F7D20" w:rsidP="0020639E">
      <w:pPr>
        <w:pStyle w:val="ListParagraph"/>
        <w:numPr>
          <w:ilvl w:val="2"/>
          <w:numId w:val="2"/>
        </w:numPr>
        <w:shd w:val="clear" w:color="auto" w:fill="FFFFFF"/>
        <w:spacing w:after="0" w:line="240" w:lineRule="auto"/>
        <w:rPr>
          <w:rFonts w:cstheme="minorHAnsi"/>
          <w:color w:val="000000"/>
          <w:sz w:val="23"/>
          <w:szCs w:val="23"/>
          <w:bdr w:val="none" w:sz="0" w:space="0" w:color="auto" w:frame="1"/>
        </w:rPr>
      </w:pPr>
      <w:r w:rsidRPr="00786E07">
        <w:rPr>
          <w:rFonts w:cstheme="minorHAnsi"/>
          <w:color w:val="000000"/>
          <w:sz w:val="23"/>
          <w:szCs w:val="23"/>
          <w:bdr w:val="none" w:sz="0" w:space="0" w:color="auto" w:frame="1"/>
        </w:rPr>
        <w:t>Identify the options available for achieving the desired objectives of introducing or modifying a Legislative Instrument.</w:t>
      </w:r>
    </w:p>
    <w:p w14:paraId="1FD5703A" w14:textId="1DC6FE99" w:rsidR="002F7D20" w:rsidRPr="00786E07" w:rsidRDefault="002F7D20" w:rsidP="0020639E">
      <w:pPr>
        <w:pStyle w:val="ListParagraph"/>
        <w:numPr>
          <w:ilvl w:val="2"/>
          <w:numId w:val="2"/>
        </w:numPr>
        <w:shd w:val="clear" w:color="auto" w:fill="FFFFFF"/>
        <w:spacing w:after="0" w:line="240" w:lineRule="auto"/>
        <w:rPr>
          <w:rFonts w:cstheme="minorHAnsi"/>
          <w:color w:val="000000"/>
          <w:sz w:val="23"/>
          <w:szCs w:val="23"/>
          <w:bdr w:val="none" w:sz="0" w:space="0" w:color="auto" w:frame="1"/>
        </w:rPr>
      </w:pPr>
      <w:r w:rsidRPr="00786E07">
        <w:rPr>
          <w:rFonts w:cstheme="minorHAnsi"/>
          <w:color w:val="000000"/>
          <w:sz w:val="23"/>
          <w:szCs w:val="23"/>
          <w:bdr w:val="none" w:sz="0" w:space="0" w:color="auto" w:frame="1"/>
        </w:rPr>
        <w:t>Develop a clear and transparent action plan for the collection and the analysis of information and data and determine a methodology for the evaluation of outcomes.</w:t>
      </w:r>
    </w:p>
    <w:p w14:paraId="43B5F17E" w14:textId="4D32CB83" w:rsidR="002F7D20" w:rsidRPr="00786E07" w:rsidRDefault="002F7D20" w:rsidP="0020639E">
      <w:pPr>
        <w:pStyle w:val="ListParagraph"/>
        <w:numPr>
          <w:ilvl w:val="1"/>
          <w:numId w:val="2"/>
        </w:numPr>
        <w:shd w:val="clear" w:color="auto" w:fill="FFFFFF"/>
        <w:spacing w:after="0" w:line="240" w:lineRule="auto"/>
        <w:rPr>
          <w:rFonts w:cstheme="minorHAnsi"/>
          <w:b/>
          <w:bCs/>
          <w:color w:val="000000"/>
          <w:sz w:val="23"/>
          <w:szCs w:val="23"/>
          <w:bdr w:val="none" w:sz="0" w:space="0" w:color="auto" w:frame="1"/>
        </w:rPr>
      </w:pPr>
      <w:r w:rsidRPr="00786E07">
        <w:rPr>
          <w:rFonts w:cstheme="minorHAnsi"/>
          <w:b/>
          <w:bCs/>
          <w:color w:val="000000"/>
          <w:sz w:val="23"/>
          <w:szCs w:val="23"/>
          <w:bdr w:val="none" w:sz="0" w:space="0" w:color="auto" w:frame="1"/>
        </w:rPr>
        <w:t> Consultation:</w:t>
      </w:r>
    </w:p>
    <w:p w14:paraId="35FE508E" w14:textId="36F12F95" w:rsidR="002F7D20" w:rsidRPr="00786E07" w:rsidRDefault="002F7D20" w:rsidP="00E700BF">
      <w:pPr>
        <w:pStyle w:val="ListParagraph"/>
        <w:numPr>
          <w:ilvl w:val="2"/>
          <w:numId w:val="2"/>
        </w:numPr>
        <w:shd w:val="clear" w:color="auto" w:fill="FFFFFF"/>
        <w:spacing w:after="0" w:line="240" w:lineRule="auto"/>
        <w:rPr>
          <w:rFonts w:cstheme="minorHAnsi"/>
          <w:color w:val="000000"/>
          <w:sz w:val="23"/>
          <w:szCs w:val="23"/>
          <w:bdr w:val="none" w:sz="0" w:space="0" w:color="auto" w:frame="1"/>
        </w:rPr>
      </w:pPr>
      <w:r w:rsidRPr="00786E07">
        <w:rPr>
          <w:rFonts w:cstheme="minorHAnsi"/>
          <w:color w:val="000000"/>
          <w:sz w:val="23"/>
          <w:szCs w:val="23"/>
          <w:bdr w:val="none" w:sz="0" w:space="0" w:color="auto" w:frame="1"/>
        </w:rPr>
        <w:t xml:space="preserve">Participation in the </w:t>
      </w:r>
      <w:r w:rsidR="00481C6A" w:rsidRPr="00786E07">
        <w:rPr>
          <w:rFonts w:cstheme="minorHAnsi"/>
          <w:color w:val="000000"/>
          <w:sz w:val="23"/>
          <w:szCs w:val="23"/>
          <w:bdr w:val="none" w:sz="0" w:space="0" w:color="auto" w:frame="1"/>
        </w:rPr>
        <w:t>c</w:t>
      </w:r>
      <w:r w:rsidRPr="00786E07">
        <w:rPr>
          <w:rFonts w:cstheme="minorHAnsi"/>
          <w:color w:val="000000"/>
          <w:sz w:val="23"/>
          <w:szCs w:val="23"/>
          <w:bdr w:val="none" w:sz="0" w:space="0" w:color="auto" w:frame="1"/>
        </w:rPr>
        <w:t xml:space="preserve">onsultation process has to be open to all, and the duration of </w:t>
      </w:r>
      <w:r w:rsidR="00481C6A" w:rsidRPr="00786E07">
        <w:rPr>
          <w:rFonts w:cstheme="minorHAnsi"/>
          <w:color w:val="000000"/>
          <w:sz w:val="23"/>
          <w:szCs w:val="23"/>
          <w:bdr w:val="none" w:sz="0" w:space="0" w:color="auto" w:frame="1"/>
        </w:rPr>
        <w:t>c</w:t>
      </w:r>
      <w:r w:rsidRPr="00786E07">
        <w:rPr>
          <w:rFonts w:cstheme="minorHAnsi"/>
          <w:color w:val="000000"/>
          <w:sz w:val="23"/>
          <w:szCs w:val="23"/>
          <w:bdr w:val="none" w:sz="0" w:space="0" w:color="auto" w:frame="1"/>
        </w:rPr>
        <w:t>onsultation should be sufficient to involve all target groups, so that such time shall not, if possible, be less than (60) days for laws, (30) days for regulations, (15) days for instructions, and (7) days for decisions.</w:t>
      </w:r>
    </w:p>
    <w:p w14:paraId="786532FF" w14:textId="752DEAF3" w:rsidR="002F7D20" w:rsidRPr="00786E07" w:rsidRDefault="002F7D20" w:rsidP="00E700BF">
      <w:pPr>
        <w:pStyle w:val="ListParagraph"/>
        <w:numPr>
          <w:ilvl w:val="2"/>
          <w:numId w:val="2"/>
        </w:numPr>
        <w:shd w:val="clear" w:color="auto" w:fill="FFFFFF"/>
        <w:spacing w:after="0" w:line="240" w:lineRule="auto"/>
        <w:rPr>
          <w:rFonts w:cstheme="minorHAnsi"/>
          <w:color w:val="000000"/>
          <w:sz w:val="23"/>
          <w:szCs w:val="23"/>
          <w:bdr w:val="none" w:sz="0" w:space="0" w:color="auto" w:frame="1"/>
        </w:rPr>
      </w:pPr>
      <w:r w:rsidRPr="00786E07">
        <w:rPr>
          <w:rFonts w:cstheme="minorHAnsi"/>
          <w:color w:val="000000"/>
          <w:sz w:val="23"/>
          <w:szCs w:val="23"/>
          <w:bdr w:val="none" w:sz="0" w:space="0" w:color="auto" w:frame="1"/>
        </w:rPr>
        <w:t xml:space="preserve">The Department shall provide adequate information to the </w:t>
      </w:r>
      <w:r w:rsidR="00481C6A" w:rsidRPr="00786E07">
        <w:rPr>
          <w:rFonts w:cstheme="minorHAnsi"/>
          <w:color w:val="000000"/>
          <w:sz w:val="23"/>
          <w:szCs w:val="23"/>
          <w:bdr w:val="none" w:sz="0" w:space="0" w:color="auto" w:frame="1"/>
        </w:rPr>
        <w:t>t</w:t>
      </w:r>
      <w:r w:rsidRPr="00786E07">
        <w:rPr>
          <w:rFonts w:cstheme="minorHAnsi"/>
          <w:color w:val="000000"/>
          <w:sz w:val="23"/>
          <w:szCs w:val="23"/>
          <w:bdr w:val="none" w:sz="0" w:space="0" w:color="auto" w:frame="1"/>
        </w:rPr>
        <w:t xml:space="preserve">arget </w:t>
      </w:r>
      <w:r w:rsidR="00481C6A" w:rsidRPr="00786E07">
        <w:rPr>
          <w:rFonts w:cstheme="minorHAnsi"/>
          <w:color w:val="000000"/>
          <w:sz w:val="23"/>
          <w:szCs w:val="23"/>
          <w:bdr w:val="none" w:sz="0" w:space="0" w:color="auto" w:frame="1"/>
        </w:rPr>
        <w:t>g</w:t>
      </w:r>
      <w:r w:rsidRPr="00786E07">
        <w:rPr>
          <w:rFonts w:cstheme="minorHAnsi"/>
          <w:color w:val="000000"/>
          <w:sz w:val="23"/>
          <w:szCs w:val="23"/>
          <w:bdr w:val="none" w:sz="0" w:space="0" w:color="auto" w:frame="1"/>
        </w:rPr>
        <w:t>roup, including the draft Legislative Instrument, compelling reasons, Impact Study, and any other relevant documents.</w:t>
      </w:r>
    </w:p>
    <w:p w14:paraId="376C9854" w14:textId="7D9B6D60" w:rsidR="002F7D20" w:rsidRPr="00786E07" w:rsidRDefault="002F7D20" w:rsidP="00E700BF">
      <w:pPr>
        <w:pStyle w:val="ListParagraph"/>
        <w:numPr>
          <w:ilvl w:val="2"/>
          <w:numId w:val="2"/>
        </w:numPr>
        <w:shd w:val="clear" w:color="auto" w:fill="FFFFFF"/>
        <w:spacing w:after="0" w:line="240" w:lineRule="auto"/>
        <w:rPr>
          <w:rFonts w:cstheme="minorHAnsi"/>
          <w:color w:val="000000"/>
          <w:sz w:val="23"/>
          <w:szCs w:val="23"/>
          <w:bdr w:val="none" w:sz="0" w:space="0" w:color="auto" w:frame="1"/>
        </w:rPr>
      </w:pPr>
      <w:r w:rsidRPr="00786E07">
        <w:rPr>
          <w:rFonts w:cstheme="minorHAnsi"/>
          <w:color w:val="000000"/>
          <w:sz w:val="23"/>
          <w:szCs w:val="23"/>
          <w:bdr w:val="none" w:sz="0" w:space="0" w:color="auto" w:frame="1"/>
        </w:rPr>
        <w:t xml:space="preserve">The Department shall undertake </w:t>
      </w:r>
      <w:r w:rsidR="00481C6A" w:rsidRPr="00786E07">
        <w:rPr>
          <w:rFonts w:cstheme="minorHAnsi"/>
          <w:color w:val="000000"/>
          <w:sz w:val="23"/>
          <w:szCs w:val="23"/>
          <w:bdr w:val="none" w:sz="0" w:space="0" w:color="auto" w:frame="1"/>
        </w:rPr>
        <w:t>c</w:t>
      </w:r>
      <w:r w:rsidRPr="00786E07">
        <w:rPr>
          <w:rFonts w:cstheme="minorHAnsi"/>
          <w:color w:val="000000"/>
          <w:sz w:val="23"/>
          <w:szCs w:val="23"/>
          <w:bdr w:val="none" w:sz="0" w:space="0" w:color="auto" w:frame="1"/>
        </w:rPr>
        <w:t>onsultation through the public consultation portal on the e-Government website in addition to one or more of the following means:</w:t>
      </w:r>
      <w:r w:rsidR="0020639E" w:rsidRPr="00786E07">
        <w:rPr>
          <w:rFonts w:cstheme="minorHAnsi"/>
          <w:color w:val="000000"/>
          <w:sz w:val="23"/>
          <w:szCs w:val="23"/>
          <w:bdr w:val="none" w:sz="0" w:space="0" w:color="auto" w:frame="1"/>
        </w:rPr>
        <w:t xml:space="preserve"> </w:t>
      </w:r>
      <w:r w:rsidRPr="00786E07">
        <w:rPr>
          <w:rFonts w:cstheme="minorHAnsi"/>
          <w:color w:val="000000"/>
          <w:sz w:val="23"/>
          <w:szCs w:val="23"/>
          <w:bdr w:val="none" w:sz="0" w:space="0" w:color="auto" w:frame="1"/>
        </w:rPr>
        <w:t>General or specialized meetings and seminars</w:t>
      </w:r>
      <w:r w:rsidR="0020639E" w:rsidRPr="00786E07">
        <w:rPr>
          <w:rFonts w:cstheme="minorHAnsi"/>
          <w:color w:val="000000"/>
          <w:sz w:val="23"/>
          <w:szCs w:val="23"/>
          <w:bdr w:val="none" w:sz="0" w:space="0" w:color="auto" w:frame="1"/>
        </w:rPr>
        <w:t xml:space="preserve">, </w:t>
      </w:r>
      <w:r w:rsidRPr="00786E07">
        <w:rPr>
          <w:rFonts w:cstheme="minorHAnsi"/>
          <w:color w:val="000000"/>
          <w:sz w:val="23"/>
          <w:szCs w:val="23"/>
          <w:bdr w:val="none" w:sz="0" w:space="0" w:color="auto" w:frame="1"/>
        </w:rPr>
        <w:t>Mail or email to the Target Group</w:t>
      </w:r>
      <w:r w:rsidR="00E700BF" w:rsidRPr="00786E07">
        <w:rPr>
          <w:rFonts w:cstheme="minorHAnsi"/>
          <w:color w:val="000000"/>
          <w:sz w:val="23"/>
          <w:szCs w:val="23"/>
          <w:bdr w:val="none" w:sz="0" w:space="0" w:color="auto" w:frame="1"/>
        </w:rPr>
        <w:t xml:space="preserve">, or </w:t>
      </w:r>
      <w:r w:rsidRPr="00786E07">
        <w:rPr>
          <w:rFonts w:cstheme="minorHAnsi"/>
          <w:color w:val="000000"/>
          <w:sz w:val="23"/>
          <w:szCs w:val="23"/>
          <w:bdr w:val="none" w:sz="0" w:space="0" w:color="auto" w:frame="1"/>
        </w:rPr>
        <w:t>Social media.</w:t>
      </w:r>
    </w:p>
    <w:p w14:paraId="5C1C9027" w14:textId="36085F15" w:rsidR="002F7D20" w:rsidRPr="00786E07" w:rsidRDefault="002F7D20" w:rsidP="00E700BF">
      <w:pPr>
        <w:pStyle w:val="ListParagraph"/>
        <w:numPr>
          <w:ilvl w:val="2"/>
          <w:numId w:val="2"/>
        </w:numPr>
        <w:shd w:val="clear" w:color="auto" w:fill="FFFFFF"/>
        <w:spacing w:after="0" w:line="240" w:lineRule="auto"/>
        <w:rPr>
          <w:rFonts w:cstheme="minorHAnsi"/>
          <w:color w:val="000000"/>
          <w:sz w:val="23"/>
          <w:szCs w:val="23"/>
          <w:bdr w:val="none" w:sz="0" w:space="0" w:color="auto" w:frame="1"/>
        </w:rPr>
      </w:pPr>
      <w:r w:rsidRPr="00786E07">
        <w:rPr>
          <w:rFonts w:cstheme="minorHAnsi"/>
          <w:color w:val="000000"/>
          <w:sz w:val="23"/>
          <w:szCs w:val="23"/>
          <w:bdr w:val="none" w:sz="0" w:space="0" w:color="auto" w:frame="1"/>
        </w:rPr>
        <w:t xml:space="preserve">The Department shall prepare and publish a report on the outcomes of the </w:t>
      </w:r>
      <w:r w:rsidR="00481C6A" w:rsidRPr="00786E07">
        <w:rPr>
          <w:rFonts w:cstheme="minorHAnsi"/>
          <w:color w:val="000000"/>
          <w:sz w:val="23"/>
          <w:szCs w:val="23"/>
          <w:bdr w:val="none" w:sz="0" w:space="0" w:color="auto" w:frame="1"/>
        </w:rPr>
        <w:t>c</w:t>
      </w:r>
      <w:r w:rsidRPr="00786E07">
        <w:rPr>
          <w:rFonts w:cstheme="minorHAnsi"/>
          <w:color w:val="000000"/>
          <w:sz w:val="23"/>
          <w:szCs w:val="23"/>
          <w:bdr w:val="none" w:sz="0" w:space="0" w:color="auto" w:frame="1"/>
        </w:rPr>
        <w:t xml:space="preserve">onsultation process. This report shall include all the observations stated in all </w:t>
      </w:r>
      <w:r w:rsidR="00481C6A" w:rsidRPr="00786E07">
        <w:rPr>
          <w:rFonts w:cstheme="minorHAnsi"/>
          <w:color w:val="000000"/>
          <w:sz w:val="23"/>
          <w:szCs w:val="23"/>
          <w:bdr w:val="none" w:sz="0" w:space="0" w:color="auto" w:frame="1"/>
        </w:rPr>
        <w:t>c</w:t>
      </w:r>
      <w:r w:rsidRPr="00786E07">
        <w:rPr>
          <w:rFonts w:cstheme="minorHAnsi"/>
          <w:color w:val="000000"/>
          <w:sz w:val="23"/>
          <w:szCs w:val="23"/>
          <w:bdr w:val="none" w:sz="0" w:space="0" w:color="auto" w:frame="1"/>
        </w:rPr>
        <w:t xml:space="preserve">onsultation </w:t>
      </w:r>
      <w:proofErr w:type="gramStart"/>
      <w:r w:rsidRPr="00786E07">
        <w:rPr>
          <w:rFonts w:cstheme="minorHAnsi"/>
          <w:color w:val="000000"/>
          <w:sz w:val="23"/>
          <w:szCs w:val="23"/>
          <w:bdr w:val="none" w:sz="0" w:space="0" w:color="auto" w:frame="1"/>
        </w:rPr>
        <w:t>means, and</w:t>
      </w:r>
      <w:proofErr w:type="gramEnd"/>
      <w:r w:rsidRPr="00786E07">
        <w:rPr>
          <w:rFonts w:cstheme="minorHAnsi"/>
          <w:color w:val="000000"/>
          <w:sz w:val="23"/>
          <w:szCs w:val="23"/>
          <w:bdr w:val="none" w:sz="0" w:space="0" w:color="auto" w:frame="1"/>
        </w:rPr>
        <w:t xml:space="preserve"> indicate the reasons for the rejection or acceptance of these observations.</w:t>
      </w:r>
    </w:p>
    <w:p w14:paraId="4ED30681" w14:textId="7A347E32" w:rsidR="002F7D20" w:rsidRPr="00786E07" w:rsidRDefault="002F7D20" w:rsidP="00E700BF">
      <w:pPr>
        <w:pStyle w:val="ListParagraph"/>
        <w:numPr>
          <w:ilvl w:val="2"/>
          <w:numId w:val="2"/>
        </w:numPr>
        <w:shd w:val="clear" w:color="auto" w:fill="FFFFFF"/>
        <w:spacing w:after="0" w:line="240" w:lineRule="auto"/>
        <w:rPr>
          <w:rFonts w:cstheme="minorHAnsi"/>
          <w:color w:val="000000"/>
          <w:sz w:val="23"/>
          <w:szCs w:val="23"/>
          <w:bdr w:val="none" w:sz="0" w:space="0" w:color="auto" w:frame="1"/>
        </w:rPr>
      </w:pPr>
      <w:r w:rsidRPr="00786E07">
        <w:rPr>
          <w:rFonts w:cstheme="minorHAnsi"/>
          <w:color w:val="000000"/>
          <w:sz w:val="23"/>
          <w:szCs w:val="23"/>
          <w:bdr w:val="none" w:sz="0" w:space="0" w:color="auto" w:frame="1"/>
        </w:rPr>
        <w:t xml:space="preserve">The Impact Study document, the </w:t>
      </w:r>
      <w:r w:rsidR="00481C6A" w:rsidRPr="00786E07">
        <w:rPr>
          <w:rFonts w:cstheme="minorHAnsi"/>
          <w:color w:val="000000"/>
          <w:sz w:val="23"/>
          <w:szCs w:val="23"/>
          <w:bdr w:val="none" w:sz="0" w:space="0" w:color="auto" w:frame="1"/>
        </w:rPr>
        <w:t>c</w:t>
      </w:r>
      <w:r w:rsidRPr="00786E07">
        <w:rPr>
          <w:rFonts w:cstheme="minorHAnsi"/>
          <w:color w:val="000000"/>
          <w:sz w:val="23"/>
          <w:szCs w:val="23"/>
          <w:bdr w:val="none" w:sz="0" w:space="0" w:color="auto" w:frame="1"/>
        </w:rPr>
        <w:t>onsultation report, the final draft, and the compelling reasons for the Legislative Instrument shall be attached during the approval process.</w:t>
      </w:r>
    </w:p>
    <w:p w14:paraId="63FB6BE2" w14:textId="4D71F74F" w:rsidR="002F7D20" w:rsidRPr="00786E07" w:rsidRDefault="002F7D20" w:rsidP="00E700BF">
      <w:pPr>
        <w:pStyle w:val="ListParagraph"/>
        <w:numPr>
          <w:ilvl w:val="1"/>
          <w:numId w:val="2"/>
        </w:numPr>
        <w:shd w:val="clear" w:color="auto" w:fill="FFFFFF"/>
        <w:spacing w:after="0" w:line="240" w:lineRule="auto"/>
        <w:rPr>
          <w:rFonts w:cstheme="minorHAnsi"/>
          <w:color w:val="000000"/>
          <w:sz w:val="23"/>
          <w:szCs w:val="23"/>
          <w:bdr w:val="none" w:sz="0" w:space="0" w:color="auto" w:frame="1"/>
        </w:rPr>
      </w:pPr>
      <w:r w:rsidRPr="00786E07">
        <w:rPr>
          <w:rFonts w:cstheme="minorHAnsi"/>
          <w:color w:val="000000"/>
          <w:sz w:val="23"/>
          <w:szCs w:val="23"/>
          <w:bdr w:val="none" w:sz="0" w:space="0" w:color="auto" w:frame="1"/>
        </w:rPr>
        <w:t> </w:t>
      </w:r>
      <w:r w:rsidRPr="00786E07">
        <w:rPr>
          <w:rFonts w:cstheme="minorHAnsi"/>
          <w:b/>
          <w:bCs/>
          <w:color w:val="000000"/>
          <w:sz w:val="23"/>
          <w:szCs w:val="23"/>
          <w:bdr w:val="none" w:sz="0" w:space="0" w:color="auto" w:frame="1"/>
        </w:rPr>
        <w:t>Publishing the new Legislative Instrument</w:t>
      </w:r>
      <w:r w:rsidRPr="00786E07">
        <w:rPr>
          <w:rFonts w:cstheme="minorHAnsi"/>
          <w:color w:val="000000"/>
          <w:sz w:val="23"/>
          <w:szCs w:val="23"/>
          <w:bdr w:val="none" w:sz="0" w:space="0" w:color="auto" w:frame="1"/>
        </w:rPr>
        <w:t>, as amended, as follows:</w:t>
      </w:r>
    </w:p>
    <w:p w14:paraId="3F66A1CE" w14:textId="77777777" w:rsidR="002F7D20" w:rsidRPr="00786E07" w:rsidRDefault="002F7D20" w:rsidP="00E700BF">
      <w:pPr>
        <w:pStyle w:val="ListParagraph"/>
        <w:numPr>
          <w:ilvl w:val="2"/>
          <w:numId w:val="2"/>
        </w:numPr>
        <w:shd w:val="clear" w:color="auto" w:fill="FFFFFF"/>
        <w:spacing w:after="0" w:line="240" w:lineRule="auto"/>
        <w:rPr>
          <w:rFonts w:cstheme="minorHAnsi"/>
          <w:color w:val="000000"/>
          <w:sz w:val="23"/>
          <w:szCs w:val="23"/>
          <w:bdr w:val="none" w:sz="0" w:space="0" w:color="auto" w:frame="1"/>
        </w:rPr>
      </w:pPr>
      <w:r w:rsidRPr="00786E07">
        <w:rPr>
          <w:rFonts w:cstheme="minorHAnsi"/>
          <w:color w:val="000000"/>
        </w:rPr>
        <w:t> </w:t>
      </w:r>
      <w:r w:rsidRPr="00786E07">
        <w:rPr>
          <w:rFonts w:cstheme="minorHAnsi"/>
          <w:color w:val="000000"/>
          <w:sz w:val="23"/>
          <w:szCs w:val="23"/>
          <w:bdr w:val="none" w:sz="0" w:space="0" w:color="auto" w:frame="1"/>
        </w:rPr>
        <w:t>In the Official Gazette, as provided for in the Official Gazette Law.</w:t>
      </w:r>
    </w:p>
    <w:p w14:paraId="30E8938E" w14:textId="737B9686" w:rsidR="002F7D20" w:rsidRPr="00786E07" w:rsidRDefault="002F7D20" w:rsidP="00E700BF">
      <w:pPr>
        <w:pStyle w:val="ListParagraph"/>
        <w:numPr>
          <w:ilvl w:val="2"/>
          <w:numId w:val="2"/>
        </w:numPr>
        <w:shd w:val="clear" w:color="auto" w:fill="FFFFFF"/>
        <w:spacing w:after="0" w:line="240" w:lineRule="auto"/>
        <w:rPr>
          <w:rFonts w:cstheme="minorHAnsi"/>
          <w:color w:val="000000"/>
          <w:sz w:val="23"/>
          <w:szCs w:val="23"/>
          <w:bdr w:val="none" w:sz="0" w:space="0" w:color="auto" w:frame="1"/>
        </w:rPr>
      </w:pPr>
      <w:r w:rsidRPr="00786E07">
        <w:rPr>
          <w:rFonts w:cstheme="minorHAnsi"/>
          <w:color w:val="000000"/>
          <w:sz w:val="23"/>
          <w:szCs w:val="23"/>
          <w:bdr w:val="none" w:sz="0" w:space="0" w:color="auto" w:frame="1"/>
        </w:rPr>
        <w:t>In addition to the official Gazette, the Legislative Instrument shall be published within three days from the date of its approval</w:t>
      </w:r>
      <w:r w:rsidR="00E700BF" w:rsidRPr="00786E07">
        <w:rPr>
          <w:rFonts w:cstheme="minorHAnsi"/>
          <w:color w:val="000000"/>
          <w:sz w:val="23"/>
          <w:szCs w:val="23"/>
          <w:bdr w:val="none" w:sz="0" w:space="0" w:color="auto" w:frame="1"/>
        </w:rPr>
        <w:t xml:space="preserve">. </w:t>
      </w:r>
      <w:r w:rsidRPr="00786E07">
        <w:rPr>
          <w:rFonts w:cstheme="minorHAnsi"/>
          <w:color w:val="000000"/>
          <w:sz w:val="23"/>
          <w:szCs w:val="23"/>
          <w:bdr w:val="none" w:sz="0" w:space="0" w:color="auto" w:frame="1"/>
        </w:rPr>
        <w:t> </w:t>
      </w:r>
    </w:p>
    <w:p w14:paraId="65716C2D" w14:textId="23725E12" w:rsidR="002F7D20" w:rsidRPr="00786E07" w:rsidRDefault="002F7D20" w:rsidP="00E700BF">
      <w:pPr>
        <w:pStyle w:val="ListParagraph"/>
        <w:numPr>
          <w:ilvl w:val="1"/>
          <w:numId w:val="2"/>
        </w:numPr>
        <w:shd w:val="clear" w:color="auto" w:fill="FFFFFF"/>
        <w:spacing w:after="0" w:line="240" w:lineRule="auto"/>
        <w:rPr>
          <w:rFonts w:cstheme="minorHAnsi"/>
          <w:color w:val="000000"/>
          <w:sz w:val="23"/>
          <w:szCs w:val="23"/>
          <w:bdr w:val="none" w:sz="0" w:space="0" w:color="auto" w:frame="1"/>
        </w:rPr>
      </w:pPr>
      <w:r w:rsidRPr="00786E07">
        <w:rPr>
          <w:rFonts w:cstheme="minorHAnsi"/>
          <w:b/>
          <w:bCs/>
          <w:color w:val="000000"/>
          <w:sz w:val="23"/>
          <w:szCs w:val="23"/>
          <w:bdr w:val="none" w:sz="0" w:space="0" w:color="auto" w:frame="1"/>
        </w:rPr>
        <w:t>Objections and Feedback mechanisms:</w:t>
      </w:r>
      <w:r w:rsidRPr="00786E07">
        <w:rPr>
          <w:rFonts w:cstheme="minorHAnsi"/>
          <w:color w:val="000000"/>
          <w:sz w:val="23"/>
          <w:szCs w:val="23"/>
          <w:bdr w:val="none" w:sz="0" w:space="0" w:color="auto" w:frame="1"/>
        </w:rPr>
        <w:t> The Department adopts clear and transparent mechanisms and criteria for receiving and considering complaints and objections, and for collecting and analyzing feedback to assess the efficiency and effectiveness of the application of legislative instruments.</w:t>
      </w:r>
    </w:p>
    <w:p w14:paraId="525232AD" w14:textId="78133CBA" w:rsidR="002F7D20" w:rsidRPr="00786E07" w:rsidRDefault="002F7D20" w:rsidP="00E700BF">
      <w:pPr>
        <w:pStyle w:val="ListParagraph"/>
        <w:numPr>
          <w:ilvl w:val="1"/>
          <w:numId w:val="2"/>
        </w:numPr>
        <w:shd w:val="clear" w:color="auto" w:fill="FFFFFF"/>
        <w:spacing w:after="0" w:line="240" w:lineRule="auto"/>
        <w:rPr>
          <w:rFonts w:cstheme="minorHAnsi"/>
          <w:color w:val="000000"/>
          <w:sz w:val="23"/>
          <w:szCs w:val="23"/>
          <w:bdr w:val="none" w:sz="0" w:space="0" w:color="auto" w:frame="1"/>
        </w:rPr>
      </w:pPr>
      <w:r w:rsidRPr="00786E07">
        <w:rPr>
          <w:rFonts w:cstheme="minorHAnsi"/>
          <w:b/>
          <w:bCs/>
          <w:color w:val="000000"/>
          <w:sz w:val="23"/>
          <w:szCs w:val="23"/>
          <w:bdr w:val="none" w:sz="0" w:space="0" w:color="auto" w:frame="1"/>
        </w:rPr>
        <w:t>Periodic Review</w:t>
      </w:r>
      <w:r w:rsidRPr="00786E07">
        <w:rPr>
          <w:rFonts w:cstheme="minorHAnsi"/>
          <w:color w:val="000000"/>
          <w:sz w:val="23"/>
          <w:szCs w:val="23"/>
          <w:bdr w:val="none" w:sz="0" w:space="0" w:color="auto" w:frame="1"/>
        </w:rPr>
        <w:t>: The Department shall:</w:t>
      </w:r>
    </w:p>
    <w:p w14:paraId="366EF149" w14:textId="77777777" w:rsidR="002F7D20" w:rsidRPr="00786E07" w:rsidRDefault="002F7D20" w:rsidP="00E700BF">
      <w:pPr>
        <w:pStyle w:val="ListParagraph"/>
        <w:numPr>
          <w:ilvl w:val="2"/>
          <w:numId w:val="2"/>
        </w:numPr>
        <w:shd w:val="clear" w:color="auto" w:fill="FFFFFF"/>
        <w:spacing w:after="0" w:line="240" w:lineRule="auto"/>
        <w:rPr>
          <w:rFonts w:cstheme="minorHAnsi"/>
          <w:color w:val="000000"/>
          <w:sz w:val="23"/>
          <w:szCs w:val="23"/>
          <w:bdr w:val="none" w:sz="0" w:space="0" w:color="auto" w:frame="1"/>
        </w:rPr>
      </w:pPr>
      <w:r w:rsidRPr="00786E07">
        <w:rPr>
          <w:rFonts w:cstheme="minorHAnsi"/>
          <w:color w:val="000000"/>
          <w:sz w:val="23"/>
          <w:szCs w:val="23"/>
          <w:bdr w:val="none" w:sz="0" w:space="0" w:color="auto" w:frame="1"/>
        </w:rPr>
        <w:t>Identify and publish all applicable legislative instruments related to its work, including those that have not been published or announced earlier.</w:t>
      </w:r>
    </w:p>
    <w:p w14:paraId="592B6093" w14:textId="77777777" w:rsidR="002F7D20" w:rsidRPr="00786E07" w:rsidRDefault="002F7D20" w:rsidP="00E700BF">
      <w:pPr>
        <w:pStyle w:val="ListParagraph"/>
        <w:numPr>
          <w:ilvl w:val="2"/>
          <w:numId w:val="2"/>
        </w:numPr>
        <w:shd w:val="clear" w:color="auto" w:fill="FFFFFF"/>
        <w:spacing w:after="0" w:line="240" w:lineRule="auto"/>
        <w:rPr>
          <w:rFonts w:cstheme="minorHAnsi"/>
          <w:color w:val="000000"/>
          <w:sz w:val="23"/>
          <w:szCs w:val="23"/>
          <w:bdr w:val="none" w:sz="0" w:space="0" w:color="auto" w:frame="1"/>
        </w:rPr>
      </w:pPr>
      <w:r w:rsidRPr="00786E07">
        <w:rPr>
          <w:rFonts w:cstheme="minorHAnsi"/>
          <w:color w:val="000000"/>
          <w:sz w:val="23"/>
          <w:szCs w:val="23"/>
          <w:bdr w:val="none" w:sz="0" w:space="0" w:color="auto" w:frame="1"/>
        </w:rPr>
        <w:t>Establish clear, specific, and transparent criteria to determine the need for amending its legislative instruments, including: Feedback outputs, Policy review outputs related to legislative instruments, any national or international developments, and the outputs of the periodic review and continuous improvement of the Legislative Instrument.</w:t>
      </w:r>
    </w:p>
    <w:p w14:paraId="7024C62F" w14:textId="77777777" w:rsidR="002F7D20" w:rsidRPr="00786E07" w:rsidRDefault="002F7D20" w:rsidP="00E700BF">
      <w:pPr>
        <w:pStyle w:val="ListParagraph"/>
        <w:numPr>
          <w:ilvl w:val="2"/>
          <w:numId w:val="2"/>
        </w:numPr>
        <w:shd w:val="clear" w:color="auto" w:fill="FFFFFF"/>
        <w:spacing w:after="0" w:line="240" w:lineRule="auto"/>
        <w:rPr>
          <w:rFonts w:cstheme="minorHAnsi"/>
          <w:color w:val="000000"/>
          <w:sz w:val="23"/>
          <w:szCs w:val="23"/>
          <w:bdr w:val="none" w:sz="0" w:space="0" w:color="auto" w:frame="1"/>
        </w:rPr>
      </w:pPr>
      <w:r w:rsidRPr="00786E07">
        <w:rPr>
          <w:rFonts w:cstheme="minorHAnsi"/>
          <w:color w:val="000000"/>
          <w:sz w:val="23"/>
          <w:szCs w:val="23"/>
          <w:bdr w:val="none" w:sz="0" w:space="0" w:color="auto" w:frame="1"/>
        </w:rPr>
        <w:t>Develop an action plan with a specific timetable for updating the Legislative Instrument, including repealing or amending some part of it, or introducing another Legislative Instrument.</w:t>
      </w:r>
    </w:p>
    <w:p w14:paraId="4DD3F0A9" w14:textId="4D8DE021" w:rsidR="002F7D20" w:rsidRPr="00786E07" w:rsidRDefault="002F7D20" w:rsidP="00E700BF">
      <w:pPr>
        <w:pStyle w:val="ListParagraph"/>
        <w:numPr>
          <w:ilvl w:val="2"/>
          <w:numId w:val="2"/>
        </w:numPr>
        <w:shd w:val="clear" w:color="auto" w:fill="FFFFFF"/>
        <w:spacing w:after="0" w:line="240" w:lineRule="auto"/>
        <w:rPr>
          <w:rFonts w:cstheme="minorHAnsi"/>
          <w:color w:val="000000"/>
          <w:sz w:val="23"/>
          <w:szCs w:val="23"/>
          <w:bdr w:val="none" w:sz="0" w:space="0" w:color="auto" w:frame="1"/>
        </w:rPr>
      </w:pPr>
      <w:r w:rsidRPr="00786E07">
        <w:rPr>
          <w:rFonts w:cstheme="minorHAnsi"/>
          <w:color w:val="000000"/>
          <w:sz w:val="23"/>
          <w:szCs w:val="23"/>
          <w:bdr w:val="none" w:sz="0" w:space="0" w:color="auto" w:frame="1"/>
        </w:rPr>
        <w:t>Implement and review the action plan periodically and post it on the website of the Department.</w:t>
      </w:r>
    </w:p>
    <w:p w14:paraId="56DC2D7A" w14:textId="77777777" w:rsidR="00C63B68" w:rsidRPr="00786E07" w:rsidRDefault="00C63B68" w:rsidP="00C63B68">
      <w:pPr>
        <w:shd w:val="clear" w:color="auto" w:fill="FFFFFF"/>
        <w:spacing w:after="0" w:line="240" w:lineRule="auto"/>
        <w:rPr>
          <w:rFonts w:cstheme="minorHAnsi"/>
          <w:color w:val="000000"/>
          <w:sz w:val="23"/>
          <w:szCs w:val="23"/>
          <w:bdr w:val="none" w:sz="0" w:space="0" w:color="auto" w:frame="1"/>
        </w:rPr>
      </w:pPr>
    </w:p>
    <w:p w14:paraId="6F6D4B3E" w14:textId="77777777" w:rsidR="005E24F3" w:rsidRPr="00786E07" w:rsidRDefault="005E24F3" w:rsidP="005E24F3">
      <w:pPr>
        <w:pStyle w:val="ListParagraph"/>
        <w:numPr>
          <w:ilvl w:val="0"/>
          <w:numId w:val="31"/>
        </w:numPr>
        <w:spacing w:after="0" w:line="240" w:lineRule="auto"/>
        <w:rPr>
          <w:rFonts w:cstheme="minorHAnsi"/>
          <w:b/>
          <w:bCs/>
          <w:sz w:val="24"/>
          <w:szCs w:val="24"/>
          <w:lang w:val="en-NZ"/>
        </w:rPr>
      </w:pPr>
      <w:r w:rsidRPr="00786E07">
        <w:rPr>
          <w:rFonts w:cstheme="minorHAnsi"/>
          <w:b/>
          <w:bCs/>
          <w:sz w:val="24"/>
          <w:szCs w:val="24"/>
          <w:lang w:val="en-NZ"/>
        </w:rPr>
        <w:t xml:space="preserve">Open Government Partnership </w:t>
      </w:r>
    </w:p>
    <w:p w14:paraId="6CE0DE34" w14:textId="77777777" w:rsidR="00F86A19" w:rsidRPr="00DA1C5D" w:rsidRDefault="00F86A19" w:rsidP="00F86A19">
      <w:pPr>
        <w:pStyle w:val="ListParagraph"/>
        <w:ind w:left="360"/>
        <w:rPr>
          <w:rFonts w:cstheme="minorHAnsi"/>
          <w:b/>
          <w:bCs/>
        </w:rPr>
      </w:pPr>
    </w:p>
    <w:p w14:paraId="18714551" w14:textId="61D89381" w:rsidR="00F72E13" w:rsidRPr="00786E07" w:rsidRDefault="00F86A19" w:rsidP="00F72E13">
      <w:pPr>
        <w:pStyle w:val="ListParagraph"/>
        <w:ind w:left="360"/>
        <w:rPr>
          <w:rFonts w:cstheme="minorHAnsi"/>
          <w:sz w:val="24"/>
          <w:szCs w:val="24"/>
        </w:rPr>
      </w:pPr>
      <w:r w:rsidRPr="00786E07">
        <w:rPr>
          <w:rFonts w:cstheme="minorHAnsi"/>
          <w:b/>
          <w:bCs/>
          <w:sz w:val="24"/>
          <w:szCs w:val="24"/>
        </w:rPr>
        <w:t>The Open Government Partnership (OGP)</w:t>
      </w:r>
      <w:r w:rsidRPr="00786E07">
        <w:rPr>
          <w:rFonts w:cstheme="minorHAnsi"/>
          <w:sz w:val="24"/>
          <w:szCs w:val="24"/>
        </w:rPr>
        <w:t>. The OGP is a multilateral initiative that aims to secure concrete commitments from governments to promote transparency, empower citizens, fight corruption, and harness new technologies to strengthen governance. Jordan officially joined OGP in 2011 and the Ministry of Planning and International Cooperation is the official body to coordinate and follow up on Jordan participation in the OGP. Since 2018 the Ministry established the Open Government Unit, which is mandated for follow up on Jordan commitment to the OGP and enhancing the Open government practices in the country. It currently implements the 4</w:t>
      </w:r>
      <w:r w:rsidRPr="00786E07">
        <w:rPr>
          <w:rFonts w:cstheme="minorHAnsi"/>
          <w:sz w:val="24"/>
          <w:szCs w:val="24"/>
          <w:vertAlign w:val="superscript"/>
        </w:rPr>
        <w:t>th</w:t>
      </w:r>
      <w:r w:rsidRPr="00786E07">
        <w:rPr>
          <w:rFonts w:cstheme="minorHAnsi"/>
          <w:sz w:val="24"/>
          <w:szCs w:val="24"/>
        </w:rPr>
        <w:t xml:space="preserve"> National Action Plan (2018-2020)</w:t>
      </w:r>
      <w:r w:rsidRPr="00786E07">
        <w:rPr>
          <w:rStyle w:val="FootnoteReference"/>
          <w:rFonts w:cstheme="minorHAnsi"/>
          <w:sz w:val="24"/>
          <w:szCs w:val="24"/>
        </w:rPr>
        <w:footnoteReference w:id="1"/>
      </w:r>
      <w:r w:rsidR="00F72E13" w:rsidRPr="00786E07">
        <w:rPr>
          <w:rFonts w:cstheme="minorHAnsi"/>
          <w:sz w:val="24"/>
          <w:szCs w:val="24"/>
        </w:rPr>
        <w:t xml:space="preserve"> which addresses the five grand challenges defined by OGP:</w:t>
      </w:r>
    </w:p>
    <w:p w14:paraId="4C7CF085" w14:textId="77777777" w:rsidR="00F72E13" w:rsidRPr="00786E07" w:rsidRDefault="00F72E13" w:rsidP="00F72E13">
      <w:pPr>
        <w:pStyle w:val="ListParagraph"/>
        <w:ind w:left="360"/>
        <w:rPr>
          <w:rFonts w:cstheme="minorHAnsi"/>
          <w:sz w:val="24"/>
          <w:szCs w:val="24"/>
        </w:rPr>
      </w:pPr>
    </w:p>
    <w:p w14:paraId="7023EBB7" w14:textId="77777777" w:rsidR="00F72E13" w:rsidRPr="00786E07" w:rsidRDefault="00F72E13" w:rsidP="00F72E13">
      <w:pPr>
        <w:pStyle w:val="ListParagraph"/>
        <w:numPr>
          <w:ilvl w:val="0"/>
          <w:numId w:val="41"/>
        </w:numPr>
        <w:rPr>
          <w:rFonts w:cstheme="minorHAnsi"/>
          <w:sz w:val="24"/>
          <w:szCs w:val="24"/>
        </w:rPr>
      </w:pPr>
      <w:r w:rsidRPr="00786E07">
        <w:rPr>
          <w:rFonts w:cstheme="minorHAnsi"/>
          <w:b/>
          <w:bCs/>
          <w:sz w:val="24"/>
          <w:szCs w:val="24"/>
        </w:rPr>
        <w:t>Improving Public Services</w:t>
      </w:r>
      <w:r w:rsidRPr="00786E07">
        <w:rPr>
          <w:rFonts w:cstheme="minorHAnsi"/>
          <w:sz w:val="24"/>
          <w:szCs w:val="24"/>
        </w:rPr>
        <w:t>—measures that address the full spectrum of citizen services (including health, education, criminal justice, water, electricity, telecommunications and any other relevant service areas) by fostering public service improvement or private sector innovation.</w:t>
      </w:r>
    </w:p>
    <w:p w14:paraId="2D16BDAC" w14:textId="77777777" w:rsidR="00F72E13" w:rsidRPr="00786E07" w:rsidRDefault="00F72E13" w:rsidP="00F72E13">
      <w:pPr>
        <w:pStyle w:val="ListParagraph"/>
        <w:numPr>
          <w:ilvl w:val="0"/>
          <w:numId w:val="41"/>
        </w:numPr>
        <w:rPr>
          <w:rFonts w:cstheme="minorHAnsi"/>
          <w:sz w:val="24"/>
          <w:szCs w:val="24"/>
        </w:rPr>
      </w:pPr>
      <w:r w:rsidRPr="00786E07">
        <w:rPr>
          <w:rFonts w:cstheme="minorHAnsi"/>
          <w:b/>
          <w:bCs/>
          <w:sz w:val="24"/>
          <w:szCs w:val="24"/>
        </w:rPr>
        <w:t>Increasing Public Integrity</w:t>
      </w:r>
      <w:r w:rsidRPr="00786E07">
        <w:rPr>
          <w:rFonts w:cstheme="minorHAnsi"/>
          <w:sz w:val="24"/>
          <w:szCs w:val="24"/>
        </w:rPr>
        <w:t>—measures that address corruption and public ethics, access to information, campaign finance reform, and media and civil society freedom;</w:t>
      </w:r>
    </w:p>
    <w:p w14:paraId="5C77426E" w14:textId="77777777" w:rsidR="00F72E13" w:rsidRPr="00786E07" w:rsidRDefault="00F72E13" w:rsidP="00F72E13">
      <w:pPr>
        <w:pStyle w:val="ListParagraph"/>
        <w:numPr>
          <w:ilvl w:val="0"/>
          <w:numId w:val="41"/>
        </w:numPr>
        <w:rPr>
          <w:rFonts w:cstheme="minorHAnsi"/>
          <w:sz w:val="24"/>
          <w:szCs w:val="24"/>
        </w:rPr>
      </w:pPr>
      <w:r w:rsidRPr="00786E07">
        <w:rPr>
          <w:rFonts w:cstheme="minorHAnsi"/>
          <w:b/>
          <w:bCs/>
          <w:sz w:val="24"/>
          <w:szCs w:val="24"/>
        </w:rPr>
        <w:t>More Effectively Managing Public Resources</w:t>
      </w:r>
      <w:r w:rsidRPr="00786E07">
        <w:rPr>
          <w:rFonts w:cstheme="minorHAnsi"/>
          <w:sz w:val="24"/>
          <w:szCs w:val="24"/>
        </w:rPr>
        <w:t>—measures that address budgets, procurement, natural resources and foreign assistance;</w:t>
      </w:r>
    </w:p>
    <w:p w14:paraId="663C52B8" w14:textId="77777777" w:rsidR="00F72E13" w:rsidRPr="00786E07" w:rsidRDefault="00F72E13" w:rsidP="00F72E13">
      <w:pPr>
        <w:pStyle w:val="ListParagraph"/>
        <w:numPr>
          <w:ilvl w:val="0"/>
          <w:numId w:val="41"/>
        </w:numPr>
        <w:rPr>
          <w:rFonts w:cstheme="minorHAnsi"/>
          <w:sz w:val="24"/>
          <w:szCs w:val="24"/>
        </w:rPr>
      </w:pPr>
      <w:r w:rsidRPr="00786E07">
        <w:rPr>
          <w:rFonts w:cstheme="minorHAnsi"/>
          <w:b/>
          <w:bCs/>
          <w:sz w:val="24"/>
          <w:szCs w:val="24"/>
        </w:rPr>
        <w:t>Creating Safer Communities</w:t>
      </w:r>
      <w:r w:rsidRPr="00786E07">
        <w:rPr>
          <w:rFonts w:cstheme="minorHAnsi"/>
          <w:sz w:val="24"/>
          <w:szCs w:val="24"/>
        </w:rPr>
        <w:t>—measures that address public safety, the security sector, disaster and crisis response, and environmental threats;</w:t>
      </w:r>
    </w:p>
    <w:p w14:paraId="63808AD0" w14:textId="333E581A" w:rsidR="00F72E13" w:rsidRPr="00786E07" w:rsidRDefault="00F72E13" w:rsidP="00F72E13">
      <w:pPr>
        <w:pStyle w:val="ListParagraph"/>
        <w:numPr>
          <w:ilvl w:val="0"/>
          <w:numId w:val="41"/>
        </w:numPr>
        <w:rPr>
          <w:rFonts w:cstheme="minorHAnsi"/>
          <w:sz w:val="24"/>
          <w:szCs w:val="24"/>
        </w:rPr>
      </w:pPr>
      <w:r w:rsidRPr="00786E07">
        <w:rPr>
          <w:rFonts w:cstheme="minorHAnsi"/>
          <w:b/>
          <w:bCs/>
          <w:sz w:val="24"/>
          <w:szCs w:val="24"/>
        </w:rPr>
        <w:t>Increasing Corporate Accountability</w:t>
      </w:r>
      <w:r w:rsidRPr="00786E07">
        <w:rPr>
          <w:rFonts w:cstheme="minorHAnsi"/>
          <w:sz w:val="24"/>
          <w:szCs w:val="24"/>
        </w:rPr>
        <w:t>—measures that address corporate responsibility on issues such as the environment, anti-corruption, consumer protection, and community engagement.</w:t>
      </w:r>
    </w:p>
    <w:p w14:paraId="3B32E16A" w14:textId="77777777" w:rsidR="00C21908" w:rsidRPr="00786E07" w:rsidRDefault="00C21908" w:rsidP="005E24F3">
      <w:pPr>
        <w:pStyle w:val="ListParagraph"/>
        <w:shd w:val="clear" w:color="auto" w:fill="FFFFFF"/>
        <w:spacing w:after="0" w:line="240" w:lineRule="auto"/>
        <w:ind w:left="360"/>
        <w:rPr>
          <w:rFonts w:cstheme="minorHAnsi"/>
          <w:color w:val="000000"/>
        </w:rPr>
      </w:pPr>
    </w:p>
    <w:p w14:paraId="6C348283" w14:textId="77777777" w:rsidR="00855A08" w:rsidRPr="00786E07" w:rsidRDefault="00855A08" w:rsidP="00855A08">
      <w:pPr>
        <w:spacing w:after="0" w:line="240" w:lineRule="auto"/>
        <w:rPr>
          <w:rFonts w:cstheme="minorHAnsi"/>
          <w:sz w:val="24"/>
          <w:szCs w:val="24"/>
          <w:highlight w:val="yellow"/>
        </w:rPr>
      </w:pPr>
    </w:p>
    <w:p w14:paraId="2AAB0860" w14:textId="5F26885A" w:rsidR="00196F3F" w:rsidRPr="00786E07" w:rsidRDefault="00F72E13" w:rsidP="00B01D22">
      <w:pPr>
        <w:pStyle w:val="Heading1"/>
        <w:spacing w:before="0" w:after="0" w:line="240" w:lineRule="auto"/>
        <w:ind w:left="360"/>
        <w:rPr>
          <w:rFonts w:asciiTheme="minorHAnsi" w:hAnsiTheme="minorHAnsi" w:cstheme="minorHAnsi"/>
          <w:color w:val="C00000"/>
          <w:lang w:val="en-NZ"/>
        </w:rPr>
      </w:pPr>
      <w:bookmarkStart w:id="6" w:name="_Toc17990508"/>
      <w:r w:rsidRPr="00786E07">
        <w:rPr>
          <w:rFonts w:asciiTheme="minorHAnsi" w:hAnsiTheme="minorHAnsi" w:cstheme="minorHAnsi"/>
          <w:color w:val="C00000"/>
          <w:lang w:val="en-NZ"/>
        </w:rPr>
        <w:t xml:space="preserve">2. </w:t>
      </w:r>
      <w:r w:rsidR="00C75BBA" w:rsidRPr="00786E07">
        <w:rPr>
          <w:rFonts w:asciiTheme="minorHAnsi" w:hAnsiTheme="minorHAnsi" w:cstheme="minorHAnsi"/>
          <w:color w:val="C00000"/>
          <w:lang w:val="en-NZ"/>
        </w:rPr>
        <w:t xml:space="preserve">Brief </w:t>
      </w:r>
      <w:r w:rsidR="00D50B31" w:rsidRPr="00786E07">
        <w:rPr>
          <w:rFonts w:asciiTheme="minorHAnsi" w:hAnsiTheme="minorHAnsi" w:cstheme="minorHAnsi"/>
          <w:color w:val="C00000"/>
          <w:lang w:val="en-NZ"/>
        </w:rPr>
        <w:t>S</w:t>
      </w:r>
      <w:r w:rsidR="00C75BBA" w:rsidRPr="00786E07">
        <w:rPr>
          <w:rFonts w:asciiTheme="minorHAnsi" w:hAnsiTheme="minorHAnsi" w:cstheme="minorHAnsi"/>
          <w:color w:val="C00000"/>
          <w:lang w:val="en-NZ"/>
        </w:rPr>
        <w:t>ummary of Previous stakeholders Engagement Activities</w:t>
      </w:r>
      <w:bookmarkEnd w:id="6"/>
      <w:r w:rsidR="00C75BBA" w:rsidRPr="00786E07">
        <w:rPr>
          <w:rFonts w:asciiTheme="minorHAnsi" w:hAnsiTheme="minorHAnsi" w:cstheme="minorHAnsi"/>
          <w:color w:val="C00000"/>
          <w:lang w:val="en-NZ"/>
        </w:rPr>
        <w:t xml:space="preserve"> </w:t>
      </w:r>
    </w:p>
    <w:p w14:paraId="67977EFD" w14:textId="77777777" w:rsidR="00EE69E1" w:rsidRPr="00786E07" w:rsidRDefault="00EE69E1" w:rsidP="00EE69E1">
      <w:pPr>
        <w:pStyle w:val="Heading2"/>
        <w:spacing w:before="0" w:line="240" w:lineRule="auto"/>
        <w:rPr>
          <w:rFonts w:asciiTheme="minorHAnsi" w:hAnsiTheme="minorHAnsi" w:cstheme="minorHAnsi"/>
          <w:b w:val="0"/>
          <w:bCs w:val="0"/>
          <w:sz w:val="24"/>
          <w:szCs w:val="24"/>
          <w:lang w:val="en-NZ"/>
        </w:rPr>
      </w:pPr>
    </w:p>
    <w:p w14:paraId="71A7B1E2" w14:textId="0FB6B074" w:rsidR="00EE69E1" w:rsidRPr="00786E07" w:rsidRDefault="00E9773B" w:rsidP="00D90CF1">
      <w:pPr>
        <w:pStyle w:val="Heading2"/>
        <w:numPr>
          <w:ilvl w:val="0"/>
          <w:numId w:val="2"/>
        </w:numPr>
        <w:spacing w:before="0" w:line="240" w:lineRule="auto"/>
        <w:rPr>
          <w:rFonts w:asciiTheme="minorHAnsi" w:hAnsiTheme="minorHAnsi" w:cstheme="minorHAnsi"/>
          <w:sz w:val="24"/>
          <w:szCs w:val="24"/>
          <w:lang w:val="en-NZ"/>
        </w:rPr>
      </w:pPr>
      <w:bookmarkStart w:id="7" w:name="_Toc17990509"/>
      <w:r w:rsidRPr="00786E07">
        <w:rPr>
          <w:rFonts w:asciiTheme="minorHAnsi" w:hAnsiTheme="minorHAnsi" w:cstheme="minorHAnsi"/>
          <w:sz w:val="24"/>
          <w:szCs w:val="24"/>
          <w:lang w:val="en-NZ"/>
        </w:rPr>
        <w:t>Stakeholder Coordination</w:t>
      </w:r>
      <w:r w:rsidR="00D90CF1" w:rsidRPr="00786E07">
        <w:rPr>
          <w:rFonts w:asciiTheme="minorHAnsi" w:hAnsiTheme="minorHAnsi" w:cstheme="minorHAnsi"/>
          <w:sz w:val="24"/>
          <w:szCs w:val="24"/>
          <w:lang w:val="en-NZ"/>
        </w:rPr>
        <w:t>:</w:t>
      </w:r>
      <w:bookmarkEnd w:id="7"/>
      <w:r w:rsidR="00D90CF1" w:rsidRPr="00786E07">
        <w:rPr>
          <w:rFonts w:asciiTheme="minorHAnsi" w:hAnsiTheme="minorHAnsi" w:cstheme="minorHAnsi"/>
          <w:sz w:val="24"/>
          <w:szCs w:val="24"/>
          <w:lang w:val="en-NZ"/>
        </w:rPr>
        <w:t xml:space="preserve"> </w:t>
      </w:r>
    </w:p>
    <w:p w14:paraId="1F8CBF1C" w14:textId="17AE91BD" w:rsidR="00D90CF1" w:rsidRPr="00786E07" w:rsidRDefault="00D90CF1" w:rsidP="00787888">
      <w:pPr>
        <w:spacing w:after="0" w:line="240" w:lineRule="auto"/>
        <w:rPr>
          <w:rFonts w:cstheme="minorHAnsi"/>
          <w:sz w:val="24"/>
          <w:szCs w:val="24"/>
          <w:lang w:val="en-NZ"/>
        </w:rPr>
      </w:pPr>
    </w:p>
    <w:p w14:paraId="4CC57110" w14:textId="1BA20A85" w:rsidR="00787888" w:rsidRPr="00786E07" w:rsidRDefault="00787888" w:rsidP="00787888">
      <w:pPr>
        <w:spacing w:after="0" w:line="240" w:lineRule="auto"/>
        <w:rPr>
          <w:rFonts w:cstheme="minorHAnsi"/>
          <w:sz w:val="24"/>
          <w:szCs w:val="24"/>
          <w:lang w:val="en-NZ"/>
        </w:rPr>
      </w:pPr>
      <w:r w:rsidRPr="00786E07">
        <w:rPr>
          <w:rFonts w:cstheme="minorHAnsi"/>
          <w:sz w:val="24"/>
          <w:szCs w:val="24"/>
          <w:lang w:val="en-NZ"/>
        </w:rPr>
        <w:t xml:space="preserve">To ensure implementation of the Reform Matrix, proper follow-up and efficient coordination of the Reform Matrix </w:t>
      </w:r>
      <w:r w:rsidR="00ED548B" w:rsidRPr="00786E07">
        <w:rPr>
          <w:rFonts w:cstheme="minorHAnsi"/>
          <w:sz w:val="24"/>
          <w:szCs w:val="24"/>
          <w:lang w:val="en-NZ"/>
        </w:rPr>
        <w:t>need to be</w:t>
      </w:r>
      <w:r w:rsidR="004A4639" w:rsidRPr="00786E07">
        <w:rPr>
          <w:rFonts w:cstheme="minorHAnsi"/>
          <w:sz w:val="24"/>
          <w:szCs w:val="24"/>
          <w:lang w:val="en-NZ"/>
        </w:rPr>
        <w:t xml:space="preserve"> in place </w:t>
      </w:r>
      <w:r w:rsidRPr="00786E07">
        <w:rPr>
          <w:rFonts w:cstheme="minorHAnsi"/>
          <w:sz w:val="24"/>
          <w:szCs w:val="24"/>
          <w:lang w:val="en-NZ"/>
        </w:rPr>
        <w:t>with the GoJ, World Bank</w:t>
      </w:r>
      <w:r w:rsidR="00CA5C19">
        <w:rPr>
          <w:rFonts w:cstheme="minorHAnsi"/>
          <w:sz w:val="24"/>
          <w:szCs w:val="24"/>
          <w:lang w:val="en-NZ"/>
        </w:rPr>
        <w:t xml:space="preserve"> </w:t>
      </w:r>
      <w:r w:rsidR="00272582">
        <w:rPr>
          <w:rFonts w:cstheme="minorHAnsi"/>
          <w:sz w:val="24"/>
          <w:szCs w:val="24"/>
          <w:lang w:val="en-NZ"/>
        </w:rPr>
        <w:t xml:space="preserve">Group </w:t>
      </w:r>
      <w:r w:rsidR="00CA5C19">
        <w:rPr>
          <w:rFonts w:cstheme="minorHAnsi"/>
          <w:sz w:val="24"/>
          <w:szCs w:val="24"/>
          <w:lang w:val="en-NZ"/>
        </w:rPr>
        <w:t>(WB</w:t>
      </w:r>
      <w:r w:rsidR="00272582">
        <w:rPr>
          <w:rFonts w:cstheme="minorHAnsi"/>
          <w:sz w:val="24"/>
          <w:szCs w:val="24"/>
          <w:lang w:val="en-NZ"/>
        </w:rPr>
        <w:t>G</w:t>
      </w:r>
      <w:r w:rsidR="00CA5C19">
        <w:rPr>
          <w:rFonts w:cstheme="minorHAnsi"/>
          <w:sz w:val="24"/>
          <w:szCs w:val="24"/>
          <w:lang w:val="en-NZ"/>
        </w:rPr>
        <w:t>)</w:t>
      </w:r>
      <w:r w:rsidRPr="00786E07">
        <w:rPr>
          <w:rFonts w:cstheme="minorHAnsi"/>
          <w:sz w:val="24"/>
          <w:szCs w:val="24"/>
          <w:lang w:val="en-NZ"/>
        </w:rPr>
        <w:t xml:space="preserve"> and development partners. Additionally, the </w:t>
      </w:r>
      <w:r w:rsidR="00271A47" w:rsidRPr="00786E07">
        <w:rPr>
          <w:rFonts w:cstheme="minorHAnsi"/>
          <w:sz w:val="24"/>
          <w:szCs w:val="24"/>
          <w:lang w:val="en-NZ"/>
        </w:rPr>
        <w:t>Reform Secretariat will play a</w:t>
      </w:r>
      <w:r w:rsidRPr="00786E07">
        <w:rPr>
          <w:rFonts w:cstheme="minorHAnsi"/>
          <w:sz w:val="24"/>
          <w:szCs w:val="24"/>
          <w:lang w:val="en-NZ"/>
        </w:rPr>
        <w:t xml:space="preserve"> key role in coordinating the implementation of the requirements of </w:t>
      </w:r>
      <w:r w:rsidR="00ED3DB6" w:rsidRPr="00786E07">
        <w:rPr>
          <w:rFonts w:cstheme="minorHAnsi"/>
          <w:sz w:val="24"/>
          <w:szCs w:val="24"/>
          <w:lang w:val="en-NZ"/>
        </w:rPr>
        <w:t>the World Bank’s First and Second Development Policy Financing (DPF I, P166360 and DPF II, P168130)</w:t>
      </w:r>
      <w:r w:rsidRPr="00786E07">
        <w:rPr>
          <w:rFonts w:cstheme="minorHAnsi"/>
          <w:sz w:val="24"/>
          <w:szCs w:val="24"/>
          <w:lang w:val="en-NZ"/>
        </w:rPr>
        <w:t xml:space="preserve">. </w:t>
      </w:r>
    </w:p>
    <w:p w14:paraId="03ED3477" w14:textId="77777777" w:rsidR="00AD0255" w:rsidRPr="00786E07" w:rsidRDefault="00AD0255" w:rsidP="00AD0255">
      <w:pPr>
        <w:spacing w:after="0" w:line="240" w:lineRule="auto"/>
        <w:rPr>
          <w:rFonts w:cstheme="minorHAnsi"/>
          <w:sz w:val="24"/>
          <w:szCs w:val="24"/>
          <w:lang w:val="en-NZ"/>
        </w:rPr>
      </w:pPr>
    </w:p>
    <w:p w14:paraId="267A81A8" w14:textId="234ED411" w:rsidR="00240280" w:rsidRPr="00786E07" w:rsidRDefault="00D90CF1" w:rsidP="00240280">
      <w:pPr>
        <w:pStyle w:val="Heading2"/>
        <w:numPr>
          <w:ilvl w:val="0"/>
          <w:numId w:val="2"/>
        </w:numPr>
        <w:spacing w:before="0" w:line="240" w:lineRule="auto"/>
        <w:rPr>
          <w:rFonts w:asciiTheme="minorHAnsi" w:hAnsiTheme="minorHAnsi" w:cstheme="minorHAnsi"/>
          <w:sz w:val="24"/>
          <w:szCs w:val="24"/>
          <w:lang w:val="en-NZ"/>
        </w:rPr>
      </w:pPr>
      <w:bookmarkStart w:id="8" w:name="_Toc17990510"/>
      <w:r w:rsidRPr="00786E07">
        <w:rPr>
          <w:rFonts w:asciiTheme="minorHAnsi" w:hAnsiTheme="minorHAnsi" w:cstheme="minorHAnsi"/>
          <w:sz w:val="24"/>
          <w:szCs w:val="24"/>
          <w:lang w:val="en-NZ"/>
        </w:rPr>
        <w:t xml:space="preserve">Public Consultations: </w:t>
      </w:r>
      <w:r w:rsidR="00F30125" w:rsidRPr="00786E07">
        <w:rPr>
          <w:rFonts w:asciiTheme="minorHAnsi" w:hAnsiTheme="minorHAnsi" w:cstheme="minorHAnsi"/>
          <w:sz w:val="24"/>
          <w:szCs w:val="24"/>
          <w:lang w:val="en-NZ"/>
        </w:rPr>
        <w:t>on practice of issuing legislation in Jordan</w:t>
      </w:r>
      <w:bookmarkEnd w:id="8"/>
    </w:p>
    <w:p w14:paraId="7012AE1D" w14:textId="77777777" w:rsidR="009C3039" w:rsidRPr="00786E07" w:rsidRDefault="009C3039" w:rsidP="009C3039">
      <w:pPr>
        <w:spacing w:after="0" w:line="240" w:lineRule="auto"/>
        <w:rPr>
          <w:rFonts w:cstheme="minorHAnsi"/>
          <w:sz w:val="24"/>
          <w:szCs w:val="24"/>
          <w:lang w:val="en-NZ"/>
        </w:rPr>
      </w:pPr>
    </w:p>
    <w:p w14:paraId="5787C6BA" w14:textId="5892C7F1" w:rsidR="00F30125" w:rsidRPr="00786E07" w:rsidRDefault="00240280" w:rsidP="009C3039">
      <w:pPr>
        <w:spacing w:after="0" w:line="240" w:lineRule="auto"/>
        <w:rPr>
          <w:rFonts w:cstheme="minorHAnsi"/>
          <w:sz w:val="24"/>
          <w:szCs w:val="24"/>
          <w:lang w:val="en-NZ"/>
        </w:rPr>
      </w:pPr>
      <w:r w:rsidRPr="00786E07">
        <w:rPr>
          <w:rFonts w:cstheme="minorHAnsi"/>
          <w:sz w:val="24"/>
          <w:szCs w:val="24"/>
          <w:lang w:val="en-NZ"/>
        </w:rPr>
        <w:t xml:space="preserve">In 2016, GoJ in cooperation with </w:t>
      </w:r>
      <w:r w:rsidR="00ED3DB6" w:rsidRPr="00786E07">
        <w:rPr>
          <w:rFonts w:cstheme="minorHAnsi"/>
          <w:sz w:val="24"/>
          <w:szCs w:val="24"/>
          <w:lang w:val="en-NZ"/>
        </w:rPr>
        <w:t xml:space="preserve">the </w:t>
      </w:r>
      <w:r w:rsidR="00CA5C19">
        <w:rPr>
          <w:rFonts w:cstheme="minorHAnsi"/>
          <w:sz w:val="24"/>
          <w:szCs w:val="24"/>
          <w:lang w:val="en-NZ"/>
        </w:rPr>
        <w:t>WB</w:t>
      </w:r>
      <w:r w:rsidR="00272582">
        <w:rPr>
          <w:rFonts w:cstheme="minorHAnsi"/>
          <w:sz w:val="24"/>
          <w:szCs w:val="24"/>
          <w:lang w:val="en-NZ"/>
        </w:rPr>
        <w:t>G</w:t>
      </w:r>
      <w:r w:rsidR="00CA5C19" w:rsidRPr="00786E07">
        <w:rPr>
          <w:rFonts w:cstheme="minorHAnsi"/>
          <w:sz w:val="24"/>
          <w:szCs w:val="24"/>
          <w:lang w:val="en-NZ"/>
        </w:rPr>
        <w:t xml:space="preserve"> </w:t>
      </w:r>
      <w:r w:rsidRPr="00786E07">
        <w:rPr>
          <w:rFonts w:cstheme="minorHAnsi"/>
          <w:sz w:val="24"/>
          <w:szCs w:val="24"/>
          <w:lang w:val="en-NZ"/>
        </w:rPr>
        <w:t xml:space="preserve">for the design </w:t>
      </w:r>
      <w:r w:rsidR="00272582">
        <w:rPr>
          <w:rFonts w:cstheme="minorHAnsi"/>
          <w:sz w:val="24"/>
          <w:szCs w:val="24"/>
          <w:lang w:val="en-NZ"/>
        </w:rPr>
        <w:t>and</w:t>
      </w:r>
      <w:r w:rsidR="00272582" w:rsidRPr="00786E07">
        <w:rPr>
          <w:rFonts w:cstheme="minorHAnsi"/>
          <w:sz w:val="24"/>
          <w:szCs w:val="24"/>
          <w:lang w:val="en-NZ"/>
        </w:rPr>
        <w:t xml:space="preserve"> </w:t>
      </w:r>
      <w:proofErr w:type="gramStart"/>
      <w:r w:rsidRPr="00786E07">
        <w:rPr>
          <w:rFonts w:cstheme="minorHAnsi"/>
          <w:sz w:val="24"/>
          <w:szCs w:val="24"/>
          <w:lang w:val="en-NZ"/>
        </w:rPr>
        <w:t>conducted an assessment of</w:t>
      </w:r>
      <w:proofErr w:type="gramEnd"/>
      <w:r w:rsidRPr="00786E07">
        <w:rPr>
          <w:rFonts w:cstheme="minorHAnsi"/>
          <w:sz w:val="24"/>
          <w:szCs w:val="24"/>
          <w:lang w:val="en-NZ"/>
        </w:rPr>
        <w:t xml:space="preserve"> the current practices (legal and institutional) for issuing the different forms of legal instruments as a step develop well-designed regulatory framework.</w:t>
      </w:r>
      <w:r w:rsidR="00F30125" w:rsidRPr="00786E07">
        <w:rPr>
          <w:rFonts w:cstheme="minorHAnsi"/>
          <w:sz w:val="24"/>
          <w:szCs w:val="24"/>
          <w:lang w:val="en-NZ"/>
        </w:rPr>
        <w:t xml:space="preserve"> </w:t>
      </w:r>
      <w:r w:rsidRPr="00786E07">
        <w:rPr>
          <w:rFonts w:cstheme="minorHAnsi"/>
          <w:sz w:val="24"/>
          <w:szCs w:val="24"/>
          <w:lang w:val="en-NZ"/>
        </w:rPr>
        <w:t xml:space="preserve">Focus group discussions and key informant interviews were conducted with </w:t>
      </w:r>
      <w:proofErr w:type="gramStart"/>
      <w:r w:rsidRPr="00786E07">
        <w:rPr>
          <w:rFonts w:cstheme="minorHAnsi"/>
          <w:sz w:val="24"/>
          <w:szCs w:val="24"/>
          <w:lang w:val="en-NZ"/>
        </w:rPr>
        <w:t>a number of</w:t>
      </w:r>
      <w:proofErr w:type="gramEnd"/>
      <w:r w:rsidRPr="00786E07">
        <w:rPr>
          <w:rFonts w:cstheme="minorHAnsi"/>
          <w:sz w:val="24"/>
          <w:szCs w:val="24"/>
          <w:lang w:val="en-NZ"/>
        </w:rPr>
        <w:t xml:space="preserve"> private sector representatives, to inform the design of the data collection tool. These encompassed a focus group discussion with contractors in Irbid and Mafraq, and interviewing representatives of business associations including Jordan Restaurant Association, Jordan Garments, Accessories and Textiles Exporters Association (J-GATE), Irbid Chamber of Commerce and Irbid Chamber of Industry. </w:t>
      </w:r>
    </w:p>
    <w:p w14:paraId="5012A08A" w14:textId="77777777" w:rsidR="009C3039" w:rsidRPr="00786E07" w:rsidRDefault="009C3039" w:rsidP="009C3039">
      <w:pPr>
        <w:spacing w:after="0" w:line="240" w:lineRule="auto"/>
        <w:rPr>
          <w:rFonts w:cstheme="minorHAnsi"/>
          <w:sz w:val="24"/>
          <w:szCs w:val="24"/>
          <w:lang w:val="en-NZ"/>
        </w:rPr>
      </w:pPr>
    </w:p>
    <w:p w14:paraId="3BBDB84A" w14:textId="312DC84B" w:rsidR="00240280" w:rsidRPr="00786E07" w:rsidRDefault="00240280" w:rsidP="009C3039">
      <w:pPr>
        <w:spacing w:after="0" w:line="240" w:lineRule="auto"/>
        <w:rPr>
          <w:rFonts w:cstheme="minorHAnsi"/>
          <w:sz w:val="24"/>
          <w:szCs w:val="24"/>
          <w:lang w:val="en-NZ"/>
        </w:rPr>
      </w:pPr>
      <w:r w:rsidRPr="00786E07">
        <w:rPr>
          <w:rFonts w:cstheme="minorHAnsi"/>
          <w:sz w:val="24"/>
          <w:szCs w:val="24"/>
          <w:lang w:val="en-NZ"/>
        </w:rPr>
        <w:t>One of the main findings of the assessment is that Jordan needs an urgent reform related to the regulatory unpredictability is adversely affecting the enterprises and the business environment. This has led to the development of the Code of Governance Practices of Policies and Legislative Instruments in Government Departments</w:t>
      </w:r>
      <w:r w:rsidR="00F30125" w:rsidRPr="00786E07">
        <w:rPr>
          <w:rFonts w:cstheme="minorHAnsi"/>
          <w:sz w:val="24"/>
          <w:szCs w:val="24"/>
          <w:lang w:val="en-NZ"/>
        </w:rPr>
        <w:t>.</w:t>
      </w:r>
      <w:r w:rsidRPr="00786E07">
        <w:rPr>
          <w:rFonts w:cstheme="minorHAnsi"/>
          <w:sz w:val="24"/>
          <w:szCs w:val="24"/>
          <w:lang w:val="en-NZ"/>
        </w:rPr>
        <w:t xml:space="preserve"> During the lifetime of the code development process, GoJ conducted three inclusive public-private dialogue (PPD) exercises integrating representatives of relevant private sector, public sectors, and law firms. These sessions came after reviewing the draft of the proposed code and putting in place a revised outline for the predictability framework in addition to some initial design options. The consultation sessions were utilized to discuss each element of the predictability framework in detail and discuss the different design options proposed for these elements</w:t>
      </w:r>
      <w:r w:rsidR="00ED3DB6" w:rsidRPr="00786E07">
        <w:rPr>
          <w:rFonts w:cstheme="minorHAnsi"/>
          <w:sz w:val="24"/>
          <w:szCs w:val="24"/>
          <w:lang w:val="en-NZ"/>
        </w:rPr>
        <w:t>.</w:t>
      </w:r>
    </w:p>
    <w:p w14:paraId="4469B605" w14:textId="2678B050" w:rsidR="00ED3DB6" w:rsidRPr="00786E07" w:rsidRDefault="00ED3DB6" w:rsidP="009C3039">
      <w:pPr>
        <w:spacing w:after="0" w:line="240" w:lineRule="auto"/>
        <w:rPr>
          <w:rFonts w:cstheme="minorHAnsi"/>
          <w:sz w:val="24"/>
          <w:szCs w:val="24"/>
          <w:lang w:val="en-NZ"/>
        </w:rPr>
      </w:pPr>
    </w:p>
    <w:p w14:paraId="7F10C660" w14:textId="05E70964" w:rsidR="00ED3DB6" w:rsidRPr="00786E07" w:rsidRDefault="00ED3DB6" w:rsidP="009C3039">
      <w:pPr>
        <w:spacing w:after="0" w:line="240" w:lineRule="auto"/>
        <w:rPr>
          <w:rFonts w:cstheme="minorHAnsi"/>
          <w:sz w:val="24"/>
          <w:szCs w:val="24"/>
        </w:rPr>
      </w:pPr>
      <w:r w:rsidRPr="00786E07">
        <w:rPr>
          <w:rFonts w:cstheme="minorHAnsi"/>
          <w:sz w:val="24"/>
          <w:szCs w:val="24"/>
          <w:lang w:val="en-NZ"/>
        </w:rPr>
        <w:t xml:space="preserve">The dialogs conducted for the predictability reform helped achieve a Disbursement Linked Result for the </w:t>
      </w:r>
      <w:r w:rsidR="007A2A54">
        <w:rPr>
          <w:rFonts w:cstheme="minorHAnsi"/>
          <w:sz w:val="24"/>
          <w:szCs w:val="24"/>
          <w:lang w:val="en-NZ"/>
        </w:rPr>
        <w:t>Program for Results (</w:t>
      </w:r>
      <w:proofErr w:type="spellStart"/>
      <w:r w:rsidRPr="00786E07">
        <w:rPr>
          <w:rFonts w:cstheme="minorHAnsi"/>
          <w:sz w:val="24"/>
          <w:szCs w:val="24"/>
          <w:lang w:val="en-NZ"/>
        </w:rPr>
        <w:t>PforR</w:t>
      </w:r>
      <w:proofErr w:type="spellEnd"/>
      <w:r w:rsidR="007A2A54">
        <w:rPr>
          <w:rFonts w:cstheme="minorHAnsi"/>
          <w:sz w:val="24"/>
          <w:szCs w:val="24"/>
          <w:lang w:val="en-NZ"/>
        </w:rPr>
        <w:t>)</w:t>
      </w:r>
      <w:r w:rsidRPr="00786E07">
        <w:rPr>
          <w:rFonts w:cstheme="minorHAnsi"/>
          <w:sz w:val="24"/>
          <w:szCs w:val="24"/>
          <w:lang w:val="en-NZ"/>
        </w:rPr>
        <w:t xml:space="preserve"> Economic opportunities for Jordanians and Syrian Refugees (p159522) and triggers under the implementation of the requirements of the World Bank’s</w:t>
      </w:r>
      <w:r w:rsidR="007A2A54">
        <w:rPr>
          <w:rFonts w:cstheme="minorHAnsi"/>
          <w:sz w:val="24"/>
          <w:szCs w:val="24"/>
          <w:lang w:val="en-NZ"/>
        </w:rPr>
        <w:t xml:space="preserve"> (WB)</w:t>
      </w:r>
      <w:r w:rsidRPr="00786E07">
        <w:rPr>
          <w:rFonts w:cstheme="minorHAnsi"/>
          <w:sz w:val="24"/>
          <w:szCs w:val="24"/>
          <w:lang w:val="en-NZ"/>
        </w:rPr>
        <w:t xml:space="preserve"> </w:t>
      </w:r>
      <w:r w:rsidR="007A2A54">
        <w:rPr>
          <w:rFonts w:cstheme="minorHAnsi"/>
          <w:sz w:val="24"/>
          <w:szCs w:val="24"/>
          <w:lang w:val="en-NZ"/>
        </w:rPr>
        <w:t>DPF I and DPF II.</w:t>
      </w:r>
    </w:p>
    <w:p w14:paraId="34A01D4C" w14:textId="1B18147B" w:rsidR="00333155" w:rsidRPr="00786E07" w:rsidRDefault="00333155" w:rsidP="00683892">
      <w:pPr>
        <w:spacing w:after="0" w:line="240" w:lineRule="auto"/>
        <w:rPr>
          <w:rFonts w:cstheme="minorHAnsi"/>
          <w:sz w:val="24"/>
          <w:szCs w:val="24"/>
        </w:rPr>
      </w:pPr>
    </w:p>
    <w:p w14:paraId="78C4F8DB" w14:textId="6A6FFD7C" w:rsidR="00196F3F" w:rsidRPr="00786E07" w:rsidRDefault="00F72E13" w:rsidP="00B01D22">
      <w:pPr>
        <w:pStyle w:val="Heading1"/>
        <w:spacing w:before="0" w:after="0" w:line="240" w:lineRule="auto"/>
        <w:rPr>
          <w:rFonts w:asciiTheme="minorHAnsi" w:hAnsiTheme="minorHAnsi" w:cstheme="minorHAnsi"/>
          <w:color w:val="C00000"/>
          <w:lang w:val="en-NZ"/>
        </w:rPr>
      </w:pPr>
      <w:bookmarkStart w:id="9" w:name="_Toc423089265"/>
      <w:bookmarkStart w:id="10" w:name="_Toc17990511"/>
      <w:r w:rsidRPr="00786E07">
        <w:rPr>
          <w:rFonts w:asciiTheme="minorHAnsi" w:hAnsiTheme="minorHAnsi" w:cstheme="minorHAnsi"/>
          <w:color w:val="C00000"/>
          <w:lang w:val="en-NZ"/>
        </w:rPr>
        <w:t xml:space="preserve">3. </w:t>
      </w:r>
      <w:r w:rsidR="483014E0" w:rsidRPr="00786E07">
        <w:rPr>
          <w:rFonts w:asciiTheme="minorHAnsi" w:hAnsiTheme="minorHAnsi" w:cstheme="minorHAnsi"/>
          <w:color w:val="C00000"/>
          <w:lang w:val="en-NZ"/>
        </w:rPr>
        <w:t xml:space="preserve">STAKEHOLDER </w:t>
      </w:r>
      <w:bookmarkEnd w:id="9"/>
      <w:r w:rsidR="006224DF" w:rsidRPr="00786E07">
        <w:rPr>
          <w:rFonts w:asciiTheme="minorHAnsi" w:hAnsiTheme="minorHAnsi" w:cstheme="minorHAnsi"/>
          <w:color w:val="C00000"/>
          <w:lang w:val="en-NZ"/>
        </w:rPr>
        <w:t>IDENTIFICATION AND ANALYSIS</w:t>
      </w:r>
      <w:bookmarkEnd w:id="10"/>
    </w:p>
    <w:p w14:paraId="588419DB" w14:textId="785546B1" w:rsidR="00CF35B3" w:rsidRPr="00786E07" w:rsidRDefault="00CF35B3" w:rsidP="00D90CF1">
      <w:pPr>
        <w:pStyle w:val="Heading1"/>
        <w:spacing w:before="0" w:after="0" w:line="240" w:lineRule="auto"/>
        <w:ind w:left="360"/>
        <w:rPr>
          <w:rFonts w:asciiTheme="minorHAnsi" w:hAnsiTheme="minorHAnsi" w:cstheme="minorHAnsi"/>
          <w:color w:val="C00000"/>
          <w:lang w:val="en-NZ"/>
        </w:rPr>
      </w:pPr>
    </w:p>
    <w:p w14:paraId="3479782E" w14:textId="705CD91F" w:rsidR="003057DD" w:rsidRPr="00786E07" w:rsidRDefault="003057DD" w:rsidP="00683892">
      <w:pPr>
        <w:pStyle w:val="ListParagraph"/>
        <w:spacing w:after="0" w:line="240" w:lineRule="auto"/>
        <w:ind w:left="0" w:right="270"/>
        <w:rPr>
          <w:rFonts w:cstheme="minorHAnsi"/>
          <w:sz w:val="24"/>
          <w:szCs w:val="24"/>
        </w:rPr>
      </w:pPr>
      <w:r w:rsidRPr="00786E07">
        <w:rPr>
          <w:rFonts w:cstheme="minorHAnsi"/>
          <w:sz w:val="24"/>
          <w:szCs w:val="24"/>
        </w:rPr>
        <w:t>There are currently</w:t>
      </w:r>
      <w:r w:rsidR="002233F5" w:rsidRPr="00786E07">
        <w:rPr>
          <w:rFonts w:cstheme="minorHAnsi"/>
          <w:sz w:val="24"/>
          <w:szCs w:val="24"/>
        </w:rPr>
        <w:t xml:space="preserve"> nine</w:t>
      </w:r>
      <w:r w:rsidRPr="00786E07">
        <w:rPr>
          <w:rFonts w:cstheme="minorHAnsi"/>
          <w:sz w:val="24"/>
          <w:szCs w:val="24"/>
        </w:rPr>
        <w:t xml:space="preserve"> pillars in the </w:t>
      </w:r>
      <w:r w:rsidR="003A1244" w:rsidRPr="00786E07">
        <w:rPr>
          <w:rFonts w:cstheme="minorHAnsi"/>
          <w:sz w:val="24"/>
          <w:szCs w:val="24"/>
        </w:rPr>
        <w:t>F</w:t>
      </w:r>
      <w:r w:rsidRPr="00786E07">
        <w:rPr>
          <w:rFonts w:cstheme="minorHAnsi"/>
          <w:sz w:val="24"/>
          <w:szCs w:val="24"/>
        </w:rPr>
        <w:t>ive-</w:t>
      </w:r>
      <w:r w:rsidR="003A1244" w:rsidRPr="00786E07">
        <w:rPr>
          <w:rFonts w:cstheme="minorHAnsi"/>
          <w:sz w:val="24"/>
          <w:szCs w:val="24"/>
        </w:rPr>
        <w:t>Y</w:t>
      </w:r>
      <w:r w:rsidRPr="00786E07">
        <w:rPr>
          <w:rFonts w:cstheme="minorHAnsi"/>
          <w:sz w:val="24"/>
          <w:szCs w:val="24"/>
        </w:rPr>
        <w:t xml:space="preserve">ear </w:t>
      </w:r>
      <w:r w:rsidR="003A1244" w:rsidRPr="00786E07">
        <w:rPr>
          <w:rFonts w:cstheme="minorHAnsi"/>
          <w:sz w:val="24"/>
          <w:szCs w:val="24"/>
        </w:rPr>
        <w:t>R</w:t>
      </w:r>
      <w:r w:rsidRPr="00786E07">
        <w:rPr>
          <w:rFonts w:cstheme="minorHAnsi"/>
          <w:sz w:val="24"/>
          <w:szCs w:val="24"/>
        </w:rPr>
        <w:t xml:space="preserve">eform </w:t>
      </w:r>
      <w:r w:rsidR="003A1244" w:rsidRPr="00786E07">
        <w:rPr>
          <w:rFonts w:cstheme="minorHAnsi"/>
          <w:sz w:val="24"/>
          <w:szCs w:val="24"/>
        </w:rPr>
        <w:t>M</w:t>
      </w:r>
      <w:r w:rsidRPr="00786E07">
        <w:rPr>
          <w:rFonts w:cstheme="minorHAnsi"/>
          <w:sz w:val="24"/>
          <w:szCs w:val="24"/>
        </w:rPr>
        <w:t>atrix:</w:t>
      </w:r>
    </w:p>
    <w:p w14:paraId="33044312" w14:textId="77777777" w:rsidR="003057DD" w:rsidRPr="00786E07" w:rsidRDefault="003057DD" w:rsidP="00683892">
      <w:pPr>
        <w:pStyle w:val="ListParagraph"/>
        <w:spacing w:after="0" w:line="240" w:lineRule="auto"/>
        <w:ind w:left="0" w:right="270"/>
        <w:rPr>
          <w:rFonts w:cstheme="minorHAnsi"/>
          <w:sz w:val="24"/>
          <w:szCs w:val="24"/>
        </w:rPr>
      </w:pPr>
    </w:p>
    <w:p w14:paraId="458DD285" w14:textId="42D3CDDF" w:rsidR="003057DD" w:rsidRPr="003D3732" w:rsidRDefault="003057DD" w:rsidP="0064132C">
      <w:pPr>
        <w:rPr>
          <w:rFonts w:cstheme="minorHAnsi"/>
          <w:lang w:val="en-NZ"/>
        </w:rPr>
      </w:pPr>
      <w:r w:rsidRPr="003D3732">
        <w:rPr>
          <w:rFonts w:cstheme="minorHAnsi"/>
          <w:lang w:val="en-NZ"/>
        </w:rPr>
        <w:t>HORIZONTAL REFORM PILLARS</w:t>
      </w:r>
    </w:p>
    <w:p w14:paraId="6CD20F02" w14:textId="62206269" w:rsidR="003057DD" w:rsidRPr="00786E07" w:rsidRDefault="003057DD" w:rsidP="00855A08">
      <w:pPr>
        <w:pStyle w:val="ListParagraph"/>
        <w:numPr>
          <w:ilvl w:val="0"/>
          <w:numId w:val="23"/>
        </w:numPr>
        <w:spacing w:after="0" w:line="240" w:lineRule="auto"/>
        <w:ind w:right="270"/>
        <w:rPr>
          <w:rFonts w:cstheme="minorHAnsi"/>
          <w:sz w:val="24"/>
          <w:szCs w:val="24"/>
        </w:rPr>
      </w:pPr>
      <w:r w:rsidRPr="00786E07">
        <w:rPr>
          <w:rFonts w:cstheme="minorHAnsi"/>
          <w:sz w:val="24"/>
          <w:szCs w:val="24"/>
        </w:rPr>
        <w:t>Pursue Macroeconomic Adjustment, Narrow imbalances, manage risks, and improve public sector efficiency</w:t>
      </w:r>
    </w:p>
    <w:p w14:paraId="51969FA2" w14:textId="21512C3A" w:rsidR="003057DD" w:rsidRPr="00786E07" w:rsidRDefault="003057DD" w:rsidP="007F3BD2">
      <w:pPr>
        <w:pStyle w:val="ListParagraph"/>
        <w:numPr>
          <w:ilvl w:val="0"/>
          <w:numId w:val="23"/>
        </w:numPr>
        <w:spacing w:after="0" w:line="240" w:lineRule="auto"/>
        <w:ind w:right="270"/>
        <w:rPr>
          <w:rFonts w:cstheme="minorHAnsi"/>
          <w:sz w:val="24"/>
          <w:szCs w:val="24"/>
        </w:rPr>
      </w:pPr>
      <w:r w:rsidRPr="00786E07">
        <w:rPr>
          <w:rFonts w:cstheme="minorHAnsi"/>
          <w:sz w:val="24"/>
          <w:szCs w:val="24"/>
        </w:rPr>
        <w:t>Reduce Business Costs, Improve Regulatory Quality, and Increase Competition</w:t>
      </w:r>
    </w:p>
    <w:p w14:paraId="1A76F6E0" w14:textId="0CC7E056" w:rsidR="003057DD" w:rsidRPr="00786E07" w:rsidRDefault="003057DD" w:rsidP="00855A08">
      <w:pPr>
        <w:pStyle w:val="ListParagraph"/>
        <w:numPr>
          <w:ilvl w:val="0"/>
          <w:numId w:val="23"/>
        </w:numPr>
        <w:spacing w:after="0" w:line="240" w:lineRule="auto"/>
        <w:ind w:right="270"/>
        <w:rPr>
          <w:rFonts w:cstheme="minorHAnsi"/>
          <w:sz w:val="24"/>
          <w:szCs w:val="24"/>
        </w:rPr>
      </w:pPr>
      <w:r w:rsidRPr="00786E07">
        <w:rPr>
          <w:rFonts w:cstheme="minorHAnsi"/>
          <w:sz w:val="24"/>
          <w:szCs w:val="24"/>
        </w:rPr>
        <w:t>Drive FDI and Promote Export Development of Products, Services, and Markets</w:t>
      </w:r>
    </w:p>
    <w:p w14:paraId="60E9ADDD" w14:textId="6AF5FF68" w:rsidR="003057DD" w:rsidRPr="00786E07" w:rsidRDefault="003057DD" w:rsidP="00855A08">
      <w:pPr>
        <w:pStyle w:val="ListParagraph"/>
        <w:numPr>
          <w:ilvl w:val="0"/>
          <w:numId w:val="23"/>
        </w:numPr>
        <w:spacing w:after="0" w:line="240" w:lineRule="auto"/>
        <w:ind w:right="270"/>
        <w:rPr>
          <w:rFonts w:cstheme="minorHAnsi"/>
          <w:sz w:val="24"/>
          <w:szCs w:val="24"/>
        </w:rPr>
      </w:pPr>
      <w:r w:rsidRPr="00786E07">
        <w:rPr>
          <w:rFonts w:cstheme="minorHAnsi"/>
          <w:sz w:val="24"/>
          <w:szCs w:val="24"/>
        </w:rPr>
        <w:t>Deepen Access to Finance from Banks and Non-bank Financial Institutions</w:t>
      </w:r>
    </w:p>
    <w:p w14:paraId="7FBFE3DA" w14:textId="7A543383" w:rsidR="003057DD" w:rsidRPr="00786E07" w:rsidRDefault="003057DD" w:rsidP="00855A08">
      <w:pPr>
        <w:pStyle w:val="ListParagraph"/>
        <w:numPr>
          <w:ilvl w:val="0"/>
          <w:numId w:val="23"/>
        </w:numPr>
        <w:spacing w:after="0" w:line="240" w:lineRule="auto"/>
        <w:ind w:right="270"/>
        <w:rPr>
          <w:rFonts w:cstheme="minorHAnsi"/>
          <w:sz w:val="24"/>
          <w:szCs w:val="24"/>
        </w:rPr>
      </w:pPr>
      <w:r w:rsidRPr="00786E07">
        <w:rPr>
          <w:rFonts w:cstheme="minorHAnsi"/>
          <w:sz w:val="24"/>
          <w:szCs w:val="24"/>
        </w:rPr>
        <w:t>Create More Flexible Labor Markets for Job Creation</w:t>
      </w:r>
    </w:p>
    <w:p w14:paraId="7F9529F6" w14:textId="0B4916D0" w:rsidR="003057DD" w:rsidRPr="00786E07" w:rsidRDefault="003057DD" w:rsidP="00855A08">
      <w:pPr>
        <w:pStyle w:val="ListParagraph"/>
        <w:numPr>
          <w:ilvl w:val="0"/>
          <w:numId w:val="23"/>
        </w:numPr>
        <w:spacing w:after="0" w:line="240" w:lineRule="auto"/>
        <w:ind w:right="270"/>
        <w:rPr>
          <w:rFonts w:cstheme="minorHAnsi"/>
          <w:sz w:val="24"/>
          <w:szCs w:val="24"/>
        </w:rPr>
      </w:pPr>
      <w:r w:rsidRPr="00786E07">
        <w:rPr>
          <w:rFonts w:cstheme="minorHAnsi"/>
          <w:sz w:val="24"/>
          <w:szCs w:val="24"/>
        </w:rPr>
        <w:t>Expand and Improve Social Safety Nets to Better Protect the Poor and Vulnerable</w:t>
      </w:r>
    </w:p>
    <w:p w14:paraId="1877C7AB" w14:textId="77777777" w:rsidR="003057DD" w:rsidRPr="00786E07" w:rsidRDefault="003057DD" w:rsidP="00683892">
      <w:pPr>
        <w:pStyle w:val="ListParagraph"/>
        <w:spacing w:after="0" w:line="240" w:lineRule="auto"/>
        <w:ind w:right="270"/>
        <w:rPr>
          <w:rFonts w:cstheme="minorHAnsi"/>
          <w:sz w:val="24"/>
          <w:szCs w:val="24"/>
        </w:rPr>
      </w:pPr>
    </w:p>
    <w:p w14:paraId="4633A3FE" w14:textId="77777777" w:rsidR="003057DD" w:rsidRPr="003D3732" w:rsidRDefault="003057DD" w:rsidP="0064132C">
      <w:pPr>
        <w:rPr>
          <w:rFonts w:cstheme="minorHAnsi"/>
          <w:lang w:val="en-NZ"/>
        </w:rPr>
      </w:pPr>
      <w:r w:rsidRPr="003D3732">
        <w:rPr>
          <w:rFonts w:cstheme="minorHAnsi"/>
          <w:lang w:val="en-NZ"/>
        </w:rPr>
        <w:t>VERTICAL REFORM PILLARS</w:t>
      </w:r>
    </w:p>
    <w:p w14:paraId="46271BF1" w14:textId="3B35B285" w:rsidR="003057DD" w:rsidRPr="00786E07" w:rsidRDefault="003057DD" w:rsidP="00855A08">
      <w:pPr>
        <w:pStyle w:val="ListParagraph"/>
        <w:numPr>
          <w:ilvl w:val="0"/>
          <w:numId w:val="23"/>
        </w:numPr>
        <w:spacing w:after="0" w:line="240" w:lineRule="auto"/>
        <w:ind w:right="270"/>
        <w:rPr>
          <w:rFonts w:cstheme="minorHAnsi"/>
          <w:sz w:val="24"/>
          <w:szCs w:val="24"/>
        </w:rPr>
      </w:pPr>
      <w:r w:rsidRPr="00786E07">
        <w:rPr>
          <w:rFonts w:cstheme="minorHAnsi"/>
          <w:sz w:val="24"/>
          <w:szCs w:val="24"/>
        </w:rPr>
        <w:t>Improve Public Transport Efficiency and Access</w:t>
      </w:r>
    </w:p>
    <w:p w14:paraId="6567D021" w14:textId="3DCF4322" w:rsidR="003057DD" w:rsidRPr="00786E07" w:rsidRDefault="003057DD" w:rsidP="00855A08">
      <w:pPr>
        <w:pStyle w:val="ListParagraph"/>
        <w:numPr>
          <w:ilvl w:val="0"/>
          <w:numId w:val="23"/>
        </w:numPr>
        <w:spacing w:after="0" w:line="240" w:lineRule="auto"/>
        <w:ind w:right="270"/>
        <w:rPr>
          <w:rFonts w:cstheme="minorHAnsi"/>
          <w:sz w:val="24"/>
          <w:szCs w:val="24"/>
        </w:rPr>
      </w:pPr>
      <w:r w:rsidRPr="00786E07">
        <w:rPr>
          <w:rFonts w:cstheme="minorHAnsi"/>
          <w:sz w:val="24"/>
          <w:szCs w:val="24"/>
        </w:rPr>
        <w:t>Increase Energy Efficiency and Access</w:t>
      </w:r>
    </w:p>
    <w:p w14:paraId="5AA86B30" w14:textId="08446498" w:rsidR="003057DD" w:rsidRPr="00786E07" w:rsidRDefault="003057DD" w:rsidP="00855A08">
      <w:pPr>
        <w:pStyle w:val="ListParagraph"/>
        <w:numPr>
          <w:ilvl w:val="0"/>
          <w:numId w:val="23"/>
        </w:numPr>
        <w:spacing w:after="0" w:line="240" w:lineRule="auto"/>
        <w:ind w:right="270"/>
        <w:rPr>
          <w:rFonts w:cstheme="minorHAnsi"/>
          <w:sz w:val="24"/>
          <w:szCs w:val="24"/>
        </w:rPr>
      </w:pPr>
      <w:r w:rsidRPr="00786E07">
        <w:rPr>
          <w:rFonts w:cstheme="minorHAnsi"/>
          <w:sz w:val="24"/>
          <w:szCs w:val="24"/>
        </w:rPr>
        <w:t>Promote Water Security and Agribusiness</w:t>
      </w:r>
    </w:p>
    <w:p w14:paraId="0A24EB2E" w14:textId="77777777" w:rsidR="003057DD" w:rsidRPr="00786E07" w:rsidRDefault="003057DD" w:rsidP="00683892">
      <w:pPr>
        <w:pStyle w:val="ListParagraph"/>
        <w:spacing w:after="0" w:line="240" w:lineRule="auto"/>
        <w:ind w:left="0" w:right="270"/>
        <w:rPr>
          <w:rFonts w:cstheme="minorHAnsi"/>
          <w:sz w:val="24"/>
          <w:szCs w:val="24"/>
        </w:rPr>
      </w:pPr>
    </w:p>
    <w:p w14:paraId="66F79B09" w14:textId="3B1D17C9" w:rsidR="00ED548B" w:rsidRPr="00786E07" w:rsidRDefault="003057DD" w:rsidP="00683892">
      <w:pPr>
        <w:spacing w:after="0" w:line="240" w:lineRule="auto"/>
        <w:rPr>
          <w:rFonts w:cstheme="minorHAnsi"/>
          <w:sz w:val="24"/>
          <w:szCs w:val="24"/>
        </w:rPr>
      </w:pPr>
      <w:r w:rsidRPr="00786E07">
        <w:rPr>
          <w:rFonts w:cstheme="minorHAnsi"/>
          <w:sz w:val="24"/>
          <w:szCs w:val="24"/>
        </w:rPr>
        <w:t xml:space="preserve">Each pillar has its own set of stakeholders and constraints to implementation requiring an appropriate consultation mechanism. </w:t>
      </w:r>
      <w:r w:rsidR="007B2983">
        <w:rPr>
          <w:rFonts w:cstheme="minorHAnsi"/>
          <w:sz w:val="24"/>
          <w:szCs w:val="24"/>
        </w:rPr>
        <w:t xml:space="preserve">  </w:t>
      </w:r>
    </w:p>
    <w:p w14:paraId="57F64312" w14:textId="19B2E425" w:rsidR="00ED548B" w:rsidRPr="00786E07" w:rsidRDefault="00ED548B" w:rsidP="00683892">
      <w:pPr>
        <w:spacing w:after="0" w:line="240" w:lineRule="auto"/>
        <w:rPr>
          <w:rFonts w:cstheme="minorHAnsi"/>
          <w:b/>
          <w:bCs/>
          <w:sz w:val="24"/>
          <w:szCs w:val="24"/>
        </w:rPr>
      </w:pPr>
    </w:p>
    <w:p w14:paraId="7EBAE9FA" w14:textId="0DD5B55F" w:rsidR="00A2505A" w:rsidRPr="00786E07" w:rsidRDefault="00ED548B" w:rsidP="00683892">
      <w:pPr>
        <w:spacing w:after="0" w:line="240" w:lineRule="auto"/>
        <w:rPr>
          <w:rFonts w:cstheme="minorHAnsi"/>
          <w:sz w:val="24"/>
          <w:szCs w:val="24"/>
        </w:rPr>
      </w:pPr>
      <w:r w:rsidRPr="00786E07">
        <w:rPr>
          <w:rFonts w:cstheme="minorHAnsi"/>
          <w:b/>
          <w:bCs/>
          <w:sz w:val="24"/>
          <w:szCs w:val="24"/>
        </w:rPr>
        <w:t xml:space="preserve">For example, for </w:t>
      </w:r>
      <w:r w:rsidR="008D338E" w:rsidRPr="00786E07">
        <w:rPr>
          <w:rFonts w:cstheme="minorHAnsi"/>
          <w:b/>
          <w:bCs/>
          <w:sz w:val="24"/>
          <w:szCs w:val="24"/>
        </w:rPr>
        <w:t>pillar</w:t>
      </w:r>
      <w:r w:rsidR="00A2505A" w:rsidRPr="00786E07">
        <w:rPr>
          <w:rFonts w:cstheme="minorHAnsi"/>
          <w:b/>
          <w:bCs/>
          <w:sz w:val="24"/>
          <w:szCs w:val="24"/>
        </w:rPr>
        <w:t>s</w:t>
      </w:r>
      <w:r w:rsidR="008D338E" w:rsidRPr="00786E07">
        <w:rPr>
          <w:rFonts w:cstheme="minorHAnsi"/>
          <w:b/>
          <w:bCs/>
          <w:sz w:val="24"/>
          <w:szCs w:val="24"/>
        </w:rPr>
        <w:t xml:space="preserve"> 2</w:t>
      </w:r>
      <w:r w:rsidR="007F3BD2" w:rsidRPr="00786E07">
        <w:rPr>
          <w:rFonts w:cstheme="minorHAnsi"/>
          <w:b/>
          <w:bCs/>
          <w:sz w:val="24"/>
          <w:szCs w:val="24"/>
        </w:rPr>
        <w:t xml:space="preserve"> and</w:t>
      </w:r>
      <w:r w:rsidRPr="00786E07">
        <w:rPr>
          <w:rFonts w:cstheme="minorHAnsi"/>
          <w:b/>
          <w:bCs/>
          <w:sz w:val="24"/>
          <w:szCs w:val="24"/>
        </w:rPr>
        <w:t xml:space="preserve"> </w:t>
      </w:r>
      <w:r w:rsidR="00A2505A" w:rsidRPr="00786E07">
        <w:rPr>
          <w:rFonts w:cstheme="minorHAnsi"/>
          <w:b/>
          <w:bCs/>
          <w:sz w:val="24"/>
          <w:szCs w:val="24"/>
        </w:rPr>
        <w:t>3</w:t>
      </w:r>
      <w:r w:rsidR="00A2505A" w:rsidRPr="00786E07">
        <w:rPr>
          <w:rFonts w:cstheme="minorHAnsi"/>
          <w:sz w:val="24"/>
          <w:szCs w:val="24"/>
        </w:rPr>
        <w:t xml:space="preserve"> </w:t>
      </w:r>
      <w:r w:rsidRPr="00786E07">
        <w:rPr>
          <w:rFonts w:cstheme="minorHAnsi"/>
          <w:b/>
          <w:color w:val="000000"/>
          <w:sz w:val="24"/>
          <w:szCs w:val="24"/>
        </w:rPr>
        <w:t xml:space="preserve">which </w:t>
      </w:r>
      <w:r w:rsidR="00A2505A" w:rsidRPr="00786E07">
        <w:rPr>
          <w:rFonts w:cstheme="minorHAnsi"/>
          <w:b/>
          <w:color w:val="000000"/>
          <w:sz w:val="24"/>
          <w:szCs w:val="24"/>
        </w:rPr>
        <w:t xml:space="preserve">cover reforms related to investment climate and business enabling environment </w:t>
      </w:r>
      <w:r w:rsidR="00A2505A" w:rsidRPr="00786E07">
        <w:rPr>
          <w:rFonts w:cstheme="minorHAnsi"/>
          <w:bCs/>
          <w:color w:val="000000"/>
          <w:sz w:val="24"/>
          <w:szCs w:val="24"/>
        </w:rPr>
        <w:t>(</w:t>
      </w:r>
      <w:r w:rsidR="00A2505A" w:rsidRPr="00786E07">
        <w:rPr>
          <w:rFonts w:cstheme="minorHAnsi"/>
          <w:sz w:val="24"/>
          <w:szCs w:val="24"/>
        </w:rPr>
        <w:t>BEE)</w:t>
      </w:r>
      <w:r w:rsidR="00A2505A" w:rsidRPr="00786E07">
        <w:rPr>
          <w:rFonts w:cstheme="minorHAnsi"/>
          <w:b/>
          <w:color w:val="000000"/>
          <w:sz w:val="24"/>
          <w:szCs w:val="24"/>
        </w:rPr>
        <w:t xml:space="preserve">, </w:t>
      </w:r>
      <w:r w:rsidR="00A2505A" w:rsidRPr="00786E07">
        <w:rPr>
          <w:rFonts w:cstheme="minorHAnsi"/>
          <w:sz w:val="24"/>
          <w:szCs w:val="24"/>
        </w:rPr>
        <w:t>stakeholders typically fell into six categories</w:t>
      </w:r>
      <w:r w:rsidR="00A2505A" w:rsidRPr="00786E07">
        <w:rPr>
          <w:rStyle w:val="FootnoteReference"/>
          <w:rFonts w:cstheme="minorHAnsi"/>
          <w:sz w:val="24"/>
          <w:szCs w:val="24"/>
        </w:rPr>
        <w:footnoteReference w:id="2"/>
      </w:r>
      <w:r w:rsidR="00A2505A" w:rsidRPr="00786E07">
        <w:rPr>
          <w:rFonts w:cstheme="minorHAnsi"/>
          <w:sz w:val="24"/>
          <w:szCs w:val="24"/>
        </w:rPr>
        <w:t xml:space="preserve">: </w:t>
      </w:r>
    </w:p>
    <w:p w14:paraId="63AF0BC3" w14:textId="77777777" w:rsidR="00A2505A" w:rsidRPr="00786E07" w:rsidRDefault="00A2505A" w:rsidP="00683892">
      <w:pPr>
        <w:pStyle w:val="ListParagraph"/>
        <w:spacing w:after="0" w:line="240" w:lineRule="auto"/>
        <w:ind w:left="0"/>
        <w:rPr>
          <w:rFonts w:cstheme="minorHAnsi"/>
          <w:sz w:val="24"/>
          <w:szCs w:val="24"/>
        </w:rPr>
      </w:pPr>
    </w:p>
    <w:p w14:paraId="4D632011" w14:textId="4B80D1C0" w:rsidR="00A2505A" w:rsidRPr="00786E07" w:rsidRDefault="00A2505A" w:rsidP="00855A08">
      <w:pPr>
        <w:pStyle w:val="ListParagraph"/>
        <w:numPr>
          <w:ilvl w:val="0"/>
          <w:numId w:val="24"/>
        </w:numPr>
        <w:spacing w:after="0" w:line="240" w:lineRule="auto"/>
        <w:rPr>
          <w:rFonts w:cstheme="minorHAnsi"/>
          <w:sz w:val="24"/>
          <w:szCs w:val="24"/>
        </w:rPr>
      </w:pPr>
      <w:r w:rsidRPr="00786E07">
        <w:rPr>
          <w:rFonts w:cstheme="minorHAnsi"/>
          <w:b/>
          <w:bCs/>
          <w:sz w:val="24"/>
          <w:szCs w:val="24"/>
        </w:rPr>
        <w:t xml:space="preserve">Political </w:t>
      </w:r>
      <w:r w:rsidR="00643AB5">
        <w:rPr>
          <w:rFonts w:cstheme="minorHAnsi"/>
          <w:b/>
          <w:bCs/>
          <w:sz w:val="24"/>
          <w:szCs w:val="24"/>
        </w:rPr>
        <w:t>Leadership</w:t>
      </w:r>
      <w:r w:rsidRPr="00786E07">
        <w:rPr>
          <w:rFonts w:cstheme="minorHAnsi"/>
          <w:sz w:val="24"/>
          <w:szCs w:val="24"/>
        </w:rPr>
        <w:t xml:space="preserve">: Prime Ministers, Ministers, and Parliaments </w:t>
      </w:r>
    </w:p>
    <w:p w14:paraId="6ED1F90D" w14:textId="2D81AF40" w:rsidR="00A2505A" w:rsidRPr="00786E07" w:rsidRDefault="00A2505A" w:rsidP="00855A08">
      <w:pPr>
        <w:pStyle w:val="ListParagraph"/>
        <w:numPr>
          <w:ilvl w:val="0"/>
          <w:numId w:val="24"/>
        </w:numPr>
        <w:spacing w:after="0" w:line="240" w:lineRule="auto"/>
        <w:rPr>
          <w:rFonts w:cstheme="minorHAnsi"/>
          <w:b/>
          <w:bCs/>
          <w:sz w:val="24"/>
          <w:szCs w:val="24"/>
        </w:rPr>
      </w:pPr>
      <w:r w:rsidRPr="00786E07">
        <w:rPr>
          <w:rFonts w:cstheme="minorHAnsi"/>
          <w:b/>
          <w:bCs/>
          <w:sz w:val="24"/>
          <w:szCs w:val="24"/>
        </w:rPr>
        <w:t xml:space="preserve">Public administration: </w:t>
      </w:r>
      <w:r w:rsidRPr="00786E07">
        <w:rPr>
          <w:rFonts w:cstheme="minorHAnsi"/>
          <w:sz w:val="24"/>
          <w:szCs w:val="24"/>
        </w:rPr>
        <w:t>civil servants</w:t>
      </w:r>
      <w:r w:rsidRPr="00786E07">
        <w:rPr>
          <w:rFonts w:cstheme="minorHAnsi"/>
          <w:b/>
          <w:bCs/>
          <w:sz w:val="24"/>
          <w:szCs w:val="24"/>
        </w:rPr>
        <w:t xml:space="preserve"> </w:t>
      </w:r>
    </w:p>
    <w:p w14:paraId="084C4F81" w14:textId="79DFBC6B" w:rsidR="00A2505A" w:rsidRPr="00786E07" w:rsidRDefault="004467E4" w:rsidP="00855A08">
      <w:pPr>
        <w:pStyle w:val="ListParagraph"/>
        <w:numPr>
          <w:ilvl w:val="0"/>
          <w:numId w:val="24"/>
        </w:numPr>
        <w:spacing w:after="0" w:line="240" w:lineRule="auto"/>
        <w:rPr>
          <w:rFonts w:cstheme="minorHAnsi"/>
          <w:b/>
          <w:bCs/>
          <w:sz w:val="24"/>
          <w:szCs w:val="24"/>
        </w:rPr>
      </w:pPr>
      <w:r>
        <w:rPr>
          <w:rFonts w:cstheme="minorHAnsi"/>
          <w:b/>
          <w:bCs/>
          <w:sz w:val="24"/>
          <w:szCs w:val="24"/>
        </w:rPr>
        <w:t>Legislative</w:t>
      </w:r>
      <w:r w:rsidR="00F72624">
        <w:rPr>
          <w:rFonts w:cstheme="minorHAnsi"/>
          <w:b/>
          <w:bCs/>
          <w:sz w:val="24"/>
          <w:szCs w:val="24"/>
        </w:rPr>
        <w:t>/</w:t>
      </w:r>
      <w:proofErr w:type="gramStart"/>
      <w:r w:rsidR="00F72624">
        <w:rPr>
          <w:rFonts w:cstheme="minorHAnsi"/>
          <w:b/>
          <w:bCs/>
          <w:sz w:val="24"/>
          <w:szCs w:val="24"/>
        </w:rPr>
        <w:t xml:space="preserve">regulatory </w:t>
      </w:r>
      <w:r w:rsidR="00A2505A" w:rsidRPr="00786E07">
        <w:rPr>
          <w:rFonts w:cstheme="minorHAnsi"/>
          <w:b/>
          <w:bCs/>
          <w:sz w:val="24"/>
          <w:szCs w:val="24"/>
        </w:rPr>
        <w:t xml:space="preserve"> professionals</w:t>
      </w:r>
      <w:proofErr w:type="gramEnd"/>
      <w:r w:rsidR="00A2505A" w:rsidRPr="00786E07">
        <w:rPr>
          <w:rFonts w:cstheme="minorHAnsi"/>
          <w:b/>
          <w:bCs/>
          <w:sz w:val="24"/>
          <w:szCs w:val="24"/>
        </w:rPr>
        <w:t xml:space="preserve">: </w:t>
      </w:r>
      <w:r w:rsidR="00A2505A" w:rsidRPr="00786E07">
        <w:rPr>
          <w:rFonts w:cstheme="minorHAnsi"/>
          <w:sz w:val="24"/>
          <w:szCs w:val="24"/>
        </w:rPr>
        <w:t>mostly notaries and lawyers</w:t>
      </w:r>
      <w:r w:rsidR="00A2505A" w:rsidRPr="00786E07">
        <w:rPr>
          <w:rFonts w:cstheme="minorHAnsi"/>
          <w:b/>
          <w:bCs/>
          <w:sz w:val="24"/>
          <w:szCs w:val="24"/>
        </w:rPr>
        <w:t xml:space="preserve"> </w:t>
      </w:r>
    </w:p>
    <w:p w14:paraId="7292AB00" w14:textId="2DBE59EE" w:rsidR="00A2505A" w:rsidRPr="00786E07" w:rsidRDefault="00A2505A" w:rsidP="00855A08">
      <w:pPr>
        <w:pStyle w:val="ListParagraph"/>
        <w:numPr>
          <w:ilvl w:val="0"/>
          <w:numId w:val="24"/>
        </w:numPr>
        <w:spacing w:after="0" w:line="240" w:lineRule="auto"/>
        <w:rPr>
          <w:rFonts w:cstheme="minorHAnsi"/>
          <w:b/>
          <w:bCs/>
          <w:sz w:val="24"/>
          <w:szCs w:val="24"/>
        </w:rPr>
      </w:pPr>
      <w:r w:rsidRPr="00786E07">
        <w:rPr>
          <w:rFonts w:cstheme="minorHAnsi"/>
          <w:b/>
          <w:bCs/>
          <w:sz w:val="24"/>
          <w:szCs w:val="24"/>
        </w:rPr>
        <w:t xml:space="preserve">Private sector: </w:t>
      </w:r>
      <w:r w:rsidRPr="00786E07">
        <w:rPr>
          <w:rFonts w:cstheme="minorHAnsi"/>
          <w:sz w:val="24"/>
          <w:szCs w:val="24"/>
        </w:rPr>
        <w:t>a wide range of private interests</w:t>
      </w:r>
      <w:r w:rsidRPr="00786E07">
        <w:rPr>
          <w:rFonts w:cstheme="minorHAnsi"/>
          <w:b/>
          <w:bCs/>
          <w:sz w:val="24"/>
          <w:szCs w:val="24"/>
        </w:rPr>
        <w:t xml:space="preserve"> </w:t>
      </w:r>
    </w:p>
    <w:p w14:paraId="7FB72677" w14:textId="1315FA3A" w:rsidR="00A2505A" w:rsidRPr="00786E07" w:rsidRDefault="00A2505A" w:rsidP="00855A08">
      <w:pPr>
        <w:pStyle w:val="ListParagraph"/>
        <w:numPr>
          <w:ilvl w:val="0"/>
          <w:numId w:val="24"/>
        </w:numPr>
        <w:spacing w:after="0" w:line="240" w:lineRule="auto"/>
        <w:rPr>
          <w:rFonts w:cstheme="minorHAnsi"/>
          <w:b/>
          <w:bCs/>
          <w:sz w:val="24"/>
          <w:szCs w:val="24"/>
        </w:rPr>
      </w:pPr>
      <w:r w:rsidRPr="00786E07">
        <w:rPr>
          <w:rFonts w:cstheme="minorHAnsi"/>
          <w:b/>
          <w:bCs/>
          <w:sz w:val="24"/>
          <w:szCs w:val="24"/>
        </w:rPr>
        <w:t xml:space="preserve">Civil society: </w:t>
      </w:r>
      <w:r w:rsidRPr="00786E07">
        <w:rPr>
          <w:rFonts w:cstheme="minorHAnsi"/>
          <w:sz w:val="24"/>
          <w:szCs w:val="24"/>
        </w:rPr>
        <w:t>non-governmental organizations (NGOs) such as anti-corruption groups, and the independent media</w:t>
      </w:r>
      <w:r w:rsidRPr="00786E07">
        <w:rPr>
          <w:rFonts w:cstheme="minorHAnsi"/>
          <w:b/>
          <w:bCs/>
          <w:sz w:val="24"/>
          <w:szCs w:val="24"/>
        </w:rPr>
        <w:t xml:space="preserve"> </w:t>
      </w:r>
    </w:p>
    <w:p w14:paraId="304BB305" w14:textId="342DF128" w:rsidR="00A2505A" w:rsidRPr="00786E07" w:rsidRDefault="00A2505A" w:rsidP="00855A08">
      <w:pPr>
        <w:pStyle w:val="ListParagraph"/>
        <w:numPr>
          <w:ilvl w:val="0"/>
          <w:numId w:val="24"/>
        </w:numPr>
        <w:spacing w:after="0" w:line="240" w:lineRule="auto"/>
        <w:rPr>
          <w:rFonts w:cstheme="minorHAnsi"/>
          <w:sz w:val="24"/>
          <w:szCs w:val="24"/>
        </w:rPr>
      </w:pPr>
      <w:r w:rsidRPr="00786E07">
        <w:rPr>
          <w:rFonts w:cstheme="minorHAnsi"/>
          <w:b/>
          <w:bCs/>
          <w:sz w:val="24"/>
          <w:szCs w:val="24"/>
        </w:rPr>
        <w:t xml:space="preserve">International interests: </w:t>
      </w:r>
      <w:r w:rsidRPr="00786E07">
        <w:rPr>
          <w:rFonts w:cstheme="minorHAnsi"/>
          <w:sz w:val="24"/>
          <w:szCs w:val="24"/>
        </w:rPr>
        <w:t>donors, international institutions, and trade negotiators</w:t>
      </w:r>
    </w:p>
    <w:p w14:paraId="631F902B" w14:textId="0625BFF3" w:rsidR="00A2505A" w:rsidRPr="00786E07" w:rsidRDefault="00A2505A" w:rsidP="00683892">
      <w:pPr>
        <w:pStyle w:val="ListParagraph"/>
        <w:spacing w:after="0" w:line="240" w:lineRule="auto"/>
        <w:ind w:left="0" w:right="270"/>
        <w:rPr>
          <w:rFonts w:cstheme="minorHAnsi"/>
          <w:b/>
          <w:color w:val="000000"/>
          <w:sz w:val="24"/>
          <w:szCs w:val="24"/>
        </w:rPr>
      </w:pPr>
    </w:p>
    <w:p w14:paraId="71417489" w14:textId="11D870E3" w:rsidR="00501CC8" w:rsidRPr="003D3732" w:rsidRDefault="0057020C" w:rsidP="00683892">
      <w:pPr>
        <w:pStyle w:val="ListParagraph"/>
        <w:spacing w:after="0" w:line="240" w:lineRule="auto"/>
        <w:ind w:left="0" w:right="270"/>
        <w:rPr>
          <w:rFonts w:cstheme="minorHAnsi"/>
        </w:rPr>
      </w:pPr>
      <w:r w:rsidRPr="00786E07">
        <w:rPr>
          <w:rFonts w:cstheme="minorHAnsi"/>
          <w:b/>
          <w:color w:val="000000"/>
          <w:sz w:val="24"/>
          <w:szCs w:val="24"/>
        </w:rPr>
        <w:t xml:space="preserve">3.1 </w:t>
      </w:r>
      <w:r w:rsidR="00230D2F" w:rsidRPr="003D3732">
        <w:rPr>
          <w:rFonts w:cstheme="minorHAnsi"/>
        </w:rPr>
        <w:t xml:space="preserve">Disadvantaged / vulnerable individuals or groups </w:t>
      </w:r>
    </w:p>
    <w:p w14:paraId="376F635F" w14:textId="4744021D" w:rsidR="00C21F18" w:rsidRPr="00786E07" w:rsidRDefault="00C21F18" w:rsidP="00683892">
      <w:pPr>
        <w:pStyle w:val="ListParagraph"/>
        <w:spacing w:after="0" w:line="240" w:lineRule="auto"/>
        <w:ind w:left="0" w:right="270"/>
        <w:rPr>
          <w:rFonts w:cstheme="minorHAnsi"/>
          <w:b/>
          <w:color w:val="000000"/>
          <w:sz w:val="24"/>
          <w:szCs w:val="24"/>
        </w:rPr>
      </w:pPr>
    </w:p>
    <w:p w14:paraId="2B3D6C6A" w14:textId="0EAC87D4" w:rsidR="00B70A62" w:rsidRDefault="00B70A62" w:rsidP="00DA1C5D">
      <w:pPr>
        <w:pStyle w:val="ListParagraph"/>
        <w:spacing w:after="0" w:line="240" w:lineRule="auto"/>
        <w:ind w:left="0" w:right="270"/>
        <w:rPr>
          <w:rFonts w:cstheme="minorHAnsi"/>
          <w:bCs/>
          <w:color w:val="000000"/>
          <w:sz w:val="24"/>
          <w:szCs w:val="24"/>
        </w:rPr>
      </w:pPr>
      <w:r>
        <w:rPr>
          <w:rFonts w:cstheme="minorHAnsi"/>
          <w:bCs/>
          <w:color w:val="000000"/>
          <w:sz w:val="24"/>
          <w:szCs w:val="24"/>
        </w:rPr>
        <w:t xml:space="preserve">The most disadvantaged and vulnerable citizens will be identified through </w:t>
      </w:r>
      <w:r w:rsidR="00980A5F">
        <w:rPr>
          <w:rFonts w:cstheme="minorHAnsi"/>
          <w:bCs/>
          <w:color w:val="000000"/>
          <w:sz w:val="24"/>
          <w:szCs w:val="24"/>
        </w:rPr>
        <w:t xml:space="preserve">lens of </w:t>
      </w:r>
      <w:r>
        <w:rPr>
          <w:rFonts w:cstheme="minorHAnsi"/>
          <w:bCs/>
          <w:color w:val="000000"/>
          <w:sz w:val="24"/>
          <w:szCs w:val="24"/>
        </w:rPr>
        <w:t xml:space="preserve">income </w:t>
      </w:r>
      <w:r w:rsidR="00980A5F">
        <w:rPr>
          <w:rFonts w:cstheme="minorHAnsi"/>
          <w:bCs/>
          <w:color w:val="000000"/>
          <w:sz w:val="24"/>
          <w:szCs w:val="24"/>
        </w:rPr>
        <w:t>levels, disability level and</w:t>
      </w:r>
      <w:r>
        <w:rPr>
          <w:rFonts w:cstheme="minorHAnsi"/>
          <w:bCs/>
          <w:color w:val="000000"/>
          <w:sz w:val="24"/>
          <w:szCs w:val="24"/>
        </w:rPr>
        <w:t xml:space="preserve"> geographical </w:t>
      </w:r>
      <w:r w:rsidR="00980A5F">
        <w:rPr>
          <w:rFonts w:cstheme="minorHAnsi"/>
          <w:bCs/>
          <w:color w:val="000000"/>
          <w:sz w:val="24"/>
          <w:szCs w:val="24"/>
        </w:rPr>
        <w:t xml:space="preserve">location.  </w:t>
      </w:r>
    </w:p>
    <w:p w14:paraId="3757B31D" w14:textId="77777777" w:rsidR="00B70A62" w:rsidRDefault="00B70A62" w:rsidP="00DA1C5D">
      <w:pPr>
        <w:pStyle w:val="ListParagraph"/>
        <w:spacing w:after="0" w:line="240" w:lineRule="auto"/>
        <w:ind w:left="0" w:right="270"/>
        <w:rPr>
          <w:rFonts w:cstheme="minorHAnsi"/>
          <w:bCs/>
          <w:color w:val="000000"/>
          <w:sz w:val="24"/>
          <w:szCs w:val="24"/>
        </w:rPr>
      </w:pPr>
    </w:p>
    <w:p w14:paraId="055BC63A" w14:textId="0B9FF2D3" w:rsidR="003F4AEA" w:rsidRPr="00786E07" w:rsidRDefault="00A2505A" w:rsidP="00550C31">
      <w:pPr>
        <w:pStyle w:val="ListParagraph"/>
        <w:spacing w:after="0" w:line="240" w:lineRule="auto"/>
        <w:ind w:left="0" w:right="270"/>
        <w:rPr>
          <w:rFonts w:cstheme="minorHAnsi"/>
          <w:sz w:val="24"/>
          <w:szCs w:val="24"/>
        </w:rPr>
      </w:pPr>
      <w:r w:rsidRPr="00786E07">
        <w:rPr>
          <w:rFonts w:cstheme="minorHAnsi"/>
          <w:noProof/>
          <w:sz w:val="24"/>
          <w:szCs w:val="24"/>
        </w:rPr>
        <w:drawing>
          <wp:anchor distT="0" distB="0" distL="114300" distR="114300" simplePos="0" relativeHeight="251658240" behindDoc="0" locked="0" layoutInCell="1" allowOverlap="1" wp14:anchorId="641AB8D5" wp14:editId="0458D39E">
            <wp:simplePos x="0" y="0"/>
            <wp:positionH relativeFrom="column">
              <wp:posOffset>0</wp:posOffset>
            </wp:positionH>
            <wp:positionV relativeFrom="paragraph">
              <wp:posOffset>-2153</wp:posOffset>
            </wp:positionV>
            <wp:extent cx="4905375" cy="318135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05375" cy="3181350"/>
                    </a:xfrm>
                    <a:prstGeom prst="rect">
                      <a:avLst/>
                    </a:prstGeom>
                  </pic:spPr>
                </pic:pic>
              </a:graphicData>
            </a:graphic>
          </wp:anchor>
        </w:drawing>
      </w:r>
      <w:r w:rsidR="00830B4B" w:rsidRPr="00786E07">
        <w:rPr>
          <w:rFonts w:cstheme="minorHAnsi"/>
          <w:sz w:val="24"/>
          <w:szCs w:val="24"/>
        </w:rPr>
        <w:t>At this stage, detailed list</w:t>
      </w:r>
      <w:r w:rsidR="00091CEF" w:rsidRPr="00786E07">
        <w:rPr>
          <w:rFonts w:cstheme="minorHAnsi"/>
          <w:sz w:val="24"/>
          <w:szCs w:val="24"/>
        </w:rPr>
        <w:t>s</w:t>
      </w:r>
      <w:r w:rsidR="00830B4B" w:rsidRPr="00786E07">
        <w:rPr>
          <w:rFonts w:cstheme="minorHAnsi"/>
          <w:sz w:val="24"/>
          <w:szCs w:val="24"/>
        </w:rPr>
        <w:t xml:space="preserve"> of stakeholders have not been developed yet</w:t>
      </w:r>
      <w:r w:rsidR="00091CEF" w:rsidRPr="00786E07">
        <w:rPr>
          <w:rFonts w:cstheme="minorHAnsi"/>
          <w:sz w:val="24"/>
          <w:szCs w:val="24"/>
        </w:rPr>
        <w:t>. T</w:t>
      </w:r>
      <w:r w:rsidR="00830B4B" w:rsidRPr="00786E07">
        <w:rPr>
          <w:rFonts w:cstheme="minorHAnsi"/>
          <w:sz w:val="24"/>
          <w:szCs w:val="24"/>
        </w:rPr>
        <w:t>he Reform Secretariat will coordinate with the relevant ministries and agencies to develop these</w:t>
      </w:r>
      <w:r w:rsidR="00966AEB">
        <w:rPr>
          <w:rFonts w:cstheme="minorHAnsi"/>
          <w:sz w:val="24"/>
          <w:szCs w:val="24"/>
        </w:rPr>
        <w:t xml:space="preserve"> during project implementation</w:t>
      </w:r>
      <w:r w:rsidR="00091CEF" w:rsidRPr="00786E07">
        <w:rPr>
          <w:rFonts w:cstheme="minorHAnsi"/>
          <w:sz w:val="24"/>
          <w:szCs w:val="24"/>
        </w:rPr>
        <w:t>, according to the methodology proposed in the section</w:t>
      </w:r>
      <w:r w:rsidR="003111EC" w:rsidRPr="00786E07">
        <w:rPr>
          <w:rFonts w:cstheme="minorHAnsi"/>
          <w:sz w:val="24"/>
          <w:szCs w:val="24"/>
        </w:rPr>
        <w:t xml:space="preserve"> </w:t>
      </w:r>
      <w:r w:rsidR="00676DB9" w:rsidRPr="00786E07">
        <w:rPr>
          <w:rFonts w:cstheme="minorHAnsi"/>
          <w:sz w:val="24"/>
          <w:szCs w:val="24"/>
        </w:rPr>
        <w:t xml:space="preserve">on </w:t>
      </w:r>
      <w:r w:rsidR="0009606A" w:rsidRPr="00786E07">
        <w:rPr>
          <w:rFonts w:cstheme="minorHAnsi"/>
          <w:sz w:val="24"/>
          <w:szCs w:val="24"/>
        </w:rPr>
        <w:t>“</w:t>
      </w:r>
      <w:r w:rsidR="00676DB9" w:rsidRPr="00786E07">
        <w:rPr>
          <w:rFonts w:cstheme="minorHAnsi"/>
          <w:sz w:val="24"/>
          <w:szCs w:val="24"/>
        </w:rPr>
        <w:t xml:space="preserve">proposed </w:t>
      </w:r>
      <w:r w:rsidR="0009606A" w:rsidRPr="00786E07">
        <w:rPr>
          <w:rFonts w:cstheme="minorHAnsi"/>
          <w:sz w:val="24"/>
          <w:szCs w:val="24"/>
        </w:rPr>
        <w:t xml:space="preserve">strategy for </w:t>
      </w:r>
      <w:r w:rsidR="00676DB9" w:rsidRPr="00786E07">
        <w:rPr>
          <w:rFonts w:cstheme="minorHAnsi"/>
          <w:sz w:val="24"/>
          <w:szCs w:val="24"/>
        </w:rPr>
        <w:t>consultation</w:t>
      </w:r>
      <w:r w:rsidR="0009606A" w:rsidRPr="00786E07">
        <w:rPr>
          <w:rFonts w:cstheme="minorHAnsi"/>
          <w:sz w:val="24"/>
          <w:szCs w:val="24"/>
        </w:rPr>
        <w:t>”.</w:t>
      </w:r>
    </w:p>
    <w:p w14:paraId="66064FBF" w14:textId="33FA353A" w:rsidR="00495339" w:rsidRPr="00786E07" w:rsidRDefault="00495339" w:rsidP="00550C31">
      <w:pPr>
        <w:pStyle w:val="ListParagraph"/>
        <w:spacing w:after="0" w:line="240" w:lineRule="auto"/>
        <w:ind w:left="0" w:right="270"/>
        <w:rPr>
          <w:rFonts w:cstheme="minorHAnsi"/>
          <w:sz w:val="24"/>
          <w:szCs w:val="24"/>
        </w:rPr>
      </w:pPr>
    </w:p>
    <w:p w14:paraId="20D8C551" w14:textId="4FA8B765" w:rsidR="00495339" w:rsidRPr="00786E07" w:rsidRDefault="00495339" w:rsidP="00550C31">
      <w:pPr>
        <w:pStyle w:val="ListParagraph"/>
        <w:spacing w:after="0" w:line="240" w:lineRule="auto"/>
        <w:ind w:left="0" w:right="270"/>
        <w:rPr>
          <w:rFonts w:cstheme="minorHAnsi"/>
          <w:sz w:val="24"/>
          <w:szCs w:val="24"/>
        </w:rPr>
      </w:pPr>
      <w:r w:rsidRPr="00786E07">
        <w:rPr>
          <w:rFonts w:cstheme="minorHAnsi"/>
          <w:sz w:val="24"/>
          <w:szCs w:val="24"/>
        </w:rPr>
        <w:t xml:space="preserve">The project is mindful that the Environmental and Social Review Summary </w:t>
      </w:r>
      <w:proofErr w:type="gramStart"/>
      <w:r w:rsidR="00F275EE">
        <w:rPr>
          <w:rFonts w:cstheme="minorHAnsi"/>
          <w:sz w:val="24"/>
          <w:szCs w:val="24"/>
        </w:rPr>
        <w:t xml:space="preserve">Appraisal </w:t>
      </w:r>
      <w:r w:rsidRPr="00786E07">
        <w:rPr>
          <w:rFonts w:cstheme="minorHAnsi"/>
          <w:sz w:val="24"/>
          <w:szCs w:val="24"/>
        </w:rPr>
        <w:t xml:space="preserve"> Stage</w:t>
      </w:r>
      <w:proofErr w:type="gramEnd"/>
      <w:r w:rsidRPr="00786E07">
        <w:rPr>
          <w:rFonts w:cstheme="minorHAnsi"/>
          <w:sz w:val="24"/>
          <w:szCs w:val="24"/>
        </w:rPr>
        <w:t xml:space="preserve"> assesses the social impact as moderate. </w:t>
      </w:r>
      <w:r w:rsidR="00262C06">
        <w:rPr>
          <w:rFonts w:cstheme="minorHAnsi"/>
          <w:sz w:val="24"/>
          <w:szCs w:val="24"/>
        </w:rPr>
        <w:t xml:space="preserve"> </w:t>
      </w:r>
      <w:r w:rsidR="00F275EE">
        <w:rPr>
          <w:rFonts w:cstheme="minorHAnsi"/>
          <w:sz w:val="24"/>
          <w:szCs w:val="24"/>
        </w:rPr>
        <w:t xml:space="preserve"> </w:t>
      </w:r>
      <w:r w:rsidR="002D33C7" w:rsidRPr="002D33C7">
        <w:rPr>
          <w:rFonts w:cstheme="minorHAnsi"/>
          <w:sz w:val="24"/>
          <w:szCs w:val="24"/>
        </w:rPr>
        <w:t xml:space="preserve">Main social risks are related to indirect social implications of reforms stemming from the </w:t>
      </w:r>
      <w:r w:rsidR="00AF77ED">
        <w:rPr>
          <w:rFonts w:cstheme="minorHAnsi"/>
          <w:sz w:val="24"/>
          <w:szCs w:val="24"/>
        </w:rPr>
        <w:t>Reform Matrix</w:t>
      </w:r>
      <w:r w:rsidR="002D33C7" w:rsidRPr="002D33C7">
        <w:rPr>
          <w:rFonts w:cstheme="minorHAnsi"/>
          <w:sz w:val="24"/>
          <w:szCs w:val="24"/>
        </w:rPr>
        <w:t xml:space="preserve">, led by respective line ministries (with support from the Reform Secretariat).    These reforms have already been strategically informed by the </w:t>
      </w:r>
      <w:r w:rsidR="007002AD">
        <w:rPr>
          <w:rFonts w:cstheme="minorHAnsi"/>
          <w:sz w:val="24"/>
          <w:szCs w:val="24"/>
        </w:rPr>
        <w:t xml:space="preserve">WB </w:t>
      </w:r>
      <w:r w:rsidR="002D33C7" w:rsidRPr="002D33C7">
        <w:rPr>
          <w:rFonts w:cstheme="minorHAnsi"/>
          <w:sz w:val="24"/>
          <w:szCs w:val="24"/>
        </w:rPr>
        <w:t xml:space="preserve">through the DPF and other donors are also providing technical assistance in many of the reform areas. </w:t>
      </w:r>
      <w:r w:rsidR="00A450C1">
        <w:rPr>
          <w:rFonts w:cstheme="minorHAnsi"/>
          <w:sz w:val="24"/>
          <w:szCs w:val="24"/>
        </w:rPr>
        <w:t xml:space="preserve"> </w:t>
      </w:r>
      <w:r w:rsidR="002D33C7" w:rsidRPr="002D33C7">
        <w:rPr>
          <w:rFonts w:cstheme="minorHAnsi"/>
          <w:sz w:val="24"/>
          <w:szCs w:val="24"/>
        </w:rPr>
        <w:t xml:space="preserve"> Where the </w:t>
      </w:r>
      <w:r w:rsidR="007002AD">
        <w:rPr>
          <w:rFonts w:cstheme="minorHAnsi"/>
          <w:sz w:val="24"/>
          <w:szCs w:val="24"/>
        </w:rPr>
        <w:t xml:space="preserve">Reform Secretariat </w:t>
      </w:r>
      <w:r w:rsidR="002D33C7" w:rsidRPr="002D33C7">
        <w:rPr>
          <w:rFonts w:cstheme="minorHAnsi"/>
          <w:sz w:val="24"/>
          <w:szCs w:val="24"/>
        </w:rPr>
        <w:t xml:space="preserve">directly supports the development of any strategy, program or legal framework e.g. law or bylaw or any document of similar nature, the social and environmental aspects will be incorporated through various measures, such as Terms of Reference for studies or reforms, or through a strategic environmental and social assessment as required, and stakeholder engagement opportunities provided on these issues. </w:t>
      </w:r>
      <w:proofErr w:type="gramStart"/>
      <w:r w:rsidRPr="00786E07">
        <w:rPr>
          <w:rFonts w:cstheme="minorHAnsi"/>
          <w:sz w:val="24"/>
          <w:szCs w:val="24"/>
        </w:rPr>
        <w:t>In light of</w:t>
      </w:r>
      <w:proofErr w:type="gramEnd"/>
      <w:r w:rsidRPr="00786E07">
        <w:rPr>
          <w:rFonts w:cstheme="minorHAnsi"/>
          <w:sz w:val="24"/>
          <w:szCs w:val="24"/>
        </w:rPr>
        <w:t xml:space="preserve"> these risks, </w:t>
      </w:r>
      <w:r w:rsidR="00E26EAB">
        <w:rPr>
          <w:rFonts w:cstheme="minorHAnsi"/>
          <w:sz w:val="24"/>
          <w:szCs w:val="24"/>
        </w:rPr>
        <w:t xml:space="preserve">a stakeholder engagement plan, including </w:t>
      </w:r>
      <w:r w:rsidRPr="00786E07">
        <w:rPr>
          <w:rFonts w:cstheme="minorHAnsi"/>
          <w:sz w:val="24"/>
          <w:szCs w:val="24"/>
        </w:rPr>
        <w:t>careful identification of stakeholders will be carried out for each of the reform pillar</w:t>
      </w:r>
      <w:r w:rsidR="00974150">
        <w:rPr>
          <w:rFonts w:cstheme="minorHAnsi"/>
          <w:sz w:val="24"/>
          <w:szCs w:val="24"/>
        </w:rPr>
        <w:t>s</w:t>
      </w:r>
      <w:r w:rsidR="00643AB5">
        <w:rPr>
          <w:rFonts w:cstheme="minorHAnsi"/>
          <w:sz w:val="24"/>
          <w:szCs w:val="24"/>
        </w:rPr>
        <w:t>, to limit potential social exclusion of vulnerable and disadvantage groups.</w:t>
      </w:r>
    </w:p>
    <w:p w14:paraId="0F879904" w14:textId="77777777" w:rsidR="00F54D25" w:rsidRPr="00786E07" w:rsidRDefault="00F54D25" w:rsidP="00683892">
      <w:pPr>
        <w:spacing w:after="0" w:line="240" w:lineRule="auto"/>
        <w:rPr>
          <w:rFonts w:cstheme="minorHAnsi"/>
          <w:sz w:val="24"/>
          <w:szCs w:val="24"/>
        </w:rPr>
      </w:pPr>
    </w:p>
    <w:p w14:paraId="6005EB38" w14:textId="17B7CAAF" w:rsidR="003F4AEA" w:rsidRPr="00786E07" w:rsidRDefault="483014E0" w:rsidP="00B01D22">
      <w:pPr>
        <w:pStyle w:val="Heading1"/>
        <w:numPr>
          <w:ilvl w:val="0"/>
          <w:numId w:val="28"/>
        </w:numPr>
        <w:spacing w:before="0" w:after="0" w:line="240" w:lineRule="auto"/>
        <w:rPr>
          <w:rFonts w:asciiTheme="minorHAnsi" w:hAnsiTheme="minorHAnsi" w:cstheme="minorHAnsi"/>
          <w:color w:val="C00000"/>
          <w:lang w:val="en-NZ"/>
        </w:rPr>
      </w:pPr>
      <w:bookmarkStart w:id="11" w:name="_Toc17990512"/>
      <w:r w:rsidRPr="00786E07">
        <w:rPr>
          <w:rFonts w:asciiTheme="minorHAnsi" w:hAnsiTheme="minorHAnsi" w:cstheme="minorHAnsi"/>
          <w:color w:val="C00000"/>
          <w:lang w:val="en-NZ"/>
        </w:rPr>
        <w:t xml:space="preserve">Stakeholder Engagement </w:t>
      </w:r>
      <w:r w:rsidR="00575F20" w:rsidRPr="00786E07">
        <w:rPr>
          <w:rFonts w:asciiTheme="minorHAnsi" w:hAnsiTheme="minorHAnsi" w:cstheme="minorHAnsi"/>
          <w:color w:val="C00000"/>
          <w:lang w:val="en-NZ"/>
        </w:rPr>
        <w:t>PROGRAM</w:t>
      </w:r>
      <w:bookmarkEnd w:id="11"/>
    </w:p>
    <w:p w14:paraId="5E1DA918" w14:textId="77777777" w:rsidR="00F54D25" w:rsidRPr="00786E07" w:rsidRDefault="00F54D25" w:rsidP="00683892">
      <w:pPr>
        <w:spacing w:after="0" w:line="240" w:lineRule="auto"/>
        <w:rPr>
          <w:rFonts w:cstheme="minorHAnsi"/>
          <w:sz w:val="24"/>
          <w:szCs w:val="24"/>
        </w:rPr>
      </w:pPr>
    </w:p>
    <w:p w14:paraId="32ECF12F" w14:textId="41032DE9" w:rsidR="000112FE" w:rsidRPr="00786E07" w:rsidRDefault="00F72E13" w:rsidP="00B01D22">
      <w:pPr>
        <w:pStyle w:val="Heading2"/>
        <w:rPr>
          <w:rFonts w:asciiTheme="minorHAnsi" w:eastAsiaTheme="minorEastAsia" w:hAnsiTheme="minorHAnsi" w:cstheme="minorHAnsi"/>
        </w:rPr>
      </w:pPr>
      <w:bookmarkStart w:id="12" w:name="_Toc17990513"/>
      <w:r w:rsidRPr="00786E07">
        <w:rPr>
          <w:rFonts w:asciiTheme="minorHAnsi" w:eastAsiaTheme="minorEastAsia" w:hAnsiTheme="minorHAnsi" w:cstheme="minorHAnsi"/>
        </w:rPr>
        <w:t>4</w:t>
      </w:r>
      <w:r w:rsidRPr="00786E07">
        <w:rPr>
          <w:rFonts w:asciiTheme="minorHAnsi" w:hAnsiTheme="minorHAnsi" w:cstheme="minorHAnsi"/>
        </w:rPr>
        <w:t xml:space="preserve">.1 </w:t>
      </w:r>
      <w:r w:rsidR="0066149A" w:rsidRPr="00786E07">
        <w:rPr>
          <w:rFonts w:asciiTheme="minorHAnsi" w:hAnsiTheme="minorHAnsi" w:cstheme="minorHAnsi"/>
        </w:rPr>
        <w:t>Purpose and timing of stakeholder engagement program</w:t>
      </w:r>
      <w:bookmarkEnd w:id="12"/>
      <w:r w:rsidR="0066149A" w:rsidRPr="00786E07">
        <w:rPr>
          <w:rFonts w:asciiTheme="minorHAnsi" w:eastAsiaTheme="minorEastAsia" w:hAnsiTheme="minorHAnsi" w:cstheme="minorHAnsi"/>
        </w:rPr>
        <w:t xml:space="preserve"> </w:t>
      </w:r>
    </w:p>
    <w:p w14:paraId="1F20E5E4" w14:textId="77777777" w:rsidR="00CF35B3" w:rsidRPr="00786E07" w:rsidRDefault="00CF35B3" w:rsidP="00683892">
      <w:pPr>
        <w:spacing w:after="0" w:line="240" w:lineRule="auto"/>
        <w:rPr>
          <w:rFonts w:cstheme="minorHAnsi"/>
          <w:sz w:val="24"/>
          <w:szCs w:val="24"/>
        </w:rPr>
      </w:pPr>
    </w:p>
    <w:p w14:paraId="46ED6E64" w14:textId="366CB911" w:rsidR="00F04F75" w:rsidRPr="00786E07" w:rsidRDefault="483014E0" w:rsidP="00683892">
      <w:pPr>
        <w:spacing w:after="0" w:line="240" w:lineRule="auto"/>
        <w:rPr>
          <w:rFonts w:cstheme="minorHAnsi"/>
          <w:sz w:val="24"/>
          <w:szCs w:val="24"/>
        </w:rPr>
      </w:pPr>
      <w:r w:rsidRPr="00786E07">
        <w:rPr>
          <w:rFonts w:cstheme="minorHAnsi"/>
          <w:sz w:val="24"/>
          <w:szCs w:val="24"/>
        </w:rPr>
        <w:t>Stakeholder engagement is critical for supporting the project’s risk management process, specifically the early identification and avoidance/management of potential impacts (negative and positive) and cost</w:t>
      </w:r>
      <w:r w:rsidR="00770B4F" w:rsidRPr="00786E07">
        <w:rPr>
          <w:rFonts w:cstheme="minorHAnsi"/>
          <w:sz w:val="24"/>
          <w:szCs w:val="24"/>
        </w:rPr>
        <w:t>-</w:t>
      </w:r>
      <w:r w:rsidRPr="00786E07">
        <w:rPr>
          <w:rFonts w:cstheme="minorHAnsi"/>
          <w:sz w:val="24"/>
          <w:szCs w:val="24"/>
        </w:rPr>
        <w:t xml:space="preserve">effective project design. </w:t>
      </w:r>
    </w:p>
    <w:p w14:paraId="04048F2E" w14:textId="77777777" w:rsidR="00B667A2" w:rsidRPr="00786E07" w:rsidRDefault="00B667A2" w:rsidP="00683892">
      <w:pPr>
        <w:spacing w:after="0" w:line="240" w:lineRule="auto"/>
        <w:rPr>
          <w:rFonts w:cstheme="minorHAnsi"/>
          <w:sz w:val="24"/>
          <w:szCs w:val="24"/>
        </w:rPr>
      </w:pPr>
    </w:p>
    <w:p w14:paraId="1DB0D5C3" w14:textId="7658FDE8" w:rsidR="00F04F75" w:rsidRPr="00786E07" w:rsidRDefault="483014E0" w:rsidP="00683892">
      <w:pPr>
        <w:spacing w:after="0" w:line="240" w:lineRule="auto"/>
        <w:rPr>
          <w:rFonts w:cstheme="minorHAnsi"/>
          <w:sz w:val="24"/>
          <w:szCs w:val="24"/>
        </w:rPr>
      </w:pPr>
      <w:r w:rsidRPr="00786E07">
        <w:rPr>
          <w:rFonts w:cstheme="minorHAnsi"/>
          <w:sz w:val="24"/>
          <w:szCs w:val="24"/>
        </w:rPr>
        <w:t xml:space="preserve">Stakeholder engagement is an on-going process throughout the </w:t>
      </w:r>
      <w:r w:rsidR="005560D8" w:rsidRPr="00786E07">
        <w:rPr>
          <w:rFonts w:cstheme="minorHAnsi"/>
          <w:b/>
          <w:bCs/>
          <w:sz w:val="24"/>
          <w:szCs w:val="24"/>
        </w:rPr>
        <w:t>Five Phase of the Reform Process</w:t>
      </w:r>
      <w:r w:rsidRPr="00786E07">
        <w:rPr>
          <w:rFonts w:cstheme="minorHAnsi"/>
          <w:sz w:val="24"/>
          <w:szCs w:val="24"/>
        </w:rPr>
        <w:t xml:space="preserve">: </w:t>
      </w:r>
    </w:p>
    <w:p w14:paraId="7AAA8BA3" w14:textId="6D61D330" w:rsidR="00F04F75" w:rsidRPr="00786E07" w:rsidRDefault="00CB2718" w:rsidP="00B667A2">
      <w:pPr>
        <w:pStyle w:val="ListParagraph"/>
        <w:numPr>
          <w:ilvl w:val="0"/>
          <w:numId w:val="2"/>
        </w:numPr>
        <w:spacing w:after="0" w:line="240" w:lineRule="auto"/>
        <w:rPr>
          <w:rFonts w:cstheme="minorHAnsi"/>
          <w:sz w:val="24"/>
          <w:szCs w:val="24"/>
          <w:lang w:val="en-NZ"/>
        </w:rPr>
      </w:pPr>
      <w:r w:rsidRPr="00786E07">
        <w:rPr>
          <w:rFonts w:cstheme="minorHAnsi"/>
          <w:sz w:val="24"/>
          <w:szCs w:val="24"/>
          <w:lang w:val="en-NZ"/>
        </w:rPr>
        <w:t>Phase 1</w:t>
      </w:r>
      <w:r w:rsidR="00052697" w:rsidRPr="00786E07">
        <w:rPr>
          <w:rFonts w:cstheme="minorHAnsi"/>
          <w:sz w:val="24"/>
          <w:szCs w:val="24"/>
          <w:lang w:val="en-NZ"/>
        </w:rPr>
        <w:t xml:space="preserve">: Reform Design and Reform Organization </w:t>
      </w:r>
      <w:r w:rsidR="483014E0" w:rsidRPr="00786E07">
        <w:rPr>
          <w:rFonts w:cstheme="minorHAnsi"/>
          <w:sz w:val="24"/>
          <w:szCs w:val="24"/>
          <w:lang w:val="en-NZ"/>
        </w:rPr>
        <w:t xml:space="preserve">(including disclosure) </w:t>
      </w:r>
    </w:p>
    <w:p w14:paraId="401E0DD2" w14:textId="77777777" w:rsidR="00FA6489" w:rsidRPr="00786E07" w:rsidRDefault="00FA6489" w:rsidP="00B667A2">
      <w:pPr>
        <w:pStyle w:val="ListParagraph"/>
        <w:numPr>
          <w:ilvl w:val="0"/>
          <w:numId w:val="2"/>
        </w:numPr>
        <w:spacing w:after="0" w:line="240" w:lineRule="auto"/>
        <w:rPr>
          <w:rFonts w:cstheme="minorHAnsi"/>
          <w:sz w:val="24"/>
          <w:szCs w:val="24"/>
          <w:lang w:val="en-NZ"/>
        </w:rPr>
      </w:pPr>
      <w:r w:rsidRPr="00786E07">
        <w:rPr>
          <w:rFonts w:cstheme="minorHAnsi"/>
          <w:sz w:val="24"/>
          <w:szCs w:val="24"/>
          <w:lang w:val="en-NZ"/>
        </w:rPr>
        <w:t xml:space="preserve">Phase 2: Solution Design </w:t>
      </w:r>
    </w:p>
    <w:p w14:paraId="7DEBBC41" w14:textId="77777777" w:rsidR="00FA6489" w:rsidRPr="00786E07" w:rsidRDefault="00FA6489" w:rsidP="00B667A2">
      <w:pPr>
        <w:pStyle w:val="ListParagraph"/>
        <w:numPr>
          <w:ilvl w:val="0"/>
          <w:numId w:val="2"/>
        </w:numPr>
        <w:spacing w:after="0" w:line="240" w:lineRule="auto"/>
        <w:rPr>
          <w:rFonts w:cstheme="minorHAnsi"/>
          <w:sz w:val="24"/>
          <w:szCs w:val="24"/>
          <w:lang w:val="en-NZ"/>
        </w:rPr>
      </w:pPr>
      <w:r w:rsidRPr="00786E07">
        <w:rPr>
          <w:rFonts w:cstheme="minorHAnsi"/>
          <w:sz w:val="24"/>
          <w:szCs w:val="24"/>
          <w:lang w:val="en-NZ"/>
        </w:rPr>
        <w:t xml:space="preserve">Phase 3: Broadening and Marketing of Reform Ideas </w:t>
      </w:r>
    </w:p>
    <w:p w14:paraId="3F0278C9" w14:textId="77777777" w:rsidR="00612F10" w:rsidRPr="00786E07" w:rsidRDefault="00612F10" w:rsidP="00B667A2">
      <w:pPr>
        <w:pStyle w:val="ListParagraph"/>
        <w:numPr>
          <w:ilvl w:val="0"/>
          <w:numId w:val="2"/>
        </w:numPr>
        <w:spacing w:after="0" w:line="240" w:lineRule="auto"/>
        <w:rPr>
          <w:rFonts w:cstheme="minorHAnsi"/>
          <w:sz w:val="24"/>
          <w:szCs w:val="24"/>
          <w:lang w:val="en-NZ"/>
        </w:rPr>
      </w:pPr>
      <w:r w:rsidRPr="00786E07">
        <w:rPr>
          <w:rFonts w:cstheme="minorHAnsi"/>
          <w:sz w:val="24"/>
          <w:szCs w:val="24"/>
          <w:lang w:val="en-NZ"/>
        </w:rPr>
        <w:t xml:space="preserve">Phase 4: Political Acceptance and Adoption </w:t>
      </w:r>
    </w:p>
    <w:p w14:paraId="6CA5DD1F" w14:textId="04632470" w:rsidR="00770B4F" w:rsidRPr="00786E07" w:rsidRDefault="00612F10" w:rsidP="00B667A2">
      <w:pPr>
        <w:pStyle w:val="ListParagraph"/>
        <w:numPr>
          <w:ilvl w:val="0"/>
          <w:numId w:val="2"/>
        </w:numPr>
        <w:spacing w:after="0" w:line="240" w:lineRule="auto"/>
        <w:rPr>
          <w:rFonts w:cstheme="minorHAnsi"/>
          <w:sz w:val="24"/>
          <w:szCs w:val="24"/>
          <w:lang w:val="en-NZ"/>
        </w:rPr>
      </w:pPr>
      <w:r w:rsidRPr="00786E07">
        <w:rPr>
          <w:rFonts w:cstheme="minorHAnsi"/>
          <w:sz w:val="24"/>
          <w:szCs w:val="24"/>
          <w:lang w:val="en-NZ"/>
        </w:rPr>
        <w:t>Phase 5: Implementation and Monitoring</w:t>
      </w:r>
    </w:p>
    <w:p w14:paraId="7D0347FB" w14:textId="77777777" w:rsidR="00857448" w:rsidRPr="00786E07" w:rsidRDefault="00857448" w:rsidP="00683892">
      <w:pPr>
        <w:spacing w:after="0" w:line="240" w:lineRule="auto"/>
        <w:rPr>
          <w:rFonts w:cstheme="minorHAnsi"/>
          <w:sz w:val="24"/>
          <w:szCs w:val="24"/>
          <w:lang w:val="en-NZ"/>
        </w:rPr>
      </w:pPr>
    </w:p>
    <w:p w14:paraId="3505021C" w14:textId="77777777" w:rsidR="008D3481" w:rsidRPr="00786E07" w:rsidRDefault="008D3481" w:rsidP="006B38D9">
      <w:pPr>
        <w:spacing w:after="0" w:line="240" w:lineRule="auto"/>
        <w:rPr>
          <w:rFonts w:eastAsia="Times New Roman" w:cstheme="minorHAnsi"/>
          <w:b/>
          <w:sz w:val="24"/>
          <w:szCs w:val="24"/>
        </w:rPr>
      </w:pPr>
      <w:r w:rsidRPr="00786E07">
        <w:rPr>
          <w:rFonts w:eastAsia="Times New Roman" w:cstheme="minorHAnsi"/>
          <w:b/>
          <w:sz w:val="24"/>
          <w:szCs w:val="24"/>
        </w:rPr>
        <w:t>4.1.1 Strategic Environmental and Social Assessment</w:t>
      </w:r>
    </w:p>
    <w:p w14:paraId="4A4F68AD" w14:textId="77777777" w:rsidR="008D3481" w:rsidRPr="00786E07" w:rsidRDefault="008D3481" w:rsidP="006B38D9">
      <w:pPr>
        <w:spacing w:after="0" w:line="240" w:lineRule="auto"/>
        <w:rPr>
          <w:rFonts w:eastAsia="Times New Roman" w:cstheme="minorHAnsi"/>
          <w:sz w:val="24"/>
          <w:szCs w:val="24"/>
        </w:rPr>
      </w:pPr>
    </w:p>
    <w:p w14:paraId="2EBC4163" w14:textId="38E288C2" w:rsidR="001260A6" w:rsidRPr="00786E07" w:rsidRDefault="00CF3C1D" w:rsidP="006B38D9">
      <w:pPr>
        <w:spacing w:after="0" w:line="240" w:lineRule="auto"/>
        <w:rPr>
          <w:rFonts w:eastAsia="Times New Roman" w:cstheme="minorHAnsi"/>
          <w:sz w:val="24"/>
          <w:szCs w:val="24"/>
        </w:rPr>
      </w:pPr>
      <w:r w:rsidRPr="00786E07">
        <w:rPr>
          <w:rFonts w:eastAsia="Times New Roman" w:cstheme="minorHAnsi"/>
          <w:sz w:val="24"/>
          <w:szCs w:val="24"/>
        </w:rPr>
        <w:t xml:space="preserve">Some </w:t>
      </w:r>
      <w:r w:rsidR="001260A6" w:rsidRPr="00786E07">
        <w:rPr>
          <w:rFonts w:eastAsia="Times New Roman" w:cstheme="minorHAnsi"/>
          <w:sz w:val="24"/>
          <w:szCs w:val="24"/>
        </w:rPr>
        <w:t xml:space="preserve">legal reforms may result in </w:t>
      </w:r>
      <w:r w:rsidR="0022056B" w:rsidRPr="00786E07">
        <w:rPr>
          <w:rFonts w:eastAsia="Times New Roman" w:cstheme="minorHAnsi"/>
          <w:sz w:val="24"/>
          <w:szCs w:val="24"/>
        </w:rPr>
        <w:t xml:space="preserve">indirect </w:t>
      </w:r>
      <w:r w:rsidR="001260A6" w:rsidRPr="00786E07">
        <w:rPr>
          <w:rFonts w:eastAsia="Times New Roman" w:cstheme="minorHAnsi"/>
          <w:sz w:val="24"/>
          <w:szCs w:val="24"/>
        </w:rPr>
        <w:t>environmental and social impacts.  As such the project is required to undertake a strategic environmental and social assessmen</w:t>
      </w:r>
      <w:r w:rsidR="00435580" w:rsidRPr="00786E07">
        <w:rPr>
          <w:rFonts w:eastAsia="Times New Roman" w:cstheme="minorHAnsi"/>
          <w:sz w:val="24"/>
          <w:szCs w:val="24"/>
        </w:rPr>
        <w:t xml:space="preserve">t </w:t>
      </w:r>
      <w:r w:rsidR="0022056B" w:rsidRPr="00786E07">
        <w:rPr>
          <w:rFonts w:eastAsia="Times New Roman" w:cstheme="minorHAnsi"/>
          <w:sz w:val="24"/>
          <w:szCs w:val="24"/>
        </w:rPr>
        <w:t xml:space="preserve">(SESA) </w:t>
      </w:r>
      <w:r w:rsidR="00435580" w:rsidRPr="00786E07">
        <w:rPr>
          <w:rFonts w:eastAsia="Times New Roman" w:cstheme="minorHAnsi"/>
          <w:sz w:val="24"/>
          <w:szCs w:val="24"/>
        </w:rPr>
        <w:t>for these reforms</w:t>
      </w:r>
      <w:r w:rsidR="007B364C" w:rsidRPr="00786E07">
        <w:rPr>
          <w:rFonts w:eastAsia="Times New Roman" w:cstheme="minorHAnsi"/>
          <w:sz w:val="24"/>
          <w:szCs w:val="24"/>
        </w:rPr>
        <w:t>, as they are identified</w:t>
      </w:r>
      <w:r w:rsidR="00435580" w:rsidRPr="00786E07">
        <w:rPr>
          <w:rFonts w:eastAsia="Times New Roman" w:cstheme="minorHAnsi"/>
          <w:sz w:val="24"/>
          <w:szCs w:val="24"/>
        </w:rPr>
        <w:t xml:space="preserve">. </w:t>
      </w:r>
      <w:r w:rsidR="006B38D9" w:rsidRPr="00786E07">
        <w:rPr>
          <w:rFonts w:eastAsia="Times New Roman" w:cstheme="minorHAnsi"/>
          <w:sz w:val="24"/>
          <w:szCs w:val="24"/>
        </w:rPr>
        <w:t xml:space="preserve"> </w:t>
      </w:r>
      <w:r w:rsidR="0022056B" w:rsidRPr="00786E07">
        <w:rPr>
          <w:rFonts w:eastAsia="Times New Roman" w:cstheme="minorHAnsi"/>
          <w:sz w:val="24"/>
          <w:szCs w:val="24"/>
        </w:rPr>
        <w:t>The World Bank’s Environmental and Social Framework de</w:t>
      </w:r>
      <w:r w:rsidR="00295910" w:rsidRPr="00786E07">
        <w:rPr>
          <w:rFonts w:eastAsia="Times New Roman" w:cstheme="minorHAnsi"/>
          <w:sz w:val="24"/>
          <w:szCs w:val="24"/>
        </w:rPr>
        <w:t xml:space="preserve">scribes SESA as a </w:t>
      </w:r>
      <w:r w:rsidR="006B38D9" w:rsidRPr="00786E07">
        <w:rPr>
          <w:rFonts w:eastAsia="Times New Roman" w:cstheme="minorHAnsi"/>
          <w:sz w:val="24"/>
          <w:szCs w:val="24"/>
        </w:rPr>
        <w:t>systematic examination of environmental and social risks and impacts, and</w:t>
      </w:r>
      <w:r w:rsidR="00073080" w:rsidRPr="00786E07">
        <w:rPr>
          <w:rFonts w:eastAsia="Times New Roman" w:cstheme="minorHAnsi"/>
          <w:sz w:val="24"/>
          <w:szCs w:val="24"/>
        </w:rPr>
        <w:t xml:space="preserve"> </w:t>
      </w:r>
      <w:r w:rsidR="006B38D9" w:rsidRPr="00786E07">
        <w:rPr>
          <w:rFonts w:eastAsia="Times New Roman" w:cstheme="minorHAnsi"/>
          <w:sz w:val="24"/>
          <w:szCs w:val="24"/>
        </w:rPr>
        <w:t xml:space="preserve">issues, </w:t>
      </w:r>
      <w:r w:rsidR="0009499A">
        <w:rPr>
          <w:rFonts w:eastAsia="Times New Roman" w:cstheme="minorHAnsi"/>
          <w:sz w:val="24"/>
          <w:szCs w:val="24"/>
        </w:rPr>
        <w:t xml:space="preserve">that could potentially be </w:t>
      </w:r>
      <w:r w:rsidR="006B38D9" w:rsidRPr="00786E07">
        <w:rPr>
          <w:rFonts w:eastAsia="Times New Roman" w:cstheme="minorHAnsi"/>
          <w:sz w:val="24"/>
          <w:szCs w:val="24"/>
        </w:rPr>
        <w:t>associated with a policy, plan or program,</w:t>
      </w:r>
      <w:r w:rsidR="00073080" w:rsidRPr="00786E07">
        <w:rPr>
          <w:rFonts w:eastAsia="Times New Roman" w:cstheme="minorHAnsi"/>
          <w:sz w:val="24"/>
          <w:szCs w:val="24"/>
        </w:rPr>
        <w:t xml:space="preserve"> </w:t>
      </w:r>
      <w:r w:rsidR="006B38D9" w:rsidRPr="00786E07">
        <w:rPr>
          <w:rFonts w:eastAsia="Times New Roman" w:cstheme="minorHAnsi"/>
          <w:sz w:val="24"/>
          <w:szCs w:val="24"/>
        </w:rPr>
        <w:t>typically at the national level but also in</w:t>
      </w:r>
      <w:r w:rsidR="00073080" w:rsidRPr="00786E07">
        <w:rPr>
          <w:rFonts w:eastAsia="Times New Roman" w:cstheme="minorHAnsi"/>
          <w:sz w:val="24"/>
          <w:szCs w:val="24"/>
        </w:rPr>
        <w:t xml:space="preserve"> </w:t>
      </w:r>
      <w:r w:rsidR="006B38D9" w:rsidRPr="00786E07">
        <w:rPr>
          <w:rFonts w:eastAsia="Times New Roman" w:cstheme="minorHAnsi"/>
          <w:sz w:val="24"/>
          <w:szCs w:val="24"/>
        </w:rPr>
        <w:t>smaller areas. The examination of environmental</w:t>
      </w:r>
      <w:r w:rsidR="00073080" w:rsidRPr="00786E07">
        <w:rPr>
          <w:rFonts w:eastAsia="Times New Roman" w:cstheme="minorHAnsi"/>
          <w:sz w:val="24"/>
          <w:szCs w:val="24"/>
        </w:rPr>
        <w:t xml:space="preserve"> </w:t>
      </w:r>
      <w:r w:rsidR="006B38D9" w:rsidRPr="00786E07">
        <w:rPr>
          <w:rFonts w:eastAsia="Times New Roman" w:cstheme="minorHAnsi"/>
          <w:sz w:val="24"/>
          <w:szCs w:val="24"/>
        </w:rPr>
        <w:t>and social risks and impacts will include</w:t>
      </w:r>
      <w:r w:rsidR="00073080" w:rsidRPr="00786E07">
        <w:rPr>
          <w:rFonts w:eastAsia="Times New Roman" w:cstheme="minorHAnsi"/>
          <w:sz w:val="24"/>
          <w:szCs w:val="24"/>
        </w:rPr>
        <w:t xml:space="preserve"> </w:t>
      </w:r>
      <w:r w:rsidR="006B38D9" w:rsidRPr="00786E07">
        <w:rPr>
          <w:rFonts w:eastAsia="Times New Roman" w:cstheme="minorHAnsi"/>
          <w:sz w:val="24"/>
          <w:szCs w:val="24"/>
        </w:rPr>
        <w:t>consideration of the full range of environmental</w:t>
      </w:r>
      <w:r w:rsidR="00073080" w:rsidRPr="00786E07">
        <w:rPr>
          <w:rFonts w:eastAsia="Times New Roman" w:cstheme="minorHAnsi"/>
          <w:sz w:val="24"/>
          <w:szCs w:val="24"/>
        </w:rPr>
        <w:t xml:space="preserve"> </w:t>
      </w:r>
      <w:r w:rsidR="006B38D9" w:rsidRPr="00786E07">
        <w:rPr>
          <w:rFonts w:eastAsia="Times New Roman" w:cstheme="minorHAnsi"/>
          <w:sz w:val="24"/>
          <w:szCs w:val="24"/>
        </w:rPr>
        <w:t>and social risks and impacts incorporated</w:t>
      </w:r>
      <w:r w:rsidR="00073080" w:rsidRPr="00786E07">
        <w:rPr>
          <w:rFonts w:eastAsia="Times New Roman" w:cstheme="minorHAnsi"/>
          <w:sz w:val="24"/>
          <w:szCs w:val="24"/>
        </w:rPr>
        <w:t xml:space="preserve"> </w:t>
      </w:r>
      <w:r w:rsidR="006B38D9" w:rsidRPr="00786E07">
        <w:rPr>
          <w:rFonts w:eastAsia="Times New Roman" w:cstheme="minorHAnsi"/>
          <w:sz w:val="24"/>
          <w:szCs w:val="24"/>
        </w:rPr>
        <w:t>in ESS1 through 10.</w:t>
      </w:r>
      <w:r w:rsidR="00295B15" w:rsidRPr="00786E07">
        <w:rPr>
          <w:rFonts w:eastAsia="Times New Roman" w:cstheme="minorHAnsi"/>
          <w:sz w:val="24"/>
          <w:szCs w:val="24"/>
        </w:rPr>
        <w:t xml:space="preserve"> </w:t>
      </w:r>
      <w:r w:rsidR="006B38D9" w:rsidRPr="00786E07">
        <w:rPr>
          <w:rFonts w:eastAsia="Times New Roman" w:cstheme="minorHAnsi"/>
          <w:sz w:val="24"/>
          <w:szCs w:val="24"/>
        </w:rPr>
        <w:t xml:space="preserve"> SESAs are typically not</w:t>
      </w:r>
      <w:r w:rsidR="00073080" w:rsidRPr="00786E07">
        <w:rPr>
          <w:rFonts w:eastAsia="Times New Roman" w:cstheme="minorHAnsi"/>
          <w:sz w:val="24"/>
          <w:szCs w:val="24"/>
        </w:rPr>
        <w:t xml:space="preserve"> </w:t>
      </w:r>
      <w:r w:rsidR="006B38D9" w:rsidRPr="00786E07">
        <w:rPr>
          <w:rFonts w:eastAsia="Times New Roman" w:cstheme="minorHAnsi"/>
          <w:sz w:val="24"/>
          <w:szCs w:val="24"/>
        </w:rPr>
        <w:t>location-specific. They are therefore prepared</w:t>
      </w:r>
      <w:r w:rsidR="00073080" w:rsidRPr="00786E07">
        <w:rPr>
          <w:rFonts w:eastAsia="Times New Roman" w:cstheme="minorHAnsi"/>
          <w:sz w:val="24"/>
          <w:szCs w:val="24"/>
        </w:rPr>
        <w:t xml:space="preserve"> </w:t>
      </w:r>
      <w:r w:rsidR="006B38D9" w:rsidRPr="00786E07">
        <w:rPr>
          <w:rFonts w:eastAsia="Times New Roman" w:cstheme="minorHAnsi"/>
          <w:sz w:val="24"/>
          <w:szCs w:val="24"/>
        </w:rPr>
        <w:t>in conjunction with project and site-specific</w:t>
      </w:r>
      <w:r w:rsidR="00073080" w:rsidRPr="00786E07">
        <w:rPr>
          <w:rFonts w:eastAsia="Times New Roman" w:cstheme="minorHAnsi"/>
          <w:sz w:val="24"/>
          <w:szCs w:val="24"/>
        </w:rPr>
        <w:t xml:space="preserve"> </w:t>
      </w:r>
      <w:r w:rsidR="006B38D9" w:rsidRPr="00786E07">
        <w:rPr>
          <w:rFonts w:eastAsia="Times New Roman" w:cstheme="minorHAnsi"/>
          <w:sz w:val="24"/>
          <w:szCs w:val="24"/>
        </w:rPr>
        <w:t>studies that assess the risks and impacts of the</w:t>
      </w:r>
      <w:r w:rsidR="00073080" w:rsidRPr="00786E07">
        <w:rPr>
          <w:rFonts w:eastAsia="Times New Roman" w:cstheme="minorHAnsi"/>
          <w:sz w:val="24"/>
          <w:szCs w:val="24"/>
        </w:rPr>
        <w:t xml:space="preserve"> </w:t>
      </w:r>
      <w:r w:rsidR="006B38D9" w:rsidRPr="00786E07">
        <w:rPr>
          <w:rFonts w:eastAsia="Times New Roman" w:cstheme="minorHAnsi"/>
          <w:sz w:val="24"/>
          <w:szCs w:val="24"/>
        </w:rPr>
        <w:t>project.</w:t>
      </w:r>
      <w:r w:rsidR="008857A2" w:rsidRPr="00786E07">
        <w:rPr>
          <w:rFonts w:eastAsia="Times New Roman" w:cstheme="minorHAnsi"/>
          <w:sz w:val="24"/>
          <w:szCs w:val="24"/>
        </w:rPr>
        <w:t xml:space="preserve"> </w:t>
      </w:r>
      <w:r w:rsidR="001260A6" w:rsidRPr="00786E07">
        <w:rPr>
          <w:rFonts w:eastAsia="Times New Roman" w:cstheme="minorHAnsi"/>
          <w:sz w:val="24"/>
          <w:szCs w:val="24"/>
        </w:rPr>
        <w:t xml:space="preserve"> </w:t>
      </w:r>
    </w:p>
    <w:p w14:paraId="6B266864" w14:textId="77777777" w:rsidR="00C250E1" w:rsidRPr="00786E07" w:rsidRDefault="00C250E1" w:rsidP="00683892">
      <w:pPr>
        <w:spacing w:after="0" w:line="240" w:lineRule="auto"/>
        <w:rPr>
          <w:rFonts w:eastAsia="Times New Roman" w:cstheme="minorHAnsi"/>
          <w:sz w:val="24"/>
          <w:szCs w:val="24"/>
        </w:rPr>
      </w:pPr>
    </w:p>
    <w:p w14:paraId="0AFF1003" w14:textId="113D1E71" w:rsidR="00905077" w:rsidRPr="00786E07" w:rsidRDefault="00623FCB" w:rsidP="005D680C">
      <w:pPr>
        <w:spacing w:after="0" w:line="240" w:lineRule="auto"/>
        <w:rPr>
          <w:rFonts w:eastAsia="Times New Roman" w:cstheme="minorHAnsi"/>
          <w:sz w:val="24"/>
          <w:szCs w:val="24"/>
        </w:rPr>
      </w:pPr>
      <w:r w:rsidRPr="00786E07">
        <w:rPr>
          <w:rFonts w:eastAsia="Times New Roman" w:cstheme="minorHAnsi"/>
          <w:sz w:val="24"/>
          <w:szCs w:val="24"/>
        </w:rPr>
        <w:t xml:space="preserve">It is widely accepted that </w:t>
      </w:r>
      <w:r w:rsidR="005D680C" w:rsidRPr="00786E07">
        <w:rPr>
          <w:rFonts w:eastAsia="Times New Roman" w:cstheme="minorHAnsi"/>
          <w:sz w:val="24"/>
          <w:szCs w:val="24"/>
        </w:rPr>
        <w:t>public participation must be a part of</w:t>
      </w:r>
      <w:r w:rsidRPr="00786E07">
        <w:rPr>
          <w:rFonts w:eastAsia="Times New Roman" w:cstheme="minorHAnsi"/>
          <w:sz w:val="24"/>
          <w:szCs w:val="24"/>
        </w:rPr>
        <w:t xml:space="preserve"> SESA’s</w:t>
      </w:r>
      <w:r w:rsidR="006229FF" w:rsidRPr="00786E07">
        <w:rPr>
          <w:rFonts w:eastAsia="Times New Roman" w:cstheme="minorHAnsi"/>
          <w:sz w:val="24"/>
          <w:szCs w:val="24"/>
        </w:rPr>
        <w:t xml:space="preserve">. </w:t>
      </w:r>
      <w:r w:rsidRPr="00786E07">
        <w:rPr>
          <w:rFonts w:eastAsia="Times New Roman" w:cstheme="minorHAnsi"/>
          <w:sz w:val="24"/>
          <w:szCs w:val="24"/>
        </w:rPr>
        <w:t xml:space="preserve">As such, </w:t>
      </w:r>
      <w:r w:rsidR="00C250E1" w:rsidRPr="00786E07">
        <w:rPr>
          <w:rFonts w:eastAsia="Times New Roman" w:cstheme="minorHAnsi"/>
          <w:sz w:val="24"/>
          <w:szCs w:val="24"/>
        </w:rPr>
        <w:t xml:space="preserve">SESA’s </w:t>
      </w:r>
      <w:r w:rsidR="0096744F" w:rsidRPr="00786E07">
        <w:rPr>
          <w:rFonts w:eastAsia="Times New Roman" w:cstheme="minorHAnsi"/>
          <w:sz w:val="24"/>
          <w:szCs w:val="24"/>
        </w:rPr>
        <w:t xml:space="preserve">under this project will use </w:t>
      </w:r>
      <w:r w:rsidR="00C250E1" w:rsidRPr="00786E07">
        <w:rPr>
          <w:rFonts w:eastAsia="Times New Roman" w:cstheme="minorHAnsi"/>
          <w:sz w:val="24"/>
          <w:szCs w:val="24"/>
        </w:rPr>
        <w:t>p</w:t>
      </w:r>
      <w:r w:rsidR="00B54218" w:rsidRPr="00786E07">
        <w:rPr>
          <w:rFonts w:eastAsia="Times New Roman" w:cstheme="minorHAnsi"/>
          <w:sz w:val="24"/>
          <w:szCs w:val="24"/>
        </w:rPr>
        <w:t>articipatory approaches</w:t>
      </w:r>
      <w:r w:rsidR="00C61C8C" w:rsidRPr="00786E07">
        <w:rPr>
          <w:rFonts w:eastAsia="Times New Roman" w:cstheme="minorHAnsi"/>
          <w:sz w:val="24"/>
          <w:szCs w:val="24"/>
        </w:rPr>
        <w:t xml:space="preserve">.  </w:t>
      </w:r>
      <w:r w:rsidR="001A7F7D" w:rsidRPr="00786E07">
        <w:rPr>
          <w:rFonts w:eastAsia="Times New Roman" w:cstheme="minorHAnsi"/>
          <w:sz w:val="24"/>
          <w:szCs w:val="24"/>
        </w:rPr>
        <w:t>As SESA’s are intended to contribute to policy and decision making, SESA’s must be completed</w:t>
      </w:r>
      <w:r w:rsidR="00905077" w:rsidRPr="00786E07">
        <w:rPr>
          <w:rFonts w:eastAsia="Times New Roman" w:cstheme="minorHAnsi"/>
          <w:sz w:val="24"/>
          <w:szCs w:val="24"/>
        </w:rPr>
        <w:t xml:space="preserve">, consulted and disclosed, prior to finalization of legal reforms. </w:t>
      </w:r>
    </w:p>
    <w:p w14:paraId="43BDA90E" w14:textId="77777777" w:rsidR="00905077" w:rsidRPr="00786E07" w:rsidRDefault="00905077" w:rsidP="005D680C">
      <w:pPr>
        <w:spacing w:after="0" w:line="240" w:lineRule="auto"/>
        <w:rPr>
          <w:rFonts w:eastAsia="Times New Roman" w:cstheme="minorHAnsi"/>
          <w:sz w:val="24"/>
          <w:szCs w:val="24"/>
        </w:rPr>
      </w:pPr>
    </w:p>
    <w:p w14:paraId="59E43525" w14:textId="76E6EDE0" w:rsidR="000925EF" w:rsidRPr="00786E07" w:rsidRDefault="000925EF" w:rsidP="005D680C">
      <w:pPr>
        <w:spacing w:after="0" w:line="240" w:lineRule="auto"/>
        <w:rPr>
          <w:rFonts w:cstheme="minorHAnsi"/>
          <w:sz w:val="24"/>
          <w:szCs w:val="24"/>
          <w:lang w:val="en-NZ"/>
        </w:rPr>
      </w:pPr>
      <w:r w:rsidRPr="00786E07">
        <w:rPr>
          <w:rFonts w:eastAsia="Times New Roman" w:cstheme="minorHAnsi"/>
          <w:sz w:val="24"/>
          <w:szCs w:val="24"/>
        </w:rPr>
        <w:t xml:space="preserve">The general principles for stakeholder engagement process for </w:t>
      </w:r>
      <w:r w:rsidR="000F449D">
        <w:rPr>
          <w:rFonts w:eastAsia="Times New Roman" w:cstheme="minorHAnsi"/>
          <w:sz w:val="24"/>
          <w:szCs w:val="24"/>
        </w:rPr>
        <w:t>SESA</w:t>
      </w:r>
      <w:r w:rsidRPr="00786E07">
        <w:rPr>
          <w:rFonts w:cstheme="minorHAnsi"/>
          <w:sz w:val="24"/>
          <w:szCs w:val="24"/>
          <w:lang w:val="en-NZ"/>
        </w:rPr>
        <w:t xml:space="preserve"> are as follows:</w:t>
      </w:r>
    </w:p>
    <w:p w14:paraId="1DFB3084" w14:textId="77777777" w:rsidR="001168FA" w:rsidRPr="00786E07" w:rsidRDefault="001168FA" w:rsidP="00683892">
      <w:pPr>
        <w:spacing w:after="0" w:line="240" w:lineRule="auto"/>
        <w:rPr>
          <w:rFonts w:cstheme="minorHAnsi"/>
          <w:sz w:val="24"/>
          <w:szCs w:val="24"/>
          <w:lang w:val="en-NZ"/>
        </w:rPr>
      </w:pPr>
    </w:p>
    <w:p w14:paraId="1FED6E31" w14:textId="1440A782" w:rsidR="001C767B" w:rsidRPr="00786E07" w:rsidRDefault="001C767B" w:rsidP="00B667A2">
      <w:pPr>
        <w:pStyle w:val="ListParagraph"/>
        <w:numPr>
          <w:ilvl w:val="0"/>
          <w:numId w:val="2"/>
        </w:numPr>
        <w:spacing w:after="0" w:line="240" w:lineRule="auto"/>
        <w:rPr>
          <w:rFonts w:cstheme="minorHAnsi"/>
          <w:sz w:val="24"/>
          <w:szCs w:val="24"/>
          <w:lang w:val="en-NZ"/>
        </w:rPr>
      </w:pPr>
      <w:r w:rsidRPr="00786E07">
        <w:rPr>
          <w:rFonts w:cstheme="minorHAnsi"/>
          <w:sz w:val="24"/>
          <w:szCs w:val="24"/>
          <w:lang w:val="en-NZ"/>
        </w:rPr>
        <w:t xml:space="preserve">A detailed Stakeholder Engagement Plan </w:t>
      </w:r>
      <w:r w:rsidR="00761B42" w:rsidRPr="00786E07">
        <w:rPr>
          <w:rFonts w:cstheme="minorHAnsi"/>
          <w:sz w:val="24"/>
          <w:szCs w:val="24"/>
          <w:lang w:val="en-NZ"/>
        </w:rPr>
        <w:t xml:space="preserve">in accordance with ESS10 </w:t>
      </w:r>
      <w:r w:rsidR="004B47DD" w:rsidRPr="00786E07">
        <w:rPr>
          <w:rFonts w:cstheme="minorHAnsi"/>
          <w:sz w:val="24"/>
          <w:szCs w:val="24"/>
          <w:lang w:val="en-NZ"/>
        </w:rPr>
        <w:t xml:space="preserve">and this </w:t>
      </w:r>
      <w:r w:rsidR="00BE500E">
        <w:rPr>
          <w:rFonts w:cstheme="minorHAnsi"/>
          <w:sz w:val="24"/>
          <w:szCs w:val="24"/>
          <w:lang w:val="en-NZ"/>
        </w:rPr>
        <w:t>SEF</w:t>
      </w:r>
      <w:r w:rsidR="004B47DD" w:rsidRPr="00786E07">
        <w:rPr>
          <w:rFonts w:cstheme="minorHAnsi"/>
          <w:sz w:val="24"/>
          <w:szCs w:val="24"/>
          <w:lang w:val="en-NZ"/>
        </w:rPr>
        <w:t xml:space="preserve"> </w:t>
      </w:r>
      <w:r w:rsidRPr="00786E07">
        <w:rPr>
          <w:rFonts w:cstheme="minorHAnsi"/>
          <w:sz w:val="24"/>
          <w:szCs w:val="24"/>
          <w:lang w:val="en-NZ"/>
        </w:rPr>
        <w:t xml:space="preserve">will be prepared </w:t>
      </w:r>
      <w:r w:rsidR="00B81684" w:rsidRPr="00786E07">
        <w:rPr>
          <w:rFonts w:cstheme="minorHAnsi"/>
          <w:sz w:val="24"/>
          <w:szCs w:val="24"/>
          <w:lang w:val="en-NZ"/>
        </w:rPr>
        <w:t xml:space="preserve">and implemented </w:t>
      </w:r>
      <w:r w:rsidRPr="00786E07">
        <w:rPr>
          <w:rFonts w:cstheme="minorHAnsi"/>
          <w:sz w:val="24"/>
          <w:szCs w:val="24"/>
          <w:lang w:val="en-NZ"/>
        </w:rPr>
        <w:t xml:space="preserve">as part of </w:t>
      </w:r>
      <w:r w:rsidR="001C430C" w:rsidRPr="00786E07">
        <w:rPr>
          <w:rFonts w:cstheme="minorHAnsi"/>
          <w:sz w:val="24"/>
          <w:szCs w:val="24"/>
          <w:lang w:val="en-NZ"/>
        </w:rPr>
        <w:t xml:space="preserve">any required </w:t>
      </w:r>
      <w:r w:rsidRPr="00786E07">
        <w:rPr>
          <w:rFonts w:cstheme="minorHAnsi"/>
          <w:sz w:val="24"/>
          <w:szCs w:val="24"/>
          <w:lang w:val="en-NZ"/>
        </w:rPr>
        <w:t>SESA</w:t>
      </w:r>
      <w:r w:rsidR="009868C0" w:rsidRPr="00786E07">
        <w:rPr>
          <w:rFonts w:cstheme="minorHAnsi"/>
          <w:sz w:val="24"/>
          <w:szCs w:val="24"/>
          <w:lang w:val="en-NZ"/>
        </w:rPr>
        <w:t>.</w:t>
      </w:r>
    </w:p>
    <w:p w14:paraId="22D7B6C4" w14:textId="0F66E6E5" w:rsidR="000925EF" w:rsidRPr="00786E07" w:rsidRDefault="000925EF" w:rsidP="00B667A2">
      <w:pPr>
        <w:pStyle w:val="ListParagraph"/>
        <w:numPr>
          <w:ilvl w:val="0"/>
          <w:numId w:val="2"/>
        </w:numPr>
        <w:spacing w:after="0" w:line="240" w:lineRule="auto"/>
        <w:rPr>
          <w:rFonts w:cstheme="minorHAnsi"/>
          <w:sz w:val="24"/>
          <w:szCs w:val="24"/>
          <w:lang w:val="en-NZ"/>
        </w:rPr>
      </w:pPr>
      <w:r w:rsidRPr="00786E07">
        <w:rPr>
          <w:rFonts w:cstheme="minorHAnsi"/>
          <w:sz w:val="24"/>
          <w:szCs w:val="24"/>
          <w:lang w:val="en-NZ"/>
        </w:rPr>
        <w:t>Consultations must be widely publicised particularly among the project affected stakeholders/communities, preferably 2 weeks prior to any meeting engagements</w:t>
      </w:r>
      <w:r w:rsidR="000F449D">
        <w:rPr>
          <w:rFonts w:cstheme="minorHAnsi"/>
          <w:sz w:val="24"/>
          <w:szCs w:val="24"/>
          <w:lang w:val="en-NZ"/>
        </w:rPr>
        <w:t>.</w:t>
      </w:r>
    </w:p>
    <w:p w14:paraId="488B4D60" w14:textId="79B4894C" w:rsidR="000925EF" w:rsidRPr="00786E07" w:rsidRDefault="000925EF" w:rsidP="00B667A2">
      <w:pPr>
        <w:pStyle w:val="ListParagraph"/>
        <w:numPr>
          <w:ilvl w:val="0"/>
          <w:numId w:val="2"/>
        </w:numPr>
        <w:spacing w:after="0" w:line="240" w:lineRule="auto"/>
        <w:rPr>
          <w:rFonts w:cstheme="minorHAnsi"/>
          <w:sz w:val="24"/>
          <w:szCs w:val="24"/>
          <w:lang w:val="en-NZ"/>
        </w:rPr>
      </w:pPr>
      <w:r w:rsidRPr="00786E07">
        <w:rPr>
          <w:rFonts w:cstheme="minorHAnsi"/>
          <w:sz w:val="24"/>
          <w:szCs w:val="24"/>
          <w:lang w:val="en-NZ"/>
        </w:rPr>
        <w:t>Allow non-technical information summary to be accessible prior to any event to ensure that people are informed of the assessment and conclusions before scheduled meetings</w:t>
      </w:r>
      <w:r w:rsidR="000F449D">
        <w:rPr>
          <w:rFonts w:cstheme="minorHAnsi"/>
          <w:sz w:val="24"/>
          <w:szCs w:val="24"/>
          <w:lang w:val="en-NZ"/>
        </w:rPr>
        <w:t>.</w:t>
      </w:r>
    </w:p>
    <w:p w14:paraId="2324435A" w14:textId="1E042BF6" w:rsidR="000925EF" w:rsidRPr="00786E07" w:rsidRDefault="000925EF" w:rsidP="00B667A2">
      <w:pPr>
        <w:pStyle w:val="ListParagraph"/>
        <w:numPr>
          <w:ilvl w:val="0"/>
          <w:numId w:val="2"/>
        </w:numPr>
        <w:spacing w:after="0" w:line="240" w:lineRule="auto"/>
        <w:rPr>
          <w:rFonts w:cstheme="minorHAnsi"/>
          <w:sz w:val="24"/>
          <w:szCs w:val="24"/>
          <w:lang w:val="en-NZ"/>
        </w:rPr>
      </w:pPr>
      <w:r w:rsidRPr="00786E07">
        <w:rPr>
          <w:rFonts w:cstheme="minorHAnsi"/>
          <w:sz w:val="24"/>
          <w:szCs w:val="24"/>
          <w:lang w:val="en-NZ"/>
        </w:rPr>
        <w:t>Location and timing of meetings must be designed to maximise stakeholder participation and availability</w:t>
      </w:r>
      <w:r w:rsidR="000F449D">
        <w:rPr>
          <w:rFonts w:cstheme="minorHAnsi"/>
          <w:sz w:val="24"/>
          <w:szCs w:val="24"/>
          <w:lang w:val="en-NZ"/>
        </w:rPr>
        <w:t>.</w:t>
      </w:r>
    </w:p>
    <w:p w14:paraId="4138A79E" w14:textId="21173FE1" w:rsidR="000925EF" w:rsidRPr="00786E07" w:rsidRDefault="000925EF" w:rsidP="00B667A2">
      <w:pPr>
        <w:pStyle w:val="ListParagraph"/>
        <w:numPr>
          <w:ilvl w:val="0"/>
          <w:numId w:val="2"/>
        </w:numPr>
        <w:spacing w:after="0" w:line="240" w:lineRule="auto"/>
        <w:rPr>
          <w:rFonts w:cstheme="minorHAnsi"/>
          <w:sz w:val="24"/>
          <w:szCs w:val="24"/>
          <w:lang w:val="en-NZ"/>
        </w:rPr>
      </w:pPr>
      <w:r w:rsidRPr="00786E07">
        <w:rPr>
          <w:rFonts w:cstheme="minorHAnsi"/>
          <w:sz w:val="24"/>
          <w:szCs w:val="24"/>
          <w:lang w:val="en-NZ"/>
        </w:rPr>
        <w:t>Information presented must be clear, and non-technical, and presented in both local language and mannerism</w:t>
      </w:r>
      <w:r w:rsidR="000F449D">
        <w:rPr>
          <w:rFonts w:cstheme="minorHAnsi"/>
          <w:sz w:val="24"/>
          <w:szCs w:val="24"/>
          <w:lang w:val="en-NZ"/>
        </w:rPr>
        <w:t>.</w:t>
      </w:r>
    </w:p>
    <w:p w14:paraId="35831CA9" w14:textId="13FA6778" w:rsidR="000925EF" w:rsidRPr="00786E07" w:rsidRDefault="000925EF" w:rsidP="00B667A2">
      <w:pPr>
        <w:pStyle w:val="ListParagraph"/>
        <w:numPr>
          <w:ilvl w:val="0"/>
          <w:numId w:val="2"/>
        </w:numPr>
        <w:spacing w:after="0" w:line="240" w:lineRule="auto"/>
        <w:rPr>
          <w:rFonts w:cstheme="minorHAnsi"/>
          <w:sz w:val="24"/>
          <w:szCs w:val="24"/>
          <w:lang w:val="en-NZ"/>
        </w:rPr>
      </w:pPr>
      <w:r w:rsidRPr="00786E07">
        <w:rPr>
          <w:rFonts w:cstheme="minorHAnsi"/>
          <w:sz w:val="24"/>
          <w:szCs w:val="24"/>
          <w:lang w:val="en-NZ"/>
        </w:rPr>
        <w:t>A senior Reform Secretariat staff member to be present and participate actively at all engagement events</w:t>
      </w:r>
      <w:r w:rsidR="000F449D">
        <w:rPr>
          <w:rFonts w:cstheme="minorHAnsi"/>
          <w:sz w:val="24"/>
          <w:szCs w:val="24"/>
          <w:lang w:val="en-NZ"/>
        </w:rPr>
        <w:t>.</w:t>
      </w:r>
    </w:p>
    <w:p w14:paraId="01EF4515" w14:textId="08601A13" w:rsidR="000925EF" w:rsidRPr="00786E07" w:rsidRDefault="000925EF" w:rsidP="00B667A2">
      <w:pPr>
        <w:pStyle w:val="ListParagraph"/>
        <w:numPr>
          <w:ilvl w:val="0"/>
          <w:numId w:val="2"/>
        </w:numPr>
        <w:spacing w:after="0" w:line="240" w:lineRule="auto"/>
        <w:rPr>
          <w:rFonts w:cstheme="minorHAnsi"/>
          <w:sz w:val="24"/>
          <w:szCs w:val="24"/>
          <w:lang w:val="en-NZ"/>
        </w:rPr>
      </w:pPr>
      <w:r w:rsidRPr="00786E07">
        <w:rPr>
          <w:rFonts w:cstheme="minorHAnsi"/>
          <w:sz w:val="24"/>
          <w:szCs w:val="24"/>
          <w:lang w:val="en-NZ"/>
        </w:rPr>
        <w:t>Ensure that engagement is managed so that it is culturally appropriate, adequate and timely information and opportunities are provided to all stakeholders to be involved/contribute</w:t>
      </w:r>
      <w:r w:rsidR="00C74666">
        <w:rPr>
          <w:rFonts w:cstheme="minorHAnsi"/>
          <w:sz w:val="24"/>
          <w:szCs w:val="24"/>
          <w:lang w:val="en-NZ"/>
        </w:rPr>
        <w:t>.</w:t>
      </w:r>
    </w:p>
    <w:p w14:paraId="5339E742" w14:textId="77777777" w:rsidR="000925EF" w:rsidRPr="00786E07" w:rsidRDefault="000925EF" w:rsidP="00B667A2">
      <w:pPr>
        <w:pStyle w:val="ListParagraph"/>
        <w:numPr>
          <w:ilvl w:val="0"/>
          <w:numId w:val="2"/>
        </w:numPr>
        <w:spacing w:after="0" w:line="240" w:lineRule="auto"/>
        <w:rPr>
          <w:rFonts w:cstheme="minorHAnsi"/>
          <w:sz w:val="24"/>
          <w:szCs w:val="24"/>
          <w:lang w:val="en-NZ"/>
        </w:rPr>
      </w:pPr>
      <w:r w:rsidRPr="00786E07">
        <w:rPr>
          <w:rFonts w:cstheme="minorHAnsi"/>
          <w:sz w:val="24"/>
          <w:szCs w:val="24"/>
          <w:lang w:val="en-NZ"/>
        </w:rPr>
        <w:t>Ensure that engagement is free from coercion, undertaken prior to key decisions and informed by provision of objective and meaningful information, and that feedback is provided to stakeholders after engagement has concluded.</w:t>
      </w:r>
    </w:p>
    <w:p w14:paraId="7139B832" w14:textId="77777777" w:rsidR="000925EF" w:rsidRPr="00786E07" w:rsidRDefault="000925EF" w:rsidP="00683892">
      <w:pPr>
        <w:spacing w:after="0" w:line="240" w:lineRule="auto"/>
        <w:rPr>
          <w:rFonts w:cstheme="minorHAnsi"/>
          <w:sz w:val="24"/>
          <w:szCs w:val="24"/>
        </w:rPr>
      </w:pPr>
    </w:p>
    <w:p w14:paraId="0D0E0F86" w14:textId="64AA9ECC" w:rsidR="00103AC4" w:rsidRPr="00786E07" w:rsidRDefault="00F72E13" w:rsidP="00B01D22">
      <w:pPr>
        <w:pStyle w:val="Heading2"/>
        <w:rPr>
          <w:rFonts w:asciiTheme="minorHAnsi" w:eastAsiaTheme="minorEastAsia" w:hAnsiTheme="minorHAnsi" w:cstheme="minorHAnsi"/>
        </w:rPr>
      </w:pPr>
      <w:bookmarkStart w:id="13" w:name="_Toc17990514"/>
      <w:r w:rsidRPr="00786E07">
        <w:rPr>
          <w:rFonts w:asciiTheme="minorHAnsi" w:eastAsiaTheme="minorEastAsia" w:hAnsiTheme="minorHAnsi" w:cstheme="minorHAnsi"/>
        </w:rPr>
        <w:t>4</w:t>
      </w:r>
      <w:r w:rsidRPr="00786E07">
        <w:rPr>
          <w:rFonts w:asciiTheme="minorHAnsi" w:hAnsiTheme="minorHAnsi" w:cstheme="minorHAnsi"/>
        </w:rPr>
        <w:t xml:space="preserve">.2 </w:t>
      </w:r>
      <w:r w:rsidR="00676DB9" w:rsidRPr="00786E07">
        <w:rPr>
          <w:rFonts w:asciiTheme="minorHAnsi" w:hAnsiTheme="minorHAnsi" w:cstheme="minorHAnsi"/>
        </w:rPr>
        <w:t>Proposed strategy for information disclosure</w:t>
      </w:r>
      <w:bookmarkEnd w:id="13"/>
    </w:p>
    <w:p w14:paraId="5C51B2C7" w14:textId="2830846B" w:rsidR="00676DB9" w:rsidRPr="00786E07" w:rsidRDefault="00676DB9" w:rsidP="00683892">
      <w:pPr>
        <w:spacing w:after="0" w:line="240" w:lineRule="auto"/>
        <w:rPr>
          <w:rFonts w:cstheme="minorHAnsi"/>
          <w:sz w:val="24"/>
          <w:szCs w:val="24"/>
        </w:rPr>
      </w:pPr>
    </w:p>
    <w:p w14:paraId="6854CA6B" w14:textId="185A6DC5" w:rsidR="00827120" w:rsidRPr="00786E07" w:rsidRDefault="00827120" w:rsidP="00683892">
      <w:pPr>
        <w:spacing w:after="0" w:line="240" w:lineRule="auto"/>
        <w:rPr>
          <w:rFonts w:cstheme="minorHAnsi"/>
          <w:sz w:val="24"/>
          <w:szCs w:val="24"/>
        </w:rPr>
      </w:pPr>
      <w:r w:rsidRPr="00786E07">
        <w:rPr>
          <w:rFonts w:cstheme="minorHAnsi"/>
          <w:sz w:val="24"/>
          <w:szCs w:val="24"/>
        </w:rPr>
        <w:t xml:space="preserve">Information related to the project and </w:t>
      </w:r>
      <w:r w:rsidR="00F72E13" w:rsidRPr="00786E07">
        <w:rPr>
          <w:rFonts w:cstheme="minorHAnsi"/>
          <w:sz w:val="24"/>
          <w:szCs w:val="24"/>
        </w:rPr>
        <w:t xml:space="preserve">Reform Matrix </w:t>
      </w:r>
      <w:r w:rsidRPr="00786E07">
        <w:rPr>
          <w:rFonts w:cstheme="minorHAnsi"/>
          <w:sz w:val="24"/>
          <w:szCs w:val="24"/>
        </w:rPr>
        <w:t xml:space="preserve">will be disclosed </w:t>
      </w:r>
      <w:r w:rsidR="002F57F6" w:rsidRPr="00786E07">
        <w:rPr>
          <w:rFonts w:cstheme="minorHAnsi"/>
          <w:sz w:val="24"/>
          <w:szCs w:val="24"/>
        </w:rPr>
        <w:t>on the following (not exhaustive list):</w:t>
      </w:r>
    </w:p>
    <w:p w14:paraId="58F2306E" w14:textId="77777777" w:rsidR="00F72E13" w:rsidRPr="00DA1C5D" w:rsidRDefault="00F72E13" w:rsidP="00F72E13">
      <w:pPr>
        <w:rPr>
          <w:rFonts w:cstheme="minorHAnsi"/>
          <w:sz w:val="24"/>
          <w:szCs w:val="24"/>
        </w:rPr>
      </w:pPr>
    </w:p>
    <w:p w14:paraId="5E38CA38" w14:textId="77777777" w:rsidR="00F72E13" w:rsidRPr="00786E07" w:rsidRDefault="00F72E13" w:rsidP="00F72E13">
      <w:pPr>
        <w:pStyle w:val="ListParagraph"/>
        <w:numPr>
          <w:ilvl w:val="0"/>
          <w:numId w:val="2"/>
        </w:numPr>
        <w:rPr>
          <w:rFonts w:cstheme="minorHAnsi"/>
          <w:b/>
          <w:bCs/>
          <w:sz w:val="24"/>
          <w:szCs w:val="24"/>
        </w:rPr>
      </w:pPr>
      <w:r w:rsidRPr="00786E07">
        <w:rPr>
          <w:rFonts w:cstheme="minorHAnsi"/>
          <w:b/>
          <w:bCs/>
          <w:sz w:val="24"/>
          <w:szCs w:val="24"/>
        </w:rPr>
        <w:t>Websites</w:t>
      </w:r>
    </w:p>
    <w:p w14:paraId="43B2B384" w14:textId="77777777" w:rsidR="00F72E13" w:rsidRPr="00786E07" w:rsidRDefault="00F72E13" w:rsidP="00F72E13">
      <w:pPr>
        <w:pStyle w:val="ListParagraph"/>
        <w:numPr>
          <w:ilvl w:val="1"/>
          <w:numId w:val="2"/>
        </w:numPr>
        <w:rPr>
          <w:rFonts w:cstheme="minorHAnsi"/>
          <w:sz w:val="24"/>
          <w:szCs w:val="24"/>
        </w:rPr>
      </w:pPr>
      <w:r w:rsidRPr="00786E07">
        <w:rPr>
          <w:rFonts w:cstheme="minorHAnsi"/>
          <w:sz w:val="24"/>
          <w:szCs w:val="24"/>
        </w:rPr>
        <w:t>MOPIC website: www.mop.gov.jo</w:t>
      </w:r>
    </w:p>
    <w:p w14:paraId="399D9B61" w14:textId="77777777" w:rsidR="00F72E13" w:rsidRPr="00786E07" w:rsidRDefault="00F72E13" w:rsidP="00F72E13">
      <w:pPr>
        <w:pStyle w:val="ListParagraph"/>
        <w:numPr>
          <w:ilvl w:val="1"/>
          <w:numId w:val="2"/>
        </w:numPr>
        <w:rPr>
          <w:rFonts w:cstheme="minorHAnsi"/>
          <w:sz w:val="24"/>
          <w:szCs w:val="24"/>
        </w:rPr>
      </w:pPr>
      <w:r w:rsidRPr="00786E07">
        <w:rPr>
          <w:rFonts w:cstheme="minorHAnsi"/>
          <w:sz w:val="24"/>
          <w:szCs w:val="24"/>
        </w:rPr>
        <w:t>Line ministries/agencies websites</w:t>
      </w:r>
    </w:p>
    <w:p w14:paraId="6E5EBC91" w14:textId="77777777" w:rsidR="00F72E13" w:rsidRPr="00786E07" w:rsidRDefault="00F72E13" w:rsidP="00F72E13">
      <w:pPr>
        <w:pStyle w:val="ListParagraph"/>
        <w:ind w:left="772"/>
        <w:rPr>
          <w:rFonts w:cstheme="minorHAnsi"/>
          <w:sz w:val="24"/>
          <w:szCs w:val="24"/>
        </w:rPr>
      </w:pPr>
    </w:p>
    <w:p w14:paraId="4374E8D5" w14:textId="77777777" w:rsidR="00F72E13" w:rsidRPr="00786E07" w:rsidRDefault="00F72E13" w:rsidP="00F72E13">
      <w:pPr>
        <w:pStyle w:val="ListParagraph"/>
        <w:numPr>
          <w:ilvl w:val="0"/>
          <w:numId w:val="2"/>
        </w:numPr>
        <w:rPr>
          <w:rFonts w:cstheme="minorHAnsi"/>
          <w:sz w:val="24"/>
          <w:szCs w:val="24"/>
        </w:rPr>
      </w:pPr>
      <w:r w:rsidRPr="00786E07">
        <w:rPr>
          <w:rFonts w:cstheme="minorHAnsi"/>
          <w:b/>
          <w:bCs/>
          <w:sz w:val="24"/>
          <w:szCs w:val="24"/>
        </w:rPr>
        <w:t>Media and social media</w:t>
      </w:r>
      <w:r w:rsidRPr="00786E07">
        <w:rPr>
          <w:rFonts w:cstheme="minorHAnsi"/>
          <w:sz w:val="24"/>
          <w:szCs w:val="24"/>
        </w:rPr>
        <w:t>:</w:t>
      </w:r>
    </w:p>
    <w:p w14:paraId="77150B6B" w14:textId="41578FD9" w:rsidR="00F72E13" w:rsidRPr="00786E07" w:rsidRDefault="00F72E13" w:rsidP="00F72E13">
      <w:pPr>
        <w:pStyle w:val="ListParagraph"/>
        <w:numPr>
          <w:ilvl w:val="1"/>
          <w:numId w:val="2"/>
        </w:numPr>
        <w:rPr>
          <w:rFonts w:cstheme="minorHAnsi"/>
          <w:sz w:val="24"/>
          <w:szCs w:val="24"/>
        </w:rPr>
      </w:pPr>
      <w:r w:rsidRPr="00786E07">
        <w:rPr>
          <w:rFonts w:cstheme="minorHAnsi"/>
          <w:sz w:val="24"/>
          <w:szCs w:val="24"/>
        </w:rPr>
        <w:t>Newspapers</w:t>
      </w:r>
      <w:r w:rsidR="001168FA" w:rsidRPr="00786E07">
        <w:rPr>
          <w:rFonts w:cstheme="minorHAnsi"/>
          <w:sz w:val="24"/>
          <w:szCs w:val="24"/>
        </w:rPr>
        <w:t xml:space="preserve"> such as</w:t>
      </w:r>
      <w:r w:rsidRPr="00786E07">
        <w:rPr>
          <w:rFonts w:cstheme="minorHAnsi"/>
          <w:sz w:val="24"/>
          <w:szCs w:val="24"/>
        </w:rPr>
        <w:t xml:space="preserve"> </w:t>
      </w:r>
      <w:r w:rsidRPr="00786E07">
        <w:rPr>
          <w:rFonts w:cstheme="minorHAnsi"/>
          <w:spacing w:val="7"/>
          <w:sz w:val="24"/>
          <w:szCs w:val="24"/>
          <w:shd w:val="clear" w:color="auto" w:fill="FFFFFF"/>
        </w:rPr>
        <w:t>Al-Rai</w:t>
      </w:r>
      <w:r w:rsidRPr="00786E07">
        <w:rPr>
          <w:rFonts w:cstheme="minorHAnsi"/>
          <w:color w:val="000000"/>
          <w:spacing w:val="7"/>
          <w:sz w:val="24"/>
          <w:szCs w:val="24"/>
          <w:shd w:val="clear" w:color="auto" w:fill="FFFFFF"/>
        </w:rPr>
        <w:t xml:space="preserve">, </w:t>
      </w:r>
      <w:r w:rsidRPr="00786E07">
        <w:rPr>
          <w:rFonts w:cstheme="minorHAnsi"/>
          <w:spacing w:val="7"/>
          <w:sz w:val="24"/>
          <w:szCs w:val="24"/>
          <w:shd w:val="clear" w:color="auto" w:fill="FFFFFF"/>
        </w:rPr>
        <w:t>Ad-</w:t>
      </w:r>
      <w:proofErr w:type="spellStart"/>
      <w:r w:rsidRPr="00786E07">
        <w:rPr>
          <w:rFonts w:cstheme="minorHAnsi"/>
          <w:spacing w:val="7"/>
          <w:sz w:val="24"/>
          <w:szCs w:val="24"/>
          <w:shd w:val="clear" w:color="auto" w:fill="FFFFFF"/>
        </w:rPr>
        <w:t>Dustour</w:t>
      </w:r>
      <w:proofErr w:type="spellEnd"/>
      <w:r w:rsidRPr="00786E07">
        <w:rPr>
          <w:rFonts w:cstheme="minorHAnsi"/>
          <w:sz w:val="24"/>
          <w:szCs w:val="24"/>
        </w:rPr>
        <w:t xml:space="preserve">, BBC Jordan, </w:t>
      </w:r>
      <w:r w:rsidRPr="00786E07">
        <w:rPr>
          <w:rFonts w:cstheme="minorHAnsi"/>
          <w:spacing w:val="7"/>
          <w:sz w:val="24"/>
          <w:szCs w:val="24"/>
          <w:shd w:val="clear" w:color="auto" w:fill="FFFFFF"/>
        </w:rPr>
        <w:t>Al-</w:t>
      </w:r>
      <w:proofErr w:type="spellStart"/>
      <w:r w:rsidRPr="00786E07">
        <w:rPr>
          <w:rFonts w:cstheme="minorHAnsi"/>
          <w:spacing w:val="7"/>
          <w:sz w:val="24"/>
          <w:szCs w:val="24"/>
          <w:shd w:val="clear" w:color="auto" w:fill="FFFFFF"/>
        </w:rPr>
        <w:t>Ghad</w:t>
      </w:r>
      <w:proofErr w:type="spellEnd"/>
      <w:r w:rsidRPr="00786E07">
        <w:rPr>
          <w:rFonts w:cstheme="minorHAnsi"/>
          <w:sz w:val="24"/>
          <w:szCs w:val="24"/>
        </w:rPr>
        <w:t xml:space="preserve">, </w:t>
      </w:r>
      <w:r w:rsidRPr="00786E07">
        <w:rPr>
          <w:rFonts w:cstheme="minorHAnsi"/>
          <w:spacing w:val="7"/>
          <w:sz w:val="24"/>
          <w:szCs w:val="24"/>
          <w:shd w:val="clear" w:color="auto" w:fill="FFFFFF"/>
        </w:rPr>
        <w:t>Al-Arab al-</w:t>
      </w:r>
      <w:proofErr w:type="spellStart"/>
      <w:r w:rsidRPr="00786E07">
        <w:rPr>
          <w:rFonts w:cstheme="minorHAnsi"/>
          <w:spacing w:val="7"/>
          <w:sz w:val="24"/>
          <w:szCs w:val="24"/>
          <w:shd w:val="clear" w:color="auto" w:fill="FFFFFF"/>
        </w:rPr>
        <w:t>Yawm</w:t>
      </w:r>
      <w:proofErr w:type="spellEnd"/>
    </w:p>
    <w:p w14:paraId="7D63F21E" w14:textId="3C846BDB" w:rsidR="00F72E13" w:rsidRPr="00786E07" w:rsidRDefault="001168FA" w:rsidP="00F72E13">
      <w:pPr>
        <w:pStyle w:val="ListParagraph"/>
        <w:numPr>
          <w:ilvl w:val="1"/>
          <w:numId w:val="2"/>
        </w:numPr>
        <w:rPr>
          <w:rFonts w:cstheme="minorHAnsi"/>
          <w:sz w:val="24"/>
          <w:szCs w:val="24"/>
        </w:rPr>
      </w:pPr>
      <w:r w:rsidRPr="00786E07">
        <w:rPr>
          <w:rFonts w:cstheme="minorHAnsi"/>
          <w:sz w:val="24"/>
          <w:szCs w:val="24"/>
        </w:rPr>
        <w:t>Local and national r</w:t>
      </w:r>
      <w:r w:rsidR="00F72E13" w:rsidRPr="00786E07">
        <w:rPr>
          <w:rFonts w:cstheme="minorHAnsi"/>
          <w:sz w:val="24"/>
          <w:szCs w:val="24"/>
        </w:rPr>
        <w:t>adio</w:t>
      </w:r>
      <w:r w:rsidRPr="00786E07">
        <w:rPr>
          <w:rFonts w:cstheme="minorHAnsi"/>
          <w:sz w:val="24"/>
          <w:szCs w:val="24"/>
        </w:rPr>
        <w:t xml:space="preserve"> channels</w:t>
      </w:r>
    </w:p>
    <w:p w14:paraId="7E4C589D" w14:textId="7C29E66C" w:rsidR="00F72E13" w:rsidRPr="00786E07" w:rsidRDefault="00F72E13" w:rsidP="00F72E13">
      <w:pPr>
        <w:pStyle w:val="ListParagraph"/>
        <w:numPr>
          <w:ilvl w:val="1"/>
          <w:numId w:val="2"/>
        </w:numPr>
        <w:rPr>
          <w:rFonts w:cstheme="minorHAnsi"/>
          <w:sz w:val="24"/>
          <w:szCs w:val="24"/>
        </w:rPr>
      </w:pPr>
      <w:r w:rsidRPr="00786E07">
        <w:rPr>
          <w:rFonts w:cstheme="minorHAnsi"/>
          <w:sz w:val="24"/>
          <w:szCs w:val="24"/>
        </w:rPr>
        <w:t>MOPIC Facebook and Twitter account</w:t>
      </w:r>
    </w:p>
    <w:p w14:paraId="6E79AF7F" w14:textId="169085FF" w:rsidR="00F72E13" w:rsidRPr="00DA1C5D" w:rsidRDefault="00F72E13" w:rsidP="00F72E13">
      <w:pPr>
        <w:pStyle w:val="ListParagraph"/>
        <w:numPr>
          <w:ilvl w:val="1"/>
          <w:numId w:val="2"/>
        </w:numPr>
        <w:rPr>
          <w:rFonts w:cstheme="minorHAnsi"/>
          <w:sz w:val="24"/>
          <w:szCs w:val="24"/>
        </w:rPr>
      </w:pPr>
      <w:r w:rsidRPr="00786E07">
        <w:rPr>
          <w:rFonts w:cstheme="minorHAnsi"/>
          <w:sz w:val="24"/>
          <w:szCs w:val="24"/>
        </w:rPr>
        <w:t xml:space="preserve">Online publications: </w:t>
      </w:r>
      <w:r w:rsidRPr="00786E07">
        <w:rPr>
          <w:rFonts w:cstheme="minorHAnsi"/>
          <w:spacing w:val="7"/>
          <w:sz w:val="24"/>
          <w:szCs w:val="24"/>
          <w:shd w:val="clear" w:color="auto" w:fill="FFFFFF"/>
        </w:rPr>
        <w:t>Ammon News</w:t>
      </w:r>
      <w:r w:rsidRPr="00786E07">
        <w:rPr>
          <w:rFonts w:cstheme="minorHAnsi"/>
          <w:sz w:val="24"/>
          <w:szCs w:val="24"/>
        </w:rPr>
        <w:t xml:space="preserve">, </w:t>
      </w:r>
      <w:proofErr w:type="spellStart"/>
      <w:r w:rsidRPr="00786E07">
        <w:rPr>
          <w:rFonts w:cstheme="minorHAnsi"/>
          <w:spacing w:val="7"/>
          <w:sz w:val="24"/>
          <w:szCs w:val="24"/>
          <w:shd w:val="clear" w:color="auto" w:fill="FFFFFF"/>
        </w:rPr>
        <w:t>Khaberni</w:t>
      </w:r>
      <w:proofErr w:type="spellEnd"/>
      <w:r w:rsidRPr="00786E07">
        <w:rPr>
          <w:rFonts w:cstheme="minorHAnsi"/>
          <w:sz w:val="24"/>
          <w:szCs w:val="24"/>
        </w:rPr>
        <w:t xml:space="preserve">, </w:t>
      </w:r>
      <w:proofErr w:type="spellStart"/>
      <w:r w:rsidRPr="00786E07">
        <w:rPr>
          <w:rFonts w:cstheme="minorHAnsi"/>
          <w:spacing w:val="7"/>
          <w:sz w:val="24"/>
          <w:szCs w:val="24"/>
          <w:shd w:val="clear" w:color="auto" w:fill="FFFFFF"/>
        </w:rPr>
        <w:t>Saraya</w:t>
      </w:r>
      <w:proofErr w:type="spellEnd"/>
      <w:r w:rsidRPr="00786E07">
        <w:rPr>
          <w:rFonts w:cstheme="minorHAnsi"/>
          <w:color w:val="000000"/>
          <w:spacing w:val="7"/>
          <w:sz w:val="24"/>
          <w:szCs w:val="24"/>
          <w:shd w:val="clear" w:color="auto" w:fill="FFFFFF"/>
        </w:rPr>
        <w:t>, </w:t>
      </w:r>
      <w:proofErr w:type="spellStart"/>
      <w:r w:rsidRPr="00786E07">
        <w:rPr>
          <w:rFonts w:cstheme="minorHAnsi"/>
          <w:spacing w:val="7"/>
          <w:sz w:val="24"/>
          <w:szCs w:val="24"/>
          <w:shd w:val="clear" w:color="auto" w:fill="FFFFFF"/>
        </w:rPr>
        <w:t>AmmanNet</w:t>
      </w:r>
      <w:proofErr w:type="spellEnd"/>
      <w:r w:rsidRPr="00786E07">
        <w:rPr>
          <w:rFonts w:cstheme="minorHAnsi"/>
          <w:sz w:val="24"/>
          <w:szCs w:val="24"/>
        </w:rPr>
        <w:t xml:space="preserve">, </w:t>
      </w:r>
      <w:proofErr w:type="spellStart"/>
      <w:r w:rsidRPr="00786E07">
        <w:rPr>
          <w:rFonts w:cstheme="minorHAnsi"/>
          <w:sz w:val="24"/>
          <w:szCs w:val="24"/>
        </w:rPr>
        <w:t>Jafra</w:t>
      </w:r>
      <w:proofErr w:type="spellEnd"/>
      <w:r w:rsidRPr="00786E07">
        <w:rPr>
          <w:rFonts w:cstheme="minorHAnsi"/>
          <w:sz w:val="24"/>
          <w:szCs w:val="24"/>
        </w:rPr>
        <w:t xml:space="preserve"> News</w:t>
      </w:r>
    </w:p>
    <w:p w14:paraId="40E0CFE7" w14:textId="77777777" w:rsidR="00417ADF" w:rsidRPr="00F074D4" w:rsidRDefault="00417ADF" w:rsidP="00417ADF">
      <w:pPr>
        <w:pStyle w:val="ListParagraph"/>
        <w:ind w:left="1080"/>
        <w:rPr>
          <w:rFonts w:cstheme="minorHAnsi"/>
          <w:sz w:val="24"/>
          <w:szCs w:val="24"/>
        </w:rPr>
      </w:pPr>
      <w:bookmarkStart w:id="14" w:name="_Hlk17989733"/>
    </w:p>
    <w:p w14:paraId="1CA9E004" w14:textId="69D4F635" w:rsidR="00417ADF" w:rsidRPr="00786E07" w:rsidRDefault="00ED548B" w:rsidP="00F72E13">
      <w:pPr>
        <w:pStyle w:val="ListParagraph"/>
        <w:ind w:left="772"/>
        <w:rPr>
          <w:rFonts w:cstheme="minorHAnsi"/>
          <w:sz w:val="24"/>
          <w:szCs w:val="24"/>
        </w:rPr>
      </w:pPr>
      <w:r w:rsidRPr="00786E07">
        <w:rPr>
          <w:rFonts w:cstheme="minorHAnsi"/>
          <w:sz w:val="24"/>
          <w:szCs w:val="24"/>
        </w:rPr>
        <w:t xml:space="preserve">A survey conducted </w:t>
      </w:r>
      <w:r w:rsidR="00417ADF" w:rsidRPr="00786E07">
        <w:rPr>
          <w:rFonts w:cstheme="minorHAnsi"/>
          <w:sz w:val="24"/>
          <w:szCs w:val="24"/>
        </w:rPr>
        <w:t xml:space="preserve">in 2015 among Jordanians shows a high level of popularity of social media in the country with about 9 out of 10 Jordanians using Facebook for example. Further studies will be consulted/commissioned to understand the usage of such channels among affected groups of the project. </w:t>
      </w:r>
    </w:p>
    <w:bookmarkEnd w:id="14"/>
    <w:p w14:paraId="51F078A5" w14:textId="20E8506A" w:rsidR="00F72E13" w:rsidRPr="00786E07" w:rsidRDefault="00417ADF" w:rsidP="00F72E13">
      <w:pPr>
        <w:pStyle w:val="ListParagraph"/>
        <w:ind w:left="772"/>
        <w:rPr>
          <w:rFonts w:cstheme="minorHAnsi"/>
          <w:sz w:val="24"/>
          <w:szCs w:val="24"/>
        </w:rPr>
      </w:pPr>
      <w:r w:rsidRPr="003D3732">
        <w:rPr>
          <w:rFonts w:cstheme="minorHAnsi"/>
          <w:noProof/>
        </w:rPr>
        <w:drawing>
          <wp:anchor distT="0" distB="0" distL="114300" distR="114300" simplePos="0" relativeHeight="251660288" behindDoc="0" locked="0" layoutInCell="1" allowOverlap="1" wp14:anchorId="5ACB8567" wp14:editId="4226DABC">
            <wp:simplePos x="0" y="0"/>
            <wp:positionH relativeFrom="margin">
              <wp:posOffset>1828800</wp:posOffset>
            </wp:positionH>
            <wp:positionV relativeFrom="paragraph">
              <wp:posOffset>212090</wp:posOffset>
            </wp:positionV>
            <wp:extent cx="2486025" cy="2049780"/>
            <wp:effectExtent l="0" t="0" r="9525"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86025" cy="2049780"/>
                    </a:xfrm>
                    <a:prstGeom prst="rect">
                      <a:avLst/>
                    </a:prstGeom>
                  </pic:spPr>
                </pic:pic>
              </a:graphicData>
            </a:graphic>
            <wp14:sizeRelH relativeFrom="margin">
              <wp14:pctWidth>0</wp14:pctWidth>
            </wp14:sizeRelH>
            <wp14:sizeRelV relativeFrom="margin">
              <wp14:pctHeight>0</wp14:pctHeight>
            </wp14:sizeRelV>
          </wp:anchor>
        </w:drawing>
      </w:r>
      <w:r w:rsidR="00ED548B" w:rsidRPr="00786E07">
        <w:rPr>
          <w:rFonts w:cstheme="minorHAnsi"/>
          <w:sz w:val="24"/>
          <w:szCs w:val="24"/>
        </w:rPr>
        <w:t xml:space="preserve"> </w:t>
      </w:r>
    </w:p>
    <w:p w14:paraId="4300024E" w14:textId="77777777" w:rsidR="00F72E13" w:rsidRPr="003D3732" w:rsidRDefault="00F72E13" w:rsidP="00F72E13">
      <w:pPr>
        <w:pStyle w:val="ListParagraph"/>
        <w:ind w:left="1080"/>
        <w:rPr>
          <w:rFonts w:cstheme="minorHAnsi"/>
        </w:rPr>
      </w:pPr>
    </w:p>
    <w:p w14:paraId="76311701" w14:textId="4C4A4F4D" w:rsidR="00A10B14" w:rsidRPr="00786E07" w:rsidRDefault="00A10B14" w:rsidP="00A10B14">
      <w:pPr>
        <w:pStyle w:val="ListParagraph"/>
        <w:spacing w:after="0" w:line="240" w:lineRule="auto"/>
        <w:ind w:left="0"/>
        <w:rPr>
          <w:rFonts w:cstheme="minorHAnsi"/>
          <w:sz w:val="24"/>
          <w:szCs w:val="24"/>
        </w:rPr>
      </w:pPr>
      <w:r w:rsidRPr="00786E07">
        <w:rPr>
          <w:rFonts w:cstheme="minorHAnsi"/>
          <w:sz w:val="24"/>
          <w:szCs w:val="24"/>
        </w:rPr>
        <w:t xml:space="preserve">Specific Documentation that will be publicly disclosed on the </w:t>
      </w:r>
      <w:proofErr w:type="spellStart"/>
      <w:r w:rsidR="00D346AC" w:rsidRPr="00786E07">
        <w:rPr>
          <w:rFonts w:cstheme="minorHAnsi"/>
          <w:sz w:val="24"/>
          <w:szCs w:val="24"/>
        </w:rPr>
        <w:t>M</w:t>
      </w:r>
      <w:r w:rsidR="00D346AC">
        <w:rPr>
          <w:rFonts w:cstheme="minorHAnsi"/>
          <w:sz w:val="24"/>
          <w:szCs w:val="24"/>
        </w:rPr>
        <w:t>o</w:t>
      </w:r>
      <w:r w:rsidR="00D346AC" w:rsidRPr="00786E07">
        <w:rPr>
          <w:rFonts w:cstheme="minorHAnsi"/>
          <w:sz w:val="24"/>
          <w:szCs w:val="24"/>
        </w:rPr>
        <w:t>PIC</w:t>
      </w:r>
      <w:proofErr w:type="spellEnd"/>
      <w:r w:rsidR="00D346AC" w:rsidRPr="00786E07">
        <w:rPr>
          <w:rFonts w:cstheme="minorHAnsi"/>
          <w:sz w:val="24"/>
          <w:szCs w:val="24"/>
        </w:rPr>
        <w:t xml:space="preserve"> </w:t>
      </w:r>
      <w:r w:rsidRPr="00786E07">
        <w:rPr>
          <w:rFonts w:cstheme="minorHAnsi"/>
          <w:sz w:val="24"/>
          <w:szCs w:val="24"/>
        </w:rPr>
        <w:t xml:space="preserve">website in connection with the Project:  </w:t>
      </w:r>
    </w:p>
    <w:p w14:paraId="544C83BD" w14:textId="630A781F" w:rsidR="00A10B14" w:rsidRPr="00786E07" w:rsidRDefault="00A10B14" w:rsidP="00A10B14">
      <w:pPr>
        <w:pStyle w:val="ListParagraph"/>
        <w:numPr>
          <w:ilvl w:val="0"/>
          <w:numId w:val="48"/>
        </w:numPr>
        <w:spacing w:after="0" w:line="240" w:lineRule="auto"/>
        <w:rPr>
          <w:rFonts w:cstheme="minorHAnsi"/>
          <w:sz w:val="24"/>
          <w:szCs w:val="24"/>
        </w:rPr>
      </w:pPr>
      <w:r w:rsidRPr="00786E07">
        <w:rPr>
          <w:rFonts w:cstheme="minorHAnsi"/>
          <w:sz w:val="24"/>
          <w:szCs w:val="24"/>
        </w:rPr>
        <w:t>Stakeholder Engagement Plan (i.e. this document) (before project appraisal)</w:t>
      </w:r>
    </w:p>
    <w:p w14:paraId="1666C59A" w14:textId="77777777" w:rsidR="00A10B14" w:rsidRPr="00786E07" w:rsidRDefault="00A10B14" w:rsidP="00A10B14">
      <w:pPr>
        <w:pStyle w:val="ListParagraph"/>
        <w:numPr>
          <w:ilvl w:val="0"/>
          <w:numId w:val="48"/>
        </w:numPr>
        <w:spacing w:after="0" w:line="240" w:lineRule="auto"/>
        <w:rPr>
          <w:rFonts w:cstheme="minorHAnsi"/>
          <w:sz w:val="24"/>
          <w:szCs w:val="24"/>
        </w:rPr>
      </w:pPr>
      <w:r w:rsidRPr="00786E07">
        <w:rPr>
          <w:rFonts w:cstheme="minorHAnsi"/>
          <w:sz w:val="24"/>
          <w:szCs w:val="24"/>
        </w:rPr>
        <w:t>Labor Management Procedures (before project appraisal)</w:t>
      </w:r>
    </w:p>
    <w:p w14:paraId="7FB7538C" w14:textId="445F80B3" w:rsidR="00A10B14" w:rsidRPr="00786E07" w:rsidRDefault="00507157" w:rsidP="00A10B14">
      <w:pPr>
        <w:pStyle w:val="ListParagraph"/>
        <w:numPr>
          <w:ilvl w:val="0"/>
          <w:numId w:val="48"/>
        </w:numPr>
        <w:spacing w:after="0" w:line="240" w:lineRule="auto"/>
        <w:rPr>
          <w:rFonts w:cstheme="minorHAnsi"/>
          <w:sz w:val="24"/>
          <w:szCs w:val="24"/>
        </w:rPr>
      </w:pPr>
      <w:r w:rsidRPr="00786E07">
        <w:rPr>
          <w:rFonts w:cstheme="minorHAnsi"/>
          <w:sz w:val="24"/>
          <w:szCs w:val="24"/>
        </w:rPr>
        <w:t xml:space="preserve">Any </w:t>
      </w:r>
      <w:r w:rsidR="00A10B14" w:rsidRPr="00786E07">
        <w:rPr>
          <w:rFonts w:cstheme="minorHAnsi"/>
          <w:sz w:val="24"/>
          <w:szCs w:val="24"/>
        </w:rPr>
        <w:t xml:space="preserve">Strategic Environmental and Social Assessment (s) </w:t>
      </w:r>
      <w:r w:rsidRPr="00786E07">
        <w:rPr>
          <w:rFonts w:cstheme="minorHAnsi"/>
          <w:sz w:val="24"/>
          <w:szCs w:val="24"/>
        </w:rPr>
        <w:t>prepared for specific r</w:t>
      </w:r>
      <w:r w:rsidR="009868C0" w:rsidRPr="00786E07">
        <w:rPr>
          <w:rFonts w:cstheme="minorHAnsi"/>
          <w:sz w:val="24"/>
          <w:szCs w:val="24"/>
        </w:rPr>
        <w:t>eforms</w:t>
      </w:r>
      <w:r w:rsidR="00A10B14" w:rsidRPr="00786E07">
        <w:rPr>
          <w:rFonts w:cstheme="minorHAnsi"/>
          <w:sz w:val="24"/>
          <w:szCs w:val="24"/>
        </w:rPr>
        <w:t xml:space="preserve">, </w:t>
      </w:r>
      <w:r w:rsidR="00A1072B" w:rsidRPr="00786E07">
        <w:rPr>
          <w:rFonts w:cstheme="minorHAnsi"/>
          <w:sz w:val="24"/>
          <w:szCs w:val="24"/>
        </w:rPr>
        <w:t xml:space="preserve">will be </w:t>
      </w:r>
      <w:r w:rsidR="00A10B14" w:rsidRPr="00786E07">
        <w:rPr>
          <w:rFonts w:cstheme="minorHAnsi"/>
          <w:sz w:val="24"/>
          <w:szCs w:val="24"/>
        </w:rPr>
        <w:t xml:space="preserve">disclosed before finalization of associated legal reforms </w:t>
      </w:r>
    </w:p>
    <w:p w14:paraId="370D2150" w14:textId="77777777" w:rsidR="00A10B14" w:rsidRPr="00786E07" w:rsidRDefault="00A10B14" w:rsidP="00A10B14">
      <w:pPr>
        <w:pStyle w:val="ListParagraph"/>
        <w:spacing w:after="0" w:line="240" w:lineRule="auto"/>
        <w:ind w:left="0"/>
        <w:rPr>
          <w:rFonts w:cstheme="minorHAnsi"/>
          <w:sz w:val="24"/>
          <w:szCs w:val="24"/>
        </w:rPr>
      </w:pPr>
      <w:r w:rsidRPr="00786E07">
        <w:rPr>
          <w:rFonts w:cstheme="minorHAnsi"/>
          <w:sz w:val="24"/>
          <w:szCs w:val="24"/>
        </w:rPr>
        <w:t xml:space="preserve"> </w:t>
      </w:r>
    </w:p>
    <w:p w14:paraId="4DF355CD" w14:textId="77777777" w:rsidR="00F15449" w:rsidRPr="00786E07" w:rsidRDefault="00F15449" w:rsidP="00683892">
      <w:pPr>
        <w:spacing w:after="0" w:line="240" w:lineRule="auto"/>
        <w:ind w:right="90"/>
        <w:rPr>
          <w:rFonts w:cstheme="minorHAnsi"/>
          <w:bCs/>
          <w:color w:val="000000"/>
          <w:sz w:val="24"/>
          <w:szCs w:val="24"/>
        </w:rPr>
      </w:pPr>
      <w:r w:rsidRPr="00786E07">
        <w:rPr>
          <w:rFonts w:cstheme="minorHAnsi"/>
          <w:bCs/>
          <w:color w:val="000000"/>
          <w:sz w:val="24"/>
          <w:szCs w:val="24"/>
        </w:rPr>
        <w:t>Other opportunities for engagement include:</w:t>
      </w:r>
    </w:p>
    <w:p w14:paraId="0B2F6CDF" w14:textId="16366FD5" w:rsidR="00F15449" w:rsidRPr="00786E07" w:rsidRDefault="00B667A2" w:rsidP="00B667A2">
      <w:pPr>
        <w:pStyle w:val="ListParagraph"/>
        <w:numPr>
          <w:ilvl w:val="0"/>
          <w:numId w:val="2"/>
        </w:numPr>
        <w:spacing w:after="0" w:line="240" w:lineRule="auto"/>
        <w:rPr>
          <w:rFonts w:cstheme="minorHAnsi"/>
          <w:sz w:val="24"/>
          <w:szCs w:val="24"/>
          <w:lang w:val="en-NZ"/>
        </w:rPr>
      </w:pPr>
      <w:r w:rsidRPr="00786E07">
        <w:rPr>
          <w:rFonts w:cstheme="minorHAnsi"/>
          <w:sz w:val="24"/>
          <w:szCs w:val="24"/>
          <w:lang w:val="en-NZ"/>
        </w:rPr>
        <w:t>W</w:t>
      </w:r>
      <w:r w:rsidR="00F15449" w:rsidRPr="00786E07">
        <w:rPr>
          <w:rFonts w:cstheme="minorHAnsi"/>
          <w:sz w:val="24"/>
          <w:szCs w:val="24"/>
          <w:lang w:val="en-NZ"/>
        </w:rPr>
        <w:t>orkshops, seminars, conferences, focus groups, study tours, and presentations of various kinds in the idea formation phase;</w:t>
      </w:r>
    </w:p>
    <w:p w14:paraId="33409417" w14:textId="31242952" w:rsidR="00F15449" w:rsidRPr="00786E07" w:rsidRDefault="00B667A2" w:rsidP="00B667A2">
      <w:pPr>
        <w:pStyle w:val="ListParagraph"/>
        <w:numPr>
          <w:ilvl w:val="0"/>
          <w:numId w:val="2"/>
        </w:numPr>
        <w:spacing w:after="0" w:line="240" w:lineRule="auto"/>
        <w:rPr>
          <w:rFonts w:cstheme="minorHAnsi"/>
          <w:sz w:val="24"/>
          <w:szCs w:val="24"/>
          <w:lang w:val="en-NZ"/>
        </w:rPr>
      </w:pPr>
      <w:r w:rsidRPr="00786E07">
        <w:rPr>
          <w:rFonts w:cstheme="minorHAnsi"/>
          <w:sz w:val="24"/>
          <w:szCs w:val="24"/>
          <w:lang w:val="en-NZ"/>
        </w:rPr>
        <w:t>D</w:t>
      </w:r>
      <w:r w:rsidR="00F15449" w:rsidRPr="00786E07">
        <w:rPr>
          <w:rFonts w:cstheme="minorHAnsi"/>
          <w:sz w:val="24"/>
          <w:szCs w:val="24"/>
          <w:lang w:val="en-NZ"/>
        </w:rPr>
        <w:t>ialogue platforms</w:t>
      </w:r>
      <w:r w:rsidR="00217C7A" w:rsidRPr="00786E07">
        <w:rPr>
          <w:rFonts w:cstheme="minorHAnsi"/>
          <w:sz w:val="24"/>
          <w:szCs w:val="24"/>
          <w:lang w:val="en-NZ"/>
        </w:rPr>
        <w:t xml:space="preserve">, </w:t>
      </w:r>
      <w:r w:rsidR="00F15449" w:rsidRPr="00786E07">
        <w:rPr>
          <w:rFonts w:cstheme="minorHAnsi"/>
          <w:sz w:val="24"/>
          <w:szCs w:val="24"/>
          <w:lang w:val="en-NZ"/>
        </w:rPr>
        <w:t>working groups, drafting teams, survey projects, roundtables, and research bodies of</w:t>
      </w:r>
      <w:r w:rsidR="00217C7A" w:rsidRPr="00786E07">
        <w:rPr>
          <w:rFonts w:cstheme="minorHAnsi"/>
          <w:sz w:val="24"/>
          <w:szCs w:val="24"/>
          <w:lang w:val="en-NZ"/>
        </w:rPr>
        <w:t xml:space="preserve"> </w:t>
      </w:r>
      <w:r w:rsidR="00F15449" w:rsidRPr="00786E07">
        <w:rPr>
          <w:rFonts w:cstheme="minorHAnsi"/>
          <w:sz w:val="24"/>
          <w:szCs w:val="24"/>
          <w:lang w:val="en-NZ"/>
        </w:rPr>
        <w:t>many kinds, as the reform moves into the solution design phase;</w:t>
      </w:r>
    </w:p>
    <w:p w14:paraId="316E4947" w14:textId="14AD52F4" w:rsidR="00F15449" w:rsidRPr="00786E07" w:rsidRDefault="00B667A2" w:rsidP="00B667A2">
      <w:pPr>
        <w:pStyle w:val="ListParagraph"/>
        <w:numPr>
          <w:ilvl w:val="0"/>
          <w:numId w:val="2"/>
        </w:numPr>
        <w:spacing w:after="0" w:line="240" w:lineRule="auto"/>
        <w:rPr>
          <w:rFonts w:cstheme="minorHAnsi"/>
          <w:sz w:val="24"/>
          <w:szCs w:val="24"/>
          <w:lang w:val="en-NZ"/>
        </w:rPr>
      </w:pPr>
      <w:r w:rsidRPr="00786E07">
        <w:rPr>
          <w:rFonts w:cstheme="minorHAnsi"/>
          <w:sz w:val="24"/>
          <w:szCs w:val="24"/>
          <w:lang w:val="en-NZ"/>
        </w:rPr>
        <w:t>P</w:t>
      </w:r>
      <w:r w:rsidR="00F15449" w:rsidRPr="00786E07">
        <w:rPr>
          <w:rFonts w:cstheme="minorHAnsi"/>
          <w:sz w:val="24"/>
          <w:szCs w:val="24"/>
          <w:lang w:val="en-NZ"/>
        </w:rPr>
        <w:t>ublic hearings, public comment processes, and conferences, as the reform moves into</w:t>
      </w:r>
      <w:r w:rsidRPr="00786E07">
        <w:rPr>
          <w:rFonts w:cstheme="minorHAnsi"/>
          <w:sz w:val="24"/>
          <w:szCs w:val="24"/>
          <w:lang w:val="en-NZ"/>
        </w:rPr>
        <w:t xml:space="preserve"> </w:t>
      </w:r>
      <w:r w:rsidR="00F15449" w:rsidRPr="00786E07">
        <w:rPr>
          <w:rFonts w:cstheme="minorHAnsi"/>
          <w:sz w:val="24"/>
          <w:szCs w:val="24"/>
          <w:lang w:val="en-NZ"/>
        </w:rPr>
        <w:t xml:space="preserve">the marketing and broadening phase; and </w:t>
      </w:r>
    </w:p>
    <w:p w14:paraId="6EFDFC1C" w14:textId="11141C44" w:rsidR="00F15449" w:rsidRPr="00786E07" w:rsidRDefault="00B667A2" w:rsidP="00B667A2">
      <w:pPr>
        <w:pStyle w:val="ListParagraph"/>
        <w:numPr>
          <w:ilvl w:val="0"/>
          <w:numId w:val="2"/>
        </w:numPr>
        <w:spacing w:after="0" w:line="240" w:lineRule="auto"/>
        <w:rPr>
          <w:rFonts w:cstheme="minorHAnsi"/>
          <w:sz w:val="24"/>
          <w:szCs w:val="24"/>
          <w:lang w:val="en-NZ"/>
        </w:rPr>
      </w:pPr>
      <w:r w:rsidRPr="00786E07">
        <w:rPr>
          <w:rFonts w:cstheme="minorHAnsi"/>
          <w:sz w:val="24"/>
          <w:szCs w:val="24"/>
          <w:lang w:val="en-NZ"/>
        </w:rPr>
        <w:t>M</w:t>
      </w:r>
      <w:r w:rsidR="00F15449" w:rsidRPr="00786E07">
        <w:rPr>
          <w:rFonts w:cstheme="minorHAnsi"/>
          <w:sz w:val="24"/>
          <w:szCs w:val="24"/>
          <w:lang w:val="en-NZ"/>
        </w:rPr>
        <w:t>onitoring units and conferences for presenting progress reports, as reform is being implemented.</w:t>
      </w:r>
    </w:p>
    <w:p w14:paraId="3E4FB877" w14:textId="325AC91F" w:rsidR="00A670DD" w:rsidRPr="00786E07" w:rsidRDefault="00A670DD" w:rsidP="00683892">
      <w:pPr>
        <w:pStyle w:val="ListParagraph"/>
        <w:spacing w:after="0" w:line="240" w:lineRule="auto"/>
        <w:ind w:left="0"/>
        <w:rPr>
          <w:rFonts w:cstheme="minorHAnsi"/>
          <w:sz w:val="24"/>
          <w:szCs w:val="24"/>
        </w:rPr>
      </w:pPr>
    </w:p>
    <w:p w14:paraId="494D6A16" w14:textId="50EF0B57" w:rsidR="00770B4F" w:rsidRPr="00786E07" w:rsidRDefault="00F72E13" w:rsidP="00FE6815">
      <w:pPr>
        <w:pStyle w:val="Heading2"/>
        <w:rPr>
          <w:rFonts w:asciiTheme="minorHAnsi" w:hAnsiTheme="minorHAnsi" w:cstheme="minorHAnsi"/>
        </w:rPr>
      </w:pPr>
      <w:bookmarkStart w:id="15" w:name="_Toc17990515"/>
      <w:r w:rsidRPr="00786E07">
        <w:rPr>
          <w:rFonts w:asciiTheme="minorHAnsi" w:hAnsiTheme="minorHAnsi" w:cstheme="minorHAnsi"/>
        </w:rPr>
        <w:t xml:space="preserve">4.3 </w:t>
      </w:r>
      <w:r w:rsidR="00770B4F" w:rsidRPr="00786E07">
        <w:rPr>
          <w:rFonts w:asciiTheme="minorHAnsi" w:hAnsiTheme="minorHAnsi" w:cstheme="minorHAnsi"/>
        </w:rPr>
        <w:t>Proposed strategy for consultation</w:t>
      </w:r>
      <w:bookmarkEnd w:id="15"/>
      <w:r w:rsidR="00770B4F" w:rsidRPr="00786E07">
        <w:rPr>
          <w:rFonts w:asciiTheme="minorHAnsi" w:hAnsiTheme="minorHAnsi" w:cstheme="minorHAnsi"/>
        </w:rPr>
        <w:t xml:space="preserve"> </w:t>
      </w:r>
    </w:p>
    <w:p w14:paraId="39EB9CAB" w14:textId="77777777" w:rsidR="00770B4F" w:rsidRPr="00786E07" w:rsidRDefault="00770B4F" w:rsidP="00683892">
      <w:pPr>
        <w:spacing w:after="0" w:line="240" w:lineRule="auto"/>
        <w:ind w:right="270"/>
        <w:jc w:val="left"/>
        <w:rPr>
          <w:rFonts w:cstheme="minorHAnsi"/>
          <w:b/>
          <w:color w:val="000000"/>
          <w:sz w:val="24"/>
          <w:szCs w:val="24"/>
        </w:rPr>
      </w:pPr>
    </w:p>
    <w:p w14:paraId="799DC4F3" w14:textId="59D109B3" w:rsidR="00EC0201" w:rsidRPr="00786E07" w:rsidRDefault="00477D88" w:rsidP="00683892">
      <w:pPr>
        <w:pStyle w:val="ListParagraph"/>
        <w:spacing w:after="0" w:line="240" w:lineRule="auto"/>
        <w:ind w:left="0" w:right="270"/>
        <w:rPr>
          <w:rFonts w:cstheme="minorHAnsi"/>
          <w:sz w:val="24"/>
          <w:szCs w:val="24"/>
        </w:rPr>
      </w:pPr>
      <w:r w:rsidRPr="00786E07">
        <w:rPr>
          <w:rFonts w:cstheme="minorHAnsi"/>
          <w:sz w:val="24"/>
          <w:szCs w:val="24"/>
        </w:rPr>
        <w:t xml:space="preserve">As described above, there are currently 9 pillars of reforms. </w:t>
      </w:r>
      <w:r w:rsidR="00902AEE">
        <w:rPr>
          <w:rFonts w:cstheme="minorHAnsi"/>
          <w:sz w:val="24"/>
          <w:szCs w:val="24"/>
        </w:rPr>
        <w:t>During implementation, t</w:t>
      </w:r>
      <w:r w:rsidR="00EC0201" w:rsidRPr="00786E07">
        <w:rPr>
          <w:rFonts w:cstheme="minorHAnsi"/>
          <w:sz w:val="24"/>
          <w:szCs w:val="24"/>
        </w:rPr>
        <w:t xml:space="preserve">he project will structure direct participation of key stakeholders to produce concrete, practical opportunities for dialogue. Some dialogue and consultation mechanisms </w:t>
      </w:r>
      <w:r w:rsidR="00D21815" w:rsidRPr="00786E07">
        <w:rPr>
          <w:rFonts w:cstheme="minorHAnsi"/>
          <w:sz w:val="24"/>
          <w:szCs w:val="24"/>
        </w:rPr>
        <w:t xml:space="preserve">might </w:t>
      </w:r>
      <w:r w:rsidR="00EC0201" w:rsidRPr="00786E07">
        <w:rPr>
          <w:rFonts w:cstheme="minorHAnsi"/>
          <w:sz w:val="24"/>
          <w:szCs w:val="24"/>
        </w:rPr>
        <w:t>exist already</w:t>
      </w:r>
      <w:r w:rsidR="00EE3B4E" w:rsidRPr="00786E07">
        <w:rPr>
          <w:rFonts w:cstheme="minorHAnsi"/>
          <w:sz w:val="24"/>
          <w:szCs w:val="24"/>
        </w:rPr>
        <w:t xml:space="preserve"> (in the agency or line ministry)</w:t>
      </w:r>
      <w:r w:rsidR="00EC0201" w:rsidRPr="00786E07">
        <w:rPr>
          <w:rFonts w:cstheme="minorHAnsi"/>
          <w:sz w:val="24"/>
          <w:szCs w:val="24"/>
        </w:rPr>
        <w:t xml:space="preserve"> that allows selected stakeholders to participate in the design, implementation and monitoring of reforms. The project will use existing platforms where they exist to engage with stakeholders.</w:t>
      </w:r>
    </w:p>
    <w:p w14:paraId="04506736" w14:textId="77777777" w:rsidR="00EC0201" w:rsidRPr="00786E07" w:rsidRDefault="00EC0201" w:rsidP="00683892">
      <w:pPr>
        <w:pStyle w:val="ListParagraph"/>
        <w:spacing w:after="0" w:line="240" w:lineRule="auto"/>
        <w:ind w:left="0" w:right="90"/>
        <w:rPr>
          <w:rFonts w:cstheme="minorHAnsi"/>
          <w:sz w:val="24"/>
          <w:szCs w:val="24"/>
        </w:rPr>
      </w:pPr>
    </w:p>
    <w:p w14:paraId="3AF41AC1" w14:textId="70D9652C" w:rsidR="00F042FD" w:rsidRPr="00786E07" w:rsidRDefault="00E94330" w:rsidP="00683892">
      <w:pPr>
        <w:pStyle w:val="ListParagraph"/>
        <w:spacing w:after="0" w:line="240" w:lineRule="auto"/>
        <w:ind w:left="0" w:right="90"/>
        <w:rPr>
          <w:rFonts w:cstheme="minorHAnsi"/>
          <w:sz w:val="24"/>
          <w:szCs w:val="24"/>
        </w:rPr>
      </w:pPr>
      <w:r w:rsidRPr="00786E07">
        <w:rPr>
          <w:rFonts w:cstheme="minorHAnsi"/>
          <w:sz w:val="24"/>
          <w:szCs w:val="24"/>
        </w:rPr>
        <w:t>In areas of reforms where no consultation process has been put in place</w:t>
      </w:r>
      <w:r w:rsidR="009A6C26" w:rsidRPr="00786E07">
        <w:rPr>
          <w:rFonts w:cstheme="minorHAnsi"/>
          <w:sz w:val="24"/>
          <w:szCs w:val="24"/>
        </w:rPr>
        <w:t xml:space="preserve">, </w:t>
      </w:r>
      <w:r w:rsidR="006F2D6D" w:rsidRPr="00786E07">
        <w:rPr>
          <w:rFonts w:cstheme="minorHAnsi"/>
          <w:sz w:val="24"/>
          <w:szCs w:val="24"/>
        </w:rPr>
        <w:t>i</w:t>
      </w:r>
      <w:r w:rsidR="002E7A8A" w:rsidRPr="00786E07">
        <w:rPr>
          <w:rFonts w:cstheme="minorHAnsi"/>
          <w:sz w:val="24"/>
          <w:szCs w:val="24"/>
        </w:rPr>
        <w:t xml:space="preserve">t is proposed that the Reform </w:t>
      </w:r>
      <w:r w:rsidR="002E7A8A" w:rsidRPr="00786E07">
        <w:rPr>
          <w:rFonts w:cstheme="minorHAnsi"/>
          <w:b/>
          <w:bCs/>
          <w:sz w:val="24"/>
          <w:szCs w:val="24"/>
        </w:rPr>
        <w:t>Secretariat establish a</w:t>
      </w:r>
      <w:r w:rsidR="00275562" w:rsidRPr="00786E07">
        <w:rPr>
          <w:rFonts w:cstheme="minorHAnsi"/>
          <w:b/>
          <w:bCs/>
          <w:sz w:val="24"/>
          <w:szCs w:val="24"/>
        </w:rPr>
        <w:t xml:space="preserve">n umbrella </w:t>
      </w:r>
      <w:r w:rsidR="008245EB" w:rsidRPr="00786E07">
        <w:rPr>
          <w:rFonts w:cstheme="minorHAnsi"/>
          <w:b/>
          <w:bCs/>
          <w:sz w:val="24"/>
          <w:szCs w:val="24"/>
        </w:rPr>
        <w:t>“dialogue platform”</w:t>
      </w:r>
      <w:r w:rsidR="00265E10" w:rsidRPr="00786E07">
        <w:rPr>
          <w:rFonts w:cstheme="minorHAnsi"/>
          <w:b/>
          <w:bCs/>
          <w:sz w:val="24"/>
          <w:szCs w:val="24"/>
        </w:rPr>
        <w:t xml:space="preserve"> to </w:t>
      </w:r>
      <w:r w:rsidR="00867D19" w:rsidRPr="00786E07">
        <w:rPr>
          <w:rFonts w:cstheme="minorHAnsi"/>
          <w:b/>
          <w:bCs/>
          <w:sz w:val="24"/>
          <w:szCs w:val="24"/>
        </w:rPr>
        <w:t>consult with stakeholders on the reforms.</w:t>
      </w:r>
      <w:r w:rsidR="00867D19" w:rsidRPr="00786E07">
        <w:rPr>
          <w:rFonts w:cstheme="minorHAnsi"/>
          <w:sz w:val="24"/>
          <w:szCs w:val="24"/>
        </w:rPr>
        <w:t xml:space="preserve"> </w:t>
      </w:r>
    </w:p>
    <w:p w14:paraId="5F0B4D28" w14:textId="77777777" w:rsidR="00654A2A" w:rsidRPr="00786E07" w:rsidRDefault="00654A2A" w:rsidP="00683892">
      <w:pPr>
        <w:pStyle w:val="ListParagraph"/>
        <w:spacing w:after="0" w:line="240" w:lineRule="auto"/>
        <w:ind w:left="0" w:right="90"/>
        <w:rPr>
          <w:rFonts w:cstheme="minorHAnsi"/>
          <w:sz w:val="24"/>
          <w:szCs w:val="24"/>
        </w:rPr>
      </w:pPr>
    </w:p>
    <w:p w14:paraId="501B24AF" w14:textId="4F9BE141" w:rsidR="003E3181" w:rsidRPr="00786E07" w:rsidRDefault="006F2D6D" w:rsidP="00683892">
      <w:pPr>
        <w:spacing w:after="0" w:line="240" w:lineRule="auto"/>
        <w:ind w:right="90"/>
        <w:rPr>
          <w:rFonts w:cstheme="minorHAnsi"/>
          <w:sz w:val="24"/>
          <w:szCs w:val="24"/>
        </w:rPr>
      </w:pPr>
      <w:r w:rsidRPr="00786E07">
        <w:rPr>
          <w:rFonts w:cstheme="minorHAnsi"/>
          <w:sz w:val="24"/>
          <w:szCs w:val="24"/>
        </w:rPr>
        <w:t xml:space="preserve">This dialogue </w:t>
      </w:r>
      <w:r w:rsidR="008245EB" w:rsidRPr="00786E07">
        <w:rPr>
          <w:rFonts w:cstheme="minorHAnsi"/>
          <w:sz w:val="24"/>
          <w:szCs w:val="24"/>
        </w:rPr>
        <w:t xml:space="preserve">platform will create </w:t>
      </w:r>
      <w:r w:rsidR="00CD1D51" w:rsidRPr="00786E07">
        <w:rPr>
          <w:rFonts w:cstheme="minorHAnsi"/>
          <w:b/>
          <w:bCs/>
          <w:sz w:val="24"/>
          <w:szCs w:val="24"/>
        </w:rPr>
        <w:t>dedicated</w:t>
      </w:r>
      <w:r w:rsidR="008245EB" w:rsidRPr="00786E07">
        <w:rPr>
          <w:rFonts w:cstheme="minorHAnsi"/>
          <w:sz w:val="24"/>
          <w:szCs w:val="24"/>
        </w:rPr>
        <w:t xml:space="preserve"> </w:t>
      </w:r>
      <w:r w:rsidR="008245EB" w:rsidRPr="00786E07">
        <w:rPr>
          <w:rFonts w:cstheme="minorHAnsi"/>
          <w:b/>
          <w:bCs/>
          <w:sz w:val="24"/>
          <w:szCs w:val="24"/>
        </w:rPr>
        <w:t>working group</w:t>
      </w:r>
      <w:r w:rsidR="00275562" w:rsidRPr="00786E07">
        <w:rPr>
          <w:rFonts w:cstheme="minorHAnsi"/>
          <w:b/>
          <w:bCs/>
          <w:sz w:val="24"/>
          <w:szCs w:val="24"/>
        </w:rPr>
        <w:t>s</w:t>
      </w:r>
      <w:r w:rsidR="008245EB" w:rsidRPr="00786E07">
        <w:rPr>
          <w:rFonts w:cstheme="minorHAnsi"/>
          <w:sz w:val="24"/>
          <w:szCs w:val="24"/>
        </w:rPr>
        <w:t xml:space="preserve"> to address </w:t>
      </w:r>
      <w:r w:rsidR="002A291D" w:rsidRPr="00786E07">
        <w:rPr>
          <w:rFonts w:cstheme="minorHAnsi"/>
          <w:sz w:val="24"/>
          <w:szCs w:val="24"/>
        </w:rPr>
        <w:t>reform</w:t>
      </w:r>
      <w:r w:rsidR="008C3093" w:rsidRPr="00786E07">
        <w:rPr>
          <w:rFonts w:cstheme="minorHAnsi"/>
          <w:sz w:val="24"/>
          <w:szCs w:val="24"/>
        </w:rPr>
        <w:t>s</w:t>
      </w:r>
      <w:r w:rsidR="00477D88" w:rsidRPr="00786E07">
        <w:rPr>
          <w:rFonts w:cstheme="minorHAnsi"/>
          <w:sz w:val="24"/>
          <w:szCs w:val="24"/>
        </w:rPr>
        <w:t xml:space="preserve"> pillars</w:t>
      </w:r>
      <w:r w:rsidR="002A291D" w:rsidRPr="00786E07">
        <w:rPr>
          <w:rFonts w:cstheme="minorHAnsi"/>
          <w:sz w:val="24"/>
          <w:szCs w:val="24"/>
        </w:rPr>
        <w:t>.</w:t>
      </w:r>
      <w:r w:rsidR="008C3093" w:rsidRPr="00786E07">
        <w:rPr>
          <w:rFonts w:cstheme="minorHAnsi"/>
          <w:sz w:val="24"/>
          <w:szCs w:val="24"/>
        </w:rPr>
        <w:t xml:space="preserve"> For example, a specific working group might be established to address reforms related to improving the business environment</w:t>
      </w:r>
      <w:r w:rsidR="00275562" w:rsidRPr="00786E07">
        <w:rPr>
          <w:rFonts w:cstheme="minorHAnsi"/>
          <w:sz w:val="24"/>
          <w:szCs w:val="24"/>
        </w:rPr>
        <w:t xml:space="preserve"> </w:t>
      </w:r>
      <w:r w:rsidR="003E3181" w:rsidRPr="00786E07">
        <w:rPr>
          <w:rFonts w:cstheme="minorHAnsi"/>
          <w:sz w:val="24"/>
          <w:szCs w:val="24"/>
        </w:rPr>
        <w:t xml:space="preserve">where the private sector can have an active role in participating in the design, implementation, and monitoring of these reforms. </w:t>
      </w:r>
    </w:p>
    <w:p w14:paraId="2A1D5FC5" w14:textId="77777777" w:rsidR="00654A2A" w:rsidRPr="00786E07" w:rsidRDefault="00654A2A" w:rsidP="00683892">
      <w:pPr>
        <w:spacing w:after="0" w:line="240" w:lineRule="auto"/>
        <w:ind w:right="90"/>
        <w:rPr>
          <w:rFonts w:cstheme="minorHAnsi"/>
          <w:sz w:val="24"/>
          <w:szCs w:val="24"/>
        </w:rPr>
      </w:pPr>
    </w:p>
    <w:p w14:paraId="29B00A6D" w14:textId="2D9F9F52" w:rsidR="00CD1D51" w:rsidRPr="00786E07" w:rsidRDefault="00584F8C" w:rsidP="00683892">
      <w:pPr>
        <w:pStyle w:val="ListParagraph"/>
        <w:spacing w:after="0" w:line="240" w:lineRule="auto"/>
        <w:ind w:left="0" w:right="90"/>
        <w:rPr>
          <w:rFonts w:cstheme="minorHAnsi"/>
          <w:sz w:val="24"/>
          <w:szCs w:val="24"/>
        </w:rPr>
      </w:pPr>
      <w:r w:rsidRPr="00786E07">
        <w:rPr>
          <w:rFonts w:cstheme="minorHAnsi"/>
          <w:sz w:val="24"/>
          <w:szCs w:val="24"/>
        </w:rPr>
        <w:t xml:space="preserve">It is anticipated that a working group is established for </w:t>
      </w:r>
      <w:r w:rsidR="00AD2FCE" w:rsidRPr="00786E07">
        <w:rPr>
          <w:rFonts w:cstheme="minorHAnsi"/>
          <w:sz w:val="24"/>
          <w:szCs w:val="24"/>
        </w:rPr>
        <w:t xml:space="preserve">each </w:t>
      </w:r>
      <w:r w:rsidRPr="00786E07">
        <w:rPr>
          <w:rFonts w:cstheme="minorHAnsi"/>
          <w:sz w:val="24"/>
          <w:szCs w:val="24"/>
        </w:rPr>
        <w:t>pillar</w:t>
      </w:r>
      <w:r w:rsidR="00AD2FCE" w:rsidRPr="00786E07">
        <w:rPr>
          <w:rFonts w:cstheme="minorHAnsi"/>
          <w:sz w:val="24"/>
          <w:szCs w:val="24"/>
        </w:rPr>
        <w:t xml:space="preserve"> </w:t>
      </w:r>
      <w:r w:rsidRPr="00786E07">
        <w:rPr>
          <w:rFonts w:cstheme="minorHAnsi"/>
          <w:sz w:val="24"/>
          <w:szCs w:val="24"/>
        </w:rPr>
        <w:t>that do</w:t>
      </w:r>
      <w:r w:rsidR="00AD2FCE" w:rsidRPr="00786E07">
        <w:rPr>
          <w:rFonts w:cstheme="minorHAnsi"/>
          <w:sz w:val="24"/>
          <w:szCs w:val="24"/>
        </w:rPr>
        <w:t>es</w:t>
      </w:r>
      <w:r w:rsidRPr="00786E07">
        <w:rPr>
          <w:rFonts w:cstheme="minorHAnsi"/>
          <w:sz w:val="24"/>
          <w:szCs w:val="24"/>
        </w:rPr>
        <w:t xml:space="preserve"> not have a</w:t>
      </w:r>
      <w:r w:rsidR="00AD2FCE" w:rsidRPr="00786E07">
        <w:rPr>
          <w:rFonts w:cstheme="minorHAnsi"/>
          <w:sz w:val="24"/>
          <w:szCs w:val="24"/>
        </w:rPr>
        <w:t>n existing consultation mechanism</w:t>
      </w:r>
      <w:r w:rsidRPr="00786E07">
        <w:rPr>
          <w:rFonts w:cstheme="minorHAnsi"/>
          <w:sz w:val="24"/>
          <w:szCs w:val="24"/>
        </w:rPr>
        <w:t>.</w:t>
      </w:r>
    </w:p>
    <w:p w14:paraId="701820B4" w14:textId="77777777" w:rsidR="00CD1D51" w:rsidRPr="00786E07" w:rsidRDefault="00CD1D51" w:rsidP="00683892">
      <w:pPr>
        <w:pStyle w:val="ListParagraph"/>
        <w:spacing w:after="0" w:line="240" w:lineRule="auto"/>
        <w:ind w:left="0" w:right="90"/>
        <w:rPr>
          <w:rFonts w:cstheme="minorHAnsi"/>
          <w:sz w:val="24"/>
          <w:szCs w:val="24"/>
        </w:rPr>
      </w:pPr>
    </w:p>
    <w:p w14:paraId="2B2140CD" w14:textId="74B16D20" w:rsidR="00587640" w:rsidRPr="00786E07" w:rsidRDefault="00CD1D51" w:rsidP="00683892">
      <w:pPr>
        <w:pStyle w:val="ListParagraph"/>
        <w:spacing w:after="0" w:line="240" w:lineRule="auto"/>
        <w:ind w:left="0" w:right="90"/>
        <w:rPr>
          <w:rFonts w:cstheme="minorHAnsi"/>
          <w:sz w:val="24"/>
          <w:szCs w:val="24"/>
        </w:rPr>
      </w:pPr>
      <w:r w:rsidRPr="00786E07">
        <w:rPr>
          <w:rFonts w:cstheme="minorHAnsi"/>
          <w:sz w:val="24"/>
          <w:szCs w:val="24"/>
        </w:rPr>
        <w:t xml:space="preserve">The Reform secretariat </w:t>
      </w:r>
      <w:r w:rsidR="00C940D0" w:rsidRPr="00786E07">
        <w:rPr>
          <w:rFonts w:cstheme="minorHAnsi"/>
          <w:sz w:val="24"/>
          <w:szCs w:val="24"/>
        </w:rPr>
        <w:t xml:space="preserve">in collaboration with the </w:t>
      </w:r>
      <w:r w:rsidRPr="00786E07">
        <w:rPr>
          <w:rFonts w:cstheme="minorHAnsi"/>
          <w:sz w:val="24"/>
          <w:szCs w:val="24"/>
        </w:rPr>
        <w:t>line ministry</w:t>
      </w:r>
      <w:r w:rsidR="0009499A">
        <w:rPr>
          <w:rFonts w:cstheme="minorHAnsi"/>
          <w:sz w:val="24"/>
          <w:szCs w:val="24"/>
        </w:rPr>
        <w:t>(</w:t>
      </w:r>
      <w:proofErr w:type="spellStart"/>
      <w:r w:rsidR="0009499A">
        <w:rPr>
          <w:rFonts w:cstheme="minorHAnsi"/>
          <w:sz w:val="24"/>
          <w:szCs w:val="24"/>
        </w:rPr>
        <w:t>ies</w:t>
      </w:r>
      <w:proofErr w:type="spellEnd"/>
      <w:r w:rsidR="0009499A">
        <w:rPr>
          <w:rFonts w:cstheme="minorHAnsi"/>
          <w:sz w:val="24"/>
          <w:szCs w:val="24"/>
        </w:rPr>
        <w:t>)</w:t>
      </w:r>
      <w:r w:rsidRPr="00786E07">
        <w:rPr>
          <w:rFonts w:cstheme="minorHAnsi"/>
          <w:sz w:val="24"/>
          <w:szCs w:val="24"/>
        </w:rPr>
        <w:t xml:space="preserve"> provide</w:t>
      </w:r>
      <w:r w:rsidR="00F627EE" w:rsidRPr="00786E07">
        <w:rPr>
          <w:rFonts w:cstheme="minorHAnsi"/>
          <w:sz w:val="24"/>
          <w:szCs w:val="24"/>
        </w:rPr>
        <w:t>s</w:t>
      </w:r>
      <w:r w:rsidRPr="00786E07">
        <w:rPr>
          <w:rFonts w:cstheme="minorHAnsi"/>
          <w:sz w:val="24"/>
          <w:szCs w:val="24"/>
        </w:rPr>
        <w:t xml:space="preserve"> the logistical support for the organization, outreach, proceedings of meetings. Information are made available on the </w:t>
      </w:r>
      <w:r w:rsidR="00F72E13" w:rsidRPr="00786E07">
        <w:rPr>
          <w:rFonts w:cstheme="minorHAnsi"/>
          <w:sz w:val="24"/>
          <w:szCs w:val="24"/>
        </w:rPr>
        <w:t xml:space="preserve">MOPIC </w:t>
      </w:r>
      <w:r w:rsidRPr="00786E07">
        <w:rPr>
          <w:rFonts w:cstheme="minorHAnsi"/>
          <w:sz w:val="24"/>
          <w:szCs w:val="24"/>
        </w:rPr>
        <w:t xml:space="preserve">website </w:t>
      </w:r>
      <w:hyperlink r:id="rId13" w:history="1">
        <w:r w:rsidR="00F72E13" w:rsidRPr="00786E07">
          <w:rPr>
            <w:rStyle w:val="Hyperlink"/>
            <w:rFonts w:cstheme="minorHAnsi"/>
            <w:sz w:val="24"/>
            <w:szCs w:val="24"/>
          </w:rPr>
          <w:t>www.mop.gov.jo</w:t>
        </w:r>
      </w:hyperlink>
      <w:r w:rsidR="00F72E13" w:rsidRPr="00786E07">
        <w:rPr>
          <w:rFonts w:cstheme="minorHAnsi"/>
          <w:sz w:val="24"/>
          <w:szCs w:val="24"/>
        </w:rPr>
        <w:t xml:space="preserve"> </w:t>
      </w:r>
      <w:r w:rsidR="00C940D0" w:rsidRPr="00786E07">
        <w:rPr>
          <w:rFonts w:cstheme="minorHAnsi"/>
          <w:sz w:val="24"/>
          <w:szCs w:val="24"/>
        </w:rPr>
        <w:t>(and line ministry</w:t>
      </w:r>
      <w:r w:rsidR="0009499A">
        <w:rPr>
          <w:rFonts w:cstheme="minorHAnsi"/>
          <w:sz w:val="24"/>
          <w:szCs w:val="24"/>
        </w:rPr>
        <w:t>(</w:t>
      </w:r>
      <w:proofErr w:type="spellStart"/>
      <w:r w:rsidR="0009499A">
        <w:rPr>
          <w:rFonts w:cstheme="minorHAnsi"/>
          <w:sz w:val="24"/>
          <w:szCs w:val="24"/>
        </w:rPr>
        <w:t>ies</w:t>
      </w:r>
      <w:proofErr w:type="spellEnd"/>
      <w:r w:rsidR="0009499A">
        <w:rPr>
          <w:rFonts w:cstheme="minorHAnsi"/>
          <w:sz w:val="24"/>
          <w:szCs w:val="24"/>
        </w:rPr>
        <w:t>)</w:t>
      </w:r>
      <w:r w:rsidR="00C940D0" w:rsidRPr="00786E07">
        <w:rPr>
          <w:rFonts w:cstheme="minorHAnsi"/>
          <w:sz w:val="24"/>
          <w:szCs w:val="24"/>
        </w:rPr>
        <w:t xml:space="preserve"> when possible) </w:t>
      </w:r>
      <w:r w:rsidRPr="00786E07">
        <w:rPr>
          <w:rFonts w:cstheme="minorHAnsi"/>
          <w:sz w:val="24"/>
          <w:szCs w:val="24"/>
        </w:rPr>
        <w:t>for the public to post comments and reach out to the secretariat.</w:t>
      </w:r>
    </w:p>
    <w:p w14:paraId="0CD3DCAB" w14:textId="3184D251" w:rsidR="00F72E13" w:rsidRPr="00786E07" w:rsidRDefault="00F72E13" w:rsidP="00683892">
      <w:pPr>
        <w:pStyle w:val="ListParagraph"/>
        <w:spacing w:after="0" w:line="240" w:lineRule="auto"/>
        <w:ind w:left="0" w:right="90"/>
        <w:rPr>
          <w:rFonts w:cstheme="minorHAnsi"/>
          <w:sz w:val="24"/>
          <w:szCs w:val="24"/>
        </w:rPr>
      </w:pPr>
    </w:p>
    <w:p w14:paraId="6F3F5F11" w14:textId="058970F8" w:rsidR="00F72E13" w:rsidRPr="00786E07" w:rsidRDefault="00F72E13" w:rsidP="00683892">
      <w:pPr>
        <w:pStyle w:val="ListParagraph"/>
        <w:spacing w:after="0" w:line="240" w:lineRule="auto"/>
        <w:ind w:left="0" w:right="90"/>
        <w:rPr>
          <w:rFonts w:cstheme="minorHAnsi"/>
          <w:sz w:val="24"/>
          <w:szCs w:val="24"/>
        </w:rPr>
      </w:pPr>
    </w:p>
    <w:p w14:paraId="42090700" w14:textId="68CEEF6F" w:rsidR="00F72E13" w:rsidRPr="00786E07" w:rsidRDefault="00B01D22" w:rsidP="00683892">
      <w:pPr>
        <w:pStyle w:val="ListParagraph"/>
        <w:spacing w:after="0" w:line="240" w:lineRule="auto"/>
        <w:ind w:left="0" w:right="90"/>
        <w:rPr>
          <w:rFonts w:cstheme="minorHAnsi"/>
          <w:sz w:val="24"/>
          <w:szCs w:val="24"/>
        </w:rPr>
      </w:pPr>
      <w:r w:rsidRPr="00786E07">
        <w:rPr>
          <w:rFonts w:cstheme="minorHAnsi"/>
          <w:b/>
          <w:bCs/>
          <w:sz w:val="24"/>
          <w:szCs w:val="24"/>
        </w:rPr>
        <w:t>Diagram for the umbrella dialogue platform:</w:t>
      </w:r>
    </w:p>
    <w:p w14:paraId="210C4700" w14:textId="17ADB73F" w:rsidR="00B01D22" w:rsidRPr="00786E07" w:rsidRDefault="00B01D22" w:rsidP="00683892">
      <w:pPr>
        <w:pStyle w:val="ListParagraph"/>
        <w:spacing w:after="0" w:line="240" w:lineRule="auto"/>
        <w:ind w:left="0" w:right="90"/>
        <w:rPr>
          <w:rFonts w:cstheme="minorHAnsi"/>
          <w:sz w:val="24"/>
          <w:szCs w:val="24"/>
        </w:rPr>
      </w:pPr>
    </w:p>
    <w:p w14:paraId="1E1D1993" w14:textId="65C4529C" w:rsidR="00B01D22" w:rsidRPr="00786E07" w:rsidRDefault="00B01D22" w:rsidP="00683892">
      <w:pPr>
        <w:pStyle w:val="ListParagraph"/>
        <w:spacing w:after="0" w:line="240" w:lineRule="auto"/>
        <w:ind w:left="0" w:right="90"/>
        <w:rPr>
          <w:rFonts w:cstheme="minorHAnsi"/>
          <w:sz w:val="24"/>
          <w:szCs w:val="24"/>
        </w:rPr>
      </w:pPr>
      <w:r w:rsidRPr="003D3732">
        <w:rPr>
          <w:rFonts w:cstheme="minorHAnsi"/>
          <w:noProof/>
        </w:rPr>
        <mc:AlternateContent>
          <mc:Choice Requires="wps">
            <w:drawing>
              <wp:anchor distT="0" distB="0" distL="114300" distR="114300" simplePos="0" relativeHeight="251668480" behindDoc="0" locked="0" layoutInCell="1" allowOverlap="1" wp14:anchorId="63B0E9F0" wp14:editId="37A209FB">
                <wp:simplePos x="0" y="0"/>
                <wp:positionH relativeFrom="margin">
                  <wp:align>center</wp:align>
                </wp:positionH>
                <wp:positionV relativeFrom="paragraph">
                  <wp:posOffset>252095</wp:posOffset>
                </wp:positionV>
                <wp:extent cx="2471420" cy="238125"/>
                <wp:effectExtent l="0" t="0" r="24130" b="28575"/>
                <wp:wrapTopAndBottom/>
                <wp:docPr id="430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1420" cy="238125"/>
                        </a:xfrm>
                        <a:prstGeom prst="rect">
                          <a:avLst/>
                        </a:prstGeom>
                        <a:gradFill rotWithShape="1">
                          <a:gsLst>
                            <a:gs pos="0">
                              <a:srgbClr val="FEB515"/>
                            </a:gs>
                            <a:gs pos="100000">
                              <a:srgbClr val="B8830F"/>
                            </a:gs>
                          </a:gsLst>
                          <a:lin ang="5400000" scaled="1"/>
                        </a:gradFill>
                        <a:ln w="9525">
                          <a:solidFill>
                            <a:schemeClr val="tx1"/>
                          </a:solidFill>
                          <a:miter lim="800000"/>
                          <a:headEnd/>
                          <a:tailEnd/>
                        </a:ln>
                      </wps:spPr>
                      <wps:txbx>
                        <w:txbxContent>
                          <w:p w14:paraId="0F2E1976" w14:textId="77777777" w:rsidR="00065790" w:rsidRPr="001F0A71" w:rsidRDefault="00065790" w:rsidP="00B01D22">
                            <w:pPr>
                              <w:pStyle w:val="NormalWeb"/>
                              <w:kinsoku w:val="0"/>
                              <w:overflowPunct w:val="0"/>
                              <w:spacing w:before="0" w:beforeAutospacing="0" w:after="0" w:afterAutospacing="0"/>
                              <w:jc w:val="center"/>
                              <w:rPr>
                                <w:sz w:val="16"/>
                                <w:szCs w:val="16"/>
                              </w:rPr>
                            </w:pPr>
                            <w:r w:rsidRPr="001F0A71">
                              <w:rPr>
                                <w:rFonts w:ascii="Arial" w:hAnsi="Arial" w:cstheme="minorBidi"/>
                                <w:b/>
                                <w:bCs/>
                                <w:color w:val="000000" w:themeColor="text1"/>
                                <w:kern w:val="24"/>
                              </w:rPr>
                              <w:t>5-year Reform Matrix</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63B0E9F0" id="Rectangle 23" o:spid="_x0000_s1026" style="position:absolute;left:0;text-align:left;margin-left:0;margin-top:19.85pt;width:194.6pt;height:18.7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" fillcolor="#feb515" strokecolor="black [3213]">
                <v:fill color2="#b8830f" rotate="t" focus="100%" type="gradient"/>
                <v:textbox>
                  <w:txbxContent>
                    <w:p w14:paraId="0F2E1976" w14:textId="77777777" w:rsidR="00065790" w:rsidRPr="001F0A71" w:rsidRDefault="00065790" w:rsidP="00B01D22">
                      <w:pPr>
                        <w:pStyle w:val="NormalWeb"/>
                        <w:kinsoku w:val="0"/>
                        <w:overflowPunct w:val="0"/>
                        <w:spacing w:before="0" w:beforeAutospacing="0" w:after="0" w:afterAutospacing="0"/>
                        <w:jc w:val="center"/>
                        <w:rPr>
                          <w:sz w:val="16"/>
                          <w:szCs w:val="16"/>
                        </w:rPr>
                      </w:pPr>
                      <w:r w:rsidRPr="001F0A71">
                        <w:rPr>
                          <w:rFonts w:ascii="Arial" w:hAnsi="Arial" w:cstheme="minorBidi"/>
                          <w:b/>
                          <w:bCs/>
                          <w:color w:val="000000" w:themeColor="text1"/>
                          <w:kern w:val="24"/>
                        </w:rPr>
                        <w:t>5-year Reform Matrix</w:t>
                      </w:r>
                    </w:p>
                  </w:txbxContent>
                </v:textbox>
                <w10:wrap type="topAndBottom" anchorx="margin"/>
              </v:rect>
            </w:pict>
          </mc:Fallback>
        </mc:AlternateContent>
      </w:r>
    </w:p>
    <w:p w14:paraId="595D3F73" w14:textId="47C5965F" w:rsidR="00F72E13" w:rsidRPr="00786E07" w:rsidRDefault="00F72E13" w:rsidP="00683892">
      <w:pPr>
        <w:pStyle w:val="ListParagraph"/>
        <w:spacing w:after="0" w:line="240" w:lineRule="auto"/>
        <w:ind w:left="0" w:right="90"/>
        <w:rPr>
          <w:rFonts w:cstheme="minorHAnsi"/>
          <w:sz w:val="24"/>
          <w:szCs w:val="24"/>
        </w:rPr>
      </w:pPr>
      <w:r w:rsidRPr="00786E07">
        <w:rPr>
          <w:rFonts w:cstheme="minorHAnsi"/>
          <w:noProof/>
          <w:sz w:val="24"/>
          <w:szCs w:val="24"/>
        </w:rPr>
        <mc:AlternateContent>
          <mc:Choice Requires="wpg">
            <w:drawing>
              <wp:anchor distT="0" distB="0" distL="114300" distR="114300" simplePos="0" relativeHeight="251666432" behindDoc="0" locked="0" layoutInCell="1" allowOverlap="1" wp14:anchorId="5942258D" wp14:editId="1244950A">
                <wp:simplePos x="0" y="0"/>
                <wp:positionH relativeFrom="margin">
                  <wp:align>center</wp:align>
                </wp:positionH>
                <wp:positionV relativeFrom="paragraph">
                  <wp:posOffset>304800</wp:posOffset>
                </wp:positionV>
                <wp:extent cx="5724525" cy="1763395"/>
                <wp:effectExtent l="0" t="0" r="28575" b="27305"/>
                <wp:wrapTopAndBottom/>
                <wp:docPr id="15" name="Group 15"/>
                <wp:cNvGraphicFramePr/>
                <a:graphic xmlns:a="http://schemas.openxmlformats.org/drawingml/2006/main">
                  <a:graphicData uri="http://schemas.microsoft.com/office/word/2010/wordprocessingGroup">
                    <wpg:wgp>
                      <wpg:cNvGrpSpPr/>
                      <wpg:grpSpPr>
                        <a:xfrm>
                          <a:off x="0" y="0"/>
                          <a:ext cx="5724525" cy="1763395"/>
                          <a:chOff x="0" y="0"/>
                          <a:chExt cx="5724525" cy="1763395"/>
                        </a:xfrm>
                      </wpg:grpSpPr>
                      <wpg:grpSp>
                        <wpg:cNvPr id="43013" name="Group 27"/>
                        <wpg:cNvGrpSpPr/>
                        <wpg:grpSpPr bwMode="auto">
                          <a:xfrm>
                            <a:off x="0" y="161925"/>
                            <a:ext cx="5724525" cy="1601470"/>
                            <a:chOff x="0" y="855663"/>
                            <a:chExt cx="5829" cy="1845"/>
                          </a:xfrm>
                        </wpg:grpSpPr>
                        <wps:wsp>
                          <wps:cNvPr id="3" name="Line 28"/>
                          <wps:cNvCnPr/>
                          <wps:spPr bwMode="auto">
                            <a:xfrm flipV="1">
                              <a:off x="540" y="856375"/>
                              <a:ext cx="3563" cy="8"/>
                            </a:xfrm>
                            <a:prstGeom prst="line">
                              <a:avLst/>
                            </a:prstGeom>
                            <a:noFill/>
                            <a:ln w="9525">
                              <a:solidFill>
                                <a:srgbClr val="000000"/>
                              </a:solidFill>
                              <a:round/>
                              <a:headEnd/>
                              <a:tailEnd/>
                            </a:ln>
                          </wps:spPr>
                          <wps:bodyPr/>
                        </wps:wsp>
                        <wpg:grpSp>
                          <wpg:cNvPr id="4" name="Group 4"/>
                          <wpg:cNvGrpSpPr>
                            <a:grpSpLocks/>
                          </wpg:cNvGrpSpPr>
                          <wpg:grpSpPr bwMode="auto">
                            <a:xfrm>
                              <a:off x="0" y="855663"/>
                              <a:ext cx="5829" cy="1845"/>
                              <a:chOff x="0" y="855663"/>
                              <a:chExt cx="5829" cy="1845"/>
                            </a:xfrm>
                          </wpg:grpSpPr>
                          <wps:wsp>
                            <wps:cNvPr id="5" name="Line 30"/>
                            <wps:cNvCnPr/>
                            <wps:spPr bwMode="auto">
                              <a:xfrm>
                                <a:off x="2880" y="855843"/>
                                <a:ext cx="0" cy="720"/>
                              </a:xfrm>
                              <a:prstGeom prst="line">
                                <a:avLst/>
                              </a:prstGeom>
                              <a:noFill/>
                              <a:ln w="9525">
                                <a:solidFill>
                                  <a:srgbClr val="000000"/>
                                </a:solidFill>
                                <a:round/>
                                <a:headEnd/>
                                <a:tailEnd/>
                              </a:ln>
                            </wps:spPr>
                            <wps:bodyPr/>
                          </wps:wsp>
                          <wps:wsp>
                            <wps:cNvPr id="6" name="Rectangle 6"/>
                            <wps:cNvSpPr>
                              <a:spLocks noChangeArrowheads="1"/>
                            </wps:cNvSpPr>
                            <wps:spPr bwMode="auto">
                              <a:xfrm>
                                <a:off x="1980" y="855663"/>
                                <a:ext cx="1800" cy="307"/>
                              </a:xfrm>
                              <a:prstGeom prst="rect">
                                <a:avLst/>
                              </a:prstGeom>
                              <a:gradFill rotWithShape="0">
                                <a:gsLst>
                                  <a:gs pos="0">
                                    <a:srgbClr val="99CCFF"/>
                                  </a:gs>
                                  <a:gs pos="100000">
                                    <a:srgbClr val="6F94B9"/>
                                  </a:gs>
                                </a:gsLst>
                                <a:lin ang="5400000" scaled="1"/>
                              </a:gradFill>
                              <a:ln w="9525">
                                <a:solidFill>
                                  <a:srgbClr val="000000"/>
                                </a:solidFill>
                                <a:miter lim="800000"/>
                                <a:headEnd/>
                                <a:tailEnd/>
                              </a:ln>
                            </wps:spPr>
                            <wps:txbx>
                              <w:txbxContent>
                                <w:p w14:paraId="345ACB5E" w14:textId="77777777" w:rsidR="00065790" w:rsidRDefault="00065790" w:rsidP="00F72E13">
                                  <w:pPr>
                                    <w:pStyle w:val="NormalWeb"/>
                                    <w:spacing w:before="0" w:beforeAutospacing="0" w:after="0" w:afterAutospacing="0"/>
                                  </w:pPr>
                                  <w:r>
                                    <w:rPr>
                                      <w:rFonts w:ascii="Arial" w:hAnsi="Arial" w:cstheme="minorBidi"/>
                                      <w:b/>
                                      <w:bCs/>
                                      <w:color w:val="000000" w:themeColor="text1"/>
                                      <w:kern w:val="24"/>
                                    </w:rPr>
                                    <w:t>Reform secretariat</w:t>
                                  </w:r>
                                </w:p>
                              </w:txbxContent>
                            </wps:txbx>
                            <wps:bodyPr/>
                          </wps:wsp>
                          <wps:wsp>
                            <wps:cNvPr id="7" name="Rectangle 7"/>
                            <wps:cNvSpPr>
                              <a:spLocks noChangeArrowheads="1"/>
                            </wps:cNvSpPr>
                            <wps:spPr bwMode="auto">
                              <a:xfrm>
                                <a:off x="2406" y="856563"/>
                                <a:ext cx="1037" cy="540"/>
                              </a:xfrm>
                              <a:prstGeom prst="rect">
                                <a:avLst/>
                              </a:prstGeom>
                              <a:gradFill rotWithShape="0">
                                <a:gsLst>
                                  <a:gs pos="0">
                                    <a:srgbClr val="99CCFF"/>
                                  </a:gs>
                                  <a:gs pos="100000">
                                    <a:srgbClr val="6F94B9"/>
                                  </a:gs>
                                </a:gsLst>
                                <a:lin ang="5400000" scaled="1"/>
                              </a:gradFill>
                              <a:ln w="9525">
                                <a:solidFill>
                                  <a:srgbClr val="000000"/>
                                </a:solidFill>
                                <a:miter lim="800000"/>
                                <a:headEnd/>
                                <a:tailEnd/>
                              </a:ln>
                            </wps:spPr>
                            <wps:txbx>
                              <w:txbxContent>
                                <w:p w14:paraId="074583A3" w14:textId="77777777" w:rsidR="00065790" w:rsidRDefault="00065790" w:rsidP="00F72E13">
                                  <w:pPr>
                                    <w:pStyle w:val="NormalWeb"/>
                                    <w:spacing w:before="0" w:beforeAutospacing="0" w:after="0" w:afterAutospacing="0"/>
                                    <w:jc w:val="center"/>
                                    <w:rPr>
                                      <w:rFonts w:ascii="Arial" w:hAnsi="Arial" w:cstheme="minorBidi"/>
                                      <w:b/>
                                      <w:bCs/>
                                      <w:color w:val="000000" w:themeColor="text1"/>
                                      <w:kern w:val="24"/>
                                      <w:sz w:val="16"/>
                                      <w:szCs w:val="16"/>
                                    </w:rPr>
                                  </w:pPr>
                                  <w:r w:rsidRPr="001F0A71">
                                    <w:rPr>
                                      <w:rFonts w:ascii="Arial" w:hAnsi="Arial" w:cstheme="minorBidi"/>
                                      <w:b/>
                                      <w:bCs/>
                                      <w:color w:val="000000" w:themeColor="text1"/>
                                      <w:kern w:val="24"/>
                                      <w:sz w:val="16"/>
                                      <w:szCs w:val="16"/>
                                    </w:rPr>
                                    <w:t xml:space="preserve">Pillar </w:t>
                                  </w:r>
                                  <w:r>
                                    <w:rPr>
                                      <w:rFonts w:ascii="Arial" w:hAnsi="Arial" w:cstheme="minorBidi"/>
                                      <w:b/>
                                      <w:bCs/>
                                      <w:color w:val="000000" w:themeColor="text1"/>
                                      <w:kern w:val="24"/>
                                      <w:sz w:val="16"/>
                                      <w:szCs w:val="16"/>
                                    </w:rPr>
                                    <w:t xml:space="preserve">…. </w:t>
                                  </w:r>
                                  <w:r w:rsidRPr="001F0A71">
                                    <w:rPr>
                                      <w:rFonts w:ascii="Arial" w:hAnsi="Arial" w:cstheme="minorBidi"/>
                                      <w:b/>
                                      <w:bCs/>
                                      <w:color w:val="000000" w:themeColor="text1"/>
                                      <w:kern w:val="24"/>
                                      <w:sz w:val="16"/>
                                      <w:szCs w:val="16"/>
                                    </w:rPr>
                                    <w:t>Working group</w:t>
                                  </w:r>
                                </w:p>
                                <w:p w14:paraId="10D7A6D6" w14:textId="77777777" w:rsidR="00065790" w:rsidRPr="001F0A71" w:rsidRDefault="00065790" w:rsidP="00F72E13">
                                  <w:pPr>
                                    <w:pStyle w:val="NormalWeb"/>
                                    <w:spacing w:before="0" w:beforeAutospacing="0" w:after="0" w:afterAutospacing="0"/>
                                    <w:jc w:val="center"/>
                                    <w:rPr>
                                      <w:sz w:val="16"/>
                                      <w:szCs w:val="16"/>
                                    </w:rPr>
                                  </w:pPr>
                                  <w:r>
                                    <w:rPr>
                                      <w:sz w:val="16"/>
                                      <w:szCs w:val="16"/>
                                    </w:rPr>
                                    <w:t>Chair: line ministry</w:t>
                                  </w:r>
                                </w:p>
                                <w:p w14:paraId="3C281012" w14:textId="77777777" w:rsidR="00065790" w:rsidRPr="001F0A71" w:rsidRDefault="00065790" w:rsidP="00F72E13">
                                  <w:pPr>
                                    <w:pStyle w:val="NormalWeb"/>
                                    <w:spacing w:before="0" w:beforeAutospacing="0" w:after="0" w:afterAutospacing="0"/>
                                    <w:jc w:val="center"/>
                                    <w:rPr>
                                      <w:sz w:val="16"/>
                                      <w:szCs w:val="16"/>
                                    </w:rPr>
                                  </w:pPr>
                                </w:p>
                                <w:p w14:paraId="67FD6272" w14:textId="77777777" w:rsidR="00065790" w:rsidRDefault="00065790" w:rsidP="00F72E13">
                                  <w:pPr>
                                    <w:pStyle w:val="NormalWeb"/>
                                    <w:spacing w:before="0" w:beforeAutospacing="0" w:after="0" w:afterAutospacing="0"/>
                                  </w:pPr>
                                </w:p>
                              </w:txbxContent>
                            </wps:txbx>
                            <wps:bodyPr/>
                          </wps:wsp>
                          <wps:wsp>
                            <wps:cNvPr id="8" name="Rectangle 8"/>
                            <wps:cNvSpPr>
                              <a:spLocks noChangeArrowheads="1"/>
                            </wps:cNvSpPr>
                            <wps:spPr bwMode="auto">
                              <a:xfrm>
                                <a:off x="1191" y="856563"/>
                                <a:ext cx="1040" cy="540"/>
                              </a:xfrm>
                              <a:prstGeom prst="rect">
                                <a:avLst/>
                              </a:prstGeom>
                              <a:gradFill rotWithShape="0">
                                <a:gsLst>
                                  <a:gs pos="0">
                                    <a:srgbClr val="99CCFF"/>
                                  </a:gs>
                                  <a:gs pos="100000">
                                    <a:srgbClr val="6F94B9"/>
                                  </a:gs>
                                </a:gsLst>
                                <a:lin ang="5400000" scaled="1"/>
                              </a:gradFill>
                              <a:ln w="9525">
                                <a:solidFill>
                                  <a:srgbClr val="000000"/>
                                </a:solidFill>
                                <a:miter lim="800000"/>
                                <a:headEnd/>
                                <a:tailEnd/>
                              </a:ln>
                            </wps:spPr>
                            <wps:txbx>
                              <w:txbxContent>
                                <w:p w14:paraId="3E9C332E" w14:textId="77777777" w:rsidR="00065790" w:rsidRDefault="00065790" w:rsidP="00F72E13">
                                  <w:pPr>
                                    <w:pStyle w:val="NormalWeb"/>
                                    <w:spacing w:before="0" w:beforeAutospacing="0" w:after="0" w:afterAutospacing="0"/>
                                    <w:jc w:val="center"/>
                                    <w:rPr>
                                      <w:rFonts w:ascii="Arial" w:hAnsi="Arial" w:cstheme="minorBidi"/>
                                      <w:b/>
                                      <w:bCs/>
                                      <w:color w:val="000000" w:themeColor="text1"/>
                                      <w:kern w:val="24"/>
                                      <w:sz w:val="16"/>
                                      <w:szCs w:val="16"/>
                                    </w:rPr>
                                  </w:pPr>
                                  <w:r w:rsidRPr="001F0A71">
                                    <w:rPr>
                                      <w:rFonts w:ascii="Arial" w:hAnsi="Arial" w:cstheme="minorBidi"/>
                                      <w:b/>
                                      <w:bCs/>
                                      <w:color w:val="000000" w:themeColor="text1"/>
                                      <w:kern w:val="24"/>
                                      <w:sz w:val="16"/>
                                      <w:szCs w:val="16"/>
                                    </w:rPr>
                                    <w:t xml:space="preserve">Pillar </w:t>
                                  </w:r>
                                  <w:r>
                                    <w:rPr>
                                      <w:rFonts w:ascii="Arial" w:hAnsi="Arial" w:cstheme="minorBidi"/>
                                      <w:b/>
                                      <w:bCs/>
                                      <w:color w:val="000000" w:themeColor="text1"/>
                                      <w:kern w:val="24"/>
                                      <w:sz w:val="16"/>
                                      <w:szCs w:val="16"/>
                                    </w:rPr>
                                    <w:t xml:space="preserve">2 </w:t>
                                  </w:r>
                                  <w:r w:rsidRPr="001F0A71">
                                    <w:rPr>
                                      <w:rFonts w:ascii="Arial" w:hAnsi="Arial" w:cstheme="minorBidi"/>
                                      <w:b/>
                                      <w:bCs/>
                                      <w:color w:val="000000" w:themeColor="text1"/>
                                      <w:kern w:val="24"/>
                                      <w:sz w:val="16"/>
                                      <w:szCs w:val="16"/>
                                    </w:rPr>
                                    <w:t>Working group</w:t>
                                  </w:r>
                                </w:p>
                                <w:p w14:paraId="09643212" w14:textId="77777777" w:rsidR="00065790" w:rsidRPr="001F0A71" w:rsidRDefault="00065790" w:rsidP="00F72E13">
                                  <w:pPr>
                                    <w:pStyle w:val="NormalWeb"/>
                                    <w:spacing w:before="0" w:beforeAutospacing="0" w:after="0" w:afterAutospacing="0"/>
                                    <w:jc w:val="center"/>
                                    <w:rPr>
                                      <w:sz w:val="16"/>
                                      <w:szCs w:val="16"/>
                                    </w:rPr>
                                  </w:pPr>
                                  <w:r>
                                    <w:rPr>
                                      <w:sz w:val="16"/>
                                      <w:szCs w:val="16"/>
                                    </w:rPr>
                                    <w:t>Chair: line ministry</w:t>
                                  </w:r>
                                </w:p>
                                <w:p w14:paraId="63E1A584" w14:textId="77777777" w:rsidR="00065790" w:rsidRPr="001F0A71" w:rsidRDefault="00065790" w:rsidP="00F72E13">
                                  <w:pPr>
                                    <w:pStyle w:val="NormalWeb"/>
                                    <w:spacing w:before="0" w:beforeAutospacing="0" w:after="0" w:afterAutospacing="0"/>
                                    <w:jc w:val="center"/>
                                    <w:rPr>
                                      <w:sz w:val="16"/>
                                      <w:szCs w:val="16"/>
                                    </w:rPr>
                                  </w:pPr>
                                </w:p>
                                <w:p w14:paraId="6297B602" w14:textId="77777777" w:rsidR="00065790" w:rsidRDefault="00065790" w:rsidP="00F72E13">
                                  <w:pPr>
                                    <w:pStyle w:val="NormalWeb"/>
                                    <w:spacing w:before="0" w:beforeAutospacing="0" w:after="0" w:afterAutospacing="0"/>
                                  </w:pPr>
                                </w:p>
                              </w:txbxContent>
                            </wps:txbx>
                            <wps:bodyPr/>
                          </wps:wsp>
                          <wps:wsp>
                            <wps:cNvPr id="9" name="Rectangle 9"/>
                            <wps:cNvSpPr>
                              <a:spLocks noChangeArrowheads="1"/>
                            </wps:cNvSpPr>
                            <wps:spPr bwMode="auto">
                              <a:xfrm>
                                <a:off x="0" y="856563"/>
                                <a:ext cx="1038" cy="540"/>
                              </a:xfrm>
                              <a:prstGeom prst="rect">
                                <a:avLst/>
                              </a:prstGeom>
                              <a:gradFill rotWithShape="0">
                                <a:gsLst>
                                  <a:gs pos="0">
                                    <a:srgbClr val="99CCFF"/>
                                  </a:gs>
                                  <a:gs pos="100000">
                                    <a:srgbClr val="6F94B9"/>
                                  </a:gs>
                                </a:gsLst>
                                <a:lin ang="5400000" scaled="1"/>
                              </a:gradFill>
                              <a:ln w="9525">
                                <a:solidFill>
                                  <a:srgbClr val="000000"/>
                                </a:solidFill>
                                <a:miter lim="800000"/>
                                <a:headEnd/>
                                <a:tailEnd/>
                              </a:ln>
                            </wps:spPr>
                            <wps:txbx>
                              <w:txbxContent>
                                <w:p w14:paraId="17F215E0" w14:textId="77777777" w:rsidR="00065790" w:rsidRDefault="00065790" w:rsidP="00F72E13">
                                  <w:pPr>
                                    <w:pStyle w:val="NormalWeb"/>
                                    <w:spacing w:before="0" w:beforeAutospacing="0" w:after="0" w:afterAutospacing="0"/>
                                    <w:jc w:val="center"/>
                                    <w:rPr>
                                      <w:rFonts w:ascii="Arial" w:hAnsi="Arial" w:cstheme="minorBidi"/>
                                      <w:b/>
                                      <w:bCs/>
                                      <w:color w:val="000000" w:themeColor="text1"/>
                                      <w:kern w:val="24"/>
                                      <w:sz w:val="16"/>
                                      <w:szCs w:val="16"/>
                                    </w:rPr>
                                  </w:pPr>
                                  <w:r w:rsidRPr="001F0A71">
                                    <w:rPr>
                                      <w:rFonts w:ascii="Arial" w:hAnsi="Arial" w:cstheme="minorBidi"/>
                                      <w:b/>
                                      <w:bCs/>
                                      <w:color w:val="000000" w:themeColor="text1"/>
                                      <w:kern w:val="24"/>
                                      <w:sz w:val="16"/>
                                      <w:szCs w:val="16"/>
                                    </w:rPr>
                                    <w:t>Pillar 1 Working group</w:t>
                                  </w:r>
                                </w:p>
                                <w:p w14:paraId="3D3DF0F1" w14:textId="77777777" w:rsidR="00065790" w:rsidRPr="001F0A71" w:rsidRDefault="00065790" w:rsidP="00F72E13">
                                  <w:pPr>
                                    <w:pStyle w:val="NormalWeb"/>
                                    <w:spacing w:before="0" w:beforeAutospacing="0" w:after="0" w:afterAutospacing="0"/>
                                    <w:jc w:val="center"/>
                                    <w:rPr>
                                      <w:sz w:val="16"/>
                                      <w:szCs w:val="16"/>
                                    </w:rPr>
                                  </w:pPr>
                                  <w:r>
                                    <w:rPr>
                                      <w:sz w:val="16"/>
                                      <w:szCs w:val="16"/>
                                    </w:rPr>
                                    <w:t>Chair: line ministry</w:t>
                                  </w:r>
                                </w:p>
                              </w:txbxContent>
                            </wps:txbx>
                            <wps:bodyPr/>
                          </wps:wsp>
                          <wps:wsp>
                            <wps:cNvPr id="10" name="Rectangle 10"/>
                            <wps:cNvSpPr>
                              <a:spLocks noChangeArrowheads="1"/>
                            </wps:cNvSpPr>
                            <wps:spPr bwMode="auto">
                              <a:xfrm>
                                <a:off x="3600" y="856563"/>
                                <a:ext cx="1036" cy="527"/>
                              </a:xfrm>
                              <a:prstGeom prst="rect">
                                <a:avLst/>
                              </a:prstGeom>
                              <a:gradFill rotWithShape="0">
                                <a:gsLst>
                                  <a:gs pos="0">
                                    <a:srgbClr val="99CCFF"/>
                                  </a:gs>
                                  <a:gs pos="100000">
                                    <a:srgbClr val="6F94B9"/>
                                  </a:gs>
                                </a:gsLst>
                                <a:lin ang="5400000" scaled="1"/>
                              </a:gradFill>
                              <a:ln w="9525">
                                <a:solidFill>
                                  <a:srgbClr val="000000"/>
                                </a:solidFill>
                                <a:miter lim="800000"/>
                                <a:headEnd/>
                                <a:tailEnd/>
                              </a:ln>
                            </wps:spPr>
                            <wps:txbx>
                              <w:txbxContent>
                                <w:p w14:paraId="1E7B2EDC" w14:textId="77777777" w:rsidR="00065790" w:rsidRDefault="00065790" w:rsidP="00F72E13">
                                  <w:pPr>
                                    <w:pStyle w:val="NormalWeb"/>
                                    <w:spacing w:before="0" w:beforeAutospacing="0" w:after="0" w:afterAutospacing="0"/>
                                    <w:jc w:val="center"/>
                                    <w:rPr>
                                      <w:rFonts w:ascii="Arial" w:hAnsi="Arial" w:cstheme="minorBidi"/>
                                      <w:b/>
                                      <w:bCs/>
                                      <w:color w:val="000000" w:themeColor="text1"/>
                                      <w:kern w:val="24"/>
                                      <w:sz w:val="16"/>
                                      <w:szCs w:val="16"/>
                                    </w:rPr>
                                  </w:pPr>
                                  <w:r w:rsidRPr="001F0A71">
                                    <w:rPr>
                                      <w:rFonts w:ascii="Arial" w:hAnsi="Arial" w:cstheme="minorBidi"/>
                                      <w:b/>
                                      <w:bCs/>
                                      <w:color w:val="000000" w:themeColor="text1"/>
                                      <w:kern w:val="24"/>
                                      <w:sz w:val="16"/>
                                      <w:szCs w:val="16"/>
                                    </w:rPr>
                                    <w:t xml:space="preserve">Pillar </w:t>
                                  </w:r>
                                  <w:r>
                                    <w:rPr>
                                      <w:rFonts w:ascii="Arial" w:hAnsi="Arial" w:cstheme="minorBidi"/>
                                      <w:b/>
                                      <w:bCs/>
                                      <w:color w:val="000000" w:themeColor="text1"/>
                                      <w:kern w:val="24"/>
                                      <w:sz w:val="16"/>
                                      <w:szCs w:val="16"/>
                                    </w:rPr>
                                    <w:t xml:space="preserve">… </w:t>
                                  </w:r>
                                </w:p>
                                <w:p w14:paraId="76C166DD" w14:textId="77777777" w:rsidR="00065790" w:rsidRDefault="00065790" w:rsidP="00F72E13">
                                  <w:pPr>
                                    <w:pStyle w:val="NormalWeb"/>
                                    <w:spacing w:before="0" w:beforeAutospacing="0" w:after="0" w:afterAutospacing="0"/>
                                    <w:jc w:val="center"/>
                                    <w:rPr>
                                      <w:rFonts w:ascii="Arial" w:hAnsi="Arial" w:cstheme="minorBidi"/>
                                      <w:b/>
                                      <w:bCs/>
                                      <w:color w:val="000000" w:themeColor="text1"/>
                                      <w:kern w:val="24"/>
                                      <w:sz w:val="16"/>
                                      <w:szCs w:val="16"/>
                                    </w:rPr>
                                  </w:pPr>
                                  <w:r w:rsidRPr="001F0A71">
                                    <w:rPr>
                                      <w:rFonts w:ascii="Arial" w:hAnsi="Arial" w:cstheme="minorBidi"/>
                                      <w:b/>
                                      <w:bCs/>
                                      <w:color w:val="000000" w:themeColor="text1"/>
                                      <w:kern w:val="24"/>
                                      <w:sz w:val="16"/>
                                      <w:szCs w:val="16"/>
                                    </w:rPr>
                                    <w:t>Working group</w:t>
                                  </w:r>
                                </w:p>
                                <w:p w14:paraId="74942E48" w14:textId="77777777" w:rsidR="00065790" w:rsidRDefault="00065790" w:rsidP="00F72E13">
                                  <w:pPr>
                                    <w:pStyle w:val="NormalWeb"/>
                                    <w:spacing w:before="0" w:beforeAutospacing="0" w:after="0" w:afterAutospacing="0"/>
                                    <w:jc w:val="center"/>
                                  </w:pPr>
                                  <w:r>
                                    <w:rPr>
                                      <w:sz w:val="16"/>
                                      <w:szCs w:val="16"/>
                                    </w:rPr>
                                    <w:t>Chair: line ministry</w:t>
                                  </w:r>
                                </w:p>
                              </w:txbxContent>
                            </wps:txbx>
                            <wps:bodyPr/>
                          </wps:wsp>
                          <wps:wsp>
                            <wps:cNvPr id="11" name="Rectangle 11"/>
                            <wps:cNvSpPr>
                              <a:spLocks noChangeArrowheads="1"/>
                            </wps:cNvSpPr>
                            <wps:spPr bwMode="auto">
                              <a:xfrm>
                                <a:off x="4860" y="856563"/>
                                <a:ext cx="969" cy="540"/>
                              </a:xfrm>
                              <a:prstGeom prst="rect">
                                <a:avLst/>
                              </a:prstGeom>
                              <a:gradFill rotWithShape="0">
                                <a:gsLst>
                                  <a:gs pos="0">
                                    <a:srgbClr val="99CCFF"/>
                                  </a:gs>
                                  <a:gs pos="100000">
                                    <a:srgbClr val="6F94B9"/>
                                  </a:gs>
                                </a:gsLst>
                                <a:lin ang="5400000" scaled="1"/>
                              </a:gradFill>
                              <a:ln w="9525">
                                <a:solidFill>
                                  <a:srgbClr val="000000"/>
                                </a:solidFill>
                                <a:miter lim="800000"/>
                                <a:headEnd/>
                                <a:tailEnd/>
                              </a:ln>
                            </wps:spPr>
                            <wps:txbx>
                              <w:txbxContent>
                                <w:p w14:paraId="3BE39157" w14:textId="77777777" w:rsidR="00065790" w:rsidRPr="001F0A71" w:rsidRDefault="00065790" w:rsidP="00F72E13">
                                  <w:pPr>
                                    <w:pStyle w:val="NormalWeb"/>
                                    <w:spacing w:before="0" w:beforeAutospacing="0" w:after="0" w:afterAutospacing="0"/>
                                    <w:jc w:val="center"/>
                                    <w:rPr>
                                      <w:sz w:val="16"/>
                                      <w:szCs w:val="16"/>
                                    </w:rPr>
                                  </w:pPr>
                                  <w:r>
                                    <w:rPr>
                                      <w:rFonts w:ascii="Arial" w:hAnsi="Arial" w:cstheme="minorBidi"/>
                                      <w:b/>
                                      <w:bCs/>
                                      <w:color w:val="000000" w:themeColor="text1"/>
                                      <w:kern w:val="24"/>
                                      <w:sz w:val="16"/>
                                      <w:szCs w:val="16"/>
                                    </w:rPr>
                                    <w:t>Existing dialogue mechanism</w:t>
                                  </w:r>
                                </w:p>
                                <w:p w14:paraId="244B90BF" w14:textId="77777777" w:rsidR="00065790" w:rsidRDefault="00065790" w:rsidP="00F72E13">
                                  <w:pPr>
                                    <w:pStyle w:val="NormalWeb"/>
                                    <w:spacing w:before="0" w:beforeAutospacing="0" w:after="0" w:afterAutospacing="0"/>
                                  </w:pPr>
                                </w:p>
                              </w:txbxContent>
                            </wps:txbx>
                            <wps:bodyPr/>
                          </wps:wsp>
                          <wps:wsp>
                            <wps:cNvPr id="12" name="Line 37"/>
                            <wps:cNvCnPr/>
                            <wps:spPr bwMode="auto">
                              <a:xfrm>
                                <a:off x="540" y="856375"/>
                                <a:ext cx="0" cy="180"/>
                              </a:xfrm>
                              <a:prstGeom prst="line">
                                <a:avLst/>
                              </a:prstGeom>
                              <a:noFill/>
                              <a:ln w="9525">
                                <a:solidFill>
                                  <a:srgbClr val="000000"/>
                                </a:solidFill>
                                <a:round/>
                                <a:headEnd/>
                                <a:tailEnd/>
                              </a:ln>
                            </wps:spPr>
                            <wps:bodyPr/>
                          </wps:wsp>
                          <wps:wsp>
                            <wps:cNvPr id="13" name="Line 38"/>
                            <wps:cNvCnPr/>
                            <wps:spPr bwMode="auto">
                              <a:xfrm>
                                <a:off x="1676" y="856383"/>
                                <a:ext cx="0" cy="180"/>
                              </a:xfrm>
                              <a:prstGeom prst="line">
                                <a:avLst/>
                              </a:prstGeom>
                              <a:noFill/>
                              <a:ln w="9525">
                                <a:solidFill>
                                  <a:srgbClr val="000000"/>
                                </a:solidFill>
                                <a:round/>
                                <a:headEnd/>
                                <a:tailEnd/>
                              </a:ln>
                            </wps:spPr>
                            <wps:bodyPr/>
                          </wps:wsp>
                          <wps:wsp>
                            <wps:cNvPr id="14" name="Line 39"/>
                            <wps:cNvCnPr/>
                            <wps:spPr bwMode="auto">
                              <a:xfrm>
                                <a:off x="4088" y="856383"/>
                                <a:ext cx="0" cy="180"/>
                              </a:xfrm>
                              <a:prstGeom prst="line">
                                <a:avLst/>
                              </a:prstGeom>
                              <a:noFill/>
                              <a:ln w="9525">
                                <a:solidFill>
                                  <a:srgbClr val="000000"/>
                                </a:solidFill>
                                <a:round/>
                                <a:headEnd/>
                                <a:tailEnd/>
                              </a:ln>
                            </wps:spPr>
                            <wps:bodyPr/>
                          </wps:wsp>
                          <wps:wsp>
                            <wps:cNvPr id="16" name="Rectangle 16"/>
                            <wps:cNvSpPr>
                              <a:spLocks noChangeArrowheads="1"/>
                            </wps:cNvSpPr>
                            <wps:spPr bwMode="auto">
                              <a:xfrm>
                                <a:off x="0" y="857283"/>
                                <a:ext cx="5826" cy="225"/>
                              </a:xfrm>
                              <a:prstGeom prst="rect">
                                <a:avLst/>
                              </a:prstGeom>
                              <a:gradFill rotWithShape="0">
                                <a:gsLst>
                                  <a:gs pos="0">
                                    <a:srgbClr val="99CCFF"/>
                                  </a:gs>
                                  <a:gs pos="100000">
                                    <a:srgbClr val="6F94B9"/>
                                  </a:gs>
                                </a:gsLst>
                                <a:lin ang="5400000" scaled="1"/>
                              </a:gradFill>
                              <a:ln w="9525">
                                <a:solidFill>
                                  <a:srgbClr val="000000"/>
                                </a:solidFill>
                                <a:miter lim="800000"/>
                                <a:headEnd/>
                                <a:tailEnd/>
                              </a:ln>
                            </wps:spPr>
                            <wps:txbx>
                              <w:txbxContent>
                                <w:p w14:paraId="56F4C7F1" w14:textId="77777777" w:rsidR="00065790" w:rsidRPr="001F0A71" w:rsidRDefault="00065790" w:rsidP="00F72E13">
                                  <w:pPr>
                                    <w:pStyle w:val="NormalWeb"/>
                                    <w:spacing w:before="0" w:beforeAutospacing="0" w:after="0" w:afterAutospacing="0"/>
                                    <w:jc w:val="center"/>
                                    <w:rPr>
                                      <w:sz w:val="14"/>
                                      <w:szCs w:val="14"/>
                                    </w:rPr>
                                  </w:pPr>
                                  <w:r w:rsidRPr="001F0A71">
                                    <w:rPr>
                                      <w:rFonts w:ascii="Arial" w:hAnsi="Arial" w:cstheme="minorBidi"/>
                                      <w:b/>
                                      <w:bCs/>
                                      <w:color w:val="000000" w:themeColor="text1"/>
                                      <w:kern w:val="24"/>
                                      <w:sz w:val="16"/>
                                      <w:szCs w:val="16"/>
                                    </w:rPr>
                                    <w:t>Private sector advocates, associations, government representatives,</w:t>
                                  </w:r>
                                  <w:r>
                                    <w:rPr>
                                      <w:rFonts w:ascii="Arial" w:hAnsi="Arial" w:cstheme="minorBidi"/>
                                      <w:b/>
                                      <w:bCs/>
                                      <w:color w:val="000000" w:themeColor="text1"/>
                                      <w:kern w:val="24"/>
                                      <w:sz w:val="16"/>
                                      <w:szCs w:val="16"/>
                                    </w:rPr>
                                    <w:t xml:space="preserve"> communities,</w:t>
                                  </w:r>
                                  <w:r w:rsidRPr="001F0A71">
                                    <w:rPr>
                                      <w:rFonts w:ascii="Arial" w:hAnsi="Arial" w:cstheme="minorBidi"/>
                                      <w:b/>
                                      <w:bCs/>
                                      <w:color w:val="000000" w:themeColor="text1"/>
                                      <w:kern w:val="24"/>
                                      <w:sz w:val="16"/>
                                      <w:szCs w:val="16"/>
                                    </w:rPr>
                                    <w:t xml:space="preserve"> donors</w:t>
                                  </w:r>
                                </w:p>
                              </w:txbxContent>
                            </wps:txbx>
                            <wps:bodyPr tIns="9144" bIns="9144"/>
                          </wps:wsp>
                          <wps:wsp>
                            <wps:cNvPr id="17" name="Line 42"/>
                            <wps:cNvCnPr/>
                            <wps:spPr bwMode="auto">
                              <a:xfrm>
                                <a:off x="540" y="857103"/>
                                <a:ext cx="0" cy="180"/>
                              </a:xfrm>
                              <a:prstGeom prst="line">
                                <a:avLst/>
                              </a:prstGeom>
                              <a:noFill/>
                              <a:ln w="9525">
                                <a:solidFill>
                                  <a:srgbClr val="000000"/>
                                </a:solidFill>
                                <a:round/>
                                <a:headEnd/>
                                <a:tailEnd/>
                              </a:ln>
                            </wps:spPr>
                            <wps:bodyPr/>
                          </wps:wsp>
                          <wps:wsp>
                            <wps:cNvPr id="18" name="Line 43"/>
                            <wps:cNvCnPr/>
                            <wps:spPr bwMode="auto">
                              <a:xfrm>
                                <a:off x="1668" y="857103"/>
                                <a:ext cx="0" cy="180"/>
                              </a:xfrm>
                              <a:prstGeom prst="line">
                                <a:avLst/>
                              </a:prstGeom>
                              <a:noFill/>
                              <a:ln w="9525">
                                <a:solidFill>
                                  <a:srgbClr val="000000"/>
                                </a:solidFill>
                                <a:round/>
                                <a:headEnd/>
                                <a:tailEnd/>
                              </a:ln>
                            </wps:spPr>
                            <wps:bodyPr/>
                          </wps:wsp>
                          <wps:wsp>
                            <wps:cNvPr id="19" name="Line 44"/>
                            <wps:cNvCnPr/>
                            <wps:spPr bwMode="auto">
                              <a:xfrm>
                                <a:off x="2880" y="857103"/>
                                <a:ext cx="0" cy="180"/>
                              </a:xfrm>
                              <a:prstGeom prst="line">
                                <a:avLst/>
                              </a:prstGeom>
                              <a:noFill/>
                              <a:ln w="9525">
                                <a:solidFill>
                                  <a:srgbClr val="000000"/>
                                </a:solidFill>
                                <a:round/>
                                <a:headEnd/>
                                <a:tailEnd/>
                              </a:ln>
                            </wps:spPr>
                            <wps:bodyPr/>
                          </wps:wsp>
                          <wps:wsp>
                            <wps:cNvPr id="20" name="Line 45"/>
                            <wps:cNvCnPr/>
                            <wps:spPr bwMode="auto">
                              <a:xfrm>
                                <a:off x="4092" y="857103"/>
                                <a:ext cx="0" cy="180"/>
                              </a:xfrm>
                              <a:prstGeom prst="line">
                                <a:avLst/>
                              </a:prstGeom>
                              <a:noFill/>
                              <a:ln w="9525">
                                <a:solidFill>
                                  <a:srgbClr val="000000"/>
                                </a:solidFill>
                                <a:round/>
                                <a:headEnd/>
                                <a:tailEnd/>
                              </a:ln>
                            </wps:spPr>
                            <wps:bodyPr/>
                          </wps:wsp>
                          <wps:wsp>
                            <wps:cNvPr id="21" name="Line 46"/>
                            <wps:cNvCnPr/>
                            <wps:spPr bwMode="auto">
                              <a:xfrm>
                                <a:off x="5352" y="857103"/>
                                <a:ext cx="0" cy="180"/>
                              </a:xfrm>
                              <a:prstGeom prst="line">
                                <a:avLst/>
                              </a:prstGeom>
                              <a:noFill/>
                              <a:ln w="9525">
                                <a:solidFill>
                                  <a:srgbClr val="000000"/>
                                </a:solidFill>
                                <a:round/>
                                <a:headEnd/>
                                <a:tailEnd/>
                              </a:ln>
                            </wps:spPr>
                            <wps:bodyPr/>
                          </wps:wsp>
                        </wpg:grpSp>
                      </wpg:grpSp>
                      <wps:wsp>
                        <wps:cNvPr id="23" name="Straight Connector 23"/>
                        <wps:cNvCnPr/>
                        <wps:spPr>
                          <a:xfrm>
                            <a:off x="4095750" y="781050"/>
                            <a:ext cx="1141274" cy="0"/>
                          </a:xfrm>
                          <a:prstGeom prst="line">
                            <a:avLst/>
                          </a:prstGeom>
                          <a:ln w="38100">
                            <a:prstDash val="dashDot"/>
                          </a:ln>
                        </wps:spPr>
                        <wps:style>
                          <a:lnRef idx="1">
                            <a:schemeClr val="accent6"/>
                          </a:lnRef>
                          <a:fillRef idx="0">
                            <a:schemeClr val="accent6"/>
                          </a:fillRef>
                          <a:effectRef idx="0">
                            <a:schemeClr val="accent6"/>
                          </a:effectRef>
                          <a:fontRef idx="minor">
                            <a:schemeClr val="tx1"/>
                          </a:fontRef>
                        </wps:style>
                        <wps:bodyPr/>
                      </wps:wsp>
                      <wps:wsp>
                        <wps:cNvPr id="24" name="Straight Connector 24"/>
                        <wps:cNvCnPr/>
                        <wps:spPr>
                          <a:xfrm>
                            <a:off x="5305425" y="752475"/>
                            <a:ext cx="0" cy="200025"/>
                          </a:xfrm>
                          <a:prstGeom prst="line">
                            <a:avLst/>
                          </a:prstGeom>
                          <a:ln w="38100">
                            <a:prstDash val="dashDot"/>
                          </a:ln>
                        </wps:spPr>
                        <wps:style>
                          <a:lnRef idx="1">
                            <a:schemeClr val="accent6"/>
                          </a:lnRef>
                          <a:fillRef idx="0">
                            <a:schemeClr val="accent6"/>
                          </a:fillRef>
                          <a:effectRef idx="0">
                            <a:schemeClr val="accent6"/>
                          </a:effectRef>
                          <a:fontRef idx="minor">
                            <a:schemeClr val="tx1"/>
                          </a:fontRef>
                        </wps:style>
                        <wps:bodyPr/>
                      </wps:wsp>
                      <wps:wsp>
                        <wps:cNvPr id="25" name="Text Box 25"/>
                        <wps:cNvSpPr txBox="1"/>
                        <wps:spPr>
                          <a:xfrm>
                            <a:off x="3933825" y="0"/>
                            <a:ext cx="1323975" cy="676275"/>
                          </a:xfrm>
                          <a:prstGeom prst="rect">
                            <a:avLst/>
                          </a:prstGeom>
                          <a:solidFill>
                            <a:schemeClr val="lt1"/>
                          </a:solidFill>
                          <a:ln w="6350">
                            <a:noFill/>
                          </a:ln>
                        </wps:spPr>
                        <wps:txbx>
                          <w:txbxContent>
                            <w:p w14:paraId="7C798D77" w14:textId="77777777" w:rsidR="00065790" w:rsidRPr="00EE26CA" w:rsidRDefault="00065790" w:rsidP="00F72E13">
                              <w:pPr>
                                <w:jc w:val="left"/>
                                <w:rPr>
                                  <w:i/>
                                  <w:iCs/>
                                  <w:sz w:val="18"/>
                                  <w:szCs w:val="18"/>
                                </w:rPr>
                              </w:pPr>
                              <w:r w:rsidRPr="00EE26CA">
                                <w:rPr>
                                  <w:i/>
                                  <w:iCs/>
                                  <w:sz w:val="18"/>
                                  <w:szCs w:val="18"/>
                                </w:rPr>
                                <w:t>Ensure engagement, provides coordination, support to new WG or existing me</w:t>
                              </w:r>
                              <w:r>
                                <w:rPr>
                                  <w:i/>
                                  <w:iCs/>
                                  <w:sz w:val="18"/>
                                  <w:szCs w:val="18"/>
                                </w:rPr>
                                <w:t>chanisms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942258D" id="Group 15" o:spid="_x0000_s1027" style="position:absolute;left:0;text-align:left;margin-left:0;margin-top:24pt;width:450.75pt;height:138.85pt;z-index:251666432;mso-position-horizontal:center;mso-position-horizontal-relative:margin" coordsize="57245,17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">
                <v:group id="Group 27" o:spid="_x0000_s1028" style="position:absolute;top:1619;width:57245;height:16014" coordorigin=",8556" coordsize="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">
                  <v:line id="Line 28" o:spid="_x0000_s1029" style="position:absolute;flip:y;visibility:visible;mso-wrap-style:square" from="5,8563" to="41,8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"/>
                  <v:group id="Group 4" o:spid="_x0000_s1030" style="position:absolute;top:8556;width:58;height:19" coordorigin=",8556" coordsize="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30" o:spid="_x0000_s1031" style="position:absolute;visibility:visible;mso-wrap-style:square" from="28,8558" to="28,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rect id="Rectangle 6" o:spid="_x0000_s1032" style="position:absolute;left:19;top:8556;width:18;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" fillcolor="#9cf">
                      <v:fill color2="#6f94b9" focus="100%" type="gradient"/>
                      <v:textbox>
                        <w:txbxContent>
                          <w:p w14:paraId="345ACB5E" w14:textId="77777777" w:rsidR="00065790" w:rsidRDefault="00065790" w:rsidP="00F72E13">
                            <w:pPr>
                              <w:pStyle w:val="NormalWeb"/>
                              <w:spacing w:before="0" w:beforeAutospacing="0" w:after="0" w:afterAutospacing="0"/>
                            </w:pPr>
                            <w:r>
                              <w:rPr>
                                <w:rFonts w:ascii="Arial" w:hAnsi="Arial" w:cstheme="minorBidi"/>
                                <w:b/>
                                <w:bCs/>
                                <w:color w:val="000000" w:themeColor="text1"/>
                                <w:kern w:val="24"/>
                              </w:rPr>
                              <w:t>Reform secretariat</w:t>
                            </w:r>
                          </w:p>
                        </w:txbxContent>
                      </v:textbox>
                    </v:rect>
                    <v:rect id="Rectangle 7" o:spid="_x0000_s1033" style="position:absolute;left:24;top:8565;width:10;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" fillcolor="#9cf">
                      <v:fill color2="#6f94b9" focus="100%" type="gradient"/>
                      <v:textbox>
                        <w:txbxContent>
                          <w:p w14:paraId="074583A3" w14:textId="77777777" w:rsidR="00065790" w:rsidRDefault="00065790" w:rsidP="00F72E13">
                            <w:pPr>
                              <w:pStyle w:val="NormalWeb"/>
                              <w:spacing w:before="0" w:beforeAutospacing="0" w:after="0" w:afterAutospacing="0"/>
                              <w:jc w:val="center"/>
                              <w:rPr>
                                <w:rFonts w:ascii="Arial" w:hAnsi="Arial" w:cstheme="minorBidi"/>
                                <w:b/>
                                <w:bCs/>
                                <w:color w:val="000000" w:themeColor="text1"/>
                                <w:kern w:val="24"/>
                                <w:sz w:val="16"/>
                                <w:szCs w:val="16"/>
                              </w:rPr>
                            </w:pPr>
                            <w:r w:rsidRPr="001F0A71">
                              <w:rPr>
                                <w:rFonts w:ascii="Arial" w:hAnsi="Arial" w:cstheme="minorBidi"/>
                                <w:b/>
                                <w:bCs/>
                                <w:color w:val="000000" w:themeColor="text1"/>
                                <w:kern w:val="24"/>
                                <w:sz w:val="16"/>
                                <w:szCs w:val="16"/>
                              </w:rPr>
                              <w:t xml:space="preserve">Pillar </w:t>
                            </w:r>
                            <w:r>
                              <w:rPr>
                                <w:rFonts w:ascii="Arial" w:hAnsi="Arial" w:cstheme="minorBidi"/>
                                <w:b/>
                                <w:bCs/>
                                <w:color w:val="000000" w:themeColor="text1"/>
                                <w:kern w:val="24"/>
                                <w:sz w:val="16"/>
                                <w:szCs w:val="16"/>
                              </w:rPr>
                              <w:t xml:space="preserve">…. </w:t>
                            </w:r>
                            <w:r w:rsidRPr="001F0A71">
                              <w:rPr>
                                <w:rFonts w:ascii="Arial" w:hAnsi="Arial" w:cstheme="minorBidi"/>
                                <w:b/>
                                <w:bCs/>
                                <w:color w:val="000000" w:themeColor="text1"/>
                                <w:kern w:val="24"/>
                                <w:sz w:val="16"/>
                                <w:szCs w:val="16"/>
                              </w:rPr>
                              <w:t>Working group</w:t>
                            </w:r>
                          </w:p>
                          <w:p w14:paraId="10D7A6D6" w14:textId="77777777" w:rsidR="00065790" w:rsidRPr="001F0A71" w:rsidRDefault="00065790" w:rsidP="00F72E13">
                            <w:pPr>
                              <w:pStyle w:val="NormalWeb"/>
                              <w:spacing w:before="0" w:beforeAutospacing="0" w:after="0" w:afterAutospacing="0"/>
                              <w:jc w:val="center"/>
                              <w:rPr>
                                <w:sz w:val="16"/>
                                <w:szCs w:val="16"/>
                              </w:rPr>
                            </w:pPr>
                            <w:r>
                              <w:rPr>
                                <w:sz w:val="16"/>
                                <w:szCs w:val="16"/>
                              </w:rPr>
                              <w:t>Chair: line ministry</w:t>
                            </w:r>
                          </w:p>
                          <w:p w14:paraId="3C281012" w14:textId="77777777" w:rsidR="00065790" w:rsidRPr="001F0A71" w:rsidRDefault="00065790" w:rsidP="00F72E13">
                            <w:pPr>
                              <w:pStyle w:val="NormalWeb"/>
                              <w:spacing w:before="0" w:beforeAutospacing="0" w:after="0" w:afterAutospacing="0"/>
                              <w:jc w:val="center"/>
                              <w:rPr>
                                <w:sz w:val="16"/>
                                <w:szCs w:val="16"/>
                              </w:rPr>
                            </w:pPr>
                          </w:p>
                          <w:p w14:paraId="67FD6272" w14:textId="77777777" w:rsidR="00065790" w:rsidRDefault="00065790" w:rsidP="00F72E13">
                            <w:pPr>
                              <w:pStyle w:val="NormalWeb"/>
                              <w:spacing w:before="0" w:beforeAutospacing="0" w:after="0" w:afterAutospacing="0"/>
                            </w:pPr>
                          </w:p>
                        </w:txbxContent>
                      </v:textbox>
                    </v:rect>
                    <v:rect id="Rectangle 8" o:spid="_x0000_s1034" style="position:absolute;left:11;top:8565;width:1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" fillcolor="#9cf">
                      <v:fill color2="#6f94b9" focus="100%" type="gradient"/>
                      <v:textbox>
                        <w:txbxContent>
                          <w:p w14:paraId="3E9C332E" w14:textId="77777777" w:rsidR="00065790" w:rsidRDefault="00065790" w:rsidP="00F72E13">
                            <w:pPr>
                              <w:pStyle w:val="NormalWeb"/>
                              <w:spacing w:before="0" w:beforeAutospacing="0" w:after="0" w:afterAutospacing="0"/>
                              <w:jc w:val="center"/>
                              <w:rPr>
                                <w:rFonts w:ascii="Arial" w:hAnsi="Arial" w:cstheme="minorBidi"/>
                                <w:b/>
                                <w:bCs/>
                                <w:color w:val="000000" w:themeColor="text1"/>
                                <w:kern w:val="24"/>
                                <w:sz w:val="16"/>
                                <w:szCs w:val="16"/>
                              </w:rPr>
                            </w:pPr>
                            <w:r w:rsidRPr="001F0A71">
                              <w:rPr>
                                <w:rFonts w:ascii="Arial" w:hAnsi="Arial" w:cstheme="minorBidi"/>
                                <w:b/>
                                <w:bCs/>
                                <w:color w:val="000000" w:themeColor="text1"/>
                                <w:kern w:val="24"/>
                                <w:sz w:val="16"/>
                                <w:szCs w:val="16"/>
                              </w:rPr>
                              <w:t xml:space="preserve">Pillar </w:t>
                            </w:r>
                            <w:r>
                              <w:rPr>
                                <w:rFonts w:ascii="Arial" w:hAnsi="Arial" w:cstheme="minorBidi"/>
                                <w:b/>
                                <w:bCs/>
                                <w:color w:val="000000" w:themeColor="text1"/>
                                <w:kern w:val="24"/>
                                <w:sz w:val="16"/>
                                <w:szCs w:val="16"/>
                              </w:rPr>
                              <w:t xml:space="preserve">2 </w:t>
                            </w:r>
                            <w:r w:rsidRPr="001F0A71">
                              <w:rPr>
                                <w:rFonts w:ascii="Arial" w:hAnsi="Arial" w:cstheme="minorBidi"/>
                                <w:b/>
                                <w:bCs/>
                                <w:color w:val="000000" w:themeColor="text1"/>
                                <w:kern w:val="24"/>
                                <w:sz w:val="16"/>
                                <w:szCs w:val="16"/>
                              </w:rPr>
                              <w:t>Working group</w:t>
                            </w:r>
                          </w:p>
                          <w:p w14:paraId="09643212" w14:textId="77777777" w:rsidR="00065790" w:rsidRPr="001F0A71" w:rsidRDefault="00065790" w:rsidP="00F72E13">
                            <w:pPr>
                              <w:pStyle w:val="NormalWeb"/>
                              <w:spacing w:before="0" w:beforeAutospacing="0" w:after="0" w:afterAutospacing="0"/>
                              <w:jc w:val="center"/>
                              <w:rPr>
                                <w:sz w:val="16"/>
                                <w:szCs w:val="16"/>
                              </w:rPr>
                            </w:pPr>
                            <w:r>
                              <w:rPr>
                                <w:sz w:val="16"/>
                                <w:szCs w:val="16"/>
                              </w:rPr>
                              <w:t>Chair: line ministry</w:t>
                            </w:r>
                          </w:p>
                          <w:p w14:paraId="63E1A584" w14:textId="77777777" w:rsidR="00065790" w:rsidRPr="001F0A71" w:rsidRDefault="00065790" w:rsidP="00F72E13">
                            <w:pPr>
                              <w:pStyle w:val="NormalWeb"/>
                              <w:spacing w:before="0" w:beforeAutospacing="0" w:after="0" w:afterAutospacing="0"/>
                              <w:jc w:val="center"/>
                              <w:rPr>
                                <w:sz w:val="16"/>
                                <w:szCs w:val="16"/>
                              </w:rPr>
                            </w:pPr>
                          </w:p>
                          <w:p w14:paraId="6297B602" w14:textId="77777777" w:rsidR="00065790" w:rsidRDefault="00065790" w:rsidP="00F72E13">
                            <w:pPr>
                              <w:pStyle w:val="NormalWeb"/>
                              <w:spacing w:before="0" w:beforeAutospacing="0" w:after="0" w:afterAutospacing="0"/>
                            </w:pPr>
                          </w:p>
                        </w:txbxContent>
                      </v:textbox>
                    </v:rect>
                    <v:rect id="Rectangle 9" o:spid="_x0000_s1035" style="position:absolute;top:8565;width:10;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" fillcolor="#9cf">
                      <v:fill color2="#6f94b9" focus="100%" type="gradient"/>
                      <v:textbox>
                        <w:txbxContent>
                          <w:p w14:paraId="17F215E0" w14:textId="77777777" w:rsidR="00065790" w:rsidRDefault="00065790" w:rsidP="00F72E13">
                            <w:pPr>
                              <w:pStyle w:val="NormalWeb"/>
                              <w:spacing w:before="0" w:beforeAutospacing="0" w:after="0" w:afterAutospacing="0"/>
                              <w:jc w:val="center"/>
                              <w:rPr>
                                <w:rFonts w:ascii="Arial" w:hAnsi="Arial" w:cstheme="minorBidi"/>
                                <w:b/>
                                <w:bCs/>
                                <w:color w:val="000000" w:themeColor="text1"/>
                                <w:kern w:val="24"/>
                                <w:sz w:val="16"/>
                                <w:szCs w:val="16"/>
                              </w:rPr>
                            </w:pPr>
                            <w:r w:rsidRPr="001F0A71">
                              <w:rPr>
                                <w:rFonts w:ascii="Arial" w:hAnsi="Arial" w:cstheme="minorBidi"/>
                                <w:b/>
                                <w:bCs/>
                                <w:color w:val="000000" w:themeColor="text1"/>
                                <w:kern w:val="24"/>
                                <w:sz w:val="16"/>
                                <w:szCs w:val="16"/>
                              </w:rPr>
                              <w:t>Pillar 1 Working group</w:t>
                            </w:r>
                          </w:p>
                          <w:p w14:paraId="3D3DF0F1" w14:textId="77777777" w:rsidR="00065790" w:rsidRPr="001F0A71" w:rsidRDefault="00065790" w:rsidP="00F72E13">
                            <w:pPr>
                              <w:pStyle w:val="NormalWeb"/>
                              <w:spacing w:before="0" w:beforeAutospacing="0" w:after="0" w:afterAutospacing="0"/>
                              <w:jc w:val="center"/>
                              <w:rPr>
                                <w:sz w:val="16"/>
                                <w:szCs w:val="16"/>
                              </w:rPr>
                            </w:pPr>
                            <w:r>
                              <w:rPr>
                                <w:sz w:val="16"/>
                                <w:szCs w:val="16"/>
                              </w:rPr>
                              <w:t>Chair: line ministry</w:t>
                            </w:r>
                          </w:p>
                        </w:txbxContent>
                      </v:textbox>
                    </v:rect>
                    <v:rect id="Rectangle 10" o:spid="_x0000_s1036" style="position:absolute;left:36;top:8565;width:10;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" fillcolor="#9cf">
                      <v:fill color2="#6f94b9" focus="100%" type="gradient"/>
                      <v:textbox>
                        <w:txbxContent>
                          <w:p w14:paraId="1E7B2EDC" w14:textId="77777777" w:rsidR="00065790" w:rsidRDefault="00065790" w:rsidP="00F72E13">
                            <w:pPr>
                              <w:pStyle w:val="NormalWeb"/>
                              <w:spacing w:before="0" w:beforeAutospacing="0" w:after="0" w:afterAutospacing="0"/>
                              <w:jc w:val="center"/>
                              <w:rPr>
                                <w:rFonts w:ascii="Arial" w:hAnsi="Arial" w:cstheme="minorBidi"/>
                                <w:b/>
                                <w:bCs/>
                                <w:color w:val="000000" w:themeColor="text1"/>
                                <w:kern w:val="24"/>
                                <w:sz w:val="16"/>
                                <w:szCs w:val="16"/>
                              </w:rPr>
                            </w:pPr>
                            <w:r w:rsidRPr="001F0A71">
                              <w:rPr>
                                <w:rFonts w:ascii="Arial" w:hAnsi="Arial" w:cstheme="minorBidi"/>
                                <w:b/>
                                <w:bCs/>
                                <w:color w:val="000000" w:themeColor="text1"/>
                                <w:kern w:val="24"/>
                                <w:sz w:val="16"/>
                                <w:szCs w:val="16"/>
                              </w:rPr>
                              <w:t xml:space="preserve">Pillar </w:t>
                            </w:r>
                            <w:r>
                              <w:rPr>
                                <w:rFonts w:ascii="Arial" w:hAnsi="Arial" w:cstheme="minorBidi"/>
                                <w:b/>
                                <w:bCs/>
                                <w:color w:val="000000" w:themeColor="text1"/>
                                <w:kern w:val="24"/>
                                <w:sz w:val="16"/>
                                <w:szCs w:val="16"/>
                              </w:rPr>
                              <w:t xml:space="preserve">… </w:t>
                            </w:r>
                          </w:p>
                          <w:p w14:paraId="76C166DD" w14:textId="77777777" w:rsidR="00065790" w:rsidRDefault="00065790" w:rsidP="00F72E13">
                            <w:pPr>
                              <w:pStyle w:val="NormalWeb"/>
                              <w:spacing w:before="0" w:beforeAutospacing="0" w:after="0" w:afterAutospacing="0"/>
                              <w:jc w:val="center"/>
                              <w:rPr>
                                <w:rFonts w:ascii="Arial" w:hAnsi="Arial" w:cstheme="minorBidi"/>
                                <w:b/>
                                <w:bCs/>
                                <w:color w:val="000000" w:themeColor="text1"/>
                                <w:kern w:val="24"/>
                                <w:sz w:val="16"/>
                                <w:szCs w:val="16"/>
                              </w:rPr>
                            </w:pPr>
                            <w:r w:rsidRPr="001F0A71">
                              <w:rPr>
                                <w:rFonts w:ascii="Arial" w:hAnsi="Arial" w:cstheme="minorBidi"/>
                                <w:b/>
                                <w:bCs/>
                                <w:color w:val="000000" w:themeColor="text1"/>
                                <w:kern w:val="24"/>
                                <w:sz w:val="16"/>
                                <w:szCs w:val="16"/>
                              </w:rPr>
                              <w:t>Working group</w:t>
                            </w:r>
                          </w:p>
                          <w:p w14:paraId="74942E48" w14:textId="77777777" w:rsidR="00065790" w:rsidRDefault="00065790" w:rsidP="00F72E13">
                            <w:pPr>
                              <w:pStyle w:val="NormalWeb"/>
                              <w:spacing w:before="0" w:beforeAutospacing="0" w:after="0" w:afterAutospacing="0"/>
                              <w:jc w:val="center"/>
                            </w:pPr>
                            <w:r>
                              <w:rPr>
                                <w:sz w:val="16"/>
                                <w:szCs w:val="16"/>
                              </w:rPr>
                              <w:t>Chair: line ministry</w:t>
                            </w:r>
                          </w:p>
                        </w:txbxContent>
                      </v:textbox>
                    </v:rect>
                    <v:rect id="Rectangle 11" o:spid="_x0000_s1037" style="position:absolute;left:48;top:8565;width:10;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" fillcolor="#9cf">
                      <v:fill color2="#6f94b9" focus="100%" type="gradient"/>
                      <v:textbox>
                        <w:txbxContent>
                          <w:p w14:paraId="3BE39157" w14:textId="77777777" w:rsidR="00065790" w:rsidRPr="001F0A71" w:rsidRDefault="00065790" w:rsidP="00F72E13">
                            <w:pPr>
                              <w:pStyle w:val="NormalWeb"/>
                              <w:spacing w:before="0" w:beforeAutospacing="0" w:after="0" w:afterAutospacing="0"/>
                              <w:jc w:val="center"/>
                              <w:rPr>
                                <w:sz w:val="16"/>
                                <w:szCs w:val="16"/>
                              </w:rPr>
                            </w:pPr>
                            <w:r>
                              <w:rPr>
                                <w:rFonts w:ascii="Arial" w:hAnsi="Arial" w:cstheme="minorBidi"/>
                                <w:b/>
                                <w:bCs/>
                                <w:color w:val="000000" w:themeColor="text1"/>
                                <w:kern w:val="24"/>
                                <w:sz w:val="16"/>
                                <w:szCs w:val="16"/>
                              </w:rPr>
                              <w:t>Existing dialogue mechanism</w:t>
                            </w:r>
                          </w:p>
                          <w:p w14:paraId="244B90BF" w14:textId="77777777" w:rsidR="00065790" w:rsidRDefault="00065790" w:rsidP="00F72E13">
                            <w:pPr>
                              <w:pStyle w:val="NormalWeb"/>
                              <w:spacing w:before="0" w:beforeAutospacing="0" w:after="0" w:afterAutospacing="0"/>
                            </w:pPr>
                          </w:p>
                        </w:txbxContent>
                      </v:textbox>
                    </v:rect>
                    <v:line id="Line 37" o:spid="_x0000_s1038" style="position:absolute;visibility:visible;mso-wrap-style:square" from="5,8563" to="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38" o:spid="_x0000_s1039" style="position:absolute;visibility:visible;mso-wrap-style:square" from="16,8563" to="16,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39" o:spid="_x0000_s1040" style="position:absolute;visibility:visible;mso-wrap-style:square" from="40,8563" to="40,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rect id="Rectangle 16" o:spid="_x0000_s1041" style="position:absolute;top:8572;width:58;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" fillcolor="#9cf">
                      <v:fill color2="#6f94b9" focus="100%" type="gradient"/>
                      <v:textbox inset=",.72pt,,.72pt">
                        <w:txbxContent>
                          <w:p w14:paraId="56F4C7F1" w14:textId="77777777" w:rsidR="00065790" w:rsidRPr="001F0A71" w:rsidRDefault="00065790" w:rsidP="00F72E13">
                            <w:pPr>
                              <w:pStyle w:val="NormalWeb"/>
                              <w:spacing w:before="0" w:beforeAutospacing="0" w:after="0" w:afterAutospacing="0"/>
                              <w:jc w:val="center"/>
                              <w:rPr>
                                <w:sz w:val="14"/>
                                <w:szCs w:val="14"/>
                              </w:rPr>
                            </w:pPr>
                            <w:r w:rsidRPr="001F0A71">
                              <w:rPr>
                                <w:rFonts w:ascii="Arial" w:hAnsi="Arial" w:cstheme="minorBidi"/>
                                <w:b/>
                                <w:bCs/>
                                <w:color w:val="000000" w:themeColor="text1"/>
                                <w:kern w:val="24"/>
                                <w:sz w:val="16"/>
                                <w:szCs w:val="16"/>
                              </w:rPr>
                              <w:t>Private sector advocates, associations, government representatives,</w:t>
                            </w:r>
                            <w:r>
                              <w:rPr>
                                <w:rFonts w:ascii="Arial" w:hAnsi="Arial" w:cstheme="minorBidi"/>
                                <w:b/>
                                <w:bCs/>
                                <w:color w:val="000000" w:themeColor="text1"/>
                                <w:kern w:val="24"/>
                                <w:sz w:val="16"/>
                                <w:szCs w:val="16"/>
                              </w:rPr>
                              <w:t xml:space="preserve"> communities,</w:t>
                            </w:r>
                            <w:r w:rsidRPr="001F0A71">
                              <w:rPr>
                                <w:rFonts w:ascii="Arial" w:hAnsi="Arial" w:cstheme="minorBidi"/>
                                <w:b/>
                                <w:bCs/>
                                <w:color w:val="000000" w:themeColor="text1"/>
                                <w:kern w:val="24"/>
                                <w:sz w:val="16"/>
                                <w:szCs w:val="16"/>
                              </w:rPr>
                              <w:t xml:space="preserve"> donors</w:t>
                            </w:r>
                          </w:p>
                        </w:txbxContent>
                      </v:textbox>
                    </v:rect>
                    <v:line id="Line 42" o:spid="_x0000_s1042" style="position:absolute;visibility:visible;mso-wrap-style:square" from="5,8571" to="5,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43" o:spid="_x0000_s1043" style="position:absolute;visibility:visible;mso-wrap-style:square" from="16,8571" to="16,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44" o:spid="_x0000_s1044" style="position:absolute;visibility:visible;mso-wrap-style:square" from="28,8571" to="28,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45" o:spid="_x0000_s1045" style="position:absolute;visibility:visible;mso-wrap-style:square" from="40,8571" to="40,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46" o:spid="_x0000_s1046" style="position:absolute;visibility:visible;mso-wrap-style:square" from="53,8571" to="53,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group>
                </v:group>
                <v:line id="Straight Connector 23" o:spid="_x0000_s1047" style="position:absolute;visibility:visible;mso-wrap-style:square" from="40957,7810" to="52370,7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" strokecolor="#70ad47 [3209]" strokeweight="3pt">
                  <v:stroke dashstyle="dashDot" joinstyle="miter"/>
                </v:line>
                <v:line id="Straight Connector 24" o:spid="_x0000_s1048" style="position:absolute;visibility:visible;mso-wrap-style:square" from="53054,7524" to="53054,9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" strokecolor="#70ad47 [3209]" strokeweight="3pt">
                  <v:stroke dashstyle="dashDot" joinstyle="miter"/>
                </v:line>
                <v:shapetype id="_x0000_t202" coordsize="21600,21600" o:spt="202" path="m,l,21600r21600,l21600,xe">
                  <v:stroke joinstyle="miter"/>
                  <v:path gradientshapeok="t" o:connecttype="rect"/>
                </v:shapetype>
                <v:shape id="Text Box 25" o:spid="_x0000_s1049" type="#_x0000_t202" style="position:absolute;left:39338;width:13240;height:6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" fillcolor="white [3201]" stroked="f" strokeweight=".5pt">
                  <v:textbox>
                    <w:txbxContent>
                      <w:p w14:paraId="7C798D77" w14:textId="77777777" w:rsidR="00065790" w:rsidRPr="00EE26CA" w:rsidRDefault="00065790" w:rsidP="00F72E13">
                        <w:pPr>
                          <w:jc w:val="left"/>
                          <w:rPr>
                            <w:i/>
                            <w:iCs/>
                            <w:sz w:val="18"/>
                            <w:szCs w:val="18"/>
                          </w:rPr>
                        </w:pPr>
                        <w:r w:rsidRPr="00EE26CA">
                          <w:rPr>
                            <w:i/>
                            <w:iCs/>
                            <w:sz w:val="18"/>
                            <w:szCs w:val="18"/>
                          </w:rPr>
                          <w:t>Ensure engagement, provides coordination, support to new WG or existing me</w:t>
                        </w:r>
                        <w:r>
                          <w:rPr>
                            <w:i/>
                            <w:iCs/>
                            <w:sz w:val="18"/>
                            <w:szCs w:val="18"/>
                          </w:rPr>
                          <w:t>chanisms</w:t>
                        </w:r>
                      </w:p>
                    </w:txbxContent>
                  </v:textbox>
                </v:shape>
                <w10:wrap type="topAndBottom" anchorx="margin"/>
              </v:group>
            </w:pict>
          </mc:Fallback>
        </mc:AlternateContent>
      </w:r>
    </w:p>
    <w:p w14:paraId="6E5F9D47" w14:textId="1CA53843" w:rsidR="00F72E13" w:rsidRPr="00786E07" w:rsidRDefault="00F72E13" w:rsidP="00683892">
      <w:pPr>
        <w:pStyle w:val="ListParagraph"/>
        <w:spacing w:after="0" w:line="240" w:lineRule="auto"/>
        <w:ind w:left="0" w:right="90"/>
        <w:rPr>
          <w:rFonts w:cstheme="minorHAnsi"/>
          <w:sz w:val="24"/>
          <w:szCs w:val="24"/>
        </w:rPr>
      </w:pPr>
    </w:p>
    <w:p w14:paraId="096C17C4" w14:textId="12D8813D" w:rsidR="00F72E13" w:rsidRPr="00786E07" w:rsidRDefault="00F72E13" w:rsidP="00683892">
      <w:pPr>
        <w:pStyle w:val="ListParagraph"/>
        <w:spacing w:after="0" w:line="240" w:lineRule="auto"/>
        <w:ind w:left="0" w:right="90"/>
        <w:rPr>
          <w:rFonts w:cstheme="minorHAnsi"/>
          <w:sz w:val="24"/>
          <w:szCs w:val="24"/>
        </w:rPr>
      </w:pPr>
    </w:p>
    <w:p w14:paraId="16E2BC22" w14:textId="77777777" w:rsidR="00F72E13" w:rsidRPr="00786E07" w:rsidRDefault="00F72E13" w:rsidP="00683892">
      <w:pPr>
        <w:pStyle w:val="ListParagraph"/>
        <w:spacing w:after="0" w:line="240" w:lineRule="auto"/>
        <w:ind w:left="0" w:right="90"/>
        <w:rPr>
          <w:rFonts w:cstheme="minorHAnsi"/>
          <w:sz w:val="24"/>
          <w:szCs w:val="24"/>
        </w:rPr>
      </w:pPr>
    </w:p>
    <w:p w14:paraId="01E8B911" w14:textId="3026216B" w:rsidR="00535A19" w:rsidRPr="00786E07" w:rsidRDefault="002A291D" w:rsidP="00683892">
      <w:pPr>
        <w:pStyle w:val="ListParagraph"/>
        <w:spacing w:after="0" w:line="240" w:lineRule="auto"/>
        <w:ind w:left="0" w:right="90"/>
        <w:rPr>
          <w:rFonts w:cstheme="minorHAnsi"/>
          <w:sz w:val="24"/>
          <w:szCs w:val="24"/>
        </w:rPr>
      </w:pPr>
      <w:r w:rsidRPr="00786E07">
        <w:rPr>
          <w:rFonts w:cstheme="minorHAnsi"/>
          <w:sz w:val="24"/>
          <w:szCs w:val="24"/>
        </w:rPr>
        <w:t xml:space="preserve">The steps to </w:t>
      </w:r>
      <w:r w:rsidR="008C3093" w:rsidRPr="00786E07">
        <w:rPr>
          <w:rFonts w:cstheme="minorHAnsi"/>
          <w:sz w:val="24"/>
          <w:szCs w:val="24"/>
        </w:rPr>
        <w:t>establish a working group will proceed as follows</w:t>
      </w:r>
      <w:r w:rsidRPr="00786E07">
        <w:rPr>
          <w:rFonts w:cstheme="minorHAnsi"/>
          <w:sz w:val="24"/>
          <w:szCs w:val="24"/>
        </w:rPr>
        <w:t>:</w:t>
      </w:r>
    </w:p>
    <w:p w14:paraId="3DB4DED2" w14:textId="5ED500BE" w:rsidR="002A291D" w:rsidRPr="00786E07" w:rsidRDefault="002A291D" w:rsidP="00683892">
      <w:pPr>
        <w:pStyle w:val="ListParagraph"/>
        <w:spacing w:after="0" w:line="240" w:lineRule="auto"/>
        <w:ind w:left="0" w:right="90"/>
        <w:rPr>
          <w:rFonts w:cstheme="minorHAnsi"/>
          <w:sz w:val="24"/>
          <w:szCs w:val="24"/>
        </w:rPr>
      </w:pPr>
    </w:p>
    <w:p w14:paraId="1BF67402" w14:textId="5D0DC5DF" w:rsidR="00770981" w:rsidRPr="00786E07" w:rsidRDefault="002A291D" w:rsidP="002023B6">
      <w:pPr>
        <w:pStyle w:val="ListParagraph"/>
        <w:numPr>
          <w:ilvl w:val="0"/>
          <w:numId w:val="25"/>
        </w:numPr>
        <w:spacing w:after="0" w:line="240" w:lineRule="auto"/>
        <w:ind w:right="90"/>
        <w:rPr>
          <w:rFonts w:cstheme="minorHAnsi"/>
          <w:sz w:val="24"/>
          <w:szCs w:val="24"/>
        </w:rPr>
      </w:pPr>
      <w:r w:rsidRPr="00786E07">
        <w:rPr>
          <w:rFonts w:cstheme="minorHAnsi"/>
          <w:b/>
          <w:bCs/>
          <w:sz w:val="24"/>
          <w:szCs w:val="24"/>
        </w:rPr>
        <w:t>Stakeholders mapping</w:t>
      </w:r>
      <w:r w:rsidRPr="00786E07">
        <w:rPr>
          <w:rFonts w:cstheme="minorHAnsi"/>
          <w:sz w:val="24"/>
          <w:szCs w:val="24"/>
        </w:rPr>
        <w:t xml:space="preserve"> </w:t>
      </w:r>
      <w:r w:rsidR="006A5C54" w:rsidRPr="00786E07">
        <w:rPr>
          <w:rFonts w:cstheme="minorHAnsi"/>
          <w:sz w:val="24"/>
          <w:szCs w:val="24"/>
        </w:rPr>
        <w:t xml:space="preserve">using the </w:t>
      </w:r>
      <w:r w:rsidR="00770981" w:rsidRPr="00786E07">
        <w:rPr>
          <w:rFonts w:cstheme="minorHAnsi"/>
          <w:sz w:val="24"/>
          <w:szCs w:val="24"/>
        </w:rPr>
        <w:t xml:space="preserve">Net-Map </w:t>
      </w:r>
      <w:r w:rsidR="006A5C54" w:rsidRPr="00786E07">
        <w:rPr>
          <w:rFonts w:cstheme="minorHAnsi"/>
          <w:sz w:val="24"/>
          <w:szCs w:val="24"/>
        </w:rPr>
        <w:t>approach</w:t>
      </w:r>
      <w:r w:rsidR="00E34387" w:rsidRPr="00786E07">
        <w:rPr>
          <w:rStyle w:val="FootnoteReference"/>
          <w:rFonts w:cstheme="minorHAnsi"/>
          <w:sz w:val="24"/>
          <w:szCs w:val="24"/>
        </w:rPr>
        <w:footnoteReference w:id="3"/>
      </w:r>
      <w:r w:rsidR="006A5C54" w:rsidRPr="00786E07">
        <w:rPr>
          <w:rFonts w:cstheme="minorHAnsi"/>
          <w:sz w:val="24"/>
          <w:szCs w:val="24"/>
        </w:rPr>
        <w:t xml:space="preserve">. Net-Map </w:t>
      </w:r>
      <w:r w:rsidR="00770981" w:rsidRPr="00786E07">
        <w:rPr>
          <w:rFonts w:cstheme="minorHAnsi"/>
          <w:sz w:val="24"/>
          <w:szCs w:val="24"/>
        </w:rPr>
        <w:t>is a low-tech, low-cost, interview-based stakeholder mapping tool to capture linkages, levels of influence, and goals of multiple stakeholders.  Stakeholder mapping can help teams understand, visualize, discuss and improve situations in which many different actors influence outcomes.  The tool also allows users to be more strategic about how they act in these complex situations.  The tool can be used at the national/local/community level to develop inputs to political economy analysis, as well as the design of coalition building strategies and adaptive programming.</w:t>
      </w:r>
    </w:p>
    <w:p w14:paraId="32FA62EA" w14:textId="77777777" w:rsidR="006A5C54" w:rsidRPr="00786E07" w:rsidRDefault="006A5C54" w:rsidP="00683892">
      <w:pPr>
        <w:pStyle w:val="ListParagraph"/>
        <w:spacing w:after="0" w:line="240" w:lineRule="auto"/>
        <w:ind w:right="90"/>
        <w:rPr>
          <w:rFonts w:cstheme="minorHAnsi"/>
          <w:sz w:val="24"/>
          <w:szCs w:val="24"/>
        </w:rPr>
      </w:pPr>
    </w:p>
    <w:p w14:paraId="4BDBAEAD" w14:textId="06024865" w:rsidR="0027050C" w:rsidRPr="00786E07" w:rsidRDefault="00F43D6D" w:rsidP="002023B6">
      <w:pPr>
        <w:pStyle w:val="ListParagraph"/>
        <w:numPr>
          <w:ilvl w:val="0"/>
          <w:numId w:val="25"/>
        </w:numPr>
        <w:spacing w:after="0" w:line="240" w:lineRule="auto"/>
        <w:ind w:right="90"/>
        <w:rPr>
          <w:rFonts w:cstheme="minorHAnsi"/>
          <w:sz w:val="24"/>
          <w:szCs w:val="24"/>
        </w:rPr>
      </w:pPr>
      <w:r w:rsidRPr="00112C90">
        <w:rPr>
          <w:rFonts w:cstheme="minorHAnsi"/>
          <w:b/>
          <w:bCs/>
          <w:sz w:val="24"/>
          <w:szCs w:val="24"/>
        </w:rPr>
        <w:t xml:space="preserve">Development of a stakeholders’ </w:t>
      </w:r>
      <w:r w:rsidR="00627221" w:rsidRPr="00112C90">
        <w:rPr>
          <w:rFonts w:cstheme="minorHAnsi"/>
          <w:b/>
          <w:bCs/>
          <w:sz w:val="24"/>
          <w:szCs w:val="24"/>
        </w:rPr>
        <w:t xml:space="preserve">engagement </w:t>
      </w:r>
      <w:r w:rsidRPr="00112C90">
        <w:rPr>
          <w:rFonts w:cstheme="minorHAnsi"/>
          <w:b/>
          <w:bCs/>
          <w:sz w:val="24"/>
          <w:szCs w:val="24"/>
        </w:rPr>
        <w:t xml:space="preserve">plan: </w:t>
      </w:r>
      <w:r w:rsidR="0098752F" w:rsidRPr="00112C90">
        <w:rPr>
          <w:rFonts w:cstheme="minorHAnsi"/>
          <w:sz w:val="24"/>
          <w:szCs w:val="24"/>
        </w:rPr>
        <w:t>using the findings from Net-Map</w:t>
      </w:r>
      <w:r w:rsidR="0024461C" w:rsidRPr="00112C90">
        <w:rPr>
          <w:rFonts w:cstheme="minorHAnsi"/>
          <w:sz w:val="24"/>
          <w:szCs w:val="24"/>
        </w:rPr>
        <w:t>, line ministries</w:t>
      </w:r>
      <w:r w:rsidR="00170EE6" w:rsidRPr="00112C90">
        <w:rPr>
          <w:rFonts w:cstheme="minorHAnsi"/>
          <w:sz w:val="24"/>
          <w:szCs w:val="24"/>
        </w:rPr>
        <w:t xml:space="preserve"> with the support of the Reform </w:t>
      </w:r>
      <w:r w:rsidR="00F84075">
        <w:rPr>
          <w:rFonts w:cstheme="minorHAnsi"/>
          <w:sz w:val="24"/>
          <w:szCs w:val="24"/>
        </w:rPr>
        <w:t>S</w:t>
      </w:r>
      <w:r w:rsidR="00F84075" w:rsidRPr="00112C90">
        <w:rPr>
          <w:rFonts w:cstheme="minorHAnsi"/>
          <w:sz w:val="24"/>
          <w:szCs w:val="24"/>
        </w:rPr>
        <w:t>ecretariat</w:t>
      </w:r>
      <w:r w:rsidR="00170EE6" w:rsidRPr="00112C90">
        <w:rPr>
          <w:rFonts w:cstheme="minorHAnsi"/>
          <w:sz w:val="24"/>
          <w:szCs w:val="24"/>
        </w:rPr>
        <w:t>,</w:t>
      </w:r>
      <w:r w:rsidR="0024461C" w:rsidRPr="00112C90">
        <w:rPr>
          <w:rFonts w:cstheme="minorHAnsi"/>
          <w:sz w:val="24"/>
          <w:szCs w:val="24"/>
        </w:rPr>
        <w:t xml:space="preserve"> </w:t>
      </w:r>
      <w:r w:rsidR="002C7676" w:rsidRPr="00112C90">
        <w:rPr>
          <w:rFonts w:cstheme="minorHAnsi"/>
          <w:sz w:val="24"/>
          <w:szCs w:val="24"/>
        </w:rPr>
        <w:t xml:space="preserve">elaborate a strategy to engage with the </w:t>
      </w:r>
      <w:r w:rsidR="00962BC6" w:rsidRPr="00112C90">
        <w:rPr>
          <w:rFonts w:cstheme="minorHAnsi"/>
          <w:sz w:val="24"/>
          <w:szCs w:val="24"/>
        </w:rPr>
        <w:t xml:space="preserve">stakeholders depending on their interests and their influence: keep </w:t>
      </w:r>
      <w:r w:rsidR="002F77DB" w:rsidRPr="00112C90">
        <w:rPr>
          <w:rFonts w:cstheme="minorHAnsi"/>
          <w:sz w:val="24"/>
          <w:szCs w:val="24"/>
        </w:rPr>
        <w:t xml:space="preserve">satisfied, </w:t>
      </w:r>
      <w:r w:rsidR="00962BC6" w:rsidRPr="00112C90">
        <w:rPr>
          <w:rFonts w:cstheme="minorHAnsi"/>
          <w:sz w:val="24"/>
          <w:szCs w:val="24"/>
        </w:rPr>
        <w:t>engage, inform</w:t>
      </w:r>
      <w:r w:rsidR="002F77DB" w:rsidRPr="00112C90">
        <w:rPr>
          <w:rFonts w:cstheme="minorHAnsi"/>
          <w:sz w:val="24"/>
          <w:szCs w:val="24"/>
        </w:rPr>
        <w:t xml:space="preserve"> or monitor.</w:t>
      </w:r>
      <w:r w:rsidR="00DA1C5D" w:rsidRPr="00112C90">
        <w:rPr>
          <w:rFonts w:cstheme="minorHAnsi"/>
          <w:sz w:val="24"/>
          <w:szCs w:val="24"/>
        </w:rPr>
        <w:t xml:space="preserve"> </w:t>
      </w:r>
      <w:r w:rsidR="00B139CD" w:rsidRPr="00112C90">
        <w:rPr>
          <w:rFonts w:cstheme="minorHAnsi"/>
          <w:sz w:val="24"/>
          <w:szCs w:val="24"/>
        </w:rPr>
        <w:t xml:space="preserve">The Reform Secretariat will be the lead responsible to develop the </w:t>
      </w:r>
      <w:r w:rsidR="00BE500E">
        <w:rPr>
          <w:rFonts w:cstheme="minorHAnsi"/>
          <w:sz w:val="24"/>
          <w:szCs w:val="24"/>
        </w:rPr>
        <w:t>SE</w:t>
      </w:r>
      <w:r w:rsidR="005A5ED3">
        <w:rPr>
          <w:rFonts w:cstheme="minorHAnsi"/>
          <w:sz w:val="24"/>
          <w:szCs w:val="24"/>
        </w:rPr>
        <w:t>P</w:t>
      </w:r>
      <w:r w:rsidR="00B139CD" w:rsidRPr="00112C90">
        <w:rPr>
          <w:rFonts w:cstheme="minorHAnsi"/>
          <w:sz w:val="24"/>
          <w:szCs w:val="24"/>
        </w:rPr>
        <w:t xml:space="preserve"> for the </w:t>
      </w:r>
      <w:r w:rsidR="00323D09" w:rsidRPr="00112C90">
        <w:rPr>
          <w:rFonts w:cstheme="minorHAnsi"/>
          <w:sz w:val="24"/>
          <w:szCs w:val="24"/>
        </w:rPr>
        <w:t>9 pillars of reforms.</w:t>
      </w:r>
      <w:r w:rsidR="00112C90">
        <w:rPr>
          <w:rFonts w:cstheme="minorHAnsi"/>
          <w:sz w:val="24"/>
          <w:szCs w:val="24"/>
        </w:rPr>
        <w:t xml:space="preserve"> </w:t>
      </w:r>
      <w:r w:rsidR="002D68D3" w:rsidRPr="00112C90">
        <w:rPr>
          <w:rFonts w:cstheme="minorHAnsi"/>
          <w:sz w:val="24"/>
          <w:szCs w:val="24"/>
        </w:rPr>
        <w:t xml:space="preserve"> </w:t>
      </w:r>
      <w:r w:rsidR="00150864">
        <w:rPr>
          <w:rFonts w:cstheme="minorHAnsi"/>
          <w:sz w:val="24"/>
          <w:szCs w:val="24"/>
        </w:rPr>
        <w:t xml:space="preserve">The </w:t>
      </w:r>
      <w:r w:rsidR="00BE500E">
        <w:rPr>
          <w:rFonts w:cstheme="minorHAnsi"/>
          <w:sz w:val="24"/>
          <w:szCs w:val="24"/>
        </w:rPr>
        <w:t>SE</w:t>
      </w:r>
      <w:r w:rsidR="0074584E">
        <w:rPr>
          <w:rFonts w:cstheme="minorHAnsi"/>
          <w:sz w:val="24"/>
          <w:szCs w:val="24"/>
        </w:rPr>
        <w:t>P</w:t>
      </w:r>
      <w:r w:rsidR="00150864">
        <w:rPr>
          <w:rFonts w:cstheme="minorHAnsi"/>
          <w:sz w:val="24"/>
          <w:szCs w:val="24"/>
        </w:rPr>
        <w:t xml:space="preserve"> </w:t>
      </w:r>
      <w:r w:rsidR="00193538">
        <w:rPr>
          <w:rFonts w:cstheme="minorHAnsi"/>
          <w:sz w:val="24"/>
          <w:szCs w:val="24"/>
        </w:rPr>
        <w:t>will be</w:t>
      </w:r>
      <w:r w:rsidR="00023116" w:rsidRPr="00112C90">
        <w:rPr>
          <w:rFonts w:cstheme="minorHAnsi"/>
          <w:sz w:val="24"/>
          <w:szCs w:val="24"/>
        </w:rPr>
        <w:t xml:space="preserve"> prepared </w:t>
      </w:r>
      <w:r w:rsidR="00193538">
        <w:rPr>
          <w:rFonts w:cstheme="minorHAnsi"/>
          <w:sz w:val="24"/>
          <w:szCs w:val="24"/>
        </w:rPr>
        <w:t xml:space="preserve">for the pillars that align with the key 2019 / 2020 reforms mentioned </w:t>
      </w:r>
      <w:r w:rsidR="00E0430D">
        <w:rPr>
          <w:rFonts w:cstheme="minorHAnsi"/>
          <w:sz w:val="24"/>
          <w:szCs w:val="24"/>
        </w:rPr>
        <w:t>in section 1.1, which are pillars 1, 2, 3, 5, 6</w:t>
      </w:r>
      <w:r w:rsidR="006F2F95">
        <w:rPr>
          <w:rFonts w:cstheme="minorHAnsi"/>
          <w:sz w:val="24"/>
          <w:szCs w:val="24"/>
        </w:rPr>
        <w:t xml:space="preserve"> and 8 of the Reform Matrix </w:t>
      </w:r>
      <w:r w:rsidR="00112C90">
        <w:rPr>
          <w:rFonts w:cstheme="minorHAnsi"/>
          <w:sz w:val="24"/>
          <w:szCs w:val="24"/>
        </w:rPr>
        <w:t xml:space="preserve">within </w:t>
      </w:r>
      <w:r w:rsidR="00AB541D">
        <w:rPr>
          <w:rFonts w:cstheme="minorHAnsi"/>
          <w:sz w:val="24"/>
          <w:szCs w:val="24"/>
        </w:rPr>
        <w:t xml:space="preserve">six </w:t>
      </w:r>
      <w:r w:rsidR="00F80B00" w:rsidRPr="00112C90">
        <w:rPr>
          <w:rFonts w:cstheme="minorHAnsi"/>
          <w:sz w:val="24"/>
          <w:szCs w:val="24"/>
        </w:rPr>
        <w:t xml:space="preserve">months from date of effectiveness. </w:t>
      </w:r>
      <w:r w:rsidR="006F2F95">
        <w:rPr>
          <w:rFonts w:cstheme="minorHAnsi"/>
          <w:sz w:val="24"/>
          <w:szCs w:val="24"/>
        </w:rPr>
        <w:t xml:space="preserve">While the remaining pillars of the Reform Matrix which are pillars 4, 7 and 9 will be developed once key reforms are identified. </w:t>
      </w:r>
      <w:r w:rsidR="00F80B00" w:rsidRPr="00112C90">
        <w:rPr>
          <w:rFonts w:cstheme="minorHAnsi"/>
          <w:sz w:val="24"/>
          <w:szCs w:val="24"/>
        </w:rPr>
        <w:t xml:space="preserve"> </w:t>
      </w:r>
      <w:r w:rsidR="008C3093" w:rsidRPr="00786E07">
        <w:rPr>
          <w:rFonts w:cstheme="minorHAnsi"/>
          <w:b/>
          <w:bCs/>
          <w:sz w:val="24"/>
          <w:szCs w:val="24"/>
        </w:rPr>
        <w:t>Management/facilitation of</w:t>
      </w:r>
      <w:r w:rsidR="002F77DB" w:rsidRPr="00786E07">
        <w:rPr>
          <w:rFonts w:cstheme="minorHAnsi"/>
          <w:b/>
          <w:bCs/>
          <w:sz w:val="24"/>
          <w:szCs w:val="24"/>
        </w:rPr>
        <w:t xml:space="preserve"> </w:t>
      </w:r>
      <w:r w:rsidR="008C3093" w:rsidRPr="00786E07">
        <w:rPr>
          <w:rFonts w:cstheme="minorHAnsi"/>
          <w:b/>
          <w:bCs/>
          <w:sz w:val="24"/>
          <w:szCs w:val="24"/>
        </w:rPr>
        <w:t>working group</w:t>
      </w:r>
      <w:r w:rsidR="007C0375" w:rsidRPr="00786E07">
        <w:rPr>
          <w:rFonts w:cstheme="minorHAnsi"/>
          <w:b/>
          <w:bCs/>
          <w:sz w:val="24"/>
          <w:szCs w:val="24"/>
        </w:rPr>
        <w:t>s</w:t>
      </w:r>
      <w:r w:rsidR="002F77DB" w:rsidRPr="00786E07">
        <w:rPr>
          <w:rFonts w:cstheme="minorHAnsi"/>
          <w:b/>
          <w:bCs/>
          <w:sz w:val="24"/>
          <w:szCs w:val="24"/>
        </w:rPr>
        <w:t xml:space="preserve">: </w:t>
      </w:r>
      <w:r w:rsidR="00A74C93" w:rsidRPr="00786E07">
        <w:rPr>
          <w:rFonts w:cstheme="minorHAnsi"/>
          <w:sz w:val="24"/>
          <w:szCs w:val="24"/>
        </w:rPr>
        <w:t xml:space="preserve">chaired by the line ministry or agency </w:t>
      </w:r>
      <w:r w:rsidR="00167126" w:rsidRPr="00786E07">
        <w:rPr>
          <w:rFonts w:cstheme="minorHAnsi"/>
          <w:sz w:val="24"/>
          <w:szCs w:val="24"/>
        </w:rPr>
        <w:t xml:space="preserve">responsible for </w:t>
      </w:r>
      <w:r w:rsidR="005F7673" w:rsidRPr="00786E07">
        <w:rPr>
          <w:rFonts w:cstheme="minorHAnsi"/>
          <w:sz w:val="24"/>
          <w:szCs w:val="24"/>
        </w:rPr>
        <w:t>a selected reform package, the working group will allow actors who have a stake to engage constructively</w:t>
      </w:r>
      <w:r w:rsidR="00A72D65" w:rsidRPr="00786E07">
        <w:rPr>
          <w:rFonts w:cstheme="minorHAnsi"/>
          <w:sz w:val="24"/>
          <w:szCs w:val="24"/>
        </w:rPr>
        <w:t xml:space="preserve"> in elaborating the design of a solution and provide feedback </w:t>
      </w:r>
      <w:r w:rsidR="00F627EE" w:rsidRPr="00786E07">
        <w:rPr>
          <w:rFonts w:cstheme="minorHAnsi"/>
          <w:sz w:val="24"/>
          <w:szCs w:val="24"/>
        </w:rPr>
        <w:t xml:space="preserve">during </w:t>
      </w:r>
      <w:r w:rsidR="00A72D65" w:rsidRPr="00786E07">
        <w:rPr>
          <w:rFonts w:cstheme="minorHAnsi"/>
          <w:sz w:val="24"/>
          <w:szCs w:val="24"/>
        </w:rPr>
        <w:t xml:space="preserve">the implementation. </w:t>
      </w:r>
      <w:r w:rsidR="005A44CB" w:rsidRPr="00786E07">
        <w:rPr>
          <w:rFonts w:cstheme="minorHAnsi"/>
          <w:sz w:val="24"/>
          <w:szCs w:val="24"/>
        </w:rPr>
        <w:t xml:space="preserve">The frequency of the meetings for engagement depend on the complexity of the reform under </w:t>
      </w:r>
      <w:r w:rsidR="003C1430" w:rsidRPr="00786E07">
        <w:rPr>
          <w:rFonts w:cstheme="minorHAnsi"/>
          <w:sz w:val="24"/>
          <w:szCs w:val="24"/>
        </w:rPr>
        <w:t>study, this could be</w:t>
      </w:r>
      <w:bookmarkStart w:id="16" w:name="_Hlk17989881"/>
      <w:r w:rsidR="003C1430" w:rsidRPr="00786E07">
        <w:rPr>
          <w:rFonts w:cstheme="minorHAnsi"/>
          <w:sz w:val="24"/>
          <w:szCs w:val="24"/>
        </w:rPr>
        <w:t xml:space="preserve"> </w:t>
      </w:r>
      <w:r w:rsidR="00417ADF" w:rsidRPr="00786E07">
        <w:rPr>
          <w:rFonts w:cstheme="minorHAnsi"/>
          <w:sz w:val="24"/>
          <w:szCs w:val="24"/>
        </w:rPr>
        <w:t xml:space="preserve">organized on </w:t>
      </w:r>
      <w:bookmarkEnd w:id="16"/>
      <w:r w:rsidR="003C1430" w:rsidRPr="00786E07">
        <w:rPr>
          <w:rFonts w:cstheme="minorHAnsi"/>
          <w:sz w:val="24"/>
          <w:szCs w:val="24"/>
        </w:rPr>
        <w:t xml:space="preserve">a </w:t>
      </w:r>
      <w:r w:rsidR="001168FA" w:rsidRPr="00786E07">
        <w:rPr>
          <w:rFonts w:cstheme="minorHAnsi"/>
          <w:sz w:val="24"/>
          <w:szCs w:val="24"/>
        </w:rPr>
        <w:t xml:space="preserve">weekly, </w:t>
      </w:r>
      <w:r w:rsidR="003C1430" w:rsidRPr="00786E07">
        <w:rPr>
          <w:rFonts w:cstheme="minorHAnsi"/>
          <w:sz w:val="24"/>
          <w:szCs w:val="24"/>
        </w:rPr>
        <w:t xml:space="preserve">monthly or quarterly basis. </w:t>
      </w:r>
    </w:p>
    <w:p w14:paraId="45C90B39" w14:textId="36C3F7DA" w:rsidR="0027050C" w:rsidRPr="00786E07" w:rsidRDefault="0027050C" w:rsidP="00683892">
      <w:pPr>
        <w:pStyle w:val="ListParagraph"/>
        <w:spacing w:after="0" w:line="240" w:lineRule="auto"/>
        <w:rPr>
          <w:rFonts w:cstheme="minorHAnsi"/>
          <w:sz w:val="24"/>
          <w:szCs w:val="24"/>
        </w:rPr>
      </w:pPr>
    </w:p>
    <w:p w14:paraId="4165422E" w14:textId="63136CD9" w:rsidR="00DD42B2" w:rsidRPr="00786E07" w:rsidRDefault="00084752" w:rsidP="00683892">
      <w:pPr>
        <w:pStyle w:val="ListParagraph"/>
        <w:spacing w:after="0" w:line="240" w:lineRule="auto"/>
        <w:ind w:left="0" w:right="270"/>
        <w:rPr>
          <w:rFonts w:cstheme="minorHAnsi"/>
          <w:b/>
          <w:color w:val="000000"/>
          <w:sz w:val="24"/>
          <w:szCs w:val="24"/>
        </w:rPr>
      </w:pPr>
      <w:r w:rsidRPr="00786E07">
        <w:rPr>
          <w:rFonts w:cstheme="minorHAnsi"/>
          <w:b/>
          <w:color w:val="000000"/>
          <w:sz w:val="24"/>
          <w:szCs w:val="24"/>
        </w:rPr>
        <w:t>In addition to the umbrella dialogue platform,</w:t>
      </w:r>
      <w:r w:rsidR="00B01D22" w:rsidRPr="00786E07">
        <w:rPr>
          <w:rFonts w:cstheme="minorHAnsi"/>
          <w:b/>
          <w:color w:val="000000"/>
          <w:sz w:val="24"/>
          <w:szCs w:val="24"/>
        </w:rPr>
        <w:t xml:space="preserve"> it is proposed to structure the </w:t>
      </w:r>
      <w:r w:rsidR="009B0B72" w:rsidRPr="00786E07">
        <w:rPr>
          <w:rFonts w:cstheme="minorHAnsi"/>
          <w:b/>
          <w:color w:val="000000"/>
          <w:sz w:val="24"/>
          <w:szCs w:val="24"/>
        </w:rPr>
        <w:t xml:space="preserve">stakeholder engagements </w:t>
      </w:r>
      <w:r w:rsidR="000E7FC6" w:rsidRPr="00786E07">
        <w:rPr>
          <w:rFonts w:cstheme="minorHAnsi"/>
          <w:b/>
          <w:color w:val="000000"/>
          <w:sz w:val="24"/>
          <w:szCs w:val="24"/>
        </w:rPr>
        <w:t>as follows:</w:t>
      </w:r>
    </w:p>
    <w:p w14:paraId="78B4B37F" w14:textId="77777777" w:rsidR="00371B04" w:rsidRPr="00786E07" w:rsidRDefault="00371B04" w:rsidP="00683892">
      <w:pPr>
        <w:pStyle w:val="ListParagraph"/>
        <w:spacing w:after="0" w:line="240" w:lineRule="auto"/>
        <w:ind w:left="0" w:right="270"/>
        <w:rPr>
          <w:rFonts w:cstheme="minorHAnsi"/>
          <w:b/>
          <w:color w:val="000000"/>
          <w:sz w:val="24"/>
          <w:szCs w:val="24"/>
        </w:rPr>
      </w:pPr>
    </w:p>
    <w:tbl>
      <w:tblPr>
        <w:tblStyle w:val="TableGrid"/>
        <w:tblW w:w="10363" w:type="dxa"/>
        <w:tblInd w:w="72" w:type="dxa"/>
        <w:tblLayout w:type="fixed"/>
        <w:tblLook w:val="04A0" w:firstRow="1" w:lastRow="0" w:firstColumn="1" w:lastColumn="0" w:noHBand="0" w:noVBand="1"/>
      </w:tblPr>
      <w:tblGrid>
        <w:gridCol w:w="1813"/>
        <w:gridCol w:w="1890"/>
        <w:gridCol w:w="2430"/>
        <w:gridCol w:w="1800"/>
        <w:gridCol w:w="2430"/>
      </w:tblGrid>
      <w:tr w:rsidR="000066C7" w:rsidRPr="00F074D4" w14:paraId="54D5D71E" w14:textId="77777777" w:rsidTr="00420FE2">
        <w:tc>
          <w:tcPr>
            <w:tcW w:w="1813" w:type="dxa"/>
          </w:tcPr>
          <w:p w14:paraId="7CB2F266" w14:textId="77777777" w:rsidR="000066C7" w:rsidRPr="00786E07" w:rsidRDefault="000066C7" w:rsidP="00683892">
            <w:pPr>
              <w:ind w:right="270"/>
              <w:jc w:val="center"/>
              <w:rPr>
                <w:rFonts w:cstheme="minorHAnsi"/>
                <w:b/>
                <w:bCs/>
                <w:color w:val="000000"/>
                <w:sz w:val="20"/>
                <w:szCs w:val="20"/>
              </w:rPr>
            </w:pPr>
            <w:r w:rsidRPr="00786E07">
              <w:rPr>
                <w:rFonts w:cstheme="minorHAnsi"/>
                <w:b/>
                <w:bCs/>
                <w:color w:val="000000"/>
                <w:sz w:val="20"/>
                <w:szCs w:val="20"/>
              </w:rPr>
              <w:t>Stakeholder group</w:t>
            </w:r>
          </w:p>
        </w:tc>
        <w:tc>
          <w:tcPr>
            <w:tcW w:w="1890" w:type="dxa"/>
          </w:tcPr>
          <w:p w14:paraId="780A3C8C" w14:textId="77777777" w:rsidR="000066C7" w:rsidRPr="00786E07" w:rsidRDefault="000066C7" w:rsidP="00683892">
            <w:pPr>
              <w:ind w:right="270"/>
              <w:jc w:val="center"/>
              <w:rPr>
                <w:rFonts w:cstheme="minorHAnsi"/>
                <w:b/>
                <w:bCs/>
                <w:color w:val="000000"/>
                <w:sz w:val="20"/>
                <w:szCs w:val="20"/>
              </w:rPr>
            </w:pPr>
            <w:r w:rsidRPr="00786E07">
              <w:rPr>
                <w:rFonts w:cstheme="minorHAnsi"/>
                <w:b/>
                <w:bCs/>
                <w:color w:val="000000"/>
                <w:sz w:val="20"/>
                <w:szCs w:val="20"/>
              </w:rPr>
              <w:t>List of information to be disclosed</w:t>
            </w:r>
          </w:p>
        </w:tc>
        <w:tc>
          <w:tcPr>
            <w:tcW w:w="2430" w:type="dxa"/>
          </w:tcPr>
          <w:p w14:paraId="3BC1ACB0" w14:textId="77777777" w:rsidR="000066C7" w:rsidRPr="00786E07" w:rsidRDefault="000066C7" w:rsidP="00683892">
            <w:pPr>
              <w:ind w:right="270"/>
              <w:jc w:val="center"/>
              <w:rPr>
                <w:rFonts w:cstheme="minorHAnsi"/>
                <w:b/>
                <w:bCs/>
                <w:color w:val="000000"/>
                <w:sz w:val="20"/>
                <w:szCs w:val="20"/>
              </w:rPr>
            </w:pPr>
            <w:r w:rsidRPr="00786E07">
              <w:rPr>
                <w:rFonts w:cstheme="minorHAnsi"/>
                <w:b/>
                <w:bCs/>
                <w:color w:val="000000"/>
                <w:sz w:val="20"/>
                <w:szCs w:val="20"/>
              </w:rPr>
              <w:t>Methods proposed</w:t>
            </w:r>
          </w:p>
        </w:tc>
        <w:tc>
          <w:tcPr>
            <w:tcW w:w="1800" w:type="dxa"/>
          </w:tcPr>
          <w:p w14:paraId="1C02C16F" w14:textId="63BCAE95" w:rsidR="000066C7" w:rsidRPr="00786E07" w:rsidRDefault="000066C7" w:rsidP="00683892">
            <w:pPr>
              <w:ind w:right="270"/>
              <w:jc w:val="center"/>
              <w:rPr>
                <w:rFonts w:cstheme="minorHAnsi"/>
                <w:b/>
                <w:bCs/>
                <w:color w:val="000000"/>
                <w:sz w:val="20"/>
                <w:szCs w:val="20"/>
              </w:rPr>
            </w:pPr>
            <w:r w:rsidRPr="00786E07">
              <w:rPr>
                <w:rFonts w:cstheme="minorHAnsi"/>
                <w:b/>
                <w:bCs/>
                <w:color w:val="000000"/>
                <w:sz w:val="20"/>
                <w:szCs w:val="20"/>
              </w:rPr>
              <w:t>Timetable</w:t>
            </w:r>
          </w:p>
        </w:tc>
        <w:tc>
          <w:tcPr>
            <w:tcW w:w="2430" w:type="dxa"/>
          </w:tcPr>
          <w:p w14:paraId="30C37114" w14:textId="086D1DAE" w:rsidR="000066C7" w:rsidRPr="00786E07" w:rsidRDefault="000066C7" w:rsidP="00683892">
            <w:pPr>
              <w:ind w:right="270"/>
              <w:jc w:val="center"/>
              <w:rPr>
                <w:rFonts w:cstheme="minorHAnsi"/>
                <w:b/>
                <w:bCs/>
                <w:color w:val="000000"/>
                <w:sz w:val="20"/>
                <w:szCs w:val="20"/>
              </w:rPr>
            </w:pPr>
            <w:r w:rsidRPr="00786E07">
              <w:rPr>
                <w:rFonts w:cstheme="minorHAnsi"/>
                <w:b/>
                <w:bCs/>
                <w:color w:val="000000"/>
                <w:sz w:val="20"/>
                <w:szCs w:val="20"/>
              </w:rPr>
              <w:t>Responsibility</w:t>
            </w:r>
          </w:p>
        </w:tc>
      </w:tr>
      <w:tr w:rsidR="000066C7" w:rsidRPr="00F074D4" w14:paraId="54981F9A" w14:textId="77777777" w:rsidTr="00420FE2">
        <w:tc>
          <w:tcPr>
            <w:tcW w:w="1813" w:type="dxa"/>
          </w:tcPr>
          <w:p w14:paraId="6F5A6BC2" w14:textId="209FFAF3" w:rsidR="000066C7" w:rsidRPr="00786E07" w:rsidRDefault="000066C7" w:rsidP="00683892">
            <w:pPr>
              <w:ind w:right="270"/>
              <w:rPr>
                <w:rFonts w:cstheme="minorHAnsi"/>
                <w:color w:val="000000"/>
                <w:sz w:val="20"/>
                <w:szCs w:val="20"/>
              </w:rPr>
            </w:pPr>
            <w:r w:rsidRPr="00786E07">
              <w:rPr>
                <w:rFonts w:cstheme="minorHAnsi"/>
                <w:color w:val="000000"/>
                <w:sz w:val="20"/>
                <w:szCs w:val="20"/>
              </w:rPr>
              <w:t xml:space="preserve">Political </w:t>
            </w:r>
            <w:r w:rsidR="00F84075">
              <w:rPr>
                <w:rFonts w:cstheme="minorHAnsi"/>
                <w:color w:val="000000"/>
                <w:sz w:val="20"/>
                <w:szCs w:val="20"/>
              </w:rPr>
              <w:t>leadership</w:t>
            </w:r>
          </w:p>
        </w:tc>
        <w:tc>
          <w:tcPr>
            <w:tcW w:w="1890" w:type="dxa"/>
          </w:tcPr>
          <w:p w14:paraId="4CD5E93C" w14:textId="77777777" w:rsidR="000066C7" w:rsidRPr="00786E07" w:rsidRDefault="000066C7" w:rsidP="00683892">
            <w:pPr>
              <w:pStyle w:val="ListParagraph"/>
              <w:numPr>
                <w:ilvl w:val="0"/>
                <w:numId w:val="19"/>
              </w:numPr>
              <w:ind w:right="270"/>
              <w:jc w:val="left"/>
              <w:rPr>
                <w:rFonts w:cstheme="minorHAnsi"/>
                <w:color w:val="000000"/>
                <w:sz w:val="20"/>
                <w:szCs w:val="20"/>
              </w:rPr>
            </w:pPr>
            <w:r w:rsidRPr="00786E07">
              <w:rPr>
                <w:rFonts w:cstheme="minorHAnsi"/>
                <w:color w:val="000000"/>
                <w:sz w:val="20"/>
                <w:szCs w:val="20"/>
              </w:rPr>
              <w:t>Reform action plan</w:t>
            </w:r>
          </w:p>
          <w:p w14:paraId="66CDD7E3" w14:textId="77777777" w:rsidR="00807D5F" w:rsidRPr="00786E07" w:rsidRDefault="00807D5F" w:rsidP="00683892">
            <w:pPr>
              <w:pStyle w:val="ListParagraph"/>
              <w:numPr>
                <w:ilvl w:val="0"/>
                <w:numId w:val="19"/>
              </w:numPr>
              <w:ind w:right="270"/>
              <w:jc w:val="left"/>
              <w:rPr>
                <w:rFonts w:cstheme="minorHAnsi"/>
                <w:color w:val="000000"/>
                <w:sz w:val="20"/>
                <w:szCs w:val="20"/>
              </w:rPr>
            </w:pPr>
            <w:r w:rsidRPr="00786E07">
              <w:rPr>
                <w:rFonts w:cstheme="minorHAnsi"/>
                <w:color w:val="000000"/>
                <w:sz w:val="20"/>
                <w:szCs w:val="20"/>
              </w:rPr>
              <w:t>Progress Report (M&amp;E)</w:t>
            </w:r>
          </w:p>
          <w:p w14:paraId="7AE4F32D" w14:textId="2C9EE542" w:rsidR="00807D5F" w:rsidRPr="00786E07" w:rsidRDefault="00807D5F" w:rsidP="00420FE2">
            <w:pPr>
              <w:ind w:right="270"/>
              <w:jc w:val="left"/>
              <w:rPr>
                <w:rFonts w:cstheme="minorHAnsi"/>
                <w:color w:val="000000"/>
                <w:sz w:val="20"/>
                <w:szCs w:val="20"/>
              </w:rPr>
            </w:pPr>
          </w:p>
        </w:tc>
        <w:tc>
          <w:tcPr>
            <w:tcW w:w="2430" w:type="dxa"/>
          </w:tcPr>
          <w:p w14:paraId="13568335" w14:textId="77777777" w:rsidR="000066C7" w:rsidRPr="00786E07" w:rsidRDefault="000066C7" w:rsidP="00420FE2">
            <w:pPr>
              <w:pStyle w:val="ListParagraph"/>
              <w:numPr>
                <w:ilvl w:val="0"/>
                <w:numId w:val="19"/>
              </w:numPr>
              <w:ind w:right="270"/>
              <w:jc w:val="left"/>
              <w:rPr>
                <w:rFonts w:cstheme="minorHAnsi"/>
                <w:color w:val="000000"/>
                <w:sz w:val="20"/>
                <w:szCs w:val="20"/>
              </w:rPr>
            </w:pPr>
            <w:r w:rsidRPr="00786E07">
              <w:rPr>
                <w:rFonts w:cstheme="minorHAnsi"/>
                <w:color w:val="000000"/>
                <w:sz w:val="20"/>
                <w:szCs w:val="20"/>
              </w:rPr>
              <w:t>Steering committee</w:t>
            </w:r>
            <w:r w:rsidR="00066D95" w:rsidRPr="00786E07">
              <w:rPr>
                <w:rFonts w:cstheme="minorHAnsi"/>
                <w:color w:val="000000"/>
                <w:sz w:val="20"/>
                <w:szCs w:val="20"/>
              </w:rPr>
              <w:t xml:space="preserve"> meeting</w:t>
            </w:r>
          </w:p>
          <w:p w14:paraId="3C51EF5F" w14:textId="00C63CA8" w:rsidR="00066D95" w:rsidRPr="00786E07" w:rsidRDefault="00066D95" w:rsidP="00420FE2">
            <w:pPr>
              <w:pStyle w:val="ListParagraph"/>
              <w:numPr>
                <w:ilvl w:val="0"/>
                <w:numId w:val="19"/>
              </w:numPr>
              <w:ind w:right="270"/>
              <w:jc w:val="left"/>
              <w:rPr>
                <w:rFonts w:cstheme="minorHAnsi"/>
                <w:color w:val="000000"/>
                <w:sz w:val="20"/>
                <w:szCs w:val="20"/>
              </w:rPr>
            </w:pPr>
            <w:r w:rsidRPr="00786E07">
              <w:rPr>
                <w:rFonts w:cstheme="minorHAnsi"/>
                <w:color w:val="000000"/>
                <w:sz w:val="20"/>
                <w:szCs w:val="20"/>
              </w:rPr>
              <w:t>Government cabinet meeting</w:t>
            </w:r>
          </w:p>
        </w:tc>
        <w:tc>
          <w:tcPr>
            <w:tcW w:w="1800" w:type="dxa"/>
          </w:tcPr>
          <w:p w14:paraId="655E2D39" w14:textId="37D96D0C" w:rsidR="000066C7" w:rsidRPr="00786E07" w:rsidRDefault="00807D5F" w:rsidP="00420FE2">
            <w:pPr>
              <w:pStyle w:val="ListParagraph"/>
              <w:numPr>
                <w:ilvl w:val="0"/>
                <w:numId w:val="19"/>
              </w:numPr>
              <w:ind w:right="270"/>
              <w:jc w:val="left"/>
              <w:rPr>
                <w:rFonts w:cstheme="minorHAnsi"/>
                <w:color w:val="000000"/>
                <w:sz w:val="20"/>
                <w:szCs w:val="20"/>
              </w:rPr>
            </w:pPr>
            <w:r w:rsidRPr="00786E07">
              <w:rPr>
                <w:rFonts w:cstheme="minorHAnsi"/>
                <w:color w:val="000000"/>
                <w:sz w:val="20"/>
                <w:szCs w:val="20"/>
              </w:rPr>
              <w:t>Twice a year (according to Project Appraisal Document)</w:t>
            </w:r>
          </w:p>
        </w:tc>
        <w:tc>
          <w:tcPr>
            <w:tcW w:w="2430" w:type="dxa"/>
          </w:tcPr>
          <w:p w14:paraId="68F9DCCA" w14:textId="11620A75" w:rsidR="000066C7" w:rsidRPr="00786E07" w:rsidRDefault="00066D95" w:rsidP="00420FE2">
            <w:pPr>
              <w:pStyle w:val="ListParagraph"/>
              <w:numPr>
                <w:ilvl w:val="0"/>
                <w:numId w:val="19"/>
              </w:numPr>
              <w:ind w:right="270"/>
              <w:jc w:val="left"/>
              <w:rPr>
                <w:rFonts w:cstheme="minorHAnsi"/>
                <w:color w:val="000000"/>
                <w:sz w:val="20"/>
                <w:szCs w:val="20"/>
              </w:rPr>
            </w:pPr>
            <w:r w:rsidRPr="00786E07">
              <w:rPr>
                <w:rFonts w:cstheme="minorHAnsi"/>
                <w:color w:val="000000"/>
                <w:sz w:val="20"/>
                <w:szCs w:val="20"/>
              </w:rPr>
              <w:t>MOPIC / Reform secretariat</w:t>
            </w:r>
          </w:p>
        </w:tc>
      </w:tr>
      <w:tr w:rsidR="000066C7" w:rsidRPr="00F074D4" w14:paraId="5F8D17BF" w14:textId="77777777" w:rsidTr="00420FE2">
        <w:tc>
          <w:tcPr>
            <w:tcW w:w="1813" w:type="dxa"/>
          </w:tcPr>
          <w:p w14:paraId="0EE0BC57" w14:textId="6221FC51" w:rsidR="000066C7" w:rsidRPr="00786E07" w:rsidRDefault="000066C7" w:rsidP="00683892">
            <w:pPr>
              <w:ind w:right="270"/>
              <w:rPr>
                <w:rFonts w:cstheme="minorHAnsi"/>
                <w:color w:val="000000"/>
                <w:sz w:val="20"/>
                <w:szCs w:val="20"/>
              </w:rPr>
            </w:pPr>
            <w:r w:rsidRPr="00786E07">
              <w:rPr>
                <w:rFonts w:cstheme="minorHAnsi"/>
                <w:color w:val="000000"/>
                <w:sz w:val="20"/>
                <w:szCs w:val="20"/>
              </w:rPr>
              <w:t>Civil servants in charge of implementing the reform</w:t>
            </w:r>
          </w:p>
        </w:tc>
        <w:tc>
          <w:tcPr>
            <w:tcW w:w="1890" w:type="dxa"/>
          </w:tcPr>
          <w:p w14:paraId="5EA60290" w14:textId="549CE544" w:rsidR="000066C7" w:rsidRPr="00786E07" w:rsidRDefault="0084213C" w:rsidP="00683892">
            <w:pPr>
              <w:pStyle w:val="ListParagraph"/>
              <w:numPr>
                <w:ilvl w:val="0"/>
                <w:numId w:val="19"/>
              </w:numPr>
              <w:ind w:right="270"/>
              <w:jc w:val="left"/>
              <w:rPr>
                <w:rFonts w:cstheme="minorHAnsi"/>
                <w:color w:val="000000"/>
                <w:sz w:val="20"/>
                <w:szCs w:val="20"/>
              </w:rPr>
            </w:pPr>
            <w:r w:rsidRPr="00786E07">
              <w:rPr>
                <w:rFonts w:cstheme="minorHAnsi"/>
                <w:color w:val="000000"/>
                <w:sz w:val="20"/>
                <w:szCs w:val="20"/>
              </w:rPr>
              <w:t>Reform design, technical reports</w:t>
            </w:r>
          </w:p>
        </w:tc>
        <w:tc>
          <w:tcPr>
            <w:tcW w:w="2430" w:type="dxa"/>
          </w:tcPr>
          <w:p w14:paraId="21BD278E" w14:textId="461AFE5A" w:rsidR="000066C7" w:rsidRPr="00786E07" w:rsidRDefault="00B37B30" w:rsidP="00420FE2">
            <w:pPr>
              <w:pStyle w:val="ListParagraph"/>
              <w:numPr>
                <w:ilvl w:val="0"/>
                <w:numId w:val="19"/>
              </w:numPr>
              <w:ind w:right="270"/>
              <w:jc w:val="left"/>
              <w:rPr>
                <w:rFonts w:cstheme="minorHAnsi"/>
                <w:color w:val="000000"/>
                <w:sz w:val="20"/>
                <w:szCs w:val="20"/>
              </w:rPr>
            </w:pPr>
            <w:r w:rsidRPr="00786E07">
              <w:rPr>
                <w:rFonts w:cstheme="minorHAnsi"/>
                <w:color w:val="000000"/>
                <w:sz w:val="20"/>
                <w:szCs w:val="20"/>
              </w:rPr>
              <w:t>Working Group</w:t>
            </w:r>
            <w:r w:rsidR="0084213C" w:rsidRPr="00786E07">
              <w:rPr>
                <w:rFonts w:cstheme="minorHAnsi"/>
                <w:color w:val="000000"/>
                <w:sz w:val="20"/>
                <w:szCs w:val="20"/>
              </w:rPr>
              <w:t>s</w:t>
            </w:r>
            <w:r w:rsidRPr="00786E07">
              <w:rPr>
                <w:rFonts w:cstheme="minorHAnsi"/>
                <w:color w:val="000000"/>
                <w:sz w:val="20"/>
                <w:szCs w:val="20"/>
              </w:rPr>
              <w:t>, study tours</w:t>
            </w:r>
          </w:p>
        </w:tc>
        <w:tc>
          <w:tcPr>
            <w:tcW w:w="1800" w:type="dxa"/>
          </w:tcPr>
          <w:p w14:paraId="17FFFAD1" w14:textId="1897B610" w:rsidR="000066C7" w:rsidRPr="00786E07" w:rsidRDefault="0084213C" w:rsidP="00420FE2">
            <w:pPr>
              <w:pStyle w:val="ListParagraph"/>
              <w:numPr>
                <w:ilvl w:val="0"/>
                <w:numId w:val="19"/>
              </w:numPr>
              <w:ind w:right="270"/>
              <w:jc w:val="left"/>
              <w:rPr>
                <w:rFonts w:cstheme="minorHAnsi"/>
                <w:color w:val="000000"/>
                <w:sz w:val="20"/>
                <w:szCs w:val="20"/>
              </w:rPr>
            </w:pPr>
            <w:r w:rsidRPr="00786E07">
              <w:rPr>
                <w:rFonts w:cstheme="minorHAnsi"/>
                <w:color w:val="000000"/>
                <w:sz w:val="20"/>
                <w:szCs w:val="20"/>
              </w:rPr>
              <w:t>Continuous</w:t>
            </w:r>
          </w:p>
        </w:tc>
        <w:tc>
          <w:tcPr>
            <w:tcW w:w="2430" w:type="dxa"/>
          </w:tcPr>
          <w:p w14:paraId="2B3B359A" w14:textId="7DE9F35D" w:rsidR="000066C7" w:rsidRPr="00786E07" w:rsidRDefault="00167266" w:rsidP="00420FE2">
            <w:pPr>
              <w:pStyle w:val="ListParagraph"/>
              <w:numPr>
                <w:ilvl w:val="0"/>
                <w:numId w:val="19"/>
              </w:numPr>
              <w:ind w:right="270"/>
              <w:jc w:val="left"/>
              <w:rPr>
                <w:rFonts w:cstheme="minorHAnsi"/>
                <w:color w:val="000000"/>
                <w:sz w:val="20"/>
                <w:szCs w:val="20"/>
              </w:rPr>
            </w:pPr>
            <w:r w:rsidRPr="00786E07">
              <w:rPr>
                <w:rFonts w:cstheme="minorHAnsi"/>
                <w:color w:val="000000"/>
                <w:sz w:val="20"/>
                <w:szCs w:val="20"/>
              </w:rPr>
              <w:t>Line Ministries, Reform Secretariat</w:t>
            </w:r>
          </w:p>
          <w:p w14:paraId="5245EC75" w14:textId="63C582E3" w:rsidR="00167266" w:rsidRPr="00786E07" w:rsidRDefault="00167266" w:rsidP="00420FE2">
            <w:pPr>
              <w:pStyle w:val="ListParagraph"/>
              <w:numPr>
                <w:ilvl w:val="0"/>
                <w:numId w:val="19"/>
              </w:numPr>
              <w:ind w:right="270"/>
              <w:jc w:val="left"/>
              <w:rPr>
                <w:rFonts w:cstheme="minorHAnsi"/>
                <w:color w:val="000000"/>
                <w:sz w:val="20"/>
                <w:szCs w:val="20"/>
              </w:rPr>
            </w:pPr>
          </w:p>
        </w:tc>
      </w:tr>
      <w:tr w:rsidR="000066C7" w:rsidRPr="00F074D4" w14:paraId="01D30C0C" w14:textId="77777777" w:rsidTr="00420FE2">
        <w:tc>
          <w:tcPr>
            <w:tcW w:w="1813" w:type="dxa"/>
          </w:tcPr>
          <w:p w14:paraId="2AAA8559" w14:textId="77777777" w:rsidR="000066C7" w:rsidRPr="00786E07" w:rsidRDefault="000066C7" w:rsidP="00683892">
            <w:pPr>
              <w:ind w:right="270"/>
              <w:rPr>
                <w:rFonts w:cstheme="minorHAnsi"/>
                <w:color w:val="000000"/>
                <w:sz w:val="20"/>
                <w:szCs w:val="20"/>
              </w:rPr>
            </w:pPr>
            <w:r w:rsidRPr="00786E07">
              <w:rPr>
                <w:rFonts w:cstheme="minorHAnsi"/>
                <w:color w:val="000000"/>
                <w:sz w:val="20"/>
                <w:szCs w:val="20"/>
              </w:rPr>
              <w:t>Private Sector</w:t>
            </w:r>
          </w:p>
        </w:tc>
        <w:tc>
          <w:tcPr>
            <w:tcW w:w="1890" w:type="dxa"/>
          </w:tcPr>
          <w:p w14:paraId="4B3619A3" w14:textId="2385D4C0" w:rsidR="000066C7" w:rsidRPr="00786E07" w:rsidRDefault="000066C7" w:rsidP="00683892">
            <w:pPr>
              <w:pStyle w:val="ListParagraph"/>
              <w:numPr>
                <w:ilvl w:val="0"/>
                <w:numId w:val="19"/>
              </w:numPr>
              <w:ind w:right="270"/>
              <w:jc w:val="left"/>
              <w:rPr>
                <w:rFonts w:cstheme="minorHAnsi"/>
                <w:color w:val="000000"/>
                <w:sz w:val="20"/>
                <w:szCs w:val="20"/>
              </w:rPr>
            </w:pPr>
            <w:r w:rsidRPr="00786E07">
              <w:rPr>
                <w:rFonts w:cstheme="minorHAnsi"/>
                <w:color w:val="000000"/>
                <w:sz w:val="20"/>
                <w:szCs w:val="20"/>
              </w:rPr>
              <w:t>Reform activities</w:t>
            </w:r>
          </w:p>
          <w:p w14:paraId="6ACA6CF0" w14:textId="76A23BF1" w:rsidR="000066C7" w:rsidRPr="00786E07" w:rsidRDefault="000066C7" w:rsidP="00683892">
            <w:pPr>
              <w:pStyle w:val="ListParagraph"/>
              <w:numPr>
                <w:ilvl w:val="0"/>
                <w:numId w:val="19"/>
              </w:numPr>
              <w:ind w:right="270"/>
              <w:jc w:val="left"/>
              <w:rPr>
                <w:rFonts w:cstheme="minorHAnsi"/>
                <w:color w:val="000000"/>
                <w:sz w:val="20"/>
                <w:szCs w:val="20"/>
              </w:rPr>
            </w:pPr>
            <w:r w:rsidRPr="00786E07">
              <w:rPr>
                <w:rFonts w:cstheme="minorHAnsi"/>
                <w:color w:val="000000"/>
                <w:sz w:val="20"/>
                <w:szCs w:val="20"/>
              </w:rPr>
              <w:t xml:space="preserve">Proposed design </w:t>
            </w:r>
          </w:p>
        </w:tc>
        <w:tc>
          <w:tcPr>
            <w:tcW w:w="2430" w:type="dxa"/>
          </w:tcPr>
          <w:p w14:paraId="72C22992" w14:textId="12F86211" w:rsidR="000066C7" w:rsidRPr="00786E07" w:rsidRDefault="000066C7" w:rsidP="00420FE2">
            <w:pPr>
              <w:pStyle w:val="ListParagraph"/>
              <w:numPr>
                <w:ilvl w:val="0"/>
                <w:numId w:val="19"/>
              </w:numPr>
              <w:ind w:right="270"/>
              <w:jc w:val="left"/>
              <w:rPr>
                <w:rFonts w:cstheme="minorHAnsi"/>
                <w:color w:val="000000"/>
                <w:sz w:val="20"/>
                <w:szCs w:val="20"/>
              </w:rPr>
            </w:pPr>
            <w:r w:rsidRPr="00786E07">
              <w:rPr>
                <w:rFonts w:cstheme="minorHAnsi"/>
                <w:color w:val="000000"/>
                <w:sz w:val="20"/>
                <w:szCs w:val="20"/>
              </w:rPr>
              <w:t>Public Private Dialogue</w:t>
            </w:r>
          </w:p>
        </w:tc>
        <w:tc>
          <w:tcPr>
            <w:tcW w:w="1800" w:type="dxa"/>
          </w:tcPr>
          <w:p w14:paraId="278031DD" w14:textId="346AEEDB" w:rsidR="000066C7" w:rsidRPr="00786E07" w:rsidRDefault="00F84075" w:rsidP="00420FE2">
            <w:pPr>
              <w:pStyle w:val="ListParagraph"/>
              <w:numPr>
                <w:ilvl w:val="0"/>
                <w:numId w:val="19"/>
              </w:numPr>
              <w:ind w:right="270"/>
              <w:jc w:val="left"/>
              <w:rPr>
                <w:rFonts w:cstheme="minorHAnsi"/>
                <w:color w:val="000000"/>
                <w:sz w:val="20"/>
                <w:szCs w:val="20"/>
              </w:rPr>
            </w:pPr>
            <w:r>
              <w:rPr>
                <w:rFonts w:cstheme="minorHAnsi"/>
                <w:color w:val="000000"/>
                <w:sz w:val="20"/>
                <w:szCs w:val="20"/>
              </w:rPr>
              <w:t>Quarterly</w:t>
            </w:r>
            <w:r w:rsidRPr="00786E07">
              <w:rPr>
                <w:rFonts w:cstheme="minorHAnsi"/>
                <w:color w:val="000000"/>
                <w:sz w:val="20"/>
                <w:szCs w:val="20"/>
              </w:rPr>
              <w:t xml:space="preserve"> </w:t>
            </w:r>
            <w:r w:rsidR="000066C7" w:rsidRPr="00786E07">
              <w:rPr>
                <w:rFonts w:cstheme="minorHAnsi"/>
                <w:color w:val="000000"/>
                <w:sz w:val="20"/>
                <w:szCs w:val="20"/>
              </w:rPr>
              <w:t>meeting</w:t>
            </w:r>
          </w:p>
        </w:tc>
        <w:tc>
          <w:tcPr>
            <w:tcW w:w="2430" w:type="dxa"/>
          </w:tcPr>
          <w:p w14:paraId="7C05B3E3" w14:textId="6D89D8C7" w:rsidR="000066C7" w:rsidRPr="00786E07" w:rsidRDefault="000066C7" w:rsidP="00420FE2">
            <w:pPr>
              <w:pStyle w:val="ListParagraph"/>
              <w:numPr>
                <w:ilvl w:val="0"/>
                <w:numId w:val="19"/>
              </w:numPr>
              <w:ind w:right="270"/>
              <w:jc w:val="left"/>
              <w:rPr>
                <w:rFonts w:cstheme="minorHAnsi"/>
                <w:color w:val="000000"/>
                <w:sz w:val="20"/>
                <w:szCs w:val="20"/>
              </w:rPr>
            </w:pPr>
            <w:r w:rsidRPr="00786E07">
              <w:rPr>
                <w:rFonts w:cstheme="minorHAnsi"/>
                <w:color w:val="000000"/>
                <w:sz w:val="20"/>
                <w:szCs w:val="20"/>
              </w:rPr>
              <w:t>Line ministries / agencies chairing the PPD</w:t>
            </w:r>
          </w:p>
        </w:tc>
      </w:tr>
      <w:tr w:rsidR="000066C7" w:rsidRPr="00F074D4" w14:paraId="2715D655" w14:textId="77777777" w:rsidTr="00420FE2">
        <w:tc>
          <w:tcPr>
            <w:tcW w:w="1813" w:type="dxa"/>
          </w:tcPr>
          <w:p w14:paraId="1881D026" w14:textId="77777777" w:rsidR="000066C7" w:rsidRPr="00786E07" w:rsidRDefault="000066C7" w:rsidP="00683892">
            <w:pPr>
              <w:ind w:right="270"/>
              <w:rPr>
                <w:rFonts w:cstheme="minorHAnsi"/>
                <w:color w:val="000000"/>
                <w:sz w:val="20"/>
                <w:szCs w:val="20"/>
              </w:rPr>
            </w:pPr>
            <w:r w:rsidRPr="00786E07">
              <w:rPr>
                <w:rFonts w:cstheme="minorHAnsi"/>
                <w:color w:val="000000"/>
                <w:sz w:val="20"/>
                <w:szCs w:val="20"/>
              </w:rPr>
              <w:t xml:space="preserve">Donors </w:t>
            </w:r>
          </w:p>
        </w:tc>
        <w:tc>
          <w:tcPr>
            <w:tcW w:w="1890" w:type="dxa"/>
          </w:tcPr>
          <w:p w14:paraId="702654DB" w14:textId="77777777" w:rsidR="000066C7" w:rsidRPr="00786E07" w:rsidRDefault="000066C7" w:rsidP="00683892">
            <w:pPr>
              <w:pStyle w:val="ListParagraph"/>
              <w:numPr>
                <w:ilvl w:val="0"/>
                <w:numId w:val="19"/>
              </w:numPr>
              <w:ind w:right="270"/>
              <w:jc w:val="left"/>
              <w:rPr>
                <w:rFonts w:cstheme="minorHAnsi"/>
                <w:color w:val="000000"/>
                <w:sz w:val="20"/>
                <w:szCs w:val="20"/>
              </w:rPr>
            </w:pPr>
            <w:r w:rsidRPr="00786E07">
              <w:rPr>
                <w:rFonts w:cstheme="minorHAnsi"/>
                <w:color w:val="000000"/>
                <w:sz w:val="20"/>
                <w:szCs w:val="20"/>
              </w:rPr>
              <w:t>Reform activities</w:t>
            </w:r>
          </w:p>
          <w:p w14:paraId="49AC9CBB" w14:textId="77777777" w:rsidR="000066C7" w:rsidRPr="00786E07" w:rsidRDefault="000066C7" w:rsidP="00683892">
            <w:pPr>
              <w:pStyle w:val="ListParagraph"/>
              <w:numPr>
                <w:ilvl w:val="0"/>
                <w:numId w:val="19"/>
              </w:numPr>
              <w:ind w:right="270"/>
              <w:jc w:val="left"/>
              <w:rPr>
                <w:rFonts w:cstheme="minorHAnsi"/>
                <w:color w:val="000000"/>
                <w:sz w:val="20"/>
                <w:szCs w:val="20"/>
              </w:rPr>
            </w:pPr>
            <w:r w:rsidRPr="00786E07">
              <w:rPr>
                <w:rFonts w:cstheme="minorHAnsi"/>
                <w:color w:val="000000"/>
                <w:sz w:val="20"/>
                <w:szCs w:val="20"/>
              </w:rPr>
              <w:t>Proposed design</w:t>
            </w:r>
          </w:p>
          <w:p w14:paraId="471B0697" w14:textId="0105A555" w:rsidR="000066C7" w:rsidRPr="00786E07" w:rsidRDefault="000066C7" w:rsidP="00683892">
            <w:pPr>
              <w:pStyle w:val="ListParagraph"/>
              <w:numPr>
                <w:ilvl w:val="0"/>
                <w:numId w:val="19"/>
              </w:numPr>
              <w:ind w:right="270"/>
              <w:jc w:val="left"/>
              <w:rPr>
                <w:rFonts w:cstheme="minorHAnsi"/>
                <w:color w:val="000000"/>
                <w:sz w:val="20"/>
                <w:szCs w:val="20"/>
              </w:rPr>
            </w:pPr>
            <w:r w:rsidRPr="00786E07">
              <w:rPr>
                <w:rFonts w:cstheme="minorHAnsi"/>
                <w:color w:val="000000"/>
                <w:sz w:val="20"/>
                <w:szCs w:val="20"/>
              </w:rPr>
              <w:t>Funding</w:t>
            </w:r>
          </w:p>
        </w:tc>
        <w:tc>
          <w:tcPr>
            <w:tcW w:w="2430" w:type="dxa"/>
          </w:tcPr>
          <w:p w14:paraId="72D8B5F4" w14:textId="417521D6" w:rsidR="000066C7" w:rsidRPr="00786E07" w:rsidRDefault="000066C7" w:rsidP="00420FE2">
            <w:pPr>
              <w:pStyle w:val="ListParagraph"/>
              <w:numPr>
                <w:ilvl w:val="0"/>
                <w:numId w:val="19"/>
              </w:numPr>
              <w:ind w:right="270"/>
              <w:jc w:val="left"/>
              <w:rPr>
                <w:rFonts w:cstheme="minorHAnsi"/>
                <w:color w:val="000000"/>
                <w:sz w:val="20"/>
                <w:szCs w:val="20"/>
              </w:rPr>
            </w:pPr>
            <w:r w:rsidRPr="00786E07">
              <w:rPr>
                <w:rFonts w:cstheme="minorHAnsi"/>
                <w:color w:val="000000"/>
                <w:sz w:val="20"/>
                <w:szCs w:val="20"/>
              </w:rPr>
              <w:t>Donor coordination committee</w:t>
            </w:r>
          </w:p>
        </w:tc>
        <w:tc>
          <w:tcPr>
            <w:tcW w:w="1800" w:type="dxa"/>
          </w:tcPr>
          <w:p w14:paraId="02AFEAEB" w14:textId="19D53A82" w:rsidR="000066C7" w:rsidRPr="00786E07" w:rsidRDefault="000066C7" w:rsidP="00420FE2">
            <w:pPr>
              <w:pStyle w:val="ListParagraph"/>
              <w:numPr>
                <w:ilvl w:val="0"/>
                <w:numId w:val="19"/>
              </w:numPr>
              <w:ind w:right="270"/>
              <w:jc w:val="left"/>
              <w:rPr>
                <w:rFonts w:cstheme="minorHAnsi"/>
                <w:color w:val="000000"/>
                <w:sz w:val="20"/>
                <w:szCs w:val="20"/>
              </w:rPr>
            </w:pPr>
            <w:r w:rsidRPr="00786E07">
              <w:rPr>
                <w:rFonts w:cstheme="minorHAnsi"/>
                <w:color w:val="000000"/>
                <w:sz w:val="20"/>
                <w:szCs w:val="20"/>
              </w:rPr>
              <w:t>Quarterly / bi-annual coordination meeting</w:t>
            </w:r>
          </w:p>
        </w:tc>
        <w:tc>
          <w:tcPr>
            <w:tcW w:w="2430" w:type="dxa"/>
          </w:tcPr>
          <w:p w14:paraId="31D3D818" w14:textId="2A39C5B6" w:rsidR="000066C7" w:rsidRPr="00786E07" w:rsidRDefault="000066C7" w:rsidP="00420FE2">
            <w:pPr>
              <w:pStyle w:val="ListParagraph"/>
              <w:numPr>
                <w:ilvl w:val="0"/>
                <w:numId w:val="19"/>
              </w:numPr>
              <w:ind w:right="270"/>
              <w:jc w:val="left"/>
              <w:rPr>
                <w:rFonts w:cstheme="minorHAnsi"/>
                <w:color w:val="000000"/>
                <w:sz w:val="20"/>
                <w:szCs w:val="20"/>
              </w:rPr>
            </w:pPr>
            <w:r w:rsidRPr="00786E07">
              <w:rPr>
                <w:rFonts w:cstheme="minorHAnsi"/>
                <w:color w:val="000000"/>
                <w:sz w:val="20"/>
                <w:szCs w:val="20"/>
              </w:rPr>
              <w:t>MOPIC</w:t>
            </w:r>
            <w:r w:rsidR="006F0C5D" w:rsidRPr="00786E07">
              <w:rPr>
                <w:rFonts w:cstheme="minorHAnsi"/>
                <w:color w:val="000000"/>
                <w:sz w:val="20"/>
                <w:szCs w:val="20"/>
              </w:rPr>
              <w:t xml:space="preserve"> / </w:t>
            </w:r>
            <w:r w:rsidRPr="00786E07">
              <w:rPr>
                <w:rFonts w:cstheme="minorHAnsi"/>
                <w:color w:val="000000"/>
                <w:sz w:val="20"/>
                <w:szCs w:val="20"/>
              </w:rPr>
              <w:t>Reform secretariat</w:t>
            </w:r>
          </w:p>
        </w:tc>
      </w:tr>
      <w:tr w:rsidR="000066C7" w:rsidRPr="00F074D4" w14:paraId="2F4AB214" w14:textId="77777777" w:rsidTr="00420FE2">
        <w:tc>
          <w:tcPr>
            <w:tcW w:w="1813" w:type="dxa"/>
          </w:tcPr>
          <w:p w14:paraId="0BCC3B8C" w14:textId="3DC87630" w:rsidR="000066C7" w:rsidRPr="00786E07" w:rsidRDefault="001D26E2" w:rsidP="00683892">
            <w:pPr>
              <w:ind w:right="270"/>
              <w:rPr>
                <w:rFonts w:cstheme="minorHAnsi"/>
                <w:color w:val="000000"/>
                <w:sz w:val="20"/>
                <w:szCs w:val="20"/>
              </w:rPr>
            </w:pPr>
            <w:r w:rsidRPr="00786E07">
              <w:rPr>
                <w:rFonts w:cstheme="minorHAnsi"/>
                <w:sz w:val="20"/>
                <w:szCs w:val="20"/>
              </w:rPr>
              <w:t>members of parliaments</w:t>
            </w:r>
          </w:p>
        </w:tc>
        <w:tc>
          <w:tcPr>
            <w:tcW w:w="1890" w:type="dxa"/>
          </w:tcPr>
          <w:p w14:paraId="5DDF4A70" w14:textId="5A37905D" w:rsidR="001F362B" w:rsidRPr="00786E07" w:rsidRDefault="001F362B" w:rsidP="00683892">
            <w:pPr>
              <w:pStyle w:val="ListParagraph"/>
              <w:numPr>
                <w:ilvl w:val="0"/>
                <w:numId w:val="19"/>
              </w:numPr>
              <w:ind w:right="270"/>
              <w:jc w:val="left"/>
              <w:rPr>
                <w:rFonts w:cstheme="minorHAnsi"/>
                <w:color w:val="000000"/>
                <w:sz w:val="20"/>
                <w:szCs w:val="20"/>
              </w:rPr>
            </w:pPr>
            <w:r w:rsidRPr="00786E07">
              <w:rPr>
                <w:rFonts w:cstheme="minorHAnsi"/>
                <w:color w:val="000000"/>
                <w:sz w:val="20"/>
                <w:szCs w:val="20"/>
              </w:rPr>
              <w:t>Reform activities</w:t>
            </w:r>
          </w:p>
          <w:p w14:paraId="20AA2C49" w14:textId="72641C79" w:rsidR="001F362B" w:rsidRPr="00786E07" w:rsidRDefault="001F362B" w:rsidP="00683892">
            <w:pPr>
              <w:pStyle w:val="ListParagraph"/>
              <w:numPr>
                <w:ilvl w:val="0"/>
                <w:numId w:val="19"/>
              </w:numPr>
              <w:ind w:right="270"/>
              <w:jc w:val="left"/>
              <w:rPr>
                <w:rFonts w:cstheme="minorHAnsi"/>
                <w:color w:val="000000"/>
                <w:sz w:val="20"/>
                <w:szCs w:val="20"/>
              </w:rPr>
            </w:pPr>
            <w:r w:rsidRPr="00786E07">
              <w:rPr>
                <w:rFonts w:cstheme="minorHAnsi"/>
                <w:color w:val="000000"/>
                <w:sz w:val="20"/>
                <w:szCs w:val="20"/>
              </w:rPr>
              <w:t>Draft</w:t>
            </w:r>
            <w:r w:rsidR="00444B2D" w:rsidRPr="00786E07">
              <w:rPr>
                <w:rFonts w:cstheme="minorHAnsi"/>
                <w:color w:val="000000"/>
                <w:sz w:val="20"/>
                <w:szCs w:val="20"/>
              </w:rPr>
              <w:t xml:space="preserve"> laws and</w:t>
            </w:r>
            <w:r w:rsidRPr="00786E07">
              <w:rPr>
                <w:rFonts w:cstheme="minorHAnsi"/>
                <w:color w:val="000000"/>
                <w:sz w:val="20"/>
                <w:szCs w:val="20"/>
              </w:rPr>
              <w:t xml:space="preserve"> regulat</w:t>
            </w:r>
            <w:r w:rsidR="00444B2D" w:rsidRPr="00786E07">
              <w:rPr>
                <w:rFonts w:cstheme="minorHAnsi"/>
                <w:color w:val="000000"/>
                <w:sz w:val="20"/>
                <w:szCs w:val="20"/>
              </w:rPr>
              <w:t>ion</w:t>
            </w:r>
            <w:r w:rsidRPr="00786E07">
              <w:rPr>
                <w:rFonts w:cstheme="minorHAnsi"/>
                <w:color w:val="000000"/>
                <w:sz w:val="20"/>
                <w:szCs w:val="20"/>
              </w:rPr>
              <w:t>s</w:t>
            </w:r>
          </w:p>
          <w:p w14:paraId="351513F8" w14:textId="77777777" w:rsidR="000066C7" w:rsidRPr="00786E07" w:rsidRDefault="000066C7" w:rsidP="00683892">
            <w:pPr>
              <w:ind w:right="270"/>
              <w:rPr>
                <w:rFonts w:cstheme="minorHAnsi"/>
                <w:color w:val="000000"/>
                <w:sz w:val="20"/>
                <w:szCs w:val="20"/>
              </w:rPr>
            </w:pPr>
          </w:p>
        </w:tc>
        <w:tc>
          <w:tcPr>
            <w:tcW w:w="2430" w:type="dxa"/>
          </w:tcPr>
          <w:p w14:paraId="6CEF2ABA" w14:textId="2E4707B3" w:rsidR="005830C0" w:rsidRPr="00786E07" w:rsidRDefault="00152274" w:rsidP="00420FE2">
            <w:pPr>
              <w:pStyle w:val="ListParagraph"/>
              <w:numPr>
                <w:ilvl w:val="0"/>
                <w:numId w:val="19"/>
              </w:numPr>
              <w:ind w:right="270"/>
              <w:jc w:val="left"/>
              <w:rPr>
                <w:rFonts w:cstheme="minorHAnsi"/>
                <w:color w:val="000000"/>
                <w:sz w:val="20"/>
                <w:szCs w:val="20"/>
              </w:rPr>
            </w:pPr>
            <w:r w:rsidRPr="00786E07">
              <w:rPr>
                <w:rFonts w:cstheme="minorHAnsi"/>
                <w:color w:val="000000"/>
                <w:sz w:val="20"/>
                <w:szCs w:val="20"/>
              </w:rPr>
              <w:t>Conference</w:t>
            </w:r>
            <w:r w:rsidR="005830C0" w:rsidRPr="00786E07">
              <w:rPr>
                <w:rFonts w:cstheme="minorHAnsi"/>
                <w:color w:val="000000"/>
                <w:sz w:val="20"/>
                <w:szCs w:val="20"/>
              </w:rPr>
              <w:t>s</w:t>
            </w:r>
          </w:p>
          <w:p w14:paraId="04ABEE15" w14:textId="6DA84F18" w:rsidR="000066C7" w:rsidRPr="00786E07" w:rsidRDefault="005830C0" w:rsidP="00420FE2">
            <w:pPr>
              <w:pStyle w:val="ListParagraph"/>
              <w:numPr>
                <w:ilvl w:val="0"/>
                <w:numId w:val="19"/>
              </w:numPr>
              <w:ind w:right="270"/>
              <w:jc w:val="left"/>
              <w:rPr>
                <w:rFonts w:cstheme="minorHAnsi"/>
                <w:color w:val="000000"/>
                <w:sz w:val="20"/>
                <w:szCs w:val="20"/>
              </w:rPr>
            </w:pPr>
            <w:r w:rsidRPr="00786E07">
              <w:rPr>
                <w:rFonts w:cstheme="minorHAnsi"/>
                <w:color w:val="000000"/>
                <w:sz w:val="20"/>
                <w:szCs w:val="20"/>
              </w:rPr>
              <w:t>W</w:t>
            </w:r>
            <w:r w:rsidR="00152274" w:rsidRPr="00786E07">
              <w:rPr>
                <w:rFonts w:cstheme="minorHAnsi"/>
                <w:color w:val="000000"/>
                <w:sz w:val="20"/>
                <w:szCs w:val="20"/>
              </w:rPr>
              <w:t>orkshop</w:t>
            </w:r>
            <w:r w:rsidR="004834E7" w:rsidRPr="00786E07">
              <w:rPr>
                <w:rFonts w:cstheme="minorHAnsi"/>
                <w:color w:val="000000"/>
                <w:sz w:val="20"/>
                <w:szCs w:val="20"/>
              </w:rPr>
              <w:t>s</w:t>
            </w:r>
            <w:r w:rsidR="00152274" w:rsidRPr="00786E07">
              <w:rPr>
                <w:rFonts w:cstheme="minorHAnsi"/>
                <w:color w:val="000000"/>
                <w:sz w:val="20"/>
                <w:szCs w:val="20"/>
              </w:rPr>
              <w:t xml:space="preserve"> </w:t>
            </w:r>
          </w:p>
        </w:tc>
        <w:tc>
          <w:tcPr>
            <w:tcW w:w="1800" w:type="dxa"/>
          </w:tcPr>
          <w:p w14:paraId="1E95B2C9" w14:textId="1A3291B5" w:rsidR="000066C7" w:rsidRPr="00786E07" w:rsidRDefault="00D11673" w:rsidP="00420FE2">
            <w:pPr>
              <w:pStyle w:val="ListParagraph"/>
              <w:numPr>
                <w:ilvl w:val="0"/>
                <w:numId w:val="19"/>
              </w:numPr>
              <w:ind w:right="270"/>
              <w:jc w:val="left"/>
              <w:rPr>
                <w:rFonts w:cstheme="minorHAnsi"/>
                <w:color w:val="000000"/>
                <w:sz w:val="20"/>
                <w:szCs w:val="20"/>
              </w:rPr>
            </w:pPr>
            <w:r w:rsidRPr="00786E07">
              <w:rPr>
                <w:rFonts w:cstheme="minorHAnsi"/>
                <w:color w:val="000000"/>
                <w:sz w:val="20"/>
                <w:szCs w:val="20"/>
              </w:rPr>
              <w:t xml:space="preserve">Periodic depending on </w:t>
            </w:r>
            <w:r w:rsidR="00152274" w:rsidRPr="00786E07">
              <w:rPr>
                <w:rFonts w:cstheme="minorHAnsi"/>
                <w:color w:val="000000"/>
                <w:sz w:val="20"/>
                <w:szCs w:val="20"/>
              </w:rPr>
              <w:t>drafting of laws and regulations</w:t>
            </w:r>
          </w:p>
        </w:tc>
        <w:tc>
          <w:tcPr>
            <w:tcW w:w="2430" w:type="dxa"/>
          </w:tcPr>
          <w:p w14:paraId="6FF89A77" w14:textId="1CA68B82" w:rsidR="000066C7" w:rsidRPr="00786E07" w:rsidRDefault="00152274" w:rsidP="00420FE2">
            <w:pPr>
              <w:pStyle w:val="ListParagraph"/>
              <w:numPr>
                <w:ilvl w:val="0"/>
                <w:numId w:val="19"/>
              </w:numPr>
              <w:ind w:right="270"/>
              <w:jc w:val="left"/>
              <w:rPr>
                <w:rFonts w:cstheme="minorHAnsi"/>
                <w:color w:val="000000"/>
                <w:sz w:val="20"/>
                <w:szCs w:val="20"/>
              </w:rPr>
            </w:pPr>
            <w:r w:rsidRPr="00786E07">
              <w:rPr>
                <w:rFonts w:cstheme="minorHAnsi"/>
                <w:color w:val="000000"/>
                <w:sz w:val="20"/>
                <w:szCs w:val="20"/>
              </w:rPr>
              <w:t>Line ministries</w:t>
            </w:r>
          </w:p>
        </w:tc>
      </w:tr>
      <w:tr w:rsidR="001D26E2" w:rsidRPr="00F074D4" w14:paraId="214EC047" w14:textId="77777777" w:rsidTr="00420FE2">
        <w:tc>
          <w:tcPr>
            <w:tcW w:w="1813" w:type="dxa"/>
          </w:tcPr>
          <w:p w14:paraId="357717EA" w14:textId="55215671" w:rsidR="001D26E2" w:rsidRPr="00786E07" w:rsidRDefault="00402700" w:rsidP="00683892">
            <w:pPr>
              <w:ind w:right="270"/>
              <w:rPr>
                <w:rFonts w:cstheme="minorHAnsi"/>
                <w:sz w:val="20"/>
                <w:szCs w:val="20"/>
              </w:rPr>
            </w:pPr>
            <w:r w:rsidRPr="00786E07">
              <w:rPr>
                <w:rFonts w:cstheme="minorHAnsi"/>
                <w:sz w:val="20"/>
                <w:szCs w:val="20"/>
              </w:rPr>
              <w:t>M</w:t>
            </w:r>
            <w:r w:rsidR="001D26E2" w:rsidRPr="00786E07">
              <w:rPr>
                <w:rFonts w:cstheme="minorHAnsi"/>
                <w:sz w:val="20"/>
                <w:szCs w:val="20"/>
              </w:rPr>
              <w:t>edia</w:t>
            </w:r>
          </w:p>
        </w:tc>
        <w:tc>
          <w:tcPr>
            <w:tcW w:w="1890" w:type="dxa"/>
          </w:tcPr>
          <w:p w14:paraId="2718F4F8" w14:textId="777E75D5" w:rsidR="004834E7" w:rsidRPr="00786E07" w:rsidRDefault="004834E7" w:rsidP="00683892">
            <w:pPr>
              <w:pStyle w:val="ListParagraph"/>
              <w:numPr>
                <w:ilvl w:val="0"/>
                <w:numId w:val="19"/>
              </w:numPr>
              <w:ind w:right="270"/>
              <w:jc w:val="left"/>
              <w:rPr>
                <w:rFonts w:cstheme="minorHAnsi"/>
                <w:color w:val="000000"/>
                <w:sz w:val="20"/>
                <w:szCs w:val="20"/>
              </w:rPr>
            </w:pPr>
            <w:r w:rsidRPr="00786E07">
              <w:rPr>
                <w:rFonts w:cstheme="minorHAnsi"/>
                <w:color w:val="000000"/>
                <w:sz w:val="20"/>
                <w:szCs w:val="20"/>
              </w:rPr>
              <w:t>Reform activities</w:t>
            </w:r>
          </w:p>
          <w:p w14:paraId="497B7739" w14:textId="490FD845" w:rsidR="004834E7" w:rsidRPr="00786E07" w:rsidRDefault="004834E7" w:rsidP="00683892">
            <w:pPr>
              <w:pStyle w:val="ListParagraph"/>
              <w:numPr>
                <w:ilvl w:val="0"/>
                <w:numId w:val="19"/>
              </w:numPr>
              <w:ind w:right="270"/>
              <w:jc w:val="left"/>
              <w:rPr>
                <w:rFonts w:cstheme="minorHAnsi"/>
                <w:color w:val="000000"/>
                <w:sz w:val="20"/>
                <w:szCs w:val="20"/>
              </w:rPr>
            </w:pPr>
            <w:r w:rsidRPr="00786E07">
              <w:rPr>
                <w:rFonts w:cstheme="minorHAnsi"/>
                <w:color w:val="000000"/>
                <w:sz w:val="20"/>
                <w:szCs w:val="20"/>
              </w:rPr>
              <w:t>Progress activity</w:t>
            </w:r>
          </w:p>
          <w:p w14:paraId="34DD4553" w14:textId="66B49E18" w:rsidR="00165578" w:rsidRPr="00786E07" w:rsidRDefault="004834E7" w:rsidP="00683892">
            <w:pPr>
              <w:pStyle w:val="ListParagraph"/>
              <w:numPr>
                <w:ilvl w:val="0"/>
                <w:numId w:val="19"/>
              </w:numPr>
              <w:ind w:right="270"/>
              <w:jc w:val="left"/>
              <w:rPr>
                <w:rFonts w:cstheme="minorHAnsi"/>
                <w:color w:val="000000"/>
                <w:sz w:val="20"/>
                <w:szCs w:val="20"/>
              </w:rPr>
            </w:pPr>
            <w:r w:rsidRPr="00786E07">
              <w:rPr>
                <w:rFonts w:cstheme="minorHAnsi"/>
                <w:color w:val="000000"/>
                <w:sz w:val="20"/>
                <w:szCs w:val="20"/>
              </w:rPr>
              <w:t>Events</w:t>
            </w:r>
          </w:p>
        </w:tc>
        <w:tc>
          <w:tcPr>
            <w:tcW w:w="2430" w:type="dxa"/>
          </w:tcPr>
          <w:p w14:paraId="55A1FE53" w14:textId="77777777" w:rsidR="00165578" w:rsidRPr="00786E07" w:rsidRDefault="00165578" w:rsidP="00420FE2">
            <w:pPr>
              <w:pStyle w:val="ListParagraph"/>
              <w:numPr>
                <w:ilvl w:val="0"/>
                <w:numId w:val="19"/>
              </w:numPr>
              <w:ind w:right="270"/>
              <w:jc w:val="left"/>
              <w:rPr>
                <w:rFonts w:cstheme="minorHAnsi"/>
                <w:color w:val="000000"/>
                <w:sz w:val="20"/>
                <w:szCs w:val="20"/>
              </w:rPr>
            </w:pPr>
            <w:r w:rsidRPr="00786E07">
              <w:rPr>
                <w:rFonts w:cstheme="minorHAnsi"/>
                <w:color w:val="000000"/>
                <w:sz w:val="20"/>
                <w:szCs w:val="20"/>
              </w:rPr>
              <w:t>Press Conference</w:t>
            </w:r>
          </w:p>
          <w:p w14:paraId="27B94869" w14:textId="42A68D85" w:rsidR="001D26E2" w:rsidRPr="00786E07" w:rsidRDefault="00165578" w:rsidP="00420FE2">
            <w:pPr>
              <w:pStyle w:val="ListParagraph"/>
              <w:numPr>
                <w:ilvl w:val="0"/>
                <w:numId w:val="19"/>
              </w:numPr>
              <w:ind w:right="270"/>
              <w:jc w:val="left"/>
              <w:rPr>
                <w:rFonts w:cstheme="minorHAnsi"/>
                <w:color w:val="000000"/>
                <w:sz w:val="20"/>
                <w:szCs w:val="20"/>
              </w:rPr>
            </w:pPr>
            <w:r w:rsidRPr="00786E07">
              <w:rPr>
                <w:rFonts w:cstheme="minorHAnsi"/>
                <w:color w:val="000000"/>
                <w:sz w:val="20"/>
                <w:szCs w:val="20"/>
              </w:rPr>
              <w:t>Press toolkit</w:t>
            </w:r>
          </w:p>
        </w:tc>
        <w:tc>
          <w:tcPr>
            <w:tcW w:w="1800" w:type="dxa"/>
          </w:tcPr>
          <w:p w14:paraId="0A1BB406" w14:textId="5DEAE9FC" w:rsidR="000B0FCF" w:rsidRPr="00786E07" w:rsidRDefault="004834E7" w:rsidP="00420FE2">
            <w:pPr>
              <w:pStyle w:val="ListParagraph"/>
              <w:numPr>
                <w:ilvl w:val="0"/>
                <w:numId w:val="19"/>
              </w:numPr>
              <w:ind w:right="270"/>
              <w:jc w:val="left"/>
              <w:rPr>
                <w:rFonts w:cstheme="minorHAnsi"/>
                <w:color w:val="000000"/>
                <w:sz w:val="20"/>
                <w:szCs w:val="20"/>
              </w:rPr>
            </w:pPr>
            <w:r w:rsidRPr="00786E07">
              <w:rPr>
                <w:rFonts w:cstheme="minorHAnsi"/>
                <w:color w:val="000000"/>
                <w:sz w:val="20"/>
                <w:szCs w:val="20"/>
              </w:rPr>
              <w:t>As required</w:t>
            </w:r>
          </w:p>
        </w:tc>
        <w:tc>
          <w:tcPr>
            <w:tcW w:w="2430" w:type="dxa"/>
          </w:tcPr>
          <w:p w14:paraId="63D5EF6B" w14:textId="1ECF5B4E" w:rsidR="001D26E2" w:rsidRPr="00786E07" w:rsidRDefault="004834E7" w:rsidP="00420FE2">
            <w:pPr>
              <w:pStyle w:val="ListParagraph"/>
              <w:numPr>
                <w:ilvl w:val="0"/>
                <w:numId w:val="19"/>
              </w:numPr>
              <w:ind w:right="270"/>
              <w:jc w:val="left"/>
              <w:rPr>
                <w:rFonts w:cstheme="minorHAnsi"/>
                <w:color w:val="000000"/>
                <w:sz w:val="20"/>
                <w:szCs w:val="20"/>
              </w:rPr>
            </w:pPr>
            <w:r w:rsidRPr="00786E07">
              <w:rPr>
                <w:rFonts w:cstheme="minorHAnsi"/>
                <w:color w:val="000000"/>
                <w:sz w:val="20"/>
                <w:szCs w:val="20"/>
              </w:rPr>
              <w:t>Line ministries</w:t>
            </w:r>
          </w:p>
        </w:tc>
      </w:tr>
      <w:tr w:rsidR="001D26E2" w:rsidRPr="00F074D4" w14:paraId="246AE02E" w14:textId="77777777" w:rsidTr="00420FE2">
        <w:tc>
          <w:tcPr>
            <w:tcW w:w="1813" w:type="dxa"/>
          </w:tcPr>
          <w:p w14:paraId="54F886E1" w14:textId="759109E8" w:rsidR="001D26E2" w:rsidRPr="00786E07" w:rsidRDefault="001D26E2" w:rsidP="00683892">
            <w:pPr>
              <w:ind w:right="270"/>
              <w:rPr>
                <w:rFonts w:cstheme="minorHAnsi"/>
                <w:sz w:val="20"/>
                <w:szCs w:val="20"/>
              </w:rPr>
            </w:pPr>
            <w:r w:rsidRPr="00786E07">
              <w:rPr>
                <w:rFonts w:cstheme="minorHAnsi"/>
                <w:sz w:val="20"/>
                <w:szCs w:val="20"/>
              </w:rPr>
              <w:t>business associations and professionals affected by the reform</w:t>
            </w:r>
          </w:p>
        </w:tc>
        <w:tc>
          <w:tcPr>
            <w:tcW w:w="1890" w:type="dxa"/>
          </w:tcPr>
          <w:p w14:paraId="5201C789" w14:textId="77777777" w:rsidR="005830C0" w:rsidRPr="00786E07" w:rsidRDefault="005830C0" w:rsidP="00683892">
            <w:pPr>
              <w:pStyle w:val="ListParagraph"/>
              <w:numPr>
                <w:ilvl w:val="0"/>
                <w:numId w:val="19"/>
              </w:numPr>
              <w:ind w:right="270"/>
              <w:jc w:val="left"/>
              <w:rPr>
                <w:rFonts w:cstheme="minorHAnsi"/>
                <w:color w:val="000000"/>
                <w:sz w:val="20"/>
                <w:szCs w:val="20"/>
              </w:rPr>
            </w:pPr>
            <w:r w:rsidRPr="00786E07">
              <w:rPr>
                <w:rFonts w:cstheme="minorHAnsi"/>
                <w:color w:val="000000"/>
                <w:sz w:val="20"/>
                <w:szCs w:val="20"/>
              </w:rPr>
              <w:t>Reform activities</w:t>
            </w:r>
          </w:p>
          <w:p w14:paraId="70F154DC" w14:textId="69054A9E" w:rsidR="001941D3" w:rsidRPr="00786E07" w:rsidRDefault="001941D3" w:rsidP="00683892">
            <w:pPr>
              <w:pStyle w:val="ListParagraph"/>
              <w:numPr>
                <w:ilvl w:val="0"/>
                <w:numId w:val="19"/>
              </w:numPr>
              <w:ind w:right="270"/>
              <w:jc w:val="left"/>
              <w:rPr>
                <w:rFonts w:cstheme="minorHAnsi"/>
                <w:color w:val="000000"/>
                <w:sz w:val="20"/>
                <w:szCs w:val="20"/>
              </w:rPr>
            </w:pPr>
            <w:r w:rsidRPr="00786E07">
              <w:rPr>
                <w:rFonts w:cstheme="minorHAnsi"/>
                <w:color w:val="000000"/>
                <w:sz w:val="20"/>
                <w:szCs w:val="20"/>
              </w:rPr>
              <w:t>Solution design</w:t>
            </w:r>
          </w:p>
          <w:p w14:paraId="2950C1F7" w14:textId="06F14504" w:rsidR="005830C0" w:rsidRPr="00786E07" w:rsidRDefault="005830C0" w:rsidP="00683892">
            <w:pPr>
              <w:pStyle w:val="ListParagraph"/>
              <w:numPr>
                <w:ilvl w:val="0"/>
                <w:numId w:val="19"/>
              </w:numPr>
              <w:ind w:right="270"/>
              <w:jc w:val="left"/>
              <w:rPr>
                <w:rFonts w:cstheme="minorHAnsi"/>
                <w:color w:val="000000"/>
                <w:sz w:val="20"/>
                <w:szCs w:val="20"/>
              </w:rPr>
            </w:pPr>
            <w:r w:rsidRPr="00786E07">
              <w:rPr>
                <w:rFonts w:cstheme="minorHAnsi"/>
                <w:color w:val="000000"/>
                <w:sz w:val="20"/>
                <w:szCs w:val="20"/>
              </w:rPr>
              <w:t>Progress activity</w:t>
            </w:r>
          </w:p>
          <w:p w14:paraId="5D5B56A7" w14:textId="77777777" w:rsidR="001D26E2" w:rsidRPr="00786E07" w:rsidRDefault="001D26E2" w:rsidP="00683892">
            <w:pPr>
              <w:ind w:right="270"/>
              <w:rPr>
                <w:rFonts w:cstheme="minorHAnsi"/>
                <w:color w:val="000000"/>
                <w:sz w:val="20"/>
                <w:szCs w:val="20"/>
              </w:rPr>
            </w:pPr>
          </w:p>
        </w:tc>
        <w:tc>
          <w:tcPr>
            <w:tcW w:w="2430" w:type="dxa"/>
          </w:tcPr>
          <w:p w14:paraId="14183A9C" w14:textId="63866F5B" w:rsidR="001D26E2" w:rsidRPr="00786E07" w:rsidRDefault="00623B0C" w:rsidP="00683892">
            <w:pPr>
              <w:ind w:right="270"/>
              <w:rPr>
                <w:rFonts w:cstheme="minorHAnsi"/>
                <w:color w:val="000000"/>
                <w:sz w:val="20"/>
                <w:szCs w:val="20"/>
              </w:rPr>
            </w:pPr>
            <w:r w:rsidRPr="00786E07">
              <w:rPr>
                <w:rFonts w:cstheme="minorHAnsi"/>
                <w:color w:val="000000"/>
                <w:sz w:val="20"/>
                <w:szCs w:val="20"/>
              </w:rPr>
              <w:t>Public Private Dialogue</w:t>
            </w:r>
            <w:r w:rsidR="00EB22CA" w:rsidRPr="00786E07">
              <w:rPr>
                <w:rFonts w:cstheme="minorHAnsi"/>
                <w:color w:val="000000"/>
                <w:sz w:val="20"/>
                <w:szCs w:val="20"/>
              </w:rPr>
              <w:t xml:space="preserve"> through working group discussions</w:t>
            </w:r>
          </w:p>
        </w:tc>
        <w:tc>
          <w:tcPr>
            <w:tcW w:w="1800" w:type="dxa"/>
          </w:tcPr>
          <w:p w14:paraId="33638AC0" w14:textId="53096725" w:rsidR="001D26E2" w:rsidRPr="00786E07" w:rsidRDefault="00623B0C" w:rsidP="00683892">
            <w:pPr>
              <w:ind w:right="270"/>
              <w:rPr>
                <w:rFonts w:cstheme="minorHAnsi"/>
                <w:color w:val="000000"/>
                <w:sz w:val="20"/>
                <w:szCs w:val="20"/>
              </w:rPr>
            </w:pPr>
            <w:r w:rsidRPr="00786E07">
              <w:rPr>
                <w:rFonts w:cstheme="minorHAnsi"/>
                <w:color w:val="000000"/>
                <w:sz w:val="20"/>
                <w:szCs w:val="20"/>
              </w:rPr>
              <w:t>Monthly/Quarterly</w:t>
            </w:r>
            <w:r w:rsidR="00206A90" w:rsidRPr="00786E07">
              <w:rPr>
                <w:rFonts w:cstheme="minorHAnsi"/>
                <w:color w:val="000000"/>
                <w:sz w:val="20"/>
                <w:szCs w:val="20"/>
              </w:rPr>
              <w:t xml:space="preserve"> through the working group</w:t>
            </w:r>
          </w:p>
          <w:p w14:paraId="008D2268" w14:textId="181F3F04" w:rsidR="000B0FCF" w:rsidRPr="00786E07" w:rsidRDefault="000B0FCF" w:rsidP="00683892">
            <w:pPr>
              <w:ind w:right="270"/>
              <w:rPr>
                <w:rFonts w:cstheme="minorHAnsi"/>
                <w:color w:val="000000"/>
                <w:sz w:val="20"/>
                <w:szCs w:val="20"/>
              </w:rPr>
            </w:pPr>
          </w:p>
        </w:tc>
        <w:tc>
          <w:tcPr>
            <w:tcW w:w="2430" w:type="dxa"/>
          </w:tcPr>
          <w:p w14:paraId="416D97F1" w14:textId="4EA4E5BC" w:rsidR="001D26E2" w:rsidRPr="00786E07" w:rsidRDefault="00623B0C" w:rsidP="00683892">
            <w:pPr>
              <w:ind w:right="270"/>
              <w:rPr>
                <w:rFonts w:cstheme="minorHAnsi"/>
                <w:color w:val="000000"/>
                <w:sz w:val="20"/>
                <w:szCs w:val="20"/>
              </w:rPr>
            </w:pPr>
            <w:r w:rsidRPr="00786E07">
              <w:rPr>
                <w:rFonts w:cstheme="minorHAnsi"/>
                <w:color w:val="000000"/>
                <w:sz w:val="20"/>
                <w:szCs w:val="20"/>
              </w:rPr>
              <w:t xml:space="preserve">Line ministries </w:t>
            </w:r>
          </w:p>
        </w:tc>
      </w:tr>
      <w:tr w:rsidR="001D26E2" w:rsidRPr="00F074D4" w14:paraId="558646DB" w14:textId="77777777" w:rsidTr="00420FE2">
        <w:tc>
          <w:tcPr>
            <w:tcW w:w="1813" w:type="dxa"/>
          </w:tcPr>
          <w:p w14:paraId="43214CAF" w14:textId="1B5910EF" w:rsidR="001D26E2" w:rsidRPr="00786E07" w:rsidRDefault="001D26E2" w:rsidP="00683892">
            <w:pPr>
              <w:ind w:right="270"/>
              <w:rPr>
                <w:rFonts w:cstheme="minorHAnsi"/>
                <w:sz w:val="20"/>
                <w:szCs w:val="20"/>
              </w:rPr>
            </w:pPr>
            <w:r w:rsidRPr="00786E07">
              <w:rPr>
                <w:rFonts w:cstheme="minorHAnsi"/>
                <w:sz w:val="20"/>
                <w:szCs w:val="20"/>
              </w:rPr>
              <w:t>local governments</w:t>
            </w:r>
          </w:p>
        </w:tc>
        <w:tc>
          <w:tcPr>
            <w:tcW w:w="1890" w:type="dxa"/>
          </w:tcPr>
          <w:p w14:paraId="6F87AE23" w14:textId="2696A47B" w:rsidR="001D26E2" w:rsidRPr="00786E07" w:rsidRDefault="00444B2D" w:rsidP="00683892">
            <w:pPr>
              <w:pStyle w:val="ListParagraph"/>
              <w:numPr>
                <w:ilvl w:val="0"/>
                <w:numId w:val="19"/>
              </w:numPr>
              <w:ind w:right="270"/>
              <w:jc w:val="left"/>
              <w:rPr>
                <w:rFonts w:cstheme="minorHAnsi"/>
                <w:color w:val="000000"/>
                <w:sz w:val="20"/>
                <w:szCs w:val="20"/>
              </w:rPr>
            </w:pPr>
            <w:r w:rsidRPr="00786E07">
              <w:rPr>
                <w:rFonts w:cstheme="minorHAnsi"/>
                <w:color w:val="000000"/>
                <w:sz w:val="20"/>
                <w:szCs w:val="20"/>
              </w:rPr>
              <w:t>Reform activities</w:t>
            </w:r>
            <w:r w:rsidR="00E52A87" w:rsidRPr="00786E07">
              <w:rPr>
                <w:rFonts w:cstheme="minorHAnsi"/>
                <w:color w:val="000000"/>
                <w:sz w:val="20"/>
                <w:szCs w:val="20"/>
              </w:rPr>
              <w:t xml:space="preserve"> impacting their communities</w:t>
            </w:r>
          </w:p>
        </w:tc>
        <w:tc>
          <w:tcPr>
            <w:tcW w:w="2430" w:type="dxa"/>
          </w:tcPr>
          <w:p w14:paraId="0F91C0F4" w14:textId="77777777" w:rsidR="001D26E2" w:rsidRPr="00786E07" w:rsidRDefault="001941D3" w:rsidP="00683892">
            <w:pPr>
              <w:ind w:right="270"/>
              <w:rPr>
                <w:rFonts w:cstheme="minorHAnsi"/>
                <w:color w:val="000000"/>
                <w:sz w:val="20"/>
                <w:szCs w:val="20"/>
              </w:rPr>
            </w:pPr>
            <w:r w:rsidRPr="00786E07">
              <w:rPr>
                <w:rFonts w:cstheme="minorHAnsi"/>
                <w:color w:val="000000"/>
                <w:sz w:val="20"/>
                <w:szCs w:val="20"/>
              </w:rPr>
              <w:t>Workshops</w:t>
            </w:r>
          </w:p>
          <w:p w14:paraId="43306961" w14:textId="7D16CE31" w:rsidR="001941D3" w:rsidRPr="00786E07" w:rsidRDefault="001941D3" w:rsidP="00683892">
            <w:pPr>
              <w:ind w:right="270"/>
              <w:rPr>
                <w:rFonts w:cstheme="minorHAnsi"/>
                <w:color w:val="000000"/>
                <w:sz w:val="20"/>
                <w:szCs w:val="20"/>
              </w:rPr>
            </w:pPr>
            <w:r w:rsidRPr="00786E07">
              <w:rPr>
                <w:rFonts w:cstheme="minorHAnsi"/>
                <w:color w:val="000000"/>
                <w:sz w:val="20"/>
                <w:szCs w:val="20"/>
              </w:rPr>
              <w:t>Engagement meetings</w:t>
            </w:r>
          </w:p>
        </w:tc>
        <w:tc>
          <w:tcPr>
            <w:tcW w:w="1800" w:type="dxa"/>
          </w:tcPr>
          <w:p w14:paraId="66AC87FC" w14:textId="77777777" w:rsidR="001D26E2" w:rsidRPr="00786E07" w:rsidRDefault="001941D3" w:rsidP="00683892">
            <w:pPr>
              <w:ind w:right="270"/>
              <w:rPr>
                <w:rFonts w:cstheme="minorHAnsi"/>
                <w:color w:val="000000"/>
                <w:sz w:val="20"/>
                <w:szCs w:val="20"/>
              </w:rPr>
            </w:pPr>
            <w:r w:rsidRPr="00786E07">
              <w:rPr>
                <w:rFonts w:cstheme="minorHAnsi"/>
                <w:color w:val="000000"/>
                <w:sz w:val="20"/>
                <w:szCs w:val="20"/>
              </w:rPr>
              <w:t xml:space="preserve">As required </w:t>
            </w:r>
          </w:p>
          <w:p w14:paraId="33478109" w14:textId="01C14776" w:rsidR="000B0FCF" w:rsidRPr="00786E07" w:rsidRDefault="000B0FCF" w:rsidP="00683892">
            <w:pPr>
              <w:ind w:right="270"/>
              <w:rPr>
                <w:rFonts w:cstheme="minorHAnsi"/>
                <w:color w:val="000000"/>
                <w:sz w:val="20"/>
                <w:szCs w:val="20"/>
              </w:rPr>
            </w:pPr>
          </w:p>
        </w:tc>
        <w:tc>
          <w:tcPr>
            <w:tcW w:w="2430" w:type="dxa"/>
          </w:tcPr>
          <w:p w14:paraId="592E0518" w14:textId="08394A86" w:rsidR="001D26E2" w:rsidRPr="00786E07" w:rsidRDefault="006F0C5D" w:rsidP="00683892">
            <w:pPr>
              <w:ind w:right="270"/>
              <w:rPr>
                <w:rFonts w:cstheme="minorHAnsi"/>
                <w:color w:val="000000"/>
                <w:sz w:val="20"/>
                <w:szCs w:val="20"/>
              </w:rPr>
            </w:pPr>
            <w:r w:rsidRPr="00786E07">
              <w:rPr>
                <w:rFonts w:cstheme="minorHAnsi"/>
                <w:color w:val="000000"/>
                <w:sz w:val="20"/>
                <w:szCs w:val="20"/>
              </w:rPr>
              <w:t>Line ministries</w:t>
            </w:r>
          </w:p>
        </w:tc>
      </w:tr>
      <w:tr w:rsidR="001D26E2" w:rsidRPr="00F074D4" w14:paraId="5C1A5E21" w14:textId="77777777" w:rsidTr="00420FE2">
        <w:tc>
          <w:tcPr>
            <w:tcW w:w="1813" w:type="dxa"/>
          </w:tcPr>
          <w:p w14:paraId="4B2C733A" w14:textId="7A069302" w:rsidR="001D26E2" w:rsidRPr="00786E07" w:rsidRDefault="001D26E2" w:rsidP="00683892">
            <w:pPr>
              <w:ind w:right="270"/>
              <w:rPr>
                <w:rFonts w:cstheme="minorHAnsi"/>
                <w:sz w:val="20"/>
                <w:szCs w:val="20"/>
              </w:rPr>
            </w:pPr>
            <w:r w:rsidRPr="00786E07">
              <w:rPr>
                <w:rFonts w:cstheme="minorHAnsi"/>
                <w:sz w:val="20"/>
                <w:szCs w:val="20"/>
              </w:rPr>
              <w:t>Public at large</w:t>
            </w:r>
          </w:p>
        </w:tc>
        <w:tc>
          <w:tcPr>
            <w:tcW w:w="1890" w:type="dxa"/>
          </w:tcPr>
          <w:p w14:paraId="7C30D2EE" w14:textId="77777777" w:rsidR="00E52A87" w:rsidRPr="00786E07" w:rsidRDefault="00E52A87" w:rsidP="00683892">
            <w:pPr>
              <w:pStyle w:val="ListParagraph"/>
              <w:numPr>
                <w:ilvl w:val="0"/>
                <w:numId w:val="19"/>
              </w:numPr>
              <w:ind w:right="270"/>
              <w:jc w:val="left"/>
              <w:rPr>
                <w:rFonts w:cstheme="minorHAnsi"/>
                <w:color w:val="000000"/>
                <w:sz w:val="20"/>
                <w:szCs w:val="20"/>
              </w:rPr>
            </w:pPr>
            <w:r w:rsidRPr="00786E07">
              <w:rPr>
                <w:rFonts w:cstheme="minorHAnsi"/>
                <w:color w:val="000000"/>
                <w:sz w:val="20"/>
                <w:szCs w:val="20"/>
              </w:rPr>
              <w:t>Reform activities</w:t>
            </w:r>
          </w:p>
          <w:p w14:paraId="7818E2E7" w14:textId="4EFB9701" w:rsidR="00E52A87" w:rsidRPr="00786E07" w:rsidRDefault="00E52A87" w:rsidP="00683892">
            <w:pPr>
              <w:pStyle w:val="ListParagraph"/>
              <w:numPr>
                <w:ilvl w:val="0"/>
                <w:numId w:val="19"/>
              </w:numPr>
              <w:ind w:right="270"/>
              <w:jc w:val="left"/>
              <w:rPr>
                <w:rFonts w:cstheme="minorHAnsi"/>
                <w:color w:val="000000"/>
                <w:sz w:val="20"/>
                <w:szCs w:val="20"/>
              </w:rPr>
            </w:pPr>
            <w:r w:rsidRPr="00786E07">
              <w:rPr>
                <w:rFonts w:cstheme="minorHAnsi"/>
                <w:color w:val="000000"/>
                <w:sz w:val="20"/>
                <w:szCs w:val="20"/>
              </w:rPr>
              <w:t>Progress review</w:t>
            </w:r>
          </w:p>
          <w:p w14:paraId="24DCECE3" w14:textId="74FABAC4" w:rsidR="00E52A87" w:rsidRPr="00786E07" w:rsidRDefault="00E52A87" w:rsidP="00683892">
            <w:pPr>
              <w:pStyle w:val="ListParagraph"/>
              <w:numPr>
                <w:ilvl w:val="0"/>
                <w:numId w:val="19"/>
              </w:numPr>
              <w:ind w:right="270"/>
              <w:jc w:val="left"/>
              <w:rPr>
                <w:rFonts w:cstheme="minorHAnsi"/>
                <w:color w:val="000000"/>
                <w:sz w:val="20"/>
                <w:szCs w:val="20"/>
              </w:rPr>
            </w:pPr>
            <w:r w:rsidRPr="00786E07">
              <w:rPr>
                <w:rFonts w:cstheme="minorHAnsi"/>
                <w:color w:val="000000"/>
                <w:sz w:val="20"/>
                <w:szCs w:val="20"/>
              </w:rPr>
              <w:t>Solution design</w:t>
            </w:r>
          </w:p>
          <w:p w14:paraId="44C2A7AF" w14:textId="6D0E0C52" w:rsidR="00E52A87" w:rsidRPr="00786E07" w:rsidRDefault="00E52A87" w:rsidP="00683892">
            <w:pPr>
              <w:pStyle w:val="ListParagraph"/>
              <w:numPr>
                <w:ilvl w:val="0"/>
                <w:numId w:val="19"/>
              </w:numPr>
              <w:ind w:right="270"/>
              <w:jc w:val="left"/>
              <w:rPr>
                <w:rFonts w:cstheme="minorHAnsi"/>
                <w:color w:val="000000"/>
                <w:sz w:val="20"/>
                <w:szCs w:val="20"/>
              </w:rPr>
            </w:pPr>
            <w:r w:rsidRPr="00786E07">
              <w:rPr>
                <w:rFonts w:cstheme="minorHAnsi"/>
                <w:color w:val="000000"/>
                <w:sz w:val="20"/>
                <w:szCs w:val="20"/>
              </w:rPr>
              <w:t>Lessons learned</w:t>
            </w:r>
          </w:p>
          <w:p w14:paraId="034D62EC" w14:textId="77777777" w:rsidR="001D26E2" w:rsidRPr="00786E07" w:rsidRDefault="001D26E2" w:rsidP="00683892">
            <w:pPr>
              <w:ind w:right="270"/>
              <w:rPr>
                <w:rFonts w:cstheme="minorHAnsi"/>
                <w:color w:val="000000"/>
                <w:sz w:val="20"/>
                <w:szCs w:val="20"/>
              </w:rPr>
            </w:pPr>
          </w:p>
        </w:tc>
        <w:tc>
          <w:tcPr>
            <w:tcW w:w="2430" w:type="dxa"/>
          </w:tcPr>
          <w:p w14:paraId="4AD8ABF6" w14:textId="0E619212" w:rsidR="001D26E2" w:rsidRPr="00786E07" w:rsidRDefault="005560D8" w:rsidP="00683892">
            <w:pPr>
              <w:ind w:right="270"/>
              <w:rPr>
                <w:rFonts w:cstheme="minorHAnsi"/>
                <w:color w:val="000000"/>
                <w:sz w:val="20"/>
                <w:szCs w:val="20"/>
              </w:rPr>
            </w:pPr>
            <w:r w:rsidRPr="00786E07">
              <w:rPr>
                <w:rFonts w:cstheme="minorHAnsi"/>
                <w:color w:val="000000"/>
                <w:sz w:val="20"/>
                <w:szCs w:val="20"/>
              </w:rPr>
              <w:t xml:space="preserve">Public hearings, </w:t>
            </w:r>
            <w:r w:rsidR="00EB22CA" w:rsidRPr="00786E07">
              <w:rPr>
                <w:rFonts w:cstheme="minorHAnsi"/>
                <w:color w:val="000000"/>
                <w:sz w:val="20"/>
                <w:szCs w:val="20"/>
              </w:rPr>
              <w:t>public comment processes, conferences</w:t>
            </w:r>
          </w:p>
        </w:tc>
        <w:tc>
          <w:tcPr>
            <w:tcW w:w="1800" w:type="dxa"/>
          </w:tcPr>
          <w:p w14:paraId="6D4BCD92" w14:textId="77777777" w:rsidR="001D26E2" w:rsidRPr="00786E07" w:rsidRDefault="00444B2D" w:rsidP="00683892">
            <w:pPr>
              <w:ind w:right="270"/>
              <w:jc w:val="left"/>
              <w:rPr>
                <w:rFonts w:cstheme="minorHAnsi"/>
                <w:color w:val="000000"/>
                <w:sz w:val="20"/>
                <w:szCs w:val="20"/>
              </w:rPr>
            </w:pPr>
            <w:r w:rsidRPr="00786E07">
              <w:rPr>
                <w:rFonts w:cstheme="minorHAnsi"/>
                <w:color w:val="000000"/>
                <w:sz w:val="20"/>
                <w:szCs w:val="20"/>
              </w:rPr>
              <w:t>Quarterly and as required</w:t>
            </w:r>
          </w:p>
          <w:p w14:paraId="7549C6FF" w14:textId="4CB23407" w:rsidR="000B0FCF" w:rsidRPr="00786E07" w:rsidRDefault="000B0FCF" w:rsidP="00683892">
            <w:pPr>
              <w:ind w:right="270"/>
              <w:jc w:val="left"/>
              <w:rPr>
                <w:rFonts w:cstheme="minorHAnsi"/>
                <w:color w:val="000000"/>
                <w:sz w:val="20"/>
                <w:szCs w:val="20"/>
              </w:rPr>
            </w:pPr>
          </w:p>
        </w:tc>
        <w:tc>
          <w:tcPr>
            <w:tcW w:w="2430" w:type="dxa"/>
          </w:tcPr>
          <w:p w14:paraId="2A64122F" w14:textId="29B99034" w:rsidR="001D26E2" w:rsidRPr="00786E07" w:rsidRDefault="006F0C5D" w:rsidP="00683892">
            <w:pPr>
              <w:ind w:right="270"/>
              <w:rPr>
                <w:rFonts w:cstheme="minorHAnsi"/>
                <w:color w:val="000000"/>
                <w:sz w:val="20"/>
                <w:szCs w:val="20"/>
              </w:rPr>
            </w:pPr>
            <w:r w:rsidRPr="00786E07">
              <w:rPr>
                <w:rFonts w:cstheme="minorHAnsi"/>
                <w:color w:val="000000"/>
                <w:sz w:val="20"/>
                <w:szCs w:val="20"/>
              </w:rPr>
              <w:t>MOPIC / Reform Secretariat</w:t>
            </w:r>
          </w:p>
        </w:tc>
      </w:tr>
      <w:tr w:rsidR="001D26E2" w:rsidRPr="00F074D4" w14:paraId="069B6CCA" w14:textId="77777777" w:rsidTr="00420FE2">
        <w:tc>
          <w:tcPr>
            <w:tcW w:w="1813" w:type="dxa"/>
          </w:tcPr>
          <w:p w14:paraId="7178A9A3" w14:textId="18F8639A" w:rsidR="001D26E2" w:rsidRPr="00786E07" w:rsidRDefault="001D26E2" w:rsidP="00683892">
            <w:pPr>
              <w:ind w:right="270"/>
              <w:rPr>
                <w:rFonts w:cstheme="minorHAnsi"/>
                <w:sz w:val="20"/>
                <w:szCs w:val="20"/>
              </w:rPr>
            </w:pPr>
            <w:r w:rsidRPr="00786E07">
              <w:rPr>
                <w:rFonts w:cstheme="minorHAnsi"/>
                <w:sz w:val="20"/>
                <w:szCs w:val="20"/>
              </w:rPr>
              <w:t>Women’s groups</w:t>
            </w:r>
          </w:p>
        </w:tc>
        <w:tc>
          <w:tcPr>
            <w:tcW w:w="1890" w:type="dxa"/>
          </w:tcPr>
          <w:p w14:paraId="5E21B0F7" w14:textId="77777777" w:rsidR="000B0FCF" w:rsidRPr="00786E07" w:rsidRDefault="000B0FCF" w:rsidP="00683892">
            <w:pPr>
              <w:pStyle w:val="ListParagraph"/>
              <w:numPr>
                <w:ilvl w:val="0"/>
                <w:numId w:val="19"/>
              </w:numPr>
              <w:ind w:right="270"/>
              <w:jc w:val="left"/>
              <w:rPr>
                <w:rFonts w:cstheme="minorHAnsi"/>
                <w:color w:val="000000"/>
                <w:sz w:val="20"/>
                <w:szCs w:val="20"/>
              </w:rPr>
            </w:pPr>
            <w:r w:rsidRPr="00786E07">
              <w:rPr>
                <w:rFonts w:cstheme="minorHAnsi"/>
                <w:color w:val="000000"/>
                <w:sz w:val="20"/>
                <w:szCs w:val="20"/>
              </w:rPr>
              <w:t>Reform activities</w:t>
            </w:r>
          </w:p>
          <w:p w14:paraId="4D8ECC98" w14:textId="0D1ADE83" w:rsidR="000B0FCF" w:rsidRPr="00786E07" w:rsidRDefault="000B0FCF" w:rsidP="00683892">
            <w:pPr>
              <w:pStyle w:val="ListParagraph"/>
              <w:numPr>
                <w:ilvl w:val="0"/>
                <w:numId w:val="19"/>
              </w:numPr>
              <w:ind w:right="270"/>
              <w:jc w:val="left"/>
              <w:rPr>
                <w:rFonts w:cstheme="minorHAnsi"/>
                <w:color w:val="000000"/>
                <w:sz w:val="20"/>
                <w:szCs w:val="20"/>
              </w:rPr>
            </w:pPr>
            <w:r w:rsidRPr="00786E07">
              <w:rPr>
                <w:rFonts w:cstheme="minorHAnsi"/>
                <w:color w:val="000000"/>
                <w:sz w:val="20"/>
                <w:szCs w:val="20"/>
              </w:rPr>
              <w:t>Solution design</w:t>
            </w:r>
          </w:p>
          <w:p w14:paraId="5AD70973" w14:textId="522EA149" w:rsidR="000B0FCF" w:rsidRPr="00786E07" w:rsidRDefault="000B0FCF" w:rsidP="00683892">
            <w:pPr>
              <w:pStyle w:val="ListParagraph"/>
              <w:numPr>
                <w:ilvl w:val="0"/>
                <w:numId w:val="19"/>
              </w:numPr>
              <w:ind w:right="270"/>
              <w:jc w:val="left"/>
              <w:rPr>
                <w:rFonts w:cstheme="minorHAnsi"/>
                <w:color w:val="000000"/>
                <w:sz w:val="20"/>
                <w:szCs w:val="20"/>
              </w:rPr>
            </w:pPr>
            <w:r w:rsidRPr="00786E07">
              <w:rPr>
                <w:rFonts w:cstheme="minorHAnsi"/>
                <w:color w:val="000000"/>
                <w:sz w:val="20"/>
                <w:szCs w:val="20"/>
              </w:rPr>
              <w:t>Progress</w:t>
            </w:r>
          </w:p>
          <w:p w14:paraId="3D10CBD3" w14:textId="5382DB3E" w:rsidR="001D26E2" w:rsidRPr="00786E07" w:rsidRDefault="001D26E2" w:rsidP="00683892">
            <w:pPr>
              <w:ind w:right="270"/>
              <w:rPr>
                <w:rFonts w:cstheme="minorHAnsi"/>
                <w:color w:val="000000"/>
                <w:sz w:val="20"/>
                <w:szCs w:val="20"/>
              </w:rPr>
            </w:pPr>
          </w:p>
        </w:tc>
        <w:tc>
          <w:tcPr>
            <w:tcW w:w="2430" w:type="dxa"/>
          </w:tcPr>
          <w:p w14:paraId="48683000" w14:textId="3E0B78AF" w:rsidR="001D26E2" w:rsidRPr="00786E07" w:rsidRDefault="000B0FCF" w:rsidP="00683892">
            <w:pPr>
              <w:ind w:right="270"/>
              <w:rPr>
                <w:rFonts w:cstheme="minorHAnsi"/>
                <w:color w:val="000000"/>
                <w:sz w:val="20"/>
                <w:szCs w:val="20"/>
              </w:rPr>
            </w:pPr>
            <w:r w:rsidRPr="00786E07">
              <w:rPr>
                <w:rFonts w:cstheme="minorHAnsi"/>
                <w:color w:val="000000"/>
                <w:sz w:val="20"/>
                <w:szCs w:val="20"/>
              </w:rPr>
              <w:t>Consultation mechanism</w:t>
            </w:r>
          </w:p>
        </w:tc>
        <w:tc>
          <w:tcPr>
            <w:tcW w:w="1800" w:type="dxa"/>
          </w:tcPr>
          <w:p w14:paraId="04713A41" w14:textId="055A1257" w:rsidR="001D26E2" w:rsidRPr="00786E07" w:rsidRDefault="000B0FCF" w:rsidP="00683892">
            <w:pPr>
              <w:ind w:right="270"/>
              <w:rPr>
                <w:rFonts w:cstheme="minorHAnsi"/>
                <w:color w:val="000000"/>
                <w:sz w:val="20"/>
                <w:szCs w:val="20"/>
              </w:rPr>
            </w:pPr>
            <w:r w:rsidRPr="00786E07">
              <w:rPr>
                <w:rFonts w:cstheme="minorHAnsi"/>
                <w:color w:val="000000"/>
                <w:sz w:val="20"/>
                <w:szCs w:val="20"/>
              </w:rPr>
              <w:t>Quarterly</w:t>
            </w:r>
            <w:r w:rsidR="00206A90" w:rsidRPr="00786E07">
              <w:rPr>
                <w:rFonts w:cstheme="minorHAnsi"/>
                <w:color w:val="000000"/>
                <w:sz w:val="20"/>
                <w:szCs w:val="20"/>
              </w:rPr>
              <w:t xml:space="preserve"> through the working group</w:t>
            </w:r>
          </w:p>
          <w:p w14:paraId="60063B60" w14:textId="14F6170D" w:rsidR="000B0FCF" w:rsidRPr="00786E07" w:rsidRDefault="000B0FCF" w:rsidP="00683892">
            <w:pPr>
              <w:ind w:right="270"/>
              <w:rPr>
                <w:rFonts w:cstheme="minorHAnsi"/>
                <w:color w:val="000000"/>
                <w:sz w:val="20"/>
                <w:szCs w:val="20"/>
              </w:rPr>
            </w:pPr>
          </w:p>
        </w:tc>
        <w:tc>
          <w:tcPr>
            <w:tcW w:w="2430" w:type="dxa"/>
          </w:tcPr>
          <w:p w14:paraId="6A20C7BC" w14:textId="1210E604" w:rsidR="001D26E2" w:rsidRPr="00786E07" w:rsidRDefault="006F0C5D" w:rsidP="00683892">
            <w:pPr>
              <w:ind w:right="270"/>
              <w:rPr>
                <w:rFonts w:cstheme="minorHAnsi"/>
                <w:color w:val="000000"/>
                <w:sz w:val="20"/>
                <w:szCs w:val="20"/>
              </w:rPr>
            </w:pPr>
            <w:r w:rsidRPr="00786E07">
              <w:rPr>
                <w:rFonts w:cstheme="minorHAnsi"/>
                <w:color w:val="000000"/>
                <w:sz w:val="20"/>
                <w:szCs w:val="20"/>
              </w:rPr>
              <w:t>Line ministries or agencies</w:t>
            </w:r>
          </w:p>
        </w:tc>
      </w:tr>
      <w:tr w:rsidR="000B0FCF" w:rsidRPr="00F074D4" w14:paraId="70BA0C23" w14:textId="77777777" w:rsidTr="00420FE2">
        <w:tc>
          <w:tcPr>
            <w:tcW w:w="1813" w:type="dxa"/>
          </w:tcPr>
          <w:p w14:paraId="7FC462CA" w14:textId="1F0B8BA1" w:rsidR="000B0FCF" w:rsidRPr="00786E07" w:rsidRDefault="000B0FCF" w:rsidP="00683892">
            <w:pPr>
              <w:ind w:right="270"/>
              <w:rPr>
                <w:rFonts w:cstheme="minorHAnsi"/>
                <w:sz w:val="20"/>
                <w:szCs w:val="20"/>
              </w:rPr>
            </w:pPr>
            <w:r w:rsidRPr="00786E07">
              <w:rPr>
                <w:rFonts w:cstheme="minorHAnsi"/>
                <w:sz w:val="20"/>
                <w:szCs w:val="20"/>
              </w:rPr>
              <w:t>Youth Groups</w:t>
            </w:r>
          </w:p>
        </w:tc>
        <w:tc>
          <w:tcPr>
            <w:tcW w:w="1890" w:type="dxa"/>
          </w:tcPr>
          <w:p w14:paraId="048B3BB9" w14:textId="77777777" w:rsidR="000B0FCF" w:rsidRPr="00786E07" w:rsidRDefault="000B0FCF" w:rsidP="00683892">
            <w:pPr>
              <w:pStyle w:val="ListParagraph"/>
              <w:numPr>
                <w:ilvl w:val="0"/>
                <w:numId w:val="19"/>
              </w:numPr>
              <w:ind w:right="270"/>
              <w:jc w:val="left"/>
              <w:rPr>
                <w:rFonts w:cstheme="minorHAnsi"/>
                <w:color w:val="000000"/>
                <w:sz w:val="20"/>
                <w:szCs w:val="20"/>
              </w:rPr>
            </w:pPr>
            <w:r w:rsidRPr="00786E07">
              <w:rPr>
                <w:rFonts w:cstheme="minorHAnsi"/>
                <w:color w:val="000000"/>
                <w:sz w:val="20"/>
                <w:szCs w:val="20"/>
              </w:rPr>
              <w:t>Reform activities</w:t>
            </w:r>
          </w:p>
          <w:p w14:paraId="6C7ED742" w14:textId="77777777" w:rsidR="000B0FCF" w:rsidRPr="00786E07" w:rsidRDefault="000B0FCF" w:rsidP="00683892">
            <w:pPr>
              <w:pStyle w:val="ListParagraph"/>
              <w:numPr>
                <w:ilvl w:val="0"/>
                <w:numId w:val="19"/>
              </w:numPr>
              <w:ind w:right="270"/>
              <w:jc w:val="left"/>
              <w:rPr>
                <w:rFonts w:cstheme="minorHAnsi"/>
                <w:color w:val="000000"/>
                <w:sz w:val="20"/>
                <w:szCs w:val="20"/>
              </w:rPr>
            </w:pPr>
            <w:r w:rsidRPr="00786E07">
              <w:rPr>
                <w:rFonts w:cstheme="minorHAnsi"/>
                <w:color w:val="000000"/>
                <w:sz w:val="20"/>
                <w:szCs w:val="20"/>
              </w:rPr>
              <w:t>Solution design</w:t>
            </w:r>
          </w:p>
          <w:p w14:paraId="591501E0" w14:textId="77777777" w:rsidR="000B0FCF" w:rsidRPr="00786E07" w:rsidRDefault="000B0FCF" w:rsidP="00683892">
            <w:pPr>
              <w:pStyle w:val="ListParagraph"/>
              <w:numPr>
                <w:ilvl w:val="0"/>
                <w:numId w:val="19"/>
              </w:numPr>
              <w:ind w:right="270"/>
              <w:jc w:val="left"/>
              <w:rPr>
                <w:rFonts w:cstheme="minorHAnsi"/>
                <w:color w:val="000000"/>
                <w:sz w:val="20"/>
                <w:szCs w:val="20"/>
              </w:rPr>
            </w:pPr>
            <w:r w:rsidRPr="00786E07">
              <w:rPr>
                <w:rFonts w:cstheme="minorHAnsi"/>
                <w:color w:val="000000"/>
                <w:sz w:val="20"/>
                <w:szCs w:val="20"/>
              </w:rPr>
              <w:t>Progress</w:t>
            </w:r>
          </w:p>
          <w:p w14:paraId="2C0EECB3" w14:textId="77777777" w:rsidR="000B0FCF" w:rsidRPr="00786E07" w:rsidRDefault="000B0FCF" w:rsidP="00683892">
            <w:pPr>
              <w:ind w:right="270"/>
              <w:rPr>
                <w:rFonts w:cstheme="minorHAnsi"/>
                <w:color w:val="000000"/>
                <w:sz w:val="20"/>
                <w:szCs w:val="20"/>
              </w:rPr>
            </w:pPr>
          </w:p>
        </w:tc>
        <w:tc>
          <w:tcPr>
            <w:tcW w:w="2430" w:type="dxa"/>
          </w:tcPr>
          <w:p w14:paraId="539B58AE" w14:textId="5921A784" w:rsidR="000B0FCF" w:rsidRPr="00786E07" w:rsidRDefault="000B0FCF" w:rsidP="00683892">
            <w:pPr>
              <w:ind w:right="270"/>
              <w:rPr>
                <w:rFonts w:cstheme="minorHAnsi"/>
                <w:color w:val="000000"/>
                <w:sz w:val="20"/>
                <w:szCs w:val="20"/>
              </w:rPr>
            </w:pPr>
            <w:r w:rsidRPr="00786E07">
              <w:rPr>
                <w:rFonts w:cstheme="minorHAnsi"/>
                <w:color w:val="000000"/>
                <w:sz w:val="20"/>
                <w:szCs w:val="20"/>
              </w:rPr>
              <w:t>Consultation mechanism</w:t>
            </w:r>
          </w:p>
        </w:tc>
        <w:tc>
          <w:tcPr>
            <w:tcW w:w="1800" w:type="dxa"/>
          </w:tcPr>
          <w:p w14:paraId="09A5FA42" w14:textId="6B7E51B8" w:rsidR="000B0FCF" w:rsidRPr="00786E07" w:rsidRDefault="000B0FCF" w:rsidP="00683892">
            <w:pPr>
              <w:ind w:right="270"/>
              <w:rPr>
                <w:rFonts w:cstheme="minorHAnsi"/>
                <w:color w:val="000000"/>
                <w:sz w:val="20"/>
                <w:szCs w:val="20"/>
              </w:rPr>
            </w:pPr>
            <w:r w:rsidRPr="00786E07">
              <w:rPr>
                <w:rFonts w:cstheme="minorHAnsi"/>
                <w:color w:val="000000"/>
                <w:sz w:val="20"/>
                <w:szCs w:val="20"/>
              </w:rPr>
              <w:t>Quarterly</w:t>
            </w:r>
            <w:r w:rsidR="00206A90" w:rsidRPr="00786E07">
              <w:rPr>
                <w:rFonts w:cstheme="minorHAnsi"/>
                <w:color w:val="000000"/>
                <w:sz w:val="20"/>
                <w:szCs w:val="20"/>
              </w:rPr>
              <w:t xml:space="preserve"> through the working group</w:t>
            </w:r>
          </w:p>
        </w:tc>
        <w:tc>
          <w:tcPr>
            <w:tcW w:w="2430" w:type="dxa"/>
          </w:tcPr>
          <w:p w14:paraId="3F7E70CC" w14:textId="6540C109" w:rsidR="000B0FCF" w:rsidRPr="00786E07" w:rsidRDefault="000B0FCF" w:rsidP="00683892">
            <w:pPr>
              <w:ind w:right="270"/>
              <w:rPr>
                <w:rFonts w:cstheme="minorHAnsi"/>
                <w:color w:val="000000"/>
                <w:sz w:val="20"/>
                <w:szCs w:val="20"/>
              </w:rPr>
            </w:pPr>
            <w:r w:rsidRPr="00786E07">
              <w:rPr>
                <w:rFonts w:cstheme="minorHAnsi"/>
                <w:color w:val="000000"/>
                <w:sz w:val="20"/>
                <w:szCs w:val="20"/>
              </w:rPr>
              <w:t>Line ministries or agencies</w:t>
            </w:r>
          </w:p>
        </w:tc>
      </w:tr>
      <w:tr w:rsidR="00F84FFE" w:rsidRPr="00F074D4" w14:paraId="45CC26DC" w14:textId="77777777" w:rsidTr="00420FE2">
        <w:tc>
          <w:tcPr>
            <w:tcW w:w="1813" w:type="dxa"/>
          </w:tcPr>
          <w:p w14:paraId="29268D14" w14:textId="0D86F832" w:rsidR="00F84FFE" w:rsidRPr="00F074D4" w:rsidRDefault="00251862" w:rsidP="00683892">
            <w:pPr>
              <w:ind w:right="270"/>
              <w:rPr>
                <w:rFonts w:cstheme="minorHAnsi"/>
                <w:sz w:val="20"/>
                <w:szCs w:val="20"/>
              </w:rPr>
            </w:pPr>
            <w:r>
              <w:rPr>
                <w:rFonts w:cstheme="minorHAnsi"/>
                <w:sz w:val="20"/>
                <w:szCs w:val="20"/>
              </w:rPr>
              <w:t xml:space="preserve">Vulnerable citizens </w:t>
            </w:r>
          </w:p>
        </w:tc>
        <w:tc>
          <w:tcPr>
            <w:tcW w:w="1890" w:type="dxa"/>
          </w:tcPr>
          <w:p w14:paraId="2E94FD39" w14:textId="77777777" w:rsidR="00251862" w:rsidRPr="005C7BA5" w:rsidRDefault="00251862" w:rsidP="00251862">
            <w:pPr>
              <w:pStyle w:val="ListParagraph"/>
              <w:numPr>
                <w:ilvl w:val="0"/>
                <w:numId w:val="19"/>
              </w:numPr>
              <w:ind w:right="270"/>
              <w:jc w:val="left"/>
              <w:rPr>
                <w:rFonts w:cstheme="minorHAnsi"/>
                <w:color w:val="000000"/>
                <w:sz w:val="20"/>
                <w:szCs w:val="20"/>
              </w:rPr>
            </w:pPr>
            <w:r w:rsidRPr="005C7BA5">
              <w:rPr>
                <w:rFonts w:cstheme="minorHAnsi"/>
                <w:color w:val="000000"/>
                <w:sz w:val="20"/>
                <w:szCs w:val="20"/>
              </w:rPr>
              <w:t>Reform activities</w:t>
            </w:r>
          </w:p>
          <w:p w14:paraId="24C34D2C" w14:textId="77777777" w:rsidR="00251862" w:rsidRPr="005C7BA5" w:rsidRDefault="00251862" w:rsidP="00251862">
            <w:pPr>
              <w:pStyle w:val="ListParagraph"/>
              <w:numPr>
                <w:ilvl w:val="0"/>
                <w:numId w:val="19"/>
              </w:numPr>
              <w:ind w:right="270"/>
              <w:jc w:val="left"/>
              <w:rPr>
                <w:rFonts w:cstheme="minorHAnsi"/>
                <w:color w:val="000000"/>
                <w:sz w:val="20"/>
                <w:szCs w:val="20"/>
              </w:rPr>
            </w:pPr>
            <w:r w:rsidRPr="005C7BA5">
              <w:rPr>
                <w:rFonts w:cstheme="minorHAnsi"/>
                <w:color w:val="000000"/>
                <w:sz w:val="20"/>
                <w:szCs w:val="20"/>
              </w:rPr>
              <w:t>Solution design</w:t>
            </w:r>
          </w:p>
          <w:p w14:paraId="46FEF170" w14:textId="3E0B57E7" w:rsidR="00F84FFE" w:rsidRPr="00786E07" w:rsidRDefault="00251862">
            <w:pPr>
              <w:pStyle w:val="ListParagraph"/>
              <w:numPr>
                <w:ilvl w:val="0"/>
                <w:numId w:val="19"/>
              </w:numPr>
              <w:ind w:right="270"/>
              <w:jc w:val="left"/>
              <w:rPr>
                <w:rFonts w:cstheme="minorHAnsi"/>
                <w:color w:val="000000"/>
                <w:sz w:val="20"/>
                <w:szCs w:val="20"/>
              </w:rPr>
            </w:pPr>
            <w:r w:rsidRPr="005C7BA5">
              <w:rPr>
                <w:rFonts w:cstheme="minorHAnsi"/>
                <w:color w:val="000000"/>
                <w:sz w:val="20"/>
                <w:szCs w:val="20"/>
              </w:rPr>
              <w:t>Progress</w:t>
            </w:r>
          </w:p>
        </w:tc>
        <w:tc>
          <w:tcPr>
            <w:tcW w:w="2430" w:type="dxa"/>
          </w:tcPr>
          <w:p w14:paraId="3D811FDE" w14:textId="053D3946" w:rsidR="00F84FFE" w:rsidRPr="00F074D4" w:rsidRDefault="00251862" w:rsidP="00683892">
            <w:pPr>
              <w:ind w:right="270"/>
              <w:rPr>
                <w:rFonts w:cstheme="minorHAnsi"/>
                <w:color w:val="000000"/>
                <w:sz w:val="20"/>
                <w:szCs w:val="20"/>
              </w:rPr>
            </w:pPr>
            <w:r w:rsidRPr="005C7BA5">
              <w:rPr>
                <w:rFonts w:cstheme="minorHAnsi"/>
                <w:color w:val="000000"/>
                <w:sz w:val="20"/>
                <w:szCs w:val="20"/>
              </w:rPr>
              <w:t>Consultation mechanism</w:t>
            </w:r>
          </w:p>
        </w:tc>
        <w:tc>
          <w:tcPr>
            <w:tcW w:w="1800" w:type="dxa"/>
          </w:tcPr>
          <w:p w14:paraId="1DB05ABF" w14:textId="20DF5359" w:rsidR="00F84FFE" w:rsidRPr="00F074D4" w:rsidRDefault="00251862" w:rsidP="00683892">
            <w:pPr>
              <w:ind w:right="270"/>
              <w:rPr>
                <w:rFonts w:cstheme="minorHAnsi"/>
                <w:color w:val="000000"/>
                <w:sz w:val="20"/>
                <w:szCs w:val="20"/>
              </w:rPr>
            </w:pPr>
            <w:r w:rsidRPr="005C7BA5">
              <w:rPr>
                <w:rFonts w:cstheme="minorHAnsi"/>
                <w:color w:val="000000"/>
                <w:sz w:val="20"/>
                <w:szCs w:val="20"/>
              </w:rPr>
              <w:t>Monthly or Quarterly through the working group</w:t>
            </w:r>
          </w:p>
        </w:tc>
        <w:tc>
          <w:tcPr>
            <w:tcW w:w="2430" w:type="dxa"/>
          </w:tcPr>
          <w:p w14:paraId="119615B9" w14:textId="4C0F7DEF" w:rsidR="00F84FFE" w:rsidRPr="00F074D4" w:rsidRDefault="00251862" w:rsidP="00683892">
            <w:pPr>
              <w:ind w:right="270"/>
              <w:rPr>
                <w:rFonts w:cstheme="minorHAnsi"/>
                <w:color w:val="000000"/>
                <w:sz w:val="20"/>
                <w:szCs w:val="20"/>
              </w:rPr>
            </w:pPr>
            <w:r w:rsidRPr="005C7BA5">
              <w:rPr>
                <w:rFonts w:cstheme="minorHAnsi"/>
                <w:color w:val="000000"/>
                <w:sz w:val="20"/>
                <w:szCs w:val="20"/>
              </w:rPr>
              <w:t>Line ministries or agencies</w:t>
            </w:r>
          </w:p>
        </w:tc>
      </w:tr>
    </w:tbl>
    <w:p w14:paraId="5F9E8401" w14:textId="494DC1C8" w:rsidR="00770B4F" w:rsidRPr="00786E07" w:rsidRDefault="00770B4F" w:rsidP="00683892">
      <w:pPr>
        <w:spacing w:after="0" w:line="240" w:lineRule="auto"/>
        <w:rPr>
          <w:rFonts w:cstheme="minorHAnsi"/>
          <w:sz w:val="24"/>
          <w:szCs w:val="24"/>
        </w:rPr>
      </w:pPr>
    </w:p>
    <w:p w14:paraId="471001B4" w14:textId="1A2B9C69" w:rsidR="006423D5" w:rsidRPr="00786E07" w:rsidRDefault="006423D5" w:rsidP="00683892">
      <w:pPr>
        <w:spacing w:after="0" w:line="240" w:lineRule="auto"/>
        <w:rPr>
          <w:rFonts w:cstheme="minorHAnsi"/>
          <w:sz w:val="24"/>
          <w:szCs w:val="24"/>
        </w:rPr>
      </w:pPr>
      <w:r w:rsidRPr="003D3732">
        <w:rPr>
          <w:rFonts w:cstheme="minorHAnsi"/>
        </w:rPr>
        <w:t>4.</w:t>
      </w:r>
      <w:r w:rsidR="00ED786D" w:rsidRPr="003D3732">
        <w:rPr>
          <w:rFonts w:cstheme="minorHAnsi"/>
        </w:rPr>
        <w:t xml:space="preserve">4. </w:t>
      </w:r>
      <w:r w:rsidRPr="003D3732">
        <w:rPr>
          <w:rFonts w:cstheme="minorHAnsi"/>
        </w:rPr>
        <w:t>Proposed strategy to incorporate the view of vulnerable groups</w:t>
      </w:r>
    </w:p>
    <w:p w14:paraId="46A6CA21" w14:textId="55B06230" w:rsidR="00F04F75" w:rsidRDefault="00F04F75" w:rsidP="00683892">
      <w:pPr>
        <w:spacing w:after="0" w:line="240" w:lineRule="auto"/>
        <w:rPr>
          <w:rFonts w:cstheme="minorHAnsi"/>
          <w:sz w:val="24"/>
          <w:szCs w:val="24"/>
        </w:rPr>
      </w:pPr>
    </w:p>
    <w:p w14:paraId="08822A59" w14:textId="77777777" w:rsidR="00057240" w:rsidRPr="005C7BA5" w:rsidRDefault="00057240" w:rsidP="00057240">
      <w:pPr>
        <w:pStyle w:val="ListParagraph"/>
        <w:spacing w:after="0" w:line="240" w:lineRule="auto"/>
        <w:ind w:left="0" w:right="270"/>
        <w:rPr>
          <w:rFonts w:cstheme="minorHAnsi"/>
          <w:bCs/>
          <w:color w:val="000000"/>
          <w:sz w:val="24"/>
          <w:szCs w:val="24"/>
        </w:rPr>
      </w:pPr>
      <w:r w:rsidRPr="005C7BA5">
        <w:rPr>
          <w:rFonts w:cstheme="minorHAnsi"/>
          <w:bCs/>
          <w:color w:val="000000"/>
          <w:sz w:val="24"/>
          <w:szCs w:val="24"/>
        </w:rPr>
        <w:t xml:space="preserve">For reforms </w:t>
      </w:r>
      <w:r>
        <w:rPr>
          <w:rFonts w:cstheme="minorHAnsi"/>
          <w:bCs/>
          <w:color w:val="000000"/>
          <w:sz w:val="24"/>
          <w:szCs w:val="24"/>
        </w:rPr>
        <w:t xml:space="preserve">related to social protection and the digitization of the payments from the National Aid Fund (NAF), several focus groups consultations were held before and during reform design in several governorates and targeting the most vulnerable populations i.e. recipients of NAF payments, in the North and the South. The findings from these consultations were incorporated. Along the digitization process, feedback from beneficiaries was sought and </w:t>
      </w:r>
      <w:proofErr w:type="gramStart"/>
      <w:r>
        <w:rPr>
          <w:rFonts w:cstheme="minorHAnsi"/>
          <w:bCs/>
          <w:color w:val="000000"/>
          <w:sz w:val="24"/>
          <w:szCs w:val="24"/>
        </w:rPr>
        <w:t>taken into account</w:t>
      </w:r>
      <w:proofErr w:type="gramEnd"/>
      <w:r>
        <w:rPr>
          <w:rFonts w:cstheme="minorHAnsi"/>
          <w:bCs/>
          <w:color w:val="000000"/>
          <w:sz w:val="24"/>
          <w:szCs w:val="24"/>
        </w:rPr>
        <w:t xml:space="preserve">. Building on this consultation effort, future reforms affecting the most vulnerable citizens will also be subject to similar consultations.  The gender focal point of the Reform Secretariat will also make sure women are included and represented in the consultation process. </w:t>
      </w:r>
    </w:p>
    <w:p w14:paraId="6AB3A307" w14:textId="77777777" w:rsidR="00057240" w:rsidRDefault="00057240" w:rsidP="00683892">
      <w:pPr>
        <w:spacing w:after="0" w:line="240" w:lineRule="auto"/>
        <w:rPr>
          <w:rFonts w:cstheme="minorHAnsi"/>
          <w:sz w:val="24"/>
          <w:szCs w:val="24"/>
        </w:rPr>
      </w:pPr>
    </w:p>
    <w:p w14:paraId="4C41952A" w14:textId="77777777" w:rsidR="00251862" w:rsidRPr="00786E07" w:rsidRDefault="00251862" w:rsidP="00683892">
      <w:pPr>
        <w:spacing w:after="0" w:line="240" w:lineRule="auto"/>
        <w:rPr>
          <w:rFonts w:cstheme="minorHAnsi"/>
          <w:sz w:val="24"/>
          <w:szCs w:val="24"/>
        </w:rPr>
      </w:pPr>
    </w:p>
    <w:p w14:paraId="07A5334D" w14:textId="2B3EDF65" w:rsidR="00454868" w:rsidRPr="00786E07" w:rsidRDefault="00905D08" w:rsidP="00A670DD">
      <w:pPr>
        <w:pStyle w:val="Heading1"/>
        <w:numPr>
          <w:ilvl w:val="0"/>
          <w:numId w:val="28"/>
        </w:numPr>
        <w:spacing w:before="0" w:after="0" w:line="240" w:lineRule="auto"/>
        <w:rPr>
          <w:rFonts w:asciiTheme="minorHAnsi" w:hAnsiTheme="minorHAnsi" w:cstheme="minorHAnsi"/>
          <w:color w:val="C00000"/>
          <w:lang w:val="en-NZ"/>
        </w:rPr>
      </w:pPr>
      <w:bookmarkStart w:id="17" w:name="_Toc17990516"/>
      <w:r w:rsidRPr="00786E07">
        <w:rPr>
          <w:rFonts w:asciiTheme="minorHAnsi" w:hAnsiTheme="minorHAnsi" w:cstheme="minorHAnsi"/>
          <w:color w:val="C00000"/>
          <w:lang w:val="en-NZ"/>
        </w:rPr>
        <w:t>R</w:t>
      </w:r>
      <w:r w:rsidR="00FE7526" w:rsidRPr="00786E07">
        <w:rPr>
          <w:rFonts w:asciiTheme="minorHAnsi" w:hAnsiTheme="minorHAnsi" w:cstheme="minorHAnsi"/>
          <w:color w:val="C00000"/>
          <w:lang w:val="en-NZ"/>
        </w:rPr>
        <w:t>esources and responsibilities for implementing the stakeholder engagement plan</w:t>
      </w:r>
      <w:bookmarkEnd w:id="17"/>
    </w:p>
    <w:p w14:paraId="07CF344B" w14:textId="77777777" w:rsidR="00CF35B3" w:rsidRPr="00786E07" w:rsidRDefault="00CF35B3" w:rsidP="00683892">
      <w:pPr>
        <w:spacing w:after="0" w:line="240" w:lineRule="auto"/>
        <w:rPr>
          <w:rFonts w:cstheme="minorHAnsi"/>
          <w:sz w:val="24"/>
          <w:szCs w:val="24"/>
        </w:rPr>
      </w:pPr>
    </w:p>
    <w:p w14:paraId="67ADC63F" w14:textId="614C2BE1" w:rsidR="00454868" w:rsidRPr="00786E07" w:rsidRDefault="483014E0" w:rsidP="00683892">
      <w:pPr>
        <w:spacing w:after="0" w:line="240" w:lineRule="auto"/>
        <w:rPr>
          <w:rFonts w:cstheme="minorHAnsi"/>
          <w:sz w:val="24"/>
          <w:szCs w:val="24"/>
        </w:rPr>
      </w:pPr>
      <w:r w:rsidRPr="00786E07">
        <w:rPr>
          <w:rFonts w:cstheme="minorHAnsi"/>
          <w:sz w:val="24"/>
          <w:szCs w:val="24"/>
        </w:rPr>
        <w:t xml:space="preserve">The management, coordination and implementation of the </w:t>
      </w:r>
      <w:r w:rsidR="00BE500E">
        <w:rPr>
          <w:rFonts w:cstheme="minorHAnsi"/>
          <w:sz w:val="24"/>
          <w:szCs w:val="24"/>
        </w:rPr>
        <w:t>SEF</w:t>
      </w:r>
      <w:r w:rsidRPr="00786E07">
        <w:rPr>
          <w:rFonts w:cstheme="minorHAnsi"/>
          <w:sz w:val="24"/>
          <w:szCs w:val="24"/>
        </w:rPr>
        <w:t xml:space="preserve"> and its integral tasks will be the responsibility of dedicated team members within </w:t>
      </w:r>
      <w:r w:rsidR="00333155" w:rsidRPr="00786E07">
        <w:rPr>
          <w:rFonts w:cstheme="minorHAnsi"/>
          <w:sz w:val="24"/>
          <w:szCs w:val="24"/>
        </w:rPr>
        <w:t>MOPIC Reform Secretariat</w:t>
      </w:r>
      <w:r w:rsidRPr="00786E07">
        <w:rPr>
          <w:rFonts w:cstheme="minorHAnsi"/>
          <w:sz w:val="24"/>
          <w:szCs w:val="24"/>
        </w:rPr>
        <w:t>. The roles and responsibilities of the organizations are presented below.</w:t>
      </w:r>
    </w:p>
    <w:p w14:paraId="4FEFFDA5" w14:textId="77777777" w:rsidR="002023B6" w:rsidRPr="00786E07" w:rsidRDefault="002023B6" w:rsidP="00683892">
      <w:pPr>
        <w:spacing w:after="0" w:line="240" w:lineRule="auto"/>
        <w:rPr>
          <w:rFonts w:cstheme="minorHAnsi"/>
          <w:sz w:val="24"/>
          <w:szCs w:val="24"/>
        </w:rPr>
      </w:pPr>
    </w:p>
    <w:p w14:paraId="109B3E59" w14:textId="0C79CF25" w:rsidR="00454868" w:rsidRPr="00786E07" w:rsidRDefault="0039701A" w:rsidP="00417ADF">
      <w:pPr>
        <w:pStyle w:val="Heading2"/>
        <w:numPr>
          <w:ilvl w:val="1"/>
          <w:numId w:val="45"/>
        </w:numPr>
        <w:spacing w:before="0" w:line="240" w:lineRule="auto"/>
        <w:rPr>
          <w:rFonts w:asciiTheme="minorHAnsi" w:eastAsiaTheme="minorEastAsia" w:hAnsiTheme="minorHAnsi" w:cstheme="minorHAnsi"/>
          <w:sz w:val="24"/>
          <w:szCs w:val="24"/>
        </w:rPr>
      </w:pPr>
      <w:bookmarkStart w:id="18" w:name="_Toc17990517"/>
      <w:r w:rsidRPr="00786E07">
        <w:rPr>
          <w:rFonts w:asciiTheme="minorHAnsi" w:eastAsiaTheme="minorEastAsia" w:hAnsiTheme="minorHAnsi" w:cstheme="minorHAnsi"/>
          <w:sz w:val="24"/>
          <w:szCs w:val="24"/>
        </w:rPr>
        <w:t>Resources</w:t>
      </w:r>
      <w:bookmarkEnd w:id="18"/>
    </w:p>
    <w:p w14:paraId="6677BB6C" w14:textId="77777777" w:rsidR="00CF35B3" w:rsidRPr="00786E07" w:rsidRDefault="00CF35B3" w:rsidP="00683892">
      <w:pPr>
        <w:spacing w:after="0" w:line="240" w:lineRule="auto"/>
        <w:rPr>
          <w:rFonts w:cstheme="minorHAnsi"/>
          <w:sz w:val="24"/>
          <w:szCs w:val="24"/>
        </w:rPr>
      </w:pPr>
    </w:p>
    <w:p w14:paraId="10D0416B" w14:textId="77777777" w:rsidR="001168FA" w:rsidRPr="00786E07" w:rsidRDefault="001168FA" w:rsidP="001168FA">
      <w:pPr>
        <w:rPr>
          <w:rFonts w:cstheme="minorHAnsi"/>
          <w:sz w:val="24"/>
          <w:szCs w:val="24"/>
        </w:rPr>
      </w:pPr>
      <w:r w:rsidRPr="00786E07">
        <w:rPr>
          <w:rFonts w:cstheme="minorHAnsi"/>
          <w:sz w:val="24"/>
          <w:szCs w:val="24"/>
        </w:rPr>
        <w:t>The Secretary General of MOPIC has the role to oversee the Reform Secretariat. S/he will:</w:t>
      </w:r>
    </w:p>
    <w:p w14:paraId="206A6A95" w14:textId="1A48ADA1" w:rsidR="001168FA" w:rsidRPr="00786E07" w:rsidRDefault="001168FA" w:rsidP="001168FA">
      <w:pPr>
        <w:numPr>
          <w:ilvl w:val="0"/>
          <w:numId w:val="3"/>
        </w:numPr>
        <w:rPr>
          <w:rFonts w:cstheme="minorHAnsi"/>
          <w:sz w:val="24"/>
          <w:szCs w:val="24"/>
        </w:rPr>
      </w:pPr>
      <w:r w:rsidRPr="00786E07">
        <w:rPr>
          <w:rFonts w:cstheme="minorHAnsi"/>
          <w:sz w:val="24"/>
          <w:szCs w:val="24"/>
        </w:rPr>
        <w:t xml:space="preserve">Approve the content of the draft </w:t>
      </w:r>
      <w:r w:rsidR="00BE500E">
        <w:rPr>
          <w:rFonts w:cstheme="minorHAnsi"/>
          <w:sz w:val="24"/>
          <w:szCs w:val="24"/>
        </w:rPr>
        <w:t>SEF</w:t>
      </w:r>
      <w:r w:rsidRPr="00786E07">
        <w:rPr>
          <w:rFonts w:cstheme="minorHAnsi"/>
          <w:sz w:val="24"/>
          <w:szCs w:val="24"/>
        </w:rPr>
        <w:t xml:space="preserve"> (and any further revisions);</w:t>
      </w:r>
    </w:p>
    <w:p w14:paraId="2D879F43" w14:textId="4F763154" w:rsidR="001168FA" w:rsidRPr="00786E07" w:rsidRDefault="001168FA" w:rsidP="001168FA">
      <w:pPr>
        <w:numPr>
          <w:ilvl w:val="0"/>
          <w:numId w:val="3"/>
        </w:numPr>
        <w:rPr>
          <w:rFonts w:cstheme="minorHAnsi"/>
          <w:sz w:val="24"/>
          <w:szCs w:val="24"/>
        </w:rPr>
      </w:pPr>
      <w:r w:rsidRPr="00786E07">
        <w:rPr>
          <w:rFonts w:cstheme="minorHAnsi"/>
          <w:sz w:val="24"/>
          <w:szCs w:val="24"/>
        </w:rPr>
        <w:t xml:space="preserve">Monitor that the Reform Secretariat implement the </w:t>
      </w:r>
      <w:r w:rsidR="00BE500E">
        <w:rPr>
          <w:rFonts w:cstheme="minorHAnsi"/>
          <w:sz w:val="24"/>
          <w:szCs w:val="24"/>
        </w:rPr>
        <w:t>SEF</w:t>
      </w:r>
      <w:r w:rsidRPr="00786E07">
        <w:rPr>
          <w:rFonts w:cstheme="minorHAnsi"/>
          <w:sz w:val="24"/>
          <w:szCs w:val="24"/>
        </w:rPr>
        <w:t xml:space="preserve"> in coordination with the line ministries</w:t>
      </w:r>
      <w:r w:rsidR="00417ADF" w:rsidRPr="00786E07">
        <w:rPr>
          <w:rFonts w:cstheme="minorHAnsi"/>
          <w:sz w:val="24"/>
          <w:szCs w:val="24"/>
        </w:rPr>
        <w:t>;</w:t>
      </w:r>
    </w:p>
    <w:p w14:paraId="46F58B9B" w14:textId="77777777" w:rsidR="001168FA" w:rsidRPr="00786E07" w:rsidRDefault="001168FA" w:rsidP="001168FA">
      <w:pPr>
        <w:numPr>
          <w:ilvl w:val="0"/>
          <w:numId w:val="3"/>
        </w:numPr>
        <w:rPr>
          <w:rFonts w:cstheme="minorHAnsi"/>
          <w:sz w:val="24"/>
          <w:szCs w:val="24"/>
        </w:rPr>
      </w:pPr>
      <w:r w:rsidRPr="00786E07">
        <w:rPr>
          <w:rFonts w:cstheme="minorHAnsi"/>
          <w:sz w:val="24"/>
          <w:szCs w:val="24"/>
        </w:rPr>
        <w:t>Provide guidance on activities to be carried out;</w:t>
      </w:r>
    </w:p>
    <w:p w14:paraId="54F990F9" w14:textId="7BC0C00D" w:rsidR="001168FA" w:rsidRDefault="001168FA" w:rsidP="001168FA">
      <w:pPr>
        <w:numPr>
          <w:ilvl w:val="0"/>
          <w:numId w:val="3"/>
        </w:numPr>
        <w:rPr>
          <w:rFonts w:cstheme="minorHAnsi"/>
          <w:sz w:val="24"/>
          <w:szCs w:val="24"/>
        </w:rPr>
      </w:pPr>
      <w:r w:rsidRPr="00786E07">
        <w:rPr>
          <w:rFonts w:cstheme="minorHAnsi"/>
          <w:sz w:val="24"/>
          <w:szCs w:val="24"/>
        </w:rPr>
        <w:t>Review progress report provided by the Reform Secretariat.</w:t>
      </w:r>
    </w:p>
    <w:p w14:paraId="2C94AD62" w14:textId="6ACA7C32" w:rsidR="00FD53FB" w:rsidRPr="00786E07" w:rsidRDefault="00FD53FB" w:rsidP="001168FA">
      <w:pPr>
        <w:numPr>
          <w:ilvl w:val="0"/>
          <w:numId w:val="3"/>
        </w:numPr>
        <w:rPr>
          <w:rFonts w:cstheme="minorHAnsi"/>
          <w:sz w:val="24"/>
          <w:szCs w:val="24"/>
        </w:rPr>
      </w:pPr>
      <w:r>
        <w:rPr>
          <w:rFonts w:cstheme="minorHAnsi"/>
          <w:sz w:val="24"/>
          <w:szCs w:val="24"/>
        </w:rPr>
        <w:t xml:space="preserve">Approve allocation of budget for </w:t>
      </w:r>
      <w:r w:rsidR="00CB5026">
        <w:rPr>
          <w:rFonts w:cstheme="minorHAnsi"/>
          <w:sz w:val="24"/>
          <w:szCs w:val="24"/>
        </w:rPr>
        <w:t xml:space="preserve">stakeholder engagement activities. </w:t>
      </w:r>
    </w:p>
    <w:p w14:paraId="4F80C268" w14:textId="5B2C6162" w:rsidR="0022149F" w:rsidRPr="00786E07" w:rsidRDefault="0022149F" w:rsidP="00683892">
      <w:pPr>
        <w:spacing w:after="0" w:line="240" w:lineRule="auto"/>
        <w:rPr>
          <w:rFonts w:cstheme="minorHAnsi"/>
          <w:sz w:val="24"/>
          <w:szCs w:val="24"/>
          <w:lang w:val="en-NZ"/>
        </w:rPr>
      </w:pPr>
    </w:p>
    <w:p w14:paraId="01A3CC4B" w14:textId="3A9A3189" w:rsidR="0022149F" w:rsidRPr="00786E07" w:rsidRDefault="006D1A0D" w:rsidP="004C6536">
      <w:pPr>
        <w:pStyle w:val="Heading2"/>
        <w:numPr>
          <w:ilvl w:val="1"/>
          <w:numId w:val="45"/>
        </w:numPr>
        <w:spacing w:before="0" w:line="240" w:lineRule="auto"/>
        <w:rPr>
          <w:rFonts w:asciiTheme="minorHAnsi" w:eastAsiaTheme="minorEastAsia" w:hAnsiTheme="minorHAnsi" w:cstheme="minorHAnsi"/>
          <w:sz w:val="24"/>
          <w:szCs w:val="24"/>
        </w:rPr>
      </w:pPr>
      <w:bookmarkStart w:id="19" w:name="_Toc17990518"/>
      <w:r w:rsidRPr="00786E07">
        <w:rPr>
          <w:rFonts w:asciiTheme="minorHAnsi" w:eastAsiaTheme="minorEastAsia" w:hAnsiTheme="minorHAnsi" w:cstheme="minorHAnsi"/>
          <w:sz w:val="24"/>
          <w:szCs w:val="24"/>
        </w:rPr>
        <w:t>Management Functions</w:t>
      </w:r>
      <w:bookmarkEnd w:id="19"/>
    </w:p>
    <w:p w14:paraId="52CCB5B7" w14:textId="46657EEF" w:rsidR="001168FA" w:rsidRPr="00786E07" w:rsidRDefault="001168FA" w:rsidP="00D93E31">
      <w:pPr>
        <w:spacing w:after="0" w:line="240" w:lineRule="auto"/>
        <w:rPr>
          <w:rFonts w:cstheme="minorHAnsi"/>
          <w:b/>
          <w:bCs/>
          <w:sz w:val="24"/>
          <w:szCs w:val="24"/>
          <w:highlight w:val="yellow"/>
        </w:rPr>
      </w:pPr>
    </w:p>
    <w:p w14:paraId="038AF1FF" w14:textId="7B51EAF2" w:rsidR="001168FA" w:rsidRPr="00786E07" w:rsidRDefault="001168FA" w:rsidP="001168FA">
      <w:pPr>
        <w:spacing w:after="0" w:line="240" w:lineRule="auto"/>
        <w:rPr>
          <w:rFonts w:cstheme="minorHAnsi"/>
          <w:sz w:val="24"/>
          <w:szCs w:val="24"/>
        </w:rPr>
      </w:pPr>
      <w:r w:rsidRPr="00786E07">
        <w:rPr>
          <w:rFonts w:cstheme="minorHAnsi"/>
          <w:sz w:val="24"/>
          <w:szCs w:val="24"/>
        </w:rPr>
        <w:t xml:space="preserve">The Reform Secretariat is responsible for managing the </w:t>
      </w:r>
      <w:r w:rsidR="00BE500E">
        <w:rPr>
          <w:rFonts w:cstheme="minorHAnsi"/>
          <w:sz w:val="24"/>
          <w:szCs w:val="24"/>
        </w:rPr>
        <w:t>SEF</w:t>
      </w:r>
      <w:r w:rsidRPr="00786E07">
        <w:rPr>
          <w:rFonts w:cstheme="minorHAnsi"/>
          <w:sz w:val="24"/>
          <w:szCs w:val="24"/>
        </w:rPr>
        <w:t xml:space="preserve"> and coordinating with the line </w:t>
      </w:r>
      <w:proofErr w:type="gramStart"/>
      <w:r w:rsidRPr="00786E07">
        <w:rPr>
          <w:rFonts w:cstheme="minorHAnsi"/>
          <w:sz w:val="24"/>
          <w:szCs w:val="24"/>
        </w:rPr>
        <w:t>ministries</w:t>
      </w:r>
      <w:proofErr w:type="gramEnd"/>
      <w:r w:rsidRPr="00786E07">
        <w:rPr>
          <w:rFonts w:cstheme="minorHAnsi"/>
          <w:sz w:val="24"/>
          <w:szCs w:val="24"/>
        </w:rPr>
        <w:t xml:space="preserve"> so they implement the provisions made in this </w:t>
      </w:r>
      <w:r w:rsidR="00BE500E">
        <w:rPr>
          <w:rFonts w:cstheme="minorHAnsi"/>
          <w:sz w:val="24"/>
          <w:szCs w:val="24"/>
        </w:rPr>
        <w:t>SEF</w:t>
      </w:r>
      <w:r w:rsidRPr="00786E07">
        <w:rPr>
          <w:rFonts w:cstheme="minorHAnsi"/>
          <w:sz w:val="24"/>
          <w:szCs w:val="24"/>
        </w:rPr>
        <w:t xml:space="preserve">. As proposed above, the Reform Secretariat will be the coordinator of the </w:t>
      </w:r>
      <w:r w:rsidRPr="00786E07">
        <w:rPr>
          <w:rFonts w:cstheme="minorHAnsi"/>
          <w:b/>
          <w:bCs/>
          <w:sz w:val="24"/>
          <w:szCs w:val="24"/>
        </w:rPr>
        <w:t>Dialogue Platform</w:t>
      </w:r>
      <w:r w:rsidRPr="00786E07">
        <w:rPr>
          <w:rFonts w:cstheme="minorHAnsi"/>
          <w:sz w:val="24"/>
          <w:szCs w:val="24"/>
        </w:rPr>
        <w:t xml:space="preserve"> and will offer support in logistics (arranging meetings, minutes, dissemination of information, </w:t>
      </w:r>
      <w:proofErr w:type="spellStart"/>
      <w:r w:rsidRPr="00786E07">
        <w:rPr>
          <w:rFonts w:cstheme="minorHAnsi"/>
          <w:sz w:val="24"/>
          <w:szCs w:val="24"/>
        </w:rPr>
        <w:t>etc</w:t>
      </w:r>
      <w:proofErr w:type="spellEnd"/>
      <w:r w:rsidRPr="00786E07">
        <w:rPr>
          <w:rFonts w:cstheme="minorHAnsi"/>
          <w:sz w:val="24"/>
          <w:szCs w:val="24"/>
        </w:rPr>
        <w:t>) to the Working Groups</w:t>
      </w:r>
      <w:r w:rsidR="00417ADF" w:rsidRPr="00786E07">
        <w:rPr>
          <w:rFonts w:cstheme="minorHAnsi"/>
          <w:sz w:val="24"/>
          <w:szCs w:val="24"/>
        </w:rPr>
        <w:t xml:space="preserve"> (WG)</w:t>
      </w:r>
      <w:r w:rsidRPr="00786E07">
        <w:rPr>
          <w:rFonts w:cstheme="minorHAnsi"/>
          <w:sz w:val="24"/>
          <w:szCs w:val="24"/>
        </w:rPr>
        <w:t xml:space="preserve">. The Reform Secretariat will coordinate the WG’s work, provides support to the Chair and ensures involvement of relevant stakeholders group. </w:t>
      </w:r>
    </w:p>
    <w:p w14:paraId="5C2EB2C4" w14:textId="77777777" w:rsidR="001168FA" w:rsidRPr="00786E07" w:rsidRDefault="001168FA" w:rsidP="001168FA">
      <w:pPr>
        <w:spacing w:after="0" w:line="240" w:lineRule="auto"/>
        <w:rPr>
          <w:rFonts w:cstheme="minorHAnsi"/>
          <w:sz w:val="24"/>
          <w:szCs w:val="24"/>
        </w:rPr>
      </w:pPr>
    </w:p>
    <w:p w14:paraId="4EA112A5" w14:textId="696ED6AE" w:rsidR="001168FA" w:rsidRPr="00786E07" w:rsidRDefault="001168FA" w:rsidP="001168FA">
      <w:pPr>
        <w:spacing w:after="0" w:line="240" w:lineRule="auto"/>
        <w:rPr>
          <w:rFonts w:cstheme="minorHAnsi"/>
          <w:sz w:val="24"/>
          <w:szCs w:val="24"/>
        </w:rPr>
      </w:pPr>
      <w:r w:rsidRPr="00786E07">
        <w:rPr>
          <w:rFonts w:cstheme="minorHAnsi"/>
          <w:sz w:val="24"/>
          <w:szCs w:val="24"/>
        </w:rPr>
        <w:t>The Reform Secretariat will:</w:t>
      </w:r>
    </w:p>
    <w:p w14:paraId="145526DA" w14:textId="77777777" w:rsidR="001168FA" w:rsidRPr="00786E07" w:rsidRDefault="001168FA" w:rsidP="001168FA">
      <w:pPr>
        <w:spacing w:after="0" w:line="240" w:lineRule="auto"/>
        <w:rPr>
          <w:rFonts w:cstheme="minorHAnsi"/>
          <w:sz w:val="24"/>
          <w:szCs w:val="24"/>
        </w:rPr>
      </w:pPr>
      <w:r w:rsidRPr="00786E07">
        <w:rPr>
          <w:rFonts w:cstheme="minorHAnsi"/>
          <w:sz w:val="24"/>
          <w:szCs w:val="24"/>
        </w:rPr>
        <w:t>o</w:t>
      </w:r>
      <w:r w:rsidRPr="00786E07">
        <w:rPr>
          <w:rFonts w:cstheme="minorHAnsi"/>
          <w:sz w:val="24"/>
          <w:szCs w:val="24"/>
        </w:rPr>
        <w:tab/>
        <w:t>Support all stakeholder engagement events;</w:t>
      </w:r>
    </w:p>
    <w:p w14:paraId="21C023AF" w14:textId="77777777" w:rsidR="001168FA" w:rsidRPr="00786E07" w:rsidRDefault="001168FA" w:rsidP="001168FA">
      <w:pPr>
        <w:spacing w:after="0" w:line="240" w:lineRule="auto"/>
        <w:rPr>
          <w:rFonts w:cstheme="minorHAnsi"/>
          <w:sz w:val="24"/>
          <w:szCs w:val="24"/>
        </w:rPr>
      </w:pPr>
      <w:r w:rsidRPr="00786E07">
        <w:rPr>
          <w:rFonts w:cstheme="minorHAnsi"/>
          <w:sz w:val="24"/>
          <w:szCs w:val="24"/>
        </w:rPr>
        <w:t>o</w:t>
      </w:r>
      <w:r w:rsidRPr="00786E07">
        <w:rPr>
          <w:rFonts w:cstheme="minorHAnsi"/>
          <w:sz w:val="24"/>
          <w:szCs w:val="24"/>
        </w:rPr>
        <w:tab/>
        <w:t>Ensure disclosure of material to support stakeholder engagement events;</w:t>
      </w:r>
    </w:p>
    <w:p w14:paraId="6325A3AC" w14:textId="77777777" w:rsidR="001168FA" w:rsidRPr="00786E07" w:rsidRDefault="001168FA" w:rsidP="001168FA">
      <w:pPr>
        <w:spacing w:after="0" w:line="240" w:lineRule="auto"/>
        <w:rPr>
          <w:rFonts w:cstheme="minorHAnsi"/>
          <w:sz w:val="24"/>
          <w:szCs w:val="24"/>
        </w:rPr>
      </w:pPr>
      <w:r w:rsidRPr="00786E07">
        <w:rPr>
          <w:rFonts w:cstheme="minorHAnsi"/>
          <w:sz w:val="24"/>
          <w:szCs w:val="24"/>
        </w:rPr>
        <w:t>o</w:t>
      </w:r>
      <w:r w:rsidRPr="00786E07">
        <w:rPr>
          <w:rFonts w:cstheme="minorHAnsi"/>
          <w:sz w:val="24"/>
          <w:szCs w:val="24"/>
        </w:rPr>
        <w:tab/>
        <w:t>Participate to the stakeholder meetings;</w:t>
      </w:r>
    </w:p>
    <w:p w14:paraId="3604F90B" w14:textId="77777777" w:rsidR="001168FA" w:rsidRPr="00786E07" w:rsidRDefault="001168FA" w:rsidP="001168FA">
      <w:pPr>
        <w:spacing w:after="0" w:line="240" w:lineRule="auto"/>
        <w:rPr>
          <w:rFonts w:cstheme="minorHAnsi"/>
          <w:sz w:val="24"/>
          <w:szCs w:val="24"/>
        </w:rPr>
      </w:pPr>
      <w:r w:rsidRPr="00786E07">
        <w:rPr>
          <w:rFonts w:cstheme="minorHAnsi"/>
          <w:sz w:val="24"/>
          <w:szCs w:val="24"/>
        </w:rPr>
        <w:t>o</w:t>
      </w:r>
      <w:r w:rsidRPr="00786E07">
        <w:rPr>
          <w:rFonts w:cstheme="minorHAnsi"/>
          <w:sz w:val="24"/>
          <w:szCs w:val="24"/>
        </w:rPr>
        <w:tab/>
        <w:t xml:space="preserve">Develop or receive minutes of all engagement events; and </w:t>
      </w:r>
    </w:p>
    <w:p w14:paraId="77D2E2A0" w14:textId="23EDC429" w:rsidR="001168FA" w:rsidRPr="00786E07" w:rsidRDefault="001168FA" w:rsidP="001168FA">
      <w:pPr>
        <w:spacing w:after="0" w:line="240" w:lineRule="auto"/>
        <w:rPr>
          <w:rFonts w:cstheme="minorHAnsi"/>
          <w:sz w:val="24"/>
          <w:szCs w:val="24"/>
        </w:rPr>
      </w:pPr>
      <w:r w:rsidRPr="00786E07">
        <w:rPr>
          <w:rFonts w:cstheme="minorHAnsi"/>
          <w:sz w:val="24"/>
          <w:szCs w:val="24"/>
        </w:rPr>
        <w:t>o</w:t>
      </w:r>
      <w:r w:rsidRPr="00786E07">
        <w:rPr>
          <w:rFonts w:cstheme="minorHAnsi"/>
          <w:sz w:val="24"/>
          <w:szCs w:val="24"/>
        </w:rPr>
        <w:tab/>
        <w:t>Maintain the stakeholder database.</w:t>
      </w:r>
    </w:p>
    <w:p w14:paraId="738B2265" w14:textId="77777777" w:rsidR="001168FA" w:rsidRPr="00786E07" w:rsidRDefault="001168FA" w:rsidP="001168FA">
      <w:pPr>
        <w:spacing w:after="0" w:line="240" w:lineRule="auto"/>
        <w:rPr>
          <w:rFonts w:cstheme="minorHAnsi"/>
          <w:sz w:val="24"/>
          <w:szCs w:val="24"/>
        </w:rPr>
      </w:pPr>
    </w:p>
    <w:p w14:paraId="704D06D6" w14:textId="30CE0B4D" w:rsidR="001168FA" w:rsidRPr="00786E07" w:rsidRDefault="001168FA" w:rsidP="001168FA">
      <w:pPr>
        <w:spacing w:after="0" w:line="240" w:lineRule="auto"/>
        <w:rPr>
          <w:rFonts w:cstheme="minorHAnsi"/>
          <w:sz w:val="24"/>
          <w:szCs w:val="24"/>
        </w:rPr>
      </w:pPr>
      <w:r w:rsidRPr="00786E07">
        <w:rPr>
          <w:rFonts w:cstheme="minorHAnsi"/>
          <w:sz w:val="24"/>
          <w:szCs w:val="24"/>
        </w:rPr>
        <w:t xml:space="preserve">The organizational structure in order to successfully implement the </w:t>
      </w:r>
      <w:r w:rsidR="00BE500E">
        <w:rPr>
          <w:rFonts w:cstheme="minorHAnsi"/>
          <w:sz w:val="24"/>
          <w:szCs w:val="24"/>
        </w:rPr>
        <w:t>SEF</w:t>
      </w:r>
      <w:r w:rsidRPr="00786E07">
        <w:rPr>
          <w:rFonts w:cstheme="minorHAnsi"/>
          <w:sz w:val="24"/>
          <w:szCs w:val="24"/>
        </w:rPr>
        <w:t xml:space="preserve"> is as follows: </w:t>
      </w:r>
    </w:p>
    <w:p w14:paraId="4C66D3DE" w14:textId="77777777" w:rsidR="0064132C" w:rsidRPr="00786E07" w:rsidRDefault="0064132C" w:rsidP="001168FA">
      <w:pPr>
        <w:spacing w:after="0" w:line="240" w:lineRule="auto"/>
        <w:rPr>
          <w:rFonts w:cstheme="minorHAnsi"/>
          <w:sz w:val="24"/>
          <w:szCs w:val="24"/>
        </w:rPr>
      </w:pPr>
    </w:p>
    <w:p w14:paraId="235768F3" w14:textId="1687FE3B" w:rsidR="006175E0" w:rsidRPr="00786E07" w:rsidRDefault="001168FA" w:rsidP="006175E0">
      <w:pPr>
        <w:pStyle w:val="ListParagraph"/>
        <w:numPr>
          <w:ilvl w:val="1"/>
          <w:numId w:val="3"/>
        </w:numPr>
        <w:spacing w:after="0" w:line="240" w:lineRule="auto"/>
        <w:rPr>
          <w:rFonts w:cstheme="minorHAnsi"/>
          <w:sz w:val="24"/>
          <w:szCs w:val="24"/>
        </w:rPr>
      </w:pPr>
      <w:r w:rsidRPr="00786E07">
        <w:rPr>
          <w:rFonts w:cstheme="minorHAnsi"/>
          <w:b/>
          <w:bCs/>
          <w:sz w:val="24"/>
          <w:szCs w:val="24"/>
        </w:rPr>
        <w:t xml:space="preserve">The </w:t>
      </w:r>
      <w:r w:rsidR="00746E16">
        <w:rPr>
          <w:rFonts w:cstheme="minorHAnsi"/>
          <w:b/>
          <w:bCs/>
          <w:sz w:val="24"/>
          <w:szCs w:val="24"/>
        </w:rPr>
        <w:t>Communication and Reporting Director</w:t>
      </w:r>
      <w:r w:rsidRPr="00786E07">
        <w:rPr>
          <w:rFonts w:cstheme="minorHAnsi"/>
          <w:sz w:val="24"/>
          <w:szCs w:val="24"/>
        </w:rPr>
        <w:t xml:space="preserve"> </w:t>
      </w:r>
      <w:bookmarkStart w:id="20" w:name="_Hlk17990053"/>
      <w:r w:rsidR="00417ADF" w:rsidRPr="00786E07">
        <w:rPr>
          <w:rFonts w:cstheme="minorHAnsi"/>
          <w:sz w:val="24"/>
          <w:szCs w:val="24"/>
        </w:rPr>
        <w:t xml:space="preserve">of the Reform Secretariat </w:t>
      </w:r>
      <w:bookmarkEnd w:id="20"/>
      <w:r w:rsidRPr="00786E07">
        <w:rPr>
          <w:rFonts w:cstheme="minorHAnsi"/>
          <w:sz w:val="24"/>
          <w:szCs w:val="24"/>
        </w:rPr>
        <w:t>is responsible for overseeing and coordinating all activities</w:t>
      </w:r>
      <w:r w:rsidR="0064132C" w:rsidRPr="00786E07">
        <w:rPr>
          <w:rFonts w:cstheme="minorHAnsi"/>
          <w:sz w:val="24"/>
          <w:szCs w:val="24"/>
        </w:rPr>
        <w:t xml:space="preserve"> </w:t>
      </w:r>
      <w:r w:rsidRPr="00786E07">
        <w:rPr>
          <w:rFonts w:cstheme="minorHAnsi"/>
          <w:sz w:val="24"/>
          <w:szCs w:val="24"/>
        </w:rPr>
        <w:t>associated with stakeholder engagement;</w:t>
      </w:r>
    </w:p>
    <w:p w14:paraId="294FC567" w14:textId="77777777" w:rsidR="006175E0" w:rsidRPr="00786E07" w:rsidRDefault="006175E0" w:rsidP="006175E0">
      <w:pPr>
        <w:pStyle w:val="ListParagraph"/>
        <w:spacing w:after="0" w:line="240" w:lineRule="auto"/>
        <w:ind w:left="373"/>
        <w:rPr>
          <w:rFonts w:cstheme="minorHAnsi"/>
          <w:sz w:val="24"/>
          <w:szCs w:val="24"/>
        </w:rPr>
      </w:pPr>
    </w:p>
    <w:p w14:paraId="1B44D9A6" w14:textId="23A00177" w:rsidR="00D53825" w:rsidRPr="00786E07" w:rsidRDefault="00402700" w:rsidP="006175E0">
      <w:pPr>
        <w:pStyle w:val="ListParagraph"/>
        <w:numPr>
          <w:ilvl w:val="1"/>
          <w:numId w:val="3"/>
        </w:numPr>
        <w:spacing w:after="0" w:line="240" w:lineRule="auto"/>
        <w:rPr>
          <w:rFonts w:cstheme="minorHAnsi"/>
          <w:sz w:val="24"/>
          <w:szCs w:val="24"/>
        </w:rPr>
      </w:pPr>
      <w:r w:rsidRPr="00786E07">
        <w:rPr>
          <w:rFonts w:cstheme="minorHAnsi"/>
          <w:b/>
          <w:bCs/>
          <w:sz w:val="24"/>
          <w:szCs w:val="24"/>
        </w:rPr>
        <w:t xml:space="preserve">The </w:t>
      </w:r>
      <w:r w:rsidR="00CD4978">
        <w:rPr>
          <w:rFonts w:cstheme="minorHAnsi"/>
          <w:b/>
          <w:bCs/>
          <w:sz w:val="24"/>
          <w:szCs w:val="24"/>
        </w:rPr>
        <w:t xml:space="preserve">Social Safeguard and </w:t>
      </w:r>
      <w:r w:rsidR="008029F3">
        <w:rPr>
          <w:rFonts w:cstheme="minorHAnsi"/>
          <w:b/>
          <w:bCs/>
          <w:sz w:val="24"/>
          <w:szCs w:val="24"/>
        </w:rPr>
        <w:t>Stakeholder Engagement Specialist</w:t>
      </w:r>
      <w:r w:rsidR="006A1E8E" w:rsidRPr="00786E07">
        <w:rPr>
          <w:rFonts w:cstheme="minorHAnsi"/>
          <w:sz w:val="24"/>
          <w:szCs w:val="24"/>
        </w:rPr>
        <w:t xml:space="preserve"> will be responsible for environment and social aspects as well as implementing stakeholder engagement activities.</w:t>
      </w:r>
      <w:r w:rsidR="0064132C" w:rsidRPr="00786E07">
        <w:rPr>
          <w:rFonts w:cstheme="minorHAnsi"/>
          <w:sz w:val="24"/>
          <w:szCs w:val="24"/>
        </w:rPr>
        <w:t xml:space="preserve"> </w:t>
      </w:r>
      <w:r w:rsidR="00D53825" w:rsidRPr="00786E07">
        <w:rPr>
          <w:rFonts w:cstheme="minorHAnsi"/>
          <w:sz w:val="24"/>
          <w:szCs w:val="24"/>
        </w:rPr>
        <w:t xml:space="preserve">The </w:t>
      </w:r>
      <w:r w:rsidR="00530A13">
        <w:rPr>
          <w:rFonts w:cstheme="minorHAnsi"/>
          <w:sz w:val="24"/>
          <w:szCs w:val="24"/>
        </w:rPr>
        <w:t>Social Safeguard and Stakeholder Engagement Specialist</w:t>
      </w:r>
      <w:r w:rsidR="00D53825" w:rsidRPr="00786E07">
        <w:rPr>
          <w:rFonts w:cstheme="minorHAnsi"/>
          <w:sz w:val="24"/>
          <w:szCs w:val="24"/>
        </w:rPr>
        <w:t xml:space="preserve"> will oversee all planned stakeholder engagement activities or in process of being implemented. </w:t>
      </w:r>
      <w:r w:rsidR="001168FA" w:rsidRPr="00786E07">
        <w:rPr>
          <w:rFonts w:cstheme="minorHAnsi"/>
          <w:sz w:val="24"/>
          <w:szCs w:val="24"/>
        </w:rPr>
        <w:t xml:space="preserve">They will manage the daily operations of the </w:t>
      </w:r>
      <w:r w:rsidR="001168FA" w:rsidRPr="00786E07">
        <w:rPr>
          <w:rFonts w:cstheme="minorHAnsi"/>
          <w:b/>
          <w:bCs/>
          <w:sz w:val="24"/>
          <w:szCs w:val="24"/>
        </w:rPr>
        <w:t xml:space="preserve">Dialogue </w:t>
      </w:r>
      <w:r w:rsidR="006175E0" w:rsidRPr="00786E07">
        <w:rPr>
          <w:rFonts w:cstheme="minorHAnsi"/>
          <w:b/>
          <w:bCs/>
          <w:sz w:val="24"/>
          <w:szCs w:val="24"/>
        </w:rPr>
        <w:t>Platform</w:t>
      </w:r>
      <w:r w:rsidR="001168FA" w:rsidRPr="00786E07">
        <w:rPr>
          <w:rFonts w:cstheme="minorHAnsi"/>
          <w:sz w:val="24"/>
          <w:szCs w:val="24"/>
        </w:rPr>
        <w:t xml:space="preserve">, ensuring that Working Groups meetings are taking place. They will ensure integration/support with other line ministries/agencies. </w:t>
      </w:r>
    </w:p>
    <w:p w14:paraId="64085D3D" w14:textId="11AE01BA" w:rsidR="001168FA" w:rsidRDefault="001168FA" w:rsidP="001168FA">
      <w:pPr>
        <w:pStyle w:val="ListParagraph"/>
        <w:spacing w:after="0" w:line="240" w:lineRule="auto"/>
        <w:rPr>
          <w:rFonts w:cstheme="minorHAnsi"/>
          <w:sz w:val="24"/>
          <w:szCs w:val="24"/>
        </w:rPr>
      </w:pPr>
    </w:p>
    <w:p w14:paraId="5B8503C0" w14:textId="77777777" w:rsidR="00EC143D" w:rsidRPr="00786E07" w:rsidRDefault="00EC143D" w:rsidP="001168FA">
      <w:pPr>
        <w:pStyle w:val="ListParagraph"/>
        <w:spacing w:after="0" w:line="240" w:lineRule="auto"/>
        <w:rPr>
          <w:rFonts w:cstheme="minorHAnsi"/>
          <w:sz w:val="24"/>
          <w:szCs w:val="24"/>
        </w:rPr>
      </w:pPr>
    </w:p>
    <w:p w14:paraId="5201EBD7" w14:textId="5756F0B5" w:rsidR="00D53825" w:rsidRPr="00786E07" w:rsidRDefault="00D53825" w:rsidP="0064132C">
      <w:pPr>
        <w:spacing w:after="0" w:line="240" w:lineRule="auto"/>
        <w:rPr>
          <w:rFonts w:cstheme="minorHAnsi"/>
          <w:b/>
          <w:bCs/>
          <w:sz w:val="24"/>
          <w:szCs w:val="24"/>
        </w:rPr>
      </w:pPr>
      <w:r w:rsidRPr="00786E07">
        <w:rPr>
          <w:rFonts w:cstheme="minorHAnsi"/>
          <w:b/>
          <w:bCs/>
          <w:sz w:val="24"/>
          <w:szCs w:val="24"/>
        </w:rPr>
        <w:t xml:space="preserve">Responsibilities of the </w:t>
      </w:r>
      <w:r w:rsidR="006B10F1">
        <w:rPr>
          <w:rFonts w:cstheme="minorHAnsi"/>
          <w:b/>
          <w:bCs/>
          <w:sz w:val="24"/>
          <w:szCs w:val="24"/>
        </w:rPr>
        <w:t>Social Safeguard and Stakeholder Engagement Specialist</w:t>
      </w:r>
      <w:r w:rsidRPr="00786E07">
        <w:rPr>
          <w:rFonts w:cstheme="minorHAnsi"/>
          <w:b/>
          <w:bCs/>
          <w:sz w:val="24"/>
          <w:szCs w:val="24"/>
        </w:rPr>
        <w:t xml:space="preserve"> includes the following:</w:t>
      </w:r>
    </w:p>
    <w:p w14:paraId="03A082D8" w14:textId="77777777" w:rsidR="0064132C" w:rsidRPr="00786E07" w:rsidRDefault="0064132C" w:rsidP="0064132C">
      <w:pPr>
        <w:spacing w:after="0" w:line="240" w:lineRule="auto"/>
        <w:rPr>
          <w:rFonts w:cstheme="minorHAnsi"/>
          <w:b/>
          <w:bCs/>
          <w:sz w:val="24"/>
          <w:szCs w:val="24"/>
        </w:rPr>
      </w:pPr>
    </w:p>
    <w:p w14:paraId="0B6CE6A0" w14:textId="3D5D3402" w:rsidR="001168FA" w:rsidRPr="00786E07" w:rsidRDefault="001168FA" w:rsidP="001168FA">
      <w:pPr>
        <w:numPr>
          <w:ilvl w:val="2"/>
          <w:numId w:val="3"/>
        </w:numPr>
        <w:spacing w:after="0"/>
        <w:rPr>
          <w:rFonts w:cstheme="minorHAnsi"/>
          <w:sz w:val="24"/>
          <w:szCs w:val="24"/>
        </w:rPr>
      </w:pPr>
      <w:r w:rsidRPr="00786E07">
        <w:rPr>
          <w:rFonts w:cstheme="minorHAnsi"/>
          <w:sz w:val="24"/>
          <w:szCs w:val="24"/>
        </w:rPr>
        <w:t>Liaise with other line ministries/agencies to ensure that stakeholder engagement requirements</w:t>
      </w:r>
      <w:r w:rsidR="006175E0" w:rsidRPr="00786E07">
        <w:rPr>
          <w:rFonts w:cstheme="minorHAnsi"/>
          <w:sz w:val="24"/>
          <w:szCs w:val="24"/>
        </w:rPr>
        <w:t xml:space="preserve"> </w:t>
      </w:r>
      <w:r w:rsidRPr="00786E07">
        <w:rPr>
          <w:rFonts w:cstheme="minorHAnsi"/>
          <w:sz w:val="24"/>
          <w:szCs w:val="24"/>
        </w:rPr>
        <w:t>/</w:t>
      </w:r>
      <w:r w:rsidR="006175E0" w:rsidRPr="00786E07">
        <w:rPr>
          <w:rFonts w:cstheme="minorHAnsi"/>
          <w:sz w:val="24"/>
          <w:szCs w:val="24"/>
        </w:rPr>
        <w:t xml:space="preserve"> </w:t>
      </w:r>
      <w:r w:rsidRPr="00786E07">
        <w:rPr>
          <w:rFonts w:cstheme="minorHAnsi"/>
          <w:sz w:val="24"/>
          <w:szCs w:val="24"/>
        </w:rPr>
        <w:t>protocols are understood</w:t>
      </w:r>
      <w:r w:rsidR="006B10F1">
        <w:rPr>
          <w:rFonts w:cstheme="minorHAnsi"/>
          <w:sz w:val="24"/>
          <w:szCs w:val="24"/>
        </w:rPr>
        <w:t>.</w:t>
      </w:r>
    </w:p>
    <w:p w14:paraId="6BD849AF" w14:textId="3BA10BEA" w:rsidR="001168FA" w:rsidRPr="00786E07" w:rsidRDefault="001168FA" w:rsidP="001168FA">
      <w:pPr>
        <w:numPr>
          <w:ilvl w:val="2"/>
          <w:numId w:val="3"/>
        </w:numPr>
        <w:spacing w:after="0"/>
        <w:rPr>
          <w:rFonts w:cstheme="minorHAnsi"/>
          <w:sz w:val="24"/>
          <w:szCs w:val="24"/>
        </w:rPr>
      </w:pPr>
      <w:r w:rsidRPr="00786E07">
        <w:rPr>
          <w:rFonts w:cstheme="minorHAnsi"/>
          <w:sz w:val="24"/>
          <w:szCs w:val="24"/>
        </w:rPr>
        <w:t>Coordinate with other line ministries/agencies on the management of the stakeholder engagement process</w:t>
      </w:r>
      <w:r w:rsidR="006B10F1">
        <w:rPr>
          <w:rFonts w:cstheme="minorHAnsi"/>
          <w:sz w:val="24"/>
          <w:szCs w:val="24"/>
        </w:rPr>
        <w:t>.</w:t>
      </w:r>
    </w:p>
    <w:p w14:paraId="638FBC4D" w14:textId="2C52EC05" w:rsidR="001168FA" w:rsidRPr="00786E07" w:rsidRDefault="001168FA" w:rsidP="001168FA">
      <w:pPr>
        <w:numPr>
          <w:ilvl w:val="2"/>
          <w:numId w:val="3"/>
        </w:numPr>
        <w:spacing w:after="0"/>
        <w:rPr>
          <w:rFonts w:cstheme="minorHAnsi"/>
          <w:sz w:val="24"/>
          <w:szCs w:val="24"/>
        </w:rPr>
      </w:pPr>
      <w:r w:rsidRPr="00786E07">
        <w:rPr>
          <w:rFonts w:cstheme="minorHAnsi"/>
          <w:sz w:val="24"/>
          <w:szCs w:val="24"/>
        </w:rPr>
        <w:t>Manage all stakeholder engagement under the Dialogue Platform for the Project</w:t>
      </w:r>
      <w:r w:rsidR="006B10F1">
        <w:rPr>
          <w:rFonts w:cstheme="minorHAnsi"/>
          <w:sz w:val="24"/>
          <w:szCs w:val="24"/>
        </w:rPr>
        <w:t>.</w:t>
      </w:r>
    </w:p>
    <w:p w14:paraId="1C37CE63" w14:textId="043557C2" w:rsidR="001168FA" w:rsidRPr="00786E07" w:rsidRDefault="001168FA" w:rsidP="001168FA">
      <w:pPr>
        <w:numPr>
          <w:ilvl w:val="2"/>
          <w:numId w:val="3"/>
        </w:numPr>
        <w:spacing w:after="0"/>
        <w:rPr>
          <w:rFonts w:cstheme="minorHAnsi"/>
          <w:sz w:val="24"/>
          <w:szCs w:val="24"/>
        </w:rPr>
      </w:pPr>
      <w:r w:rsidRPr="00786E07">
        <w:rPr>
          <w:rFonts w:cstheme="minorHAnsi"/>
          <w:sz w:val="24"/>
          <w:szCs w:val="24"/>
        </w:rPr>
        <w:t>Manage the grievance mechanism</w:t>
      </w:r>
      <w:r w:rsidR="006B10F1">
        <w:rPr>
          <w:rFonts w:cstheme="minorHAnsi"/>
          <w:sz w:val="24"/>
          <w:szCs w:val="24"/>
        </w:rPr>
        <w:t>.</w:t>
      </w:r>
    </w:p>
    <w:p w14:paraId="23F55B79" w14:textId="0D745C16" w:rsidR="001168FA" w:rsidRPr="00786E07" w:rsidRDefault="001168FA" w:rsidP="001168FA">
      <w:pPr>
        <w:numPr>
          <w:ilvl w:val="2"/>
          <w:numId w:val="3"/>
        </w:numPr>
        <w:spacing w:after="0"/>
        <w:rPr>
          <w:rFonts w:cstheme="minorHAnsi"/>
          <w:sz w:val="24"/>
          <w:szCs w:val="24"/>
        </w:rPr>
      </w:pPr>
      <w:r w:rsidRPr="00786E07">
        <w:rPr>
          <w:rFonts w:cstheme="minorHAnsi"/>
          <w:sz w:val="24"/>
          <w:szCs w:val="24"/>
        </w:rPr>
        <w:t>Manage the citizen’s engagement program</w:t>
      </w:r>
      <w:r w:rsidR="006B10F1">
        <w:rPr>
          <w:rFonts w:cstheme="minorHAnsi"/>
          <w:sz w:val="24"/>
          <w:szCs w:val="24"/>
        </w:rPr>
        <w:t>.</w:t>
      </w:r>
    </w:p>
    <w:p w14:paraId="16C2EA94" w14:textId="43FD6AB8" w:rsidR="001168FA" w:rsidRPr="00786E07" w:rsidRDefault="001168FA" w:rsidP="001168FA">
      <w:pPr>
        <w:numPr>
          <w:ilvl w:val="2"/>
          <w:numId w:val="3"/>
        </w:numPr>
        <w:spacing w:after="0"/>
        <w:rPr>
          <w:rFonts w:cstheme="minorHAnsi"/>
          <w:sz w:val="24"/>
          <w:szCs w:val="24"/>
        </w:rPr>
      </w:pPr>
      <w:r w:rsidRPr="00786E07">
        <w:rPr>
          <w:rFonts w:cstheme="minorHAnsi"/>
          <w:sz w:val="24"/>
          <w:szCs w:val="24"/>
        </w:rPr>
        <w:t xml:space="preserve">Interact with related and complementary support activities that require </w:t>
      </w:r>
      <w:r w:rsidRPr="00786E07">
        <w:rPr>
          <w:rFonts w:cstheme="minorHAnsi"/>
          <w:i/>
          <w:iCs/>
          <w:sz w:val="24"/>
          <w:szCs w:val="24"/>
        </w:rPr>
        <w:t>ad hoc</w:t>
      </w:r>
      <w:r w:rsidRPr="00786E07">
        <w:rPr>
          <w:rFonts w:cstheme="minorHAnsi"/>
          <w:sz w:val="24"/>
          <w:szCs w:val="24"/>
        </w:rPr>
        <w:t xml:space="preserve"> or intensive stakeholder engagement</w:t>
      </w:r>
      <w:r w:rsidR="006B10F1">
        <w:rPr>
          <w:rFonts w:cstheme="minorHAnsi"/>
          <w:sz w:val="24"/>
          <w:szCs w:val="24"/>
        </w:rPr>
        <w:t>.</w:t>
      </w:r>
    </w:p>
    <w:p w14:paraId="4EADFD64" w14:textId="6811EFEF" w:rsidR="001168FA" w:rsidRPr="00786E07" w:rsidRDefault="001168FA" w:rsidP="001168FA">
      <w:pPr>
        <w:numPr>
          <w:ilvl w:val="2"/>
          <w:numId w:val="3"/>
        </w:numPr>
        <w:spacing w:after="0"/>
        <w:rPr>
          <w:rFonts w:cstheme="minorHAnsi"/>
          <w:sz w:val="24"/>
          <w:szCs w:val="24"/>
        </w:rPr>
      </w:pPr>
      <w:r w:rsidRPr="00786E07">
        <w:rPr>
          <w:rFonts w:cstheme="minorHAnsi"/>
          <w:sz w:val="24"/>
          <w:szCs w:val="24"/>
        </w:rPr>
        <w:t>Proactively identify stakeholders, project risks and opportunities and inform senior management to ensure that the necessary planning can be done to either mitigate risk or exploit opportunities</w:t>
      </w:r>
      <w:r w:rsidR="006B10F1">
        <w:rPr>
          <w:rFonts w:cstheme="minorHAnsi"/>
          <w:sz w:val="24"/>
          <w:szCs w:val="24"/>
        </w:rPr>
        <w:t>.</w:t>
      </w:r>
    </w:p>
    <w:p w14:paraId="1AB1F686" w14:textId="3FC84B45" w:rsidR="00D53825" w:rsidRPr="00786E07" w:rsidRDefault="00D53825" w:rsidP="0064132C">
      <w:pPr>
        <w:spacing w:after="0" w:line="240" w:lineRule="auto"/>
        <w:ind w:left="1093"/>
        <w:rPr>
          <w:rFonts w:cstheme="minorHAnsi"/>
          <w:sz w:val="24"/>
          <w:szCs w:val="24"/>
        </w:rPr>
      </w:pPr>
    </w:p>
    <w:p w14:paraId="4A47413A" w14:textId="77777777" w:rsidR="006A1E8E" w:rsidRPr="00786E07" w:rsidRDefault="006A1E8E" w:rsidP="006A1E8E">
      <w:pPr>
        <w:numPr>
          <w:ilvl w:val="0"/>
          <w:numId w:val="8"/>
        </w:numPr>
        <w:spacing w:after="0" w:line="240" w:lineRule="auto"/>
        <w:rPr>
          <w:rFonts w:cstheme="minorHAnsi"/>
          <w:sz w:val="24"/>
          <w:szCs w:val="24"/>
        </w:rPr>
      </w:pPr>
      <w:r w:rsidRPr="00786E07">
        <w:rPr>
          <w:rFonts w:cstheme="minorHAnsi"/>
          <w:b/>
          <w:bCs/>
          <w:sz w:val="24"/>
          <w:szCs w:val="24"/>
        </w:rPr>
        <w:t>Administrative Assistant</w:t>
      </w:r>
      <w:r w:rsidRPr="00786E07">
        <w:rPr>
          <w:rFonts w:cstheme="minorHAnsi"/>
          <w:sz w:val="24"/>
          <w:szCs w:val="24"/>
        </w:rPr>
        <w:t xml:space="preserve"> will be responsible to manage all activities related to database, documents and logistics; and integration/support, which relates to the interaction with other departments, initiatives or projects.</w:t>
      </w:r>
    </w:p>
    <w:p w14:paraId="52823878" w14:textId="77777777" w:rsidR="00CC700D" w:rsidRPr="00786E07" w:rsidRDefault="00CC700D" w:rsidP="00683892">
      <w:pPr>
        <w:spacing w:after="0" w:line="240" w:lineRule="auto"/>
        <w:ind w:left="360"/>
        <w:rPr>
          <w:rFonts w:cstheme="minorHAnsi"/>
          <w:sz w:val="24"/>
          <w:szCs w:val="24"/>
          <w:highlight w:val="yellow"/>
        </w:rPr>
      </w:pPr>
    </w:p>
    <w:p w14:paraId="27AE1E21" w14:textId="77777777" w:rsidR="00F04F75" w:rsidRPr="00786E07" w:rsidRDefault="00F04F75" w:rsidP="00683892">
      <w:pPr>
        <w:spacing w:after="0" w:line="240" w:lineRule="auto"/>
        <w:rPr>
          <w:rFonts w:cstheme="minorHAnsi"/>
          <w:sz w:val="24"/>
          <w:szCs w:val="24"/>
          <w:lang w:val="en-NZ"/>
        </w:rPr>
      </w:pPr>
    </w:p>
    <w:p w14:paraId="5DC6AF5A" w14:textId="77777777" w:rsidR="00D81BFE" w:rsidRPr="00786E07" w:rsidRDefault="483014E0" w:rsidP="00073F94">
      <w:pPr>
        <w:pStyle w:val="Heading1"/>
        <w:numPr>
          <w:ilvl w:val="0"/>
          <w:numId w:val="28"/>
        </w:numPr>
        <w:spacing w:before="0" w:after="0" w:line="240" w:lineRule="auto"/>
        <w:rPr>
          <w:rFonts w:asciiTheme="minorHAnsi" w:hAnsiTheme="minorHAnsi" w:cstheme="minorHAnsi"/>
          <w:color w:val="C00000"/>
          <w:lang w:val="en-NZ"/>
        </w:rPr>
      </w:pPr>
      <w:bookmarkStart w:id="21" w:name="_Toc423089278"/>
      <w:bookmarkStart w:id="22" w:name="_Toc17990519"/>
      <w:r w:rsidRPr="00786E07">
        <w:rPr>
          <w:rFonts w:asciiTheme="minorHAnsi" w:hAnsiTheme="minorHAnsi" w:cstheme="minorHAnsi"/>
          <w:color w:val="C00000"/>
          <w:lang w:val="en-NZ"/>
        </w:rPr>
        <w:t>GRIEVANCE MECHANISM</w:t>
      </w:r>
      <w:bookmarkEnd w:id="21"/>
      <w:bookmarkEnd w:id="22"/>
    </w:p>
    <w:p w14:paraId="56168C34" w14:textId="75766A3A" w:rsidR="00D81BFE" w:rsidRPr="00786E07" w:rsidRDefault="00D81BFE" w:rsidP="00683892">
      <w:pPr>
        <w:spacing w:after="0" w:line="240" w:lineRule="auto"/>
        <w:rPr>
          <w:rFonts w:cstheme="minorHAnsi"/>
          <w:sz w:val="24"/>
          <w:szCs w:val="24"/>
        </w:rPr>
      </w:pPr>
    </w:p>
    <w:p w14:paraId="4B7A2E51" w14:textId="77777777" w:rsidR="006C68C3" w:rsidRPr="00786E07" w:rsidRDefault="006C68C3" w:rsidP="006C68C3">
      <w:pPr>
        <w:spacing w:after="0" w:line="240" w:lineRule="auto"/>
        <w:rPr>
          <w:rFonts w:cstheme="minorHAnsi"/>
          <w:sz w:val="24"/>
          <w:szCs w:val="24"/>
          <w:lang w:val="en-NZ"/>
        </w:rPr>
      </w:pPr>
      <w:r w:rsidRPr="00786E07">
        <w:rPr>
          <w:rFonts w:cstheme="minorHAnsi"/>
          <w:sz w:val="24"/>
          <w:szCs w:val="24"/>
          <w:lang w:val="en-NZ"/>
        </w:rPr>
        <w:t>A grievance redress mechanism (GRM) is presented below to uphold the project’s social and environmental safeguards performance.  The purpose of the GRM is to record and address any complaints that may arise during the implementation phase of the project and/or any future operational issues that have the potential to be designed out during implementation phase.  The GRM is designed to address concerns and complaints promptly and transparently with no impacts (cost, discrimination) for any reports made by project affected people (PAPs). The GRM works within existing legal and cultural frameworks, providing an additional opportunity to resolve grievances at the local, project level.</w:t>
      </w:r>
    </w:p>
    <w:p w14:paraId="294FAD6C" w14:textId="77777777" w:rsidR="006C68C3" w:rsidRPr="00786E07" w:rsidRDefault="006C68C3" w:rsidP="006C68C3">
      <w:pPr>
        <w:spacing w:after="0" w:line="240" w:lineRule="auto"/>
        <w:rPr>
          <w:rFonts w:cstheme="minorHAnsi"/>
          <w:sz w:val="24"/>
          <w:szCs w:val="24"/>
          <w:lang w:val="en-NZ"/>
        </w:rPr>
      </w:pPr>
    </w:p>
    <w:p w14:paraId="70BCD376" w14:textId="77777777" w:rsidR="006C68C3" w:rsidRPr="00786E07" w:rsidRDefault="006C68C3" w:rsidP="006C68C3">
      <w:pPr>
        <w:spacing w:after="0" w:line="240" w:lineRule="auto"/>
        <w:rPr>
          <w:rFonts w:cstheme="minorHAnsi"/>
          <w:sz w:val="24"/>
          <w:szCs w:val="24"/>
          <w:lang w:val="en-NZ"/>
        </w:rPr>
      </w:pPr>
      <w:r w:rsidRPr="00786E07">
        <w:rPr>
          <w:rFonts w:cstheme="minorHAnsi"/>
          <w:sz w:val="24"/>
          <w:szCs w:val="24"/>
          <w:lang w:val="en-NZ"/>
        </w:rPr>
        <w:t>The key objectives of the GRM are:</w:t>
      </w:r>
    </w:p>
    <w:p w14:paraId="17093DCC" w14:textId="77777777" w:rsidR="006C68C3" w:rsidRPr="00786E07" w:rsidRDefault="006C68C3" w:rsidP="006C68C3">
      <w:pPr>
        <w:numPr>
          <w:ilvl w:val="0"/>
          <w:numId w:val="8"/>
        </w:numPr>
        <w:spacing w:after="0" w:line="240" w:lineRule="auto"/>
        <w:rPr>
          <w:rFonts w:cstheme="minorHAnsi"/>
          <w:sz w:val="24"/>
          <w:szCs w:val="24"/>
        </w:rPr>
      </w:pPr>
      <w:r w:rsidRPr="00786E07">
        <w:rPr>
          <w:rFonts w:cstheme="minorHAnsi"/>
          <w:sz w:val="24"/>
          <w:szCs w:val="24"/>
        </w:rPr>
        <w:t>Record, categorize and prioritize the grievances;</w:t>
      </w:r>
    </w:p>
    <w:p w14:paraId="58946C30" w14:textId="77777777" w:rsidR="006C68C3" w:rsidRPr="00786E07" w:rsidRDefault="006C68C3" w:rsidP="006C68C3">
      <w:pPr>
        <w:numPr>
          <w:ilvl w:val="0"/>
          <w:numId w:val="8"/>
        </w:numPr>
        <w:spacing w:after="0" w:line="240" w:lineRule="auto"/>
        <w:rPr>
          <w:rFonts w:cstheme="minorHAnsi"/>
          <w:sz w:val="24"/>
          <w:szCs w:val="24"/>
        </w:rPr>
      </w:pPr>
      <w:r w:rsidRPr="00786E07">
        <w:rPr>
          <w:rFonts w:cstheme="minorHAnsi"/>
          <w:sz w:val="24"/>
          <w:szCs w:val="24"/>
        </w:rPr>
        <w:t>Settle the grievances via consultation with all stakeholders (and inform those stakeholders of the solutions)</w:t>
      </w:r>
    </w:p>
    <w:p w14:paraId="5107464D" w14:textId="77777777" w:rsidR="006C68C3" w:rsidRPr="00786E07" w:rsidRDefault="006C68C3" w:rsidP="006C68C3">
      <w:pPr>
        <w:numPr>
          <w:ilvl w:val="0"/>
          <w:numId w:val="8"/>
        </w:numPr>
        <w:spacing w:after="0" w:line="240" w:lineRule="auto"/>
        <w:rPr>
          <w:rFonts w:cstheme="minorHAnsi"/>
          <w:sz w:val="24"/>
          <w:szCs w:val="24"/>
        </w:rPr>
      </w:pPr>
      <w:r w:rsidRPr="00786E07">
        <w:rPr>
          <w:rFonts w:cstheme="minorHAnsi"/>
          <w:sz w:val="24"/>
          <w:szCs w:val="24"/>
        </w:rPr>
        <w:t>Forward any unresolved cases to the relevant authority.</w:t>
      </w:r>
    </w:p>
    <w:p w14:paraId="1F20E226" w14:textId="77777777" w:rsidR="006C68C3" w:rsidRPr="00786E07" w:rsidRDefault="006C68C3" w:rsidP="006C68C3">
      <w:pPr>
        <w:spacing w:after="0" w:line="240" w:lineRule="auto"/>
        <w:rPr>
          <w:rFonts w:cstheme="minorHAnsi"/>
          <w:sz w:val="24"/>
          <w:szCs w:val="24"/>
          <w:lang w:val="en-NZ"/>
        </w:rPr>
      </w:pPr>
    </w:p>
    <w:p w14:paraId="4B908E0A" w14:textId="77777777" w:rsidR="006C68C3" w:rsidRPr="00786E07" w:rsidRDefault="006C68C3" w:rsidP="006C68C3">
      <w:pPr>
        <w:spacing w:after="0" w:line="240" w:lineRule="auto"/>
        <w:rPr>
          <w:rFonts w:cstheme="minorHAnsi"/>
          <w:sz w:val="24"/>
          <w:szCs w:val="24"/>
          <w:lang w:val="en-NZ"/>
        </w:rPr>
      </w:pPr>
      <w:r w:rsidRPr="00786E07">
        <w:rPr>
          <w:rFonts w:cstheme="minorHAnsi"/>
          <w:sz w:val="24"/>
          <w:szCs w:val="24"/>
          <w:lang w:val="en-NZ"/>
        </w:rPr>
        <w:t>As the GRM works within existing legal and cultural frameworks, it is recognized that the GRM will comprise community level, project level and Jordan judiciary level redress mechanisms.  The details of each of those components are described as follows.</w:t>
      </w:r>
    </w:p>
    <w:p w14:paraId="03A6055B" w14:textId="77777777" w:rsidR="006C68C3" w:rsidRPr="00786E07" w:rsidRDefault="006C68C3" w:rsidP="006C68C3">
      <w:pPr>
        <w:spacing w:after="0" w:line="240" w:lineRule="auto"/>
        <w:rPr>
          <w:rFonts w:cstheme="minorHAnsi"/>
          <w:sz w:val="24"/>
          <w:szCs w:val="24"/>
          <w:lang w:val="en-NZ"/>
        </w:rPr>
      </w:pPr>
    </w:p>
    <w:p w14:paraId="132820DE" w14:textId="77777777" w:rsidR="006C68C3" w:rsidRPr="00786E07" w:rsidRDefault="006C68C3" w:rsidP="006C68C3">
      <w:pPr>
        <w:spacing w:after="0" w:line="240" w:lineRule="auto"/>
        <w:rPr>
          <w:rFonts w:cstheme="minorHAnsi"/>
          <w:sz w:val="24"/>
          <w:szCs w:val="24"/>
          <w:lang w:val="en-NZ"/>
        </w:rPr>
      </w:pPr>
      <w:r w:rsidRPr="00786E07">
        <w:rPr>
          <w:rFonts w:cstheme="minorHAnsi"/>
          <w:sz w:val="24"/>
          <w:szCs w:val="24"/>
          <w:lang w:val="en-NZ"/>
        </w:rPr>
        <w:t xml:space="preserve">The Grievance and Redress Mechanisms (GRM) is in place at </w:t>
      </w:r>
      <w:proofErr w:type="spellStart"/>
      <w:r w:rsidRPr="00786E07">
        <w:rPr>
          <w:rFonts w:cstheme="minorHAnsi"/>
          <w:sz w:val="24"/>
          <w:szCs w:val="24"/>
          <w:lang w:val="en-NZ"/>
        </w:rPr>
        <w:t>MoPIC</w:t>
      </w:r>
      <w:proofErr w:type="spellEnd"/>
      <w:r w:rsidRPr="00786E07">
        <w:rPr>
          <w:rFonts w:cstheme="minorHAnsi"/>
          <w:sz w:val="24"/>
          <w:szCs w:val="24"/>
          <w:lang w:val="en-NZ"/>
        </w:rPr>
        <w:t xml:space="preserve">. The system is connected to a recently-introduced central government electronic platform called “At your Service”, which is gaining momentum.  </w:t>
      </w:r>
      <w:proofErr w:type="spellStart"/>
      <w:r w:rsidRPr="00786E07">
        <w:rPr>
          <w:rFonts w:cstheme="minorHAnsi"/>
          <w:sz w:val="24"/>
          <w:szCs w:val="24"/>
          <w:lang w:val="en-NZ"/>
        </w:rPr>
        <w:t>MoPIC</w:t>
      </w:r>
      <w:proofErr w:type="spellEnd"/>
      <w:r w:rsidRPr="00786E07">
        <w:rPr>
          <w:rFonts w:cstheme="minorHAnsi"/>
          <w:sz w:val="24"/>
          <w:szCs w:val="24"/>
          <w:lang w:val="en-NZ"/>
        </w:rPr>
        <w:t xml:space="preserve"> has a central system which continues to identify areas for improvement in existing systems such as the inability to identify duplicate complaints received through more than one channel; and lack of connectivity between the central electronic systems, and the regional directorate systems.  The GRM is functioning, and accessible to beneficiaries through a variety of channels.  </w:t>
      </w:r>
    </w:p>
    <w:p w14:paraId="67D3FE37" w14:textId="77777777" w:rsidR="00453FB5" w:rsidRPr="00786E07" w:rsidRDefault="00453FB5" w:rsidP="00683892">
      <w:pPr>
        <w:spacing w:after="0" w:line="240" w:lineRule="auto"/>
        <w:jc w:val="center"/>
        <w:rPr>
          <w:rFonts w:cstheme="minorHAnsi"/>
          <w:sz w:val="24"/>
          <w:szCs w:val="24"/>
          <w:lang w:val="en-NZ"/>
        </w:rPr>
      </w:pPr>
    </w:p>
    <w:p w14:paraId="67BA5053" w14:textId="4A7C6182" w:rsidR="009F5F63" w:rsidRPr="00786E07" w:rsidRDefault="483014E0" w:rsidP="00073F94">
      <w:pPr>
        <w:pStyle w:val="Heading1"/>
        <w:numPr>
          <w:ilvl w:val="0"/>
          <w:numId w:val="28"/>
        </w:numPr>
        <w:spacing w:before="0" w:after="0" w:line="240" w:lineRule="auto"/>
        <w:rPr>
          <w:rFonts w:asciiTheme="minorHAnsi" w:hAnsiTheme="minorHAnsi" w:cstheme="minorHAnsi"/>
          <w:color w:val="C00000"/>
          <w:lang w:val="en-NZ"/>
        </w:rPr>
      </w:pPr>
      <w:bookmarkStart w:id="23" w:name="_Toc423089287"/>
      <w:bookmarkStart w:id="24" w:name="_Toc17990520"/>
      <w:r w:rsidRPr="00786E07">
        <w:rPr>
          <w:rFonts w:asciiTheme="minorHAnsi" w:hAnsiTheme="minorHAnsi" w:cstheme="minorHAnsi"/>
          <w:color w:val="C00000"/>
          <w:lang w:val="en-NZ"/>
        </w:rPr>
        <w:t>MONITORING AND REPORTING</w:t>
      </w:r>
      <w:bookmarkEnd w:id="23"/>
      <w:bookmarkEnd w:id="24"/>
      <w:r w:rsidR="0085624F" w:rsidRPr="00786E07">
        <w:rPr>
          <w:rFonts w:asciiTheme="minorHAnsi" w:hAnsiTheme="minorHAnsi" w:cstheme="minorHAnsi"/>
          <w:color w:val="C00000"/>
          <w:lang w:val="en-NZ"/>
        </w:rPr>
        <w:t xml:space="preserve"> </w:t>
      </w:r>
    </w:p>
    <w:p w14:paraId="20B59870" w14:textId="77777777" w:rsidR="00073F94" w:rsidRPr="003D3732" w:rsidRDefault="00073F94" w:rsidP="00073F94">
      <w:pPr>
        <w:spacing w:after="0" w:line="240" w:lineRule="auto"/>
        <w:rPr>
          <w:rFonts w:cstheme="minorHAnsi"/>
        </w:rPr>
      </w:pPr>
    </w:p>
    <w:p w14:paraId="790F9147" w14:textId="09E61A30" w:rsidR="00814759" w:rsidRPr="00786E07" w:rsidRDefault="00073F94" w:rsidP="0064132C">
      <w:pPr>
        <w:pStyle w:val="Heading1"/>
        <w:numPr>
          <w:ilvl w:val="1"/>
          <w:numId w:val="44"/>
        </w:numPr>
        <w:spacing w:before="0" w:after="0" w:line="240" w:lineRule="auto"/>
        <w:rPr>
          <w:rFonts w:asciiTheme="minorHAnsi" w:hAnsiTheme="minorHAnsi" w:cstheme="minorHAnsi"/>
          <w:sz w:val="24"/>
          <w:szCs w:val="24"/>
        </w:rPr>
      </w:pPr>
      <w:bookmarkStart w:id="25" w:name="_Toc17990521"/>
      <w:r w:rsidRPr="00786E07">
        <w:rPr>
          <w:rFonts w:asciiTheme="minorHAnsi" w:hAnsiTheme="minorHAnsi" w:cstheme="minorHAnsi"/>
          <w:caps w:val="0"/>
          <w:sz w:val="24"/>
          <w:szCs w:val="24"/>
        </w:rPr>
        <w:t>Involvement of Stakeholders in Monitoring Activities</w:t>
      </w:r>
      <w:bookmarkEnd w:id="25"/>
      <w:r w:rsidRPr="00786E07">
        <w:rPr>
          <w:rFonts w:asciiTheme="minorHAnsi" w:hAnsiTheme="minorHAnsi" w:cstheme="minorHAnsi"/>
          <w:caps w:val="0"/>
          <w:sz w:val="24"/>
          <w:szCs w:val="24"/>
        </w:rPr>
        <w:t xml:space="preserve"> </w:t>
      </w:r>
    </w:p>
    <w:p w14:paraId="3EDEA1C0" w14:textId="77777777" w:rsidR="00814759" w:rsidRPr="00786E07" w:rsidRDefault="00814759" w:rsidP="00683892">
      <w:pPr>
        <w:spacing w:after="0" w:line="240" w:lineRule="auto"/>
        <w:rPr>
          <w:rFonts w:cstheme="minorHAnsi"/>
          <w:sz w:val="24"/>
          <w:szCs w:val="24"/>
        </w:rPr>
      </w:pPr>
    </w:p>
    <w:p w14:paraId="1F6E597C" w14:textId="16EB9B87" w:rsidR="00D20F5F" w:rsidRPr="00786E07" w:rsidRDefault="483014E0" w:rsidP="00683892">
      <w:pPr>
        <w:spacing w:after="0" w:line="240" w:lineRule="auto"/>
        <w:rPr>
          <w:rFonts w:cstheme="minorHAnsi"/>
          <w:sz w:val="24"/>
          <w:szCs w:val="24"/>
        </w:rPr>
      </w:pPr>
      <w:r w:rsidRPr="00786E07">
        <w:rPr>
          <w:rFonts w:cstheme="minorHAnsi"/>
          <w:sz w:val="24"/>
          <w:szCs w:val="24"/>
        </w:rPr>
        <w:t xml:space="preserve">Monitoring and evaluation of the stakeholder process is considered vital to ensure </w:t>
      </w:r>
      <w:r w:rsidR="00333155" w:rsidRPr="00786E07">
        <w:rPr>
          <w:rFonts w:cstheme="minorHAnsi"/>
          <w:sz w:val="24"/>
          <w:szCs w:val="24"/>
        </w:rPr>
        <w:t>MOPIC</w:t>
      </w:r>
      <w:r w:rsidRPr="00786E07">
        <w:rPr>
          <w:rFonts w:cstheme="minorHAnsi"/>
          <w:sz w:val="24"/>
          <w:szCs w:val="24"/>
        </w:rPr>
        <w:t xml:space="preserve"> </w:t>
      </w:r>
      <w:proofErr w:type="gramStart"/>
      <w:r w:rsidRPr="00786E07">
        <w:rPr>
          <w:rFonts w:cstheme="minorHAnsi"/>
          <w:sz w:val="24"/>
          <w:szCs w:val="24"/>
        </w:rPr>
        <w:t>is able to</w:t>
      </w:r>
      <w:proofErr w:type="gramEnd"/>
      <w:r w:rsidRPr="00786E07">
        <w:rPr>
          <w:rFonts w:cstheme="minorHAnsi"/>
          <w:sz w:val="24"/>
          <w:szCs w:val="24"/>
        </w:rPr>
        <w:t xml:space="preserve"> respond to identified issues and alter the schedule and nature of engagement activities to make them more effective. Adherence to the following characteristics/commitments/activities will assist in achieving successful engagement:</w:t>
      </w:r>
    </w:p>
    <w:p w14:paraId="676BBD37" w14:textId="77777777" w:rsidR="00D20F5F" w:rsidRPr="00786E07" w:rsidRDefault="483014E0" w:rsidP="00683892">
      <w:pPr>
        <w:numPr>
          <w:ilvl w:val="0"/>
          <w:numId w:val="3"/>
        </w:numPr>
        <w:spacing w:after="0" w:line="240" w:lineRule="auto"/>
        <w:rPr>
          <w:rFonts w:cstheme="minorHAnsi"/>
          <w:sz w:val="24"/>
          <w:szCs w:val="24"/>
        </w:rPr>
      </w:pPr>
      <w:proofErr w:type="gramStart"/>
      <w:r w:rsidRPr="00786E07">
        <w:rPr>
          <w:rFonts w:cstheme="minorHAnsi"/>
          <w:sz w:val="24"/>
          <w:szCs w:val="24"/>
        </w:rPr>
        <w:t>Sufficient</w:t>
      </w:r>
      <w:proofErr w:type="gramEnd"/>
      <w:r w:rsidRPr="00786E07">
        <w:rPr>
          <w:rFonts w:cstheme="minorHAnsi"/>
          <w:sz w:val="24"/>
          <w:szCs w:val="24"/>
        </w:rPr>
        <w:t xml:space="preserve"> resources to undertake the engagement;</w:t>
      </w:r>
    </w:p>
    <w:p w14:paraId="2B46D8A6" w14:textId="77777777" w:rsidR="00D20F5F" w:rsidRPr="00786E07" w:rsidRDefault="483014E0" w:rsidP="00683892">
      <w:pPr>
        <w:numPr>
          <w:ilvl w:val="0"/>
          <w:numId w:val="3"/>
        </w:numPr>
        <w:spacing w:after="0" w:line="240" w:lineRule="auto"/>
        <w:rPr>
          <w:rFonts w:cstheme="minorHAnsi"/>
          <w:sz w:val="24"/>
          <w:szCs w:val="24"/>
        </w:rPr>
      </w:pPr>
      <w:r w:rsidRPr="00786E07">
        <w:rPr>
          <w:rFonts w:cstheme="minorHAnsi"/>
          <w:sz w:val="24"/>
          <w:szCs w:val="24"/>
        </w:rPr>
        <w:t>Inclusivity (inclusion of key groups) of interactions with stakeholders;</w:t>
      </w:r>
    </w:p>
    <w:p w14:paraId="57F220D6" w14:textId="77777777" w:rsidR="00D20F5F" w:rsidRPr="00786E07" w:rsidRDefault="483014E0" w:rsidP="00683892">
      <w:pPr>
        <w:numPr>
          <w:ilvl w:val="0"/>
          <w:numId w:val="3"/>
        </w:numPr>
        <w:spacing w:after="0" w:line="240" w:lineRule="auto"/>
        <w:rPr>
          <w:rFonts w:cstheme="minorHAnsi"/>
          <w:sz w:val="24"/>
          <w:szCs w:val="24"/>
        </w:rPr>
      </w:pPr>
      <w:r w:rsidRPr="00786E07">
        <w:rPr>
          <w:rFonts w:cstheme="minorHAnsi"/>
          <w:sz w:val="24"/>
          <w:szCs w:val="24"/>
        </w:rPr>
        <w:t>Promotion of stakeholder involvement;</w:t>
      </w:r>
    </w:p>
    <w:p w14:paraId="7EE284FC" w14:textId="56CE24B4" w:rsidR="00D20F5F" w:rsidRPr="00786E07" w:rsidRDefault="483014E0" w:rsidP="00683892">
      <w:pPr>
        <w:numPr>
          <w:ilvl w:val="0"/>
          <w:numId w:val="3"/>
        </w:numPr>
        <w:spacing w:after="0" w:line="240" w:lineRule="auto"/>
        <w:rPr>
          <w:rFonts w:cstheme="minorHAnsi"/>
          <w:sz w:val="24"/>
          <w:szCs w:val="24"/>
        </w:rPr>
      </w:pPr>
      <w:r w:rsidRPr="00786E07">
        <w:rPr>
          <w:rFonts w:cstheme="minorHAnsi"/>
          <w:sz w:val="24"/>
          <w:szCs w:val="24"/>
        </w:rPr>
        <w:t xml:space="preserve">Sense of trust in </w:t>
      </w:r>
      <w:r w:rsidR="00333155" w:rsidRPr="00786E07">
        <w:rPr>
          <w:rFonts w:cstheme="minorHAnsi"/>
          <w:sz w:val="24"/>
          <w:szCs w:val="24"/>
        </w:rPr>
        <w:t>MOPIC</w:t>
      </w:r>
      <w:r w:rsidRPr="00786E07">
        <w:rPr>
          <w:rFonts w:cstheme="minorHAnsi"/>
          <w:sz w:val="24"/>
          <w:szCs w:val="24"/>
        </w:rPr>
        <w:t xml:space="preserve"> shown by all stakeholders;</w:t>
      </w:r>
    </w:p>
    <w:p w14:paraId="5314B02E" w14:textId="77777777" w:rsidR="00D20F5F" w:rsidRPr="00786E07" w:rsidRDefault="483014E0" w:rsidP="00683892">
      <w:pPr>
        <w:numPr>
          <w:ilvl w:val="0"/>
          <w:numId w:val="3"/>
        </w:numPr>
        <w:spacing w:after="0" w:line="240" w:lineRule="auto"/>
        <w:rPr>
          <w:rFonts w:cstheme="minorHAnsi"/>
          <w:sz w:val="24"/>
          <w:szCs w:val="24"/>
        </w:rPr>
      </w:pPr>
      <w:r w:rsidRPr="00786E07">
        <w:rPr>
          <w:rFonts w:cstheme="minorHAnsi"/>
          <w:sz w:val="24"/>
          <w:szCs w:val="24"/>
        </w:rPr>
        <w:t>Clearly defined approaches; and</w:t>
      </w:r>
    </w:p>
    <w:p w14:paraId="5BB7BFA2" w14:textId="77777777" w:rsidR="00D20F5F" w:rsidRPr="00786E07" w:rsidRDefault="483014E0" w:rsidP="00683892">
      <w:pPr>
        <w:numPr>
          <w:ilvl w:val="0"/>
          <w:numId w:val="3"/>
        </w:numPr>
        <w:spacing w:after="0" w:line="240" w:lineRule="auto"/>
        <w:rPr>
          <w:rFonts w:cstheme="minorHAnsi"/>
          <w:sz w:val="24"/>
          <w:szCs w:val="24"/>
        </w:rPr>
      </w:pPr>
      <w:r w:rsidRPr="00786E07">
        <w:rPr>
          <w:rFonts w:cstheme="minorHAnsi"/>
          <w:sz w:val="24"/>
          <w:szCs w:val="24"/>
        </w:rPr>
        <w:t>Transparency in all activities.</w:t>
      </w:r>
    </w:p>
    <w:p w14:paraId="65BF74ED" w14:textId="77777777" w:rsidR="00802B35" w:rsidRPr="00786E07" w:rsidRDefault="00802B35" w:rsidP="00683892">
      <w:pPr>
        <w:spacing w:after="0" w:line="240" w:lineRule="auto"/>
        <w:rPr>
          <w:rFonts w:cstheme="minorHAnsi"/>
          <w:sz w:val="24"/>
          <w:szCs w:val="24"/>
        </w:rPr>
      </w:pPr>
    </w:p>
    <w:p w14:paraId="333F8B69" w14:textId="3685B866" w:rsidR="00D20F5F" w:rsidRPr="00786E07" w:rsidRDefault="483014E0" w:rsidP="00683892">
      <w:pPr>
        <w:spacing w:after="0" w:line="240" w:lineRule="auto"/>
        <w:rPr>
          <w:rFonts w:cstheme="minorHAnsi"/>
          <w:sz w:val="24"/>
          <w:szCs w:val="24"/>
        </w:rPr>
      </w:pPr>
      <w:r w:rsidRPr="00786E07">
        <w:rPr>
          <w:rFonts w:cstheme="minorHAnsi"/>
          <w:sz w:val="24"/>
          <w:szCs w:val="24"/>
        </w:rPr>
        <w:t xml:space="preserve">Monitoring of the stakeholder engagement process allows the efficacy of the process to be evaluated. Specifically, by identifying key performance indicators that reflect the objectives of the </w:t>
      </w:r>
      <w:r w:rsidR="00BE500E">
        <w:rPr>
          <w:rFonts w:cstheme="minorHAnsi"/>
          <w:sz w:val="24"/>
          <w:szCs w:val="24"/>
        </w:rPr>
        <w:t>SEF</w:t>
      </w:r>
      <w:r w:rsidRPr="00786E07">
        <w:rPr>
          <w:rFonts w:cstheme="minorHAnsi"/>
          <w:sz w:val="24"/>
          <w:szCs w:val="24"/>
        </w:rPr>
        <w:t xml:space="preserve"> and the specific actions and timings, it is possible to both monitor and evaluate the process undertaken. </w:t>
      </w:r>
    </w:p>
    <w:p w14:paraId="3AC83A76" w14:textId="1F0D819F" w:rsidR="00265252" w:rsidRPr="00786E07" w:rsidRDefault="00265252" w:rsidP="00683892">
      <w:pPr>
        <w:spacing w:after="0" w:line="240" w:lineRule="auto"/>
        <w:rPr>
          <w:rFonts w:cstheme="minorHAnsi"/>
          <w:sz w:val="24"/>
          <w:szCs w:val="24"/>
        </w:rPr>
      </w:pPr>
    </w:p>
    <w:p w14:paraId="01413007" w14:textId="65FFE36D" w:rsidR="00F13F75" w:rsidRPr="00786E07" w:rsidRDefault="00F13F75" w:rsidP="00F13F75">
      <w:pPr>
        <w:spacing w:after="0" w:line="240" w:lineRule="auto"/>
        <w:rPr>
          <w:rFonts w:cstheme="minorHAnsi"/>
          <w:sz w:val="24"/>
          <w:szCs w:val="24"/>
          <w:lang w:val="en-NZ"/>
        </w:rPr>
      </w:pPr>
      <w:r w:rsidRPr="00786E07">
        <w:rPr>
          <w:rFonts w:cstheme="minorHAnsi"/>
          <w:sz w:val="24"/>
          <w:szCs w:val="24"/>
          <w:lang w:val="en-NZ"/>
        </w:rPr>
        <w:t xml:space="preserve">The Reform Secretariat will engage with the GoJ relevant ministries, implementing partners, private sector and broader international community to collect information and feedback to better monitor the implementation of the various reforms and to obtain feedback on the quality of stakeholder engagement activities conducted by the Reform Secretariat. </w:t>
      </w:r>
    </w:p>
    <w:p w14:paraId="643285BB" w14:textId="77777777" w:rsidR="00F13F75" w:rsidRPr="00786E07" w:rsidRDefault="00F13F75" w:rsidP="00683892">
      <w:pPr>
        <w:spacing w:after="0" w:line="240" w:lineRule="auto"/>
        <w:rPr>
          <w:rFonts w:cstheme="minorHAnsi"/>
          <w:sz w:val="24"/>
          <w:szCs w:val="24"/>
          <w:lang w:val="en-NZ"/>
        </w:rPr>
      </w:pPr>
    </w:p>
    <w:p w14:paraId="3A3828CD" w14:textId="07FBB285" w:rsidR="00265252" w:rsidRPr="00786E07" w:rsidRDefault="00E773E6" w:rsidP="0064132C">
      <w:pPr>
        <w:pStyle w:val="Heading1"/>
        <w:numPr>
          <w:ilvl w:val="1"/>
          <w:numId w:val="44"/>
        </w:numPr>
        <w:spacing w:before="0" w:after="0" w:line="240" w:lineRule="auto"/>
        <w:rPr>
          <w:rFonts w:asciiTheme="minorHAnsi" w:hAnsiTheme="minorHAnsi" w:cstheme="minorHAnsi"/>
          <w:sz w:val="24"/>
          <w:szCs w:val="24"/>
        </w:rPr>
      </w:pPr>
      <w:bookmarkStart w:id="26" w:name="_Toc17990522"/>
      <w:r w:rsidRPr="00786E07">
        <w:rPr>
          <w:rFonts w:asciiTheme="minorHAnsi" w:hAnsiTheme="minorHAnsi" w:cstheme="minorHAnsi"/>
          <w:caps w:val="0"/>
          <w:sz w:val="24"/>
          <w:szCs w:val="24"/>
        </w:rPr>
        <w:t>Reporting Back to Stakeholder Group</w:t>
      </w:r>
      <w:bookmarkEnd w:id="26"/>
    </w:p>
    <w:p w14:paraId="6C145D5D" w14:textId="77777777" w:rsidR="00265252" w:rsidRPr="00786E07" w:rsidRDefault="00265252" w:rsidP="00683892">
      <w:pPr>
        <w:spacing w:after="0" w:line="240" w:lineRule="auto"/>
        <w:rPr>
          <w:rFonts w:cstheme="minorHAnsi"/>
          <w:sz w:val="24"/>
          <w:szCs w:val="24"/>
        </w:rPr>
      </w:pPr>
    </w:p>
    <w:p w14:paraId="27D401A7" w14:textId="2E77850E" w:rsidR="00D20F5F" w:rsidRPr="00786E07" w:rsidRDefault="483014E0" w:rsidP="00683892">
      <w:pPr>
        <w:spacing w:after="0" w:line="240" w:lineRule="auto"/>
        <w:rPr>
          <w:rFonts w:cstheme="minorHAnsi"/>
          <w:sz w:val="24"/>
          <w:szCs w:val="24"/>
        </w:rPr>
      </w:pPr>
      <w:r w:rsidRPr="00786E07">
        <w:rPr>
          <w:rFonts w:cstheme="minorHAnsi"/>
          <w:sz w:val="24"/>
          <w:szCs w:val="24"/>
        </w:rPr>
        <w:t>Two distinct but related monitoring activities in terms of timing will be implemented:</w:t>
      </w:r>
    </w:p>
    <w:p w14:paraId="34C08DFA" w14:textId="68B86046" w:rsidR="006C7192" w:rsidRPr="00786E07" w:rsidRDefault="483014E0" w:rsidP="00982E05">
      <w:pPr>
        <w:pStyle w:val="ListParagraph"/>
        <w:numPr>
          <w:ilvl w:val="0"/>
          <w:numId w:val="8"/>
        </w:numPr>
        <w:spacing w:after="0" w:line="240" w:lineRule="auto"/>
        <w:rPr>
          <w:rFonts w:cstheme="minorHAnsi"/>
          <w:sz w:val="24"/>
          <w:szCs w:val="24"/>
        </w:rPr>
      </w:pPr>
      <w:r w:rsidRPr="00786E07">
        <w:rPr>
          <w:rFonts w:cstheme="minorHAnsi"/>
          <w:sz w:val="24"/>
          <w:szCs w:val="24"/>
        </w:rPr>
        <w:t>During the engagement activities: short-term monitoring to allow for adjustments/improvements to be made during engagement</w:t>
      </w:r>
      <w:r w:rsidR="006C7192" w:rsidRPr="00786E07">
        <w:rPr>
          <w:rFonts w:cstheme="minorHAnsi"/>
          <w:sz w:val="24"/>
          <w:szCs w:val="24"/>
        </w:rPr>
        <w:t xml:space="preserve">. </w:t>
      </w:r>
    </w:p>
    <w:p w14:paraId="1FE45AF2" w14:textId="7109B7B5" w:rsidR="00D20F5F" w:rsidRPr="00786E07" w:rsidRDefault="483014E0" w:rsidP="00982E05">
      <w:pPr>
        <w:pStyle w:val="ListParagraph"/>
        <w:numPr>
          <w:ilvl w:val="0"/>
          <w:numId w:val="8"/>
        </w:numPr>
        <w:spacing w:after="0" w:line="240" w:lineRule="auto"/>
        <w:rPr>
          <w:rFonts w:cstheme="minorHAnsi"/>
          <w:sz w:val="24"/>
          <w:szCs w:val="24"/>
        </w:rPr>
      </w:pPr>
      <w:r w:rsidRPr="00786E07">
        <w:rPr>
          <w:rFonts w:cstheme="minorHAnsi"/>
          <w:sz w:val="24"/>
          <w:szCs w:val="24"/>
        </w:rPr>
        <w:t xml:space="preserve">Following completion of all engagement activities: review of outputs at the end of engagement to evaluate the effectiveness of the </w:t>
      </w:r>
      <w:r w:rsidR="00BE500E">
        <w:rPr>
          <w:rFonts w:cstheme="minorHAnsi"/>
          <w:sz w:val="24"/>
          <w:szCs w:val="24"/>
        </w:rPr>
        <w:t>SEF</w:t>
      </w:r>
      <w:r w:rsidRPr="00786E07">
        <w:rPr>
          <w:rFonts w:cstheme="minorHAnsi"/>
          <w:sz w:val="24"/>
          <w:szCs w:val="24"/>
        </w:rPr>
        <w:t xml:space="preserve"> as implemented.</w:t>
      </w:r>
    </w:p>
    <w:p w14:paraId="3661E5F0" w14:textId="24C4C8E8" w:rsidR="006C7192" w:rsidRPr="00786E07" w:rsidRDefault="006C7192" w:rsidP="00F13F75">
      <w:pPr>
        <w:spacing w:after="0" w:line="240" w:lineRule="auto"/>
        <w:rPr>
          <w:rFonts w:cstheme="minorHAnsi"/>
          <w:sz w:val="24"/>
          <w:szCs w:val="24"/>
        </w:rPr>
      </w:pPr>
    </w:p>
    <w:p w14:paraId="67323084" w14:textId="3E330813" w:rsidR="00F13F75" w:rsidRPr="00786E07" w:rsidRDefault="00B01D22" w:rsidP="00F13F75">
      <w:pPr>
        <w:spacing w:after="0" w:line="240" w:lineRule="auto"/>
        <w:rPr>
          <w:rFonts w:cstheme="minorHAnsi"/>
          <w:sz w:val="24"/>
          <w:szCs w:val="24"/>
          <w:lang w:val="en-NZ"/>
        </w:rPr>
      </w:pPr>
      <w:r w:rsidRPr="00786E07">
        <w:rPr>
          <w:rFonts w:cstheme="minorHAnsi"/>
          <w:sz w:val="24"/>
          <w:szCs w:val="24"/>
          <w:lang w:val="en-NZ"/>
        </w:rPr>
        <w:t>The umbrella Dialogue Platform is a mechanism that provides a continuous channel for reporting back to Stakeholder Groups and for addressing promptly the issues raised. In addition, t</w:t>
      </w:r>
      <w:r w:rsidR="00F13F75" w:rsidRPr="00786E07">
        <w:rPr>
          <w:rFonts w:cstheme="minorHAnsi"/>
          <w:sz w:val="24"/>
          <w:szCs w:val="24"/>
          <w:lang w:val="en-NZ"/>
        </w:rPr>
        <w:t xml:space="preserve">he Reform Secretariat will survey stakeholders periodically to measure the successes of the various tasks undertaken by the Secretariat and to address any shortcomings. </w:t>
      </w:r>
    </w:p>
    <w:p w14:paraId="2C5C2CDF" w14:textId="77777777" w:rsidR="00F13F75" w:rsidRPr="00786E07" w:rsidRDefault="00F13F75" w:rsidP="00F13F75">
      <w:pPr>
        <w:spacing w:after="0" w:line="240" w:lineRule="auto"/>
        <w:rPr>
          <w:rFonts w:cstheme="minorHAnsi"/>
          <w:sz w:val="24"/>
          <w:szCs w:val="24"/>
          <w:lang w:val="en-NZ"/>
        </w:rPr>
      </w:pPr>
    </w:p>
    <w:p w14:paraId="0851C73C" w14:textId="77777777" w:rsidR="00D81BFE" w:rsidRPr="00786E07" w:rsidRDefault="00D81BFE" w:rsidP="00683892">
      <w:pPr>
        <w:spacing w:after="0" w:line="240" w:lineRule="auto"/>
        <w:rPr>
          <w:rFonts w:cstheme="minorHAnsi"/>
          <w:sz w:val="24"/>
          <w:szCs w:val="24"/>
          <w:lang w:val="en-NZ"/>
        </w:rPr>
      </w:pPr>
    </w:p>
    <w:p w14:paraId="44550471" w14:textId="65F0EAC9" w:rsidR="005D738D" w:rsidRPr="00786E07" w:rsidRDefault="483014E0" w:rsidP="00683892">
      <w:pPr>
        <w:spacing w:after="0" w:line="240" w:lineRule="auto"/>
        <w:rPr>
          <w:rFonts w:cstheme="minorHAnsi"/>
          <w:sz w:val="24"/>
          <w:szCs w:val="24"/>
          <w:lang w:val="en-NZ"/>
        </w:rPr>
      </w:pPr>
      <w:r w:rsidRPr="00786E07">
        <w:rPr>
          <w:rFonts w:cstheme="minorHAnsi"/>
          <w:sz w:val="24"/>
          <w:szCs w:val="24"/>
          <w:lang w:val="en-NZ"/>
        </w:rPr>
        <w:t>Key Performance Indicators</w:t>
      </w:r>
      <w:r w:rsidR="00982E05" w:rsidRPr="00786E07">
        <w:rPr>
          <w:rFonts w:cstheme="minorHAnsi"/>
          <w:sz w:val="24"/>
          <w:szCs w:val="24"/>
          <w:lang w:val="en-NZ"/>
        </w:rPr>
        <w:t xml:space="preserve"> </w:t>
      </w:r>
      <w:r w:rsidR="00F01E6E" w:rsidRPr="00786E07">
        <w:rPr>
          <w:rFonts w:cstheme="minorHAnsi"/>
          <w:sz w:val="24"/>
          <w:szCs w:val="24"/>
          <w:lang w:val="en-NZ"/>
        </w:rPr>
        <w:t>of stakeholder engagement include</w:t>
      </w:r>
      <w:r w:rsidR="00982E05" w:rsidRPr="00786E07">
        <w:rPr>
          <w:rFonts w:cstheme="minorHAnsi"/>
          <w:sz w:val="24"/>
          <w:szCs w:val="24"/>
          <w:lang w:val="en-NZ"/>
        </w:rPr>
        <w:t xml:space="preserve">: </w:t>
      </w:r>
    </w:p>
    <w:tbl>
      <w:tblPr>
        <w:tblStyle w:val="TableGrid"/>
        <w:tblW w:w="0" w:type="auto"/>
        <w:tblLook w:val="04A0" w:firstRow="1" w:lastRow="0" w:firstColumn="1" w:lastColumn="0" w:noHBand="0" w:noVBand="1"/>
      </w:tblPr>
      <w:tblGrid>
        <w:gridCol w:w="3296"/>
        <w:gridCol w:w="3297"/>
        <w:gridCol w:w="3297"/>
      </w:tblGrid>
      <w:tr w:rsidR="00F01E6E" w:rsidRPr="00F074D4" w14:paraId="47653104" w14:textId="1A1C6142" w:rsidTr="003E2644">
        <w:tc>
          <w:tcPr>
            <w:tcW w:w="3296" w:type="dxa"/>
          </w:tcPr>
          <w:p w14:paraId="7411B190" w14:textId="015E7B34" w:rsidR="00F01E6E" w:rsidRPr="00786E07" w:rsidRDefault="00F01E6E" w:rsidP="00683892">
            <w:pPr>
              <w:rPr>
                <w:rFonts w:cstheme="minorHAnsi"/>
                <w:b/>
                <w:bCs/>
                <w:sz w:val="24"/>
                <w:szCs w:val="24"/>
                <w:lang w:val="en-NZ"/>
              </w:rPr>
            </w:pPr>
            <w:r w:rsidRPr="00786E07">
              <w:rPr>
                <w:rFonts w:cstheme="minorHAnsi"/>
                <w:b/>
                <w:bCs/>
                <w:sz w:val="24"/>
                <w:szCs w:val="24"/>
                <w:lang w:val="en-NZ"/>
              </w:rPr>
              <w:t>Activities/outputs</w:t>
            </w:r>
          </w:p>
        </w:tc>
        <w:tc>
          <w:tcPr>
            <w:tcW w:w="3297" w:type="dxa"/>
          </w:tcPr>
          <w:p w14:paraId="65D5C7D0" w14:textId="35561BE5" w:rsidR="00F01E6E" w:rsidRPr="00786E07" w:rsidRDefault="00F01E6E" w:rsidP="00683892">
            <w:pPr>
              <w:rPr>
                <w:rFonts w:cstheme="minorHAnsi"/>
                <w:b/>
                <w:bCs/>
                <w:sz w:val="24"/>
                <w:szCs w:val="24"/>
                <w:lang w:val="en-NZ"/>
              </w:rPr>
            </w:pPr>
            <w:r w:rsidRPr="00786E07">
              <w:rPr>
                <w:rFonts w:cstheme="minorHAnsi"/>
                <w:b/>
                <w:bCs/>
                <w:sz w:val="24"/>
                <w:szCs w:val="24"/>
                <w:lang w:val="en-NZ"/>
              </w:rPr>
              <w:t>Intermediate outcomes/KPI</w:t>
            </w:r>
          </w:p>
        </w:tc>
        <w:tc>
          <w:tcPr>
            <w:tcW w:w="3297" w:type="dxa"/>
          </w:tcPr>
          <w:p w14:paraId="4DCBD1FB" w14:textId="70E9AF7F" w:rsidR="00F01E6E" w:rsidRPr="00786E07" w:rsidRDefault="00F01E6E" w:rsidP="00683892">
            <w:pPr>
              <w:rPr>
                <w:rFonts w:cstheme="minorHAnsi"/>
                <w:b/>
                <w:bCs/>
                <w:sz w:val="24"/>
                <w:szCs w:val="24"/>
                <w:lang w:val="en-NZ"/>
              </w:rPr>
            </w:pPr>
            <w:r w:rsidRPr="00786E07">
              <w:rPr>
                <w:rFonts w:cstheme="minorHAnsi"/>
                <w:b/>
                <w:bCs/>
                <w:sz w:val="24"/>
                <w:szCs w:val="24"/>
                <w:lang w:val="en-NZ"/>
              </w:rPr>
              <w:t>Impact</w:t>
            </w:r>
          </w:p>
        </w:tc>
      </w:tr>
      <w:tr w:rsidR="00F01E6E" w:rsidRPr="00F074D4" w14:paraId="60B626A9" w14:textId="1F435C15" w:rsidTr="003E2644">
        <w:tc>
          <w:tcPr>
            <w:tcW w:w="3296" w:type="dxa"/>
          </w:tcPr>
          <w:p w14:paraId="5F058B08" w14:textId="4EDC2EF6" w:rsidR="00F01E6E" w:rsidRPr="00786E07" w:rsidRDefault="00F01E6E" w:rsidP="009E2E7A">
            <w:pPr>
              <w:pStyle w:val="ListParagraph"/>
              <w:numPr>
                <w:ilvl w:val="0"/>
                <w:numId w:val="47"/>
              </w:numPr>
              <w:ind w:left="360"/>
              <w:jc w:val="left"/>
              <w:rPr>
                <w:rFonts w:cstheme="minorHAnsi"/>
                <w:sz w:val="24"/>
                <w:szCs w:val="24"/>
                <w:lang w:val="en-NZ"/>
              </w:rPr>
            </w:pPr>
            <w:r w:rsidRPr="00786E07">
              <w:rPr>
                <w:rFonts w:cstheme="minorHAnsi"/>
                <w:sz w:val="24"/>
                <w:szCs w:val="24"/>
                <w:lang w:val="en-NZ"/>
              </w:rPr>
              <w:t>Number of working groups established or contributed to</w:t>
            </w:r>
          </w:p>
          <w:p w14:paraId="1DECAF8F" w14:textId="77777777" w:rsidR="00F01E6E" w:rsidRPr="00786E07" w:rsidRDefault="00F01E6E" w:rsidP="009E2E7A">
            <w:pPr>
              <w:jc w:val="left"/>
              <w:rPr>
                <w:rFonts w:cstheme="minorHAnsi"/>
                <w:sz w:val="24"/>
                <w:szCs w:val="24"/>
                <w:lang w:val="en-NZ"/>
              </w:rPr>
            </w:pPr>
          </w:p>
          <w:p w14:paraId="21820CE6" w14:textId="7B0C3C2B" w:rsidR="00F01E6E" w:rsidRPr="00786E07" w:rsidRDefault="00F01E6E" w:rsidP="009E2E7A">
            <w:pPr>
              <w:pStyle w:val="ListParagraph"/>
              <w:numPr>
                <w:ilvl w:val="0"/>
                <w:numId w:val="47"/>
              </w:numPr>
              <w:ind w:left="360"/>
              <w:jc w:val="left"/>
              <w:rPr>
                <w:rFonts w:cstheme="minorHAnsi"/>
                <w:sz w:val="24"/>
                <w:szCs w:val="24"/>
                <w:lang w:val="en-NZ"/>
              </w:rPr>
            </w:pPr>
            <w:r w:rsidRPr="00786E07">
              <w:rPr>
                <w:rFonts w:cstheme="minorHAnsi"/>
                <w:sz w:val="24"/>
                <w:szCs w:val="24"/>
                <w:lang w:val="en-NZ"/>
              </w:rPr>
              <w:t>Number of consultation meetings organized</w:t>
            </w:r>
          </w:p>
          <w:p w14:paraId="1F6D2E3E" w14:textId="1BC94889" w:rsidR="00F01E6E" w:rsidRPr="00786E07" w:rsidRDefault="00F01E6E" w:rsidP="009E2E7A">
            <w:pPr>
              <w:jc w:val="left"/>
              <w:rPr>
                <w:rFonts w:cstheme="minorHAnsi"/>
                <w:sz w:val="24"/>
                <w:szCs w:val="24"/>
                <w:lang w:val="en-NZ"/>
              </w:rPr>
            </w:pPr>
          </w:p>
          <w:p w14:paraId="13F070BC" w14:textId="2195D25B" w:rsidR="00F01E6E" w:rsidRPr="00786E07" w:rsidRDefault="00F01E6E" w:rsidP="009E2E7A">
            <w:pPr>
              <w:pStyle w:val="ListParagraph"/>
              <w:numPr>
                <w:ilvl w:val="0"/>
                <w:numId w:val="47"/>
              </w:numPr>
              <w:ind w:left="360"/>
              <w:jc w:val="left"/>
              <w:rPr>
                <w:rFonts w:cstheme="minorHAnsi"/>
                <w:sz w:val="24"/>
                <w:szCs w:val="24"/>
                <w:lang w:val="en-NZ"/>
              </w:rPr>
            </w:pPr>
            <w:r w:rsidRPr="00786E07">
              <w:rPr>
                <w:rFonts w:cstheme="minorHAnsi"/>
                <w:sz w:val="24"/>
                <w:szCs w:val="24"/>
                <w:lang w:val="en-NZ"/>
              </w:rPr>
              <w:t>Number of recommendations</w:t>
            </w:r>
          </w:p>
          <w:p w14:paraId="3F1BD7B1" w14:textId="2B61247F" w:rsidR="00F01E6E" w:rsidRPr="00786E07" w:rsidRDefault="00F01E6E" w:rsidP="009E2E7A">
            <w:pPr>
              <w:jc w:val="left"/>
              <w:rPr>
                <w:rFonts w:cstheme="minorHAnsi"/>
                <w:sz w:val="24"/>
                <w:szCs w:val="24"/>
                <w:lang w:val="en-NZ"/>
              </w:rPr>
            </w:pPr>
          </w:p>
          <w:p w14:paraId="48C1E7E4" w14:textId="5786B859" w:rsidR="00F01E6E" w:rsidRPr="00786E07" w:rsidRDefault="00F01E6E" w:rsidP="009E2E7A">
            <w:pPr>
              <w:pStyle w:val="ListParagraph"/>
              <w:numPr>
                <w:ilvl w:val="0"/>
                <w:numId w:val="47"/>
              </w:numPr>
              <w:ind w:left="420"/>
              <w:jc w:val="left"/>
              <w:rPr>
                <w:rFonts w:cstheme="minorHAnsi"/>
                <w:sz w:val="24"/>
                <w:szCs w:val="24"/>
                <w:lang w:val="en-NZ"/>
              </w:rPr>
            </w:pPr>
            <w:r w:rsidRPr="00786E07">
              <w:rPr>
                <w:rFonts w:cstheme="minorHAnsi"/>
                <w:sz w:val="24"/>
                <w:szCs w:val="24"/>
                <w:lang w:val="en-NZ"/>
              </w:rPr>
              <w:t>Number of communication pieces/disclosure</w:t>
            </w:r>
          </w:p>
          <w:p w14:paraId="665B1C8D" w14:textId="77777777" w:rsidR="00F01E6E" w:rsidRPr="00786E07" w:rsidRDefault="00F01E6E" w:rsidP="009E2E7A">
            <w:pPr>
              <w:jc w:val="left"/>
              <w:rPr>
                <w:rFonts w:cstheme="minorHAnsi"/>
                <w:sz w:val="24"/>
                <w:szCs w:val="24"/>
                <w:lang w:val="en-NZ"/>
              </w:rPr>
            </w:pPr>
          </w:p>
          <w:p w14:paraId="2E0ED5C3" w14:textId="57E280A7" w:rsidR="00F01E6E" w:rsidRPr="00786E07" w:rsidRDefault="00F01E6E" w:rsidP="009E2E7A">
            <w:pPr>
              <w:pStyle w:val="ListParagraph"/>
              <w:numPr>
                <w:ilvl w:val="0"/>
                <w:numId w:val="47"/>
              </w:numPr>
              <w:ind w:left="330"/>
              <w:jc w:val="left"/>
              <w:rPr>
                <w:rFonts w:cstheme="minorHAnsi"/>
                <w:sz w:val="24"/>
                <w:szCs w:val="24"/>
                <w:lang w:val="en-NZ"/>
              </w:rPr>
            </w:pPr>
            <w:r w:rsidRPr="00786E07">
              <w:rPr>
                <w:rFonts w:cstheme="minorHAnsi"/>
                <w:sz w:val="24"/>
                <w:szCs w:val="24"/>
                <w:lang w:val="en-NZ"/>
              </w:rPr>
              <w:t>Number of participants and representativity</w:t>
            </w:r>
          </w:p>
          <w:p w14:paraId="0757F90A" w14:textId="77777777" w:rsidR="00F01E6E" w:rsidRPr="00786E07" w:rsidRDefault="00F01E6E" w:rsidP="009E2E7A">
            <w:pPr>
              <w:jc w:val="left"/>
              <w:rPr>
                <w:rFonts w:cstheme="minorHAnsi"/>
                <w:sz w:val="24"/>
                <w:szCs w:val="24"/>
                <w:lang w:val="en-NZ"/>
              </w:rPr>
            </w:pPr>
          </w:p>
          <w:p w14:paraId="61B2E806" w14:textId="4130C9D9" w:rsidR="00F01E6E" w:rsidRPr="00786E07" w:rsidRDefault="00F01E6E" w:rsidP="008945E1">
            <w:pPr>
              <w:pStyle w:val="ListParagraph"/>
              <w:ind w:left="330"/>
              <w:jc w:val="left"/>
              <w:rPr>
                <w:rFonts w:cstheme="minorHAnsi"/>
                <w:sz w:val="24"/>
                <w:szCs w:val="24"/>
                <w:lang w:val="en-NZ"/>
              </w:rPr>
            </w:pPr>
          </w:p>
        </w:tc>
        <w:tc>
          <w:tcPr>
            <w:tcW w:w="3297" w:type="dxa"/>
          </w:tcPr>
          <w:p w14:paraId="67697CBD" w14:textId="00CFFB26" w:rsidR="00F01E6E" w:rsidRPr="00786E07" w:rsidRDefault="00F01E6E" w:rsidP="009E2E7A">
            <w:pPr>
              <w:pStyle w:val="ListParagraph"/>
              <w:numPr>
                <w:ilvl w:val="0"/>
                <w:numId w:val="46"/>
              </w:numPr>
              <w:ind w:left="360"/>
              <w:jc w:val="left"/>
              <w:rPr>
                <w:rFonts w:cstheme="minorHAnsi"/>
                <w:sz w:val="24"/>
                <w:szCs w:val="24"/>
                <w:lang w:val="en-NZ"/>
              </w:rPr>
            </w:pPr>
            <w:r w:rsidRPr="00786E07">
              <w:rPr>
                <w:rFonts w:cstheme="minorHAnsi"/>
                <w:sz w:val="24"/>
                <w:szCs w:val="24"/>
                <w:lang w:val="en-NZ"/>
              </w:rPr>
              <w:t>Satisfaction rate of participants in the working groups</w:t>
            </w:r>
          </w:p>
          <w:p w14:paraId="45E28C7D" w14:textId="726472FB" w:rsidR="005516DE" w:rsidRPr="00786E07" w:rsidRDefault="005516DE" w:rsidP="009E2E7A">
            <w:pPr>
              <w:jc w:val="left"/>
              <w:rPr>
                <w:rFonts w:cstheme="minorHAnsi"/>
                <w:sz w:val="24"/>
                <w:szCs w:val="24"/>
                <w:lang w:val="en-NZ"/>
              </w:rPr>
            </w:pPr>
          </w:p>
          <w:p w14:paraId="129BF51B" w14:textId="75319BB4" w:rsidR="005516DE" w:rsidRPr="00786E07" w:rsidRDefault="005516DE" w:rsidP="009E2E7A">
            <w:pPr>
              <w:pStyle w:val="ListParagraph"/>
              <w:numPr>
                <w:ilvl w:val="0"/>
                <w:numId w:val="46"/>
              </w:numPr>
              <w:ind w:left="360"/>
              <w:jc w:val="left"/>
              <w:rPr>
                <w:rFonts w:cstheme="minorHAnsi"/>
                <w:sz w:val="24"/>
                <w:szCs w:val="24"/>
                <w:lang w:val="en-NZ"/>
              </w:rPr>
            </w:pPr>
            <w:r w:rsidRPr="00786E07">
              <w:rPr>
                <w:rFonts w:cstheme="minorHAnsi"/>
                <w:sz w:val="24"/>
                <w:szCs w:val="24"/>
                <w:lang w:val="en-NZ"/>
              </w:rPr>
              <w:t xml:space="preserve">Strengthened coalitions </w:t>
            </w:r>
          </w:p>
          <w:p w14:paraId="0B2F31E5" w14:textId="11469EDA" w:rsidR="005516DE" w:rsidRPr="00786E07" w:rsidRDefault="005516DE" w:rsidP="009E2E7A">
            <w:pPr>
              <w:jc w:val="left"/>
              <w:rPr>
                <w:rFonts w:cstheme="minorHAnsi"/>
                <w:sz w:val="24"/>
                <w:szCs w:val="24"/>
                <w:lang w:val="en-NZ"/>
              </w:rPr>
            </w:pPr>
          </w:p>
          <w:p w14:paraId="5D48D12F" w14:textId="6461279B" w:rsidR="005516DE" w:rsidRPr="00786E07" w:rsidRDefault="005516DE" w:rsidP="009E2E7A">
            <w:pPr>
              <w:pStyle w:val="ListParagraph"/>
              <w:numPr>
                <w:ilvl w:val="0"/>
                <w:numId w:val="46"/>
              </w:numPr>
              <w:ind w:left="360"/>
              <w:jc w:val="left"/>
              <w:rPr>
                <w:rFonts w:cstheme="minorHAnsi"/>
                <w:sz w:val="24"/>
                <w:szCs w:val="24"/>
                <w:lang w:val="en-NZ"/>
              </w:rPr>
            </w:pPr>
            <w:r w:rsidRPr="00786E07">
              <w:rPr>
                <w:rFonts w:cstheme="minorHAnsi"/>
                <w:sz w:val="24"/>
                <w:szCs w:val="24"/>
                <w:lang w:val="en-NZ"/>
              </w:rPr>
              <w:t>Reforms adopted</w:t>
            </w:r>
          </w:p>
          <w:p w14:paraId="739E297F" w14:textId="77777777" w:rsidR="00F01E6E" w:rsidRPr="00786E07" w:rsidRDefault="00F01E6E" w:rsidP="00F01E6E">
            <w:pPr>
              <w:jc w:val="left"/>
              <w:rPr>
                <w:rFonts w:cstheme="minorHAnsi"/>
                <w:sz w:val="24"/>
                <w:szCs w:val="24"/>
                <w:lang w:val="en-NZ"/>
              </w:rPr>
            </w:pPr>
          </w:p>
          <w:p w14:paraId="277C2578" w14:textId="061520F6" w:rsidR="00F01E6E" w:rsidRPr="00786E07" w:rsidRDefault="00F01E6E" w:rsidP="00F01E6E">
            <w:pPr>
              <w:jc w:val="left"/>
              <w:rPr>
                <w:rFonts w:cstheme="minorHAnsi"/>
                <w:sz w:val="24"/>
                <w:szCs w:val="24"/>
                <w:lang w:val="en-NZ"/>
              </w:rPr>
            </w:pPr>
          </w:p>
        </w:tc>
        <w:tc>
          <w:tcPr>
            <w:tcW w:w="3297" w:type="dxa"/>
          </w:tcPr>
          <w:p w14:paraId="4249E00C" w14:textId="51C58A09" w:rsidR="00F01E6E" w:rsidRPr="00786E07" w:rsidRDefault="00F01E6E" w:rsidP="00F01E6E">
            <w:pPr>
              <w:pStyle w:val="ListParagraph"/>
              <w:numPr>
                <w:ilvl w:val="0"/>
                <w:numId w:val="8"/>
              </w:numPr>
              <w:jc w:val="left"/>
              <w:rPr>
                <w:rFonts w:cstheme="minorHAnsi"/>
                <w:sz w:val="24"/>
                <w:szCs w:val="24"/>
              </w:rPr>
            </w:pPr>
            <w:r w:rsidRPr="00786E07">
              <w:rPr>
                <w:rFonts w:cstheme="minorHAnsi"/>
                <w:sz w:val="24"/>
                <w:szCs w:val="24"/>
              </w:rPr>
              <w:t>Inclusive reforms</w:t>
            </w:r>
          </w:p>
          <w:p w14:paraId="224D4DB1" w14:textId="77777777" w:rsidR="00F01E6E" w:rsidRPr="00786E07" w:rsidRDefault="00F01E6E" w:rsidP="009E2E7A">
            <w:pPr>
              <w:pStyle w:val="ListParagraph"/>
              <w:ind w:left="360"/>
              <w:jc w:val="left"/>
              <w:rPr>
                <w:rFonts w:cstheme="minorHAnsi"/>
                <w:sz w:val="24"/>
                <w:szCs w:val="24"/>
              </w:rPr>
            </w:pPr>
          </w:p>
          <w:p w14:paraId="41E2002A" w14:textId="01B32136" w:rsidR="00F01E6E" w:rsidRPr="00786E07" w:rsidRDefault="00F01E6E" w:rsidP="00F01E6E">
            <w:pPr>
              <w:pStyle w:val="ListParagraph"/>
              <w:numPr>
                <w:ilvl w:val="0"/>
                <w:numId w:val="8"/>
              </w:numPr>
              <w:jc w:val="left"/>
              <w:rPr>
                <w:rFonts w:cstheme="minorHAnsi"/>
                <w:sz w:val="24"/>
                <w:szCs w:val="24"/>
              </w:rPr>
            </w:pPr>
            <w:r w:rsidRPr="00786E07">
              <w:rPr>
                <w:rFonts w:cstheme="minorHAnsi"/>
                <w:sz w:val="24"/>
                <w:szCs w:val="24"/>
              </w:rPr>
              <w:t xml:space="preserve">Improved coordination among GoJ entities, and between GoJ and donors, civil society and the private sector. </w:t>
            </w:r>
          </w:p>
          <w:p w14:paraId="500DD6EE" w14:textId="77777777" w:rsidR="00F01E6E" w:rsidRPr="00786E07" w:rsidRDefault="00F01E6E" w:rsidP="009E2E7A">
            <w:pPr>
              <w:pStyle w:val="ListParagraph"/>
              <w:ind w:left="360"/>
              <w:jc w:val="left"/>
              <w:rPr>
                <w:rFonts w:cstheme="minorHAnsi"/>
                <w:sz w:val="24"/>
                <w:szCs w:val="24"/>
              </w:rPr>
            </w:pPr>
          </w:p>
          <w:p w14:paraId="162D2540" w14:textId="2CAF22F4" w:rsidR="00F01E6E" w:rsidRPr="00786E07" w:rsidRDefault="00F01E6E" w:rsidP="00F01E6E">
            <w:pPr>
              <w:pStyle w:val="ListParagraph"/>
              <w:numPr>
                <w:ilvl w:val="0"/>
                <w:numId w:val="8"/>
              </w:numPr>
              <w:jc w:val="left"/>
              <w:rPr>
                <w:rFonts w:cstheme="minorHAnsi"/>
                <w:sz w:val="24"/>
                <w:szCs w:val="24"/>
              </w:rPr>
            </w:pPr>
            <w:r w:rsidRPr="00786E07">
              <w:rPr>
                <w:rFonts w:cstheme="minorHAnsi"/>
                <w:sz w:val="24"/>
                <w:szCs w:val="24"/>
              </w:rPr>
              <w:t xml:space="preserve">Stakeholders’ ownership and buy in over the Five-Year Reform Matrix, and sustainability of reform implementation. </w:t>
            </w:r>
          </w:p>
          <w:p w14:paraId="7630598F" w14:textId="77777777" w:rsidR="00F01E6E" w:rsidRPr="00786E07" w:rsidRDefault="00F01E6E" w:rsidP="00F01E6E">
            <w:pPr>
              <w:jc w:val="left"/>
              <w:rPr>
                <w:rFonts w:cstheme="minorHAnsi"/>
                <w:sz w:val="24"/>
                <w:szCs w:val="24"/>
              </w:rPr>
            </w:pPr>
          </w:p>
        </w:tc>
      </w:tr>
    </w:tbl>
    <w:p w14:paraId="4ECB8753" w14:textId="7CD9F2C7" w:rsidR="00F01E6E" w:rsidRPr="00786E07" w:rsidRDefault="00F01E6E" w:rsidP="00683892">
      <w:pPr>
        <w:spacing w:after="0" w:line="240" w:lineRule="auto"/>
        <w:rPr>
          <w:rFonts w:cstheme="minorHAnsi"/>
          <w:sz w:val="24"/>
          <w:szCs w:val="24"/>
          <w:lang w:val="en-NZ"/>
        </w:rPr>
      </w:pPr>
    </w:p>
    <w:p w14:paraId="5043C616" w14:textId="2C2058CE" w:rsidR="00F01E6E" w:rsidRPr="00786E07" w:rsidRDefault="00F01E6E" w:rsidP="00683892">
      <w:pPr>
        <w:spacing w:after="0" w:line="240" w:lineRule="auto"/>
        <w:rPr>
          <w:rFonts w:cstheme="minorHAnsi"/>
          <w:sz w:val="24"/>
          <w:szCs w:val="24"/>
          <w:lang w:val="en-NZ"/>
        </w:rPr>
      </w:pPr>
    </w:p>
    <w:p w14:paraId="6FFB9B18" w14:textId="77777777" w:rsidR="00F01E6E" w:rsidRPr="00786E07" w:rsidRDefault="00F01E6E" w:rsidP="00683892">
      <w:pPr>
        <w:spacing w:after="0" w:line="240" w:lineRule="auto"/>
        <w:rPr>
          <w:rFonts w:cstheme="minorHAnsi"/>
          <w:sz w:val="24"/>
          <w:szCs w:val="24"/>
          <w:lang w:val="en-NZ"/>
        </w:rPr>
      </w:pPr>
    </w:p>
    <w:p w14:paraId="24B7B588" w14:textId="0C2C859E" w:rsidR="005D738D" w:rsidRPr="00786E07" w:rsidRDefault="483014E0" w:rsidP="00683892">
      <w:pPr>
        <w:pStyle w:val="Heading1"/>
        <w:spacing w:before="0" w:after="0" w:line="240" w:lineRule="auto"/>
        <w:rPr>
          <w:rFonts w:asciiTheme="minorHAnsi" w:hAnsiTheme="minorHAnsi" w:cstheme="minorHAnsi"/>
          <w:color w:val="C00000"/>
          <w:lang w:val="en-NZ"/>
        </w:rPr>
      </w:pPr>
      <w:bookmarkStart w:id="27" w:name="_Toc17990523"/>
      <w:r w:rsidRPr="00786E07">
        <w:rPr>
          <w:rFonts w:asciiTheme="minorHAnsi" w:hAnsiTheme="minorHAnsi" w:cstheme="minorHAnsi"/>
          <w:color w:val="C00000"/>
          <w:lang w:val="en-NZ"/>
        </w:rPr>
        <w:t>REFERENCES</w:t>
      </w:r>
      <w:bookmarkEnd w:id="27"/>
    </w:p>
    <w:p w14:paraId="0980D1D0" w14:textId="77777777" w:rsidR="00A26F36" w:rsidRPr="003D3732" w:rsidRDefault="00A26F36" w:rsidP="00A26F36">
      <w:pPr>
        <w:rPr>
          <w:rFonts w:cstheme="minorHAnsi"/>
          <w:lang w:val="en-NZ"/>
        </w:rPr>
      </w:pPr>
    </w:p>
    <w:p w14:paraId="58487C5E" w14:textId="218F67E9" w:rsidR="00C93BBA" w:rsidRPr="00786E07" w:rsidRDefault="00EC143D" w:rsidP="00A26F36">
      <w:pPr>
        <w:pStyle w:val="ListParagraph"/>
        <w:numPr>
          <w:ilvl w:val="0"/>
          <w:numId w:val="39"/>
        </w:numPr>
        <w:spacing w:after="0" w:line="240" w:lineRule="auto"/>
        <w:rPr>
          <w:rFonts w:cstheme="minorHAnsi"/>
          <w:sz w:val="24"/>
          <w:szCs w:val="24"/>
          <w:lang w:val="en-NZ"/>
        </w:rPr>
      </w:pPr>
      <w:hyperlink r:id="rId14" w:history="1">
        <w:r w:rsidR="00C93BBA" w:rsidRPr="00786E07">
          <w:rPr>
            <w:rStyle w:val="Hyperlink"/>
            <w:rFonts w:cstheme="minorHAnsi"/>
            <w:sz w:val="24"/>
            <w:szCs w:val="24"/>
            <w:lang w:val="en-NZ"/>
          </w:rPr>
          <w:t>https://consultations.worldbank.org/Data/hub/files/consultation-template/review-and-update-world-bank-safeguard-policies/en/materials/revised_factsheet_ess10_july_29_aki.pdf</w:t>
        </w:r>
      </w:hyperlink>
      <w:r w:rsidR="00C93BBA" w:rsidRPr="00786E07">
        <w:rPr>
          <w:rFonts w:cstheme="minorHAnsi"/>
          <w:sz w:val="24"/>
          <w:szCs w:val="24"/>
          <w:lang w:val="en-NZ"/>
        </w:rPr>
        <w:t xml:space="preserve"> </w:t>
      </w:r>
    </w:p>
    <w:p w14:paraId="1592175C" w14:textId="77777777" w:rsidR="00A26F36" w:rsidRPr="00786E07" w:rsidRDefault="00A26F36" w:rsidP="00A26F36">
      <w:pPr>
        <w:spacing w:after="0" w:line="240" w:lineRule="auto"/>
        <w:rPr>
          <w:rFonts w:cstheme="minorHAnsi"/>
          <w:sz w:val="24"/>
          <w:szCs w:val="24"/>
          <w:lang w:val="en-NZ"/>
        </w:rPr>
      </w:pPr>
    </w:p>
    <w:p w14:paraId="21450253" w14:textId="7FEC4D43" w:rsidR="00333155" w:rsidRPr="00786E07" w:rsidRDefault="00EC143D" w:rsidP="00A26F36">
      <w:pPr>
        <w:pStyle w:val="ListParagraph"/>
        <w:numPr>
          <w:ilvl w:val="0"/>
          <w:numId w:val="39"/>
        </w:numPr>
        <w:spacing w:after="0" w:line="240" w:lineRule="auto"/>
        <w:rPr>
          <w:rFonts w:cstheme="minorHAnsi"/>
          <w:sz w:val="24"/>
          <w:szCs w:val="24"/>
          <w:lang w:val="en-NZ"/>
        </w:rPr>
      </w:pPr>
      <w:hyperlink r:id="rId15" w:history="1">
        <w:r w:rsidR="00333155" w:rsidRPr="00786E07">
          <w:rPr>
            <w:rStyle w:val="Hyperlink"/>
            <w:rFonts w:cstheme="minorHAnsi"/>
            <w:sz w:val="24"/>
            <w:szCs w:val="24"/>
          </w:rPr>
          <w:t>http</w:t>
        </w:r>
        <w:bookmarkStart w:id="28" w:name="_GoBack"/>
        <w:bookmarkEnd w:id="28"/>
        <w:r w:rsidR="00333155" w:rsidRPr="00786E07">
          <w:rPr>
            <w:rStyle w:val="Hyperlink"/>
            <w:rFonts w:cstheme="minorHAnsi"/>
            <w:sz w:val="24"/>
            <w:szCs w:val="24"/>
          </w:rPr>
          <w:t>s://www.worldbank.org/en/projects-operations/environmental-and-social-framework</w:t>
        </w:r>
      </w:hyperlink>
    </w:p>
    <w:sectPr w:rsidR="00333155" w:rsidRPr="00786E07" w:rsidSect="00855A08">
      <w:footerReference w:type="default" r:id="rId16"/>
      <w:headerReference w:type="first" r:id="rId17"/>
      <w:pgSz w:w="12240" w:h="15840"/>
      <w:pgMar w:top="1440" w:right="1170" w:bottom="1440" w:left="117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F9F96" w14:textId="77777777" w:rsidR="00921929" w:rsidRDefault="00921929" w:rsidP="00521AFD">
      <w:pPr>
        <w:spacing w:after="0" w:line="240" w:lineRule="auto"/>
      </w:pPr>
      <w:r>
        <w:separator/>
      </w:r>
    </w:p>
  </w:endnote>
  <w:endnote w:type="continuationSeparator" w:id="0">
    <w:p w14:paraId="098D208F" w14:textId="77777777" w:rsidR="00921929" w:rsidRDefault="00921929" w:rsidP="00521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485788"/>
      <w:docPartObj>
        <w:docPartGallery w:val="Page Numbers (Bottom of Page)"/>
        <w:docPartUnique/>
      </w:docPartObj>
    </w:sdtPr>
    <w:sdtEndPr>
      <w:rPr>
        <w:noProof/>
      </w:rPr>
    </w:sdtEndPr>
    <w:sdtContent>
      <w:p w14:paraId="20ED9A41" w14:textId="768FE93C" w:rsidR="00065790" w:rsidRDefault="000657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5ACD17" w14:textId="77777777" w:rsidR="00065790" w:rsidRDefault="00065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6EA44" w14:textId="77777777" w:rsidR="00921929" w:rsidRDefault="00921929" w:rsidP="00521AFD">
      <w:pPr>
        <w:spacing w:after="0" w:line="240" w:lineRule="auto"/>
      </w:pPr>
      <w:r>
        <w:separator/>
      </w:r>
    </w:p>
  </w:footnote>
  <w:footnote w:type="continuationSeparator" w:id="0">
    <w:p w14:paraId="5B247205" w14:textId="77777777" w:rsidR="00921929" w:rsidRDefault="00921929" w:rsidP="00521AFD">
      <w:pPr>
        <w:spacing w:after="0" w:line="240" w:lineRule="auto"/>
      </w:pPr>
      <w:r>
        <w:continuationSeparator/>
      </w:r>
    </w:p>
  </w:footnote>
  <w:footnote w:id="1">
    <w:p w14:paraId="7B641997" w14:textId="77777777" w:rsidR="00065790" w:rsidRPr="0031214F" w:rsidRDefault="00065790" w:rsidP="00F86A19">
      <w:pPr>
        <w:rPr>
          <w:rFonts w:cstheme="minorHAnsi"/>
        </w:rPr>
      </w:pPr>
      <w:r>
        <w:rPr>
          <w:rStyle w:val="FootnoteReference"/>
        </w:rPr>
        <w:footnoteRef/>
      </w:r>
      <w:r w:rsidRPr="0031214F">
        <w:t xml:space="preserve"> </w:t>
      </w:r>
      <w:r w:rsidRPr="0031214F">
        <w:rPr>
          <w:rFonts w:cstheme="minorHAnsi"/>
        </w:rPr>
        <w:t xml:space="preserve">Jordan Open </w:t>
      </w:r>
      <w:r>
        <w:rPr>
          <w:rFonts w:cstheme="minorHAnsi"/>
        </w:rPr>
        <w:t xml:space="preserve">Government Partnership: </w:t>
      </w:r>
      <w:hyperlink r:id="rId1" w:history="1">
        <w:r w:rsidRPr="0031214F">
          <w:rPr>
            <w:rStyle w:val="Hyperlink"/>
          </w:rPr>
          <w:t>http://www.mop.gov.jo/Pages/viewpage.aspx?pageID=30</w:t>
        </w:r>
      </w:hyperlink>
    </w:p>
    <w:p w14:paraId="4A36AA4B" w14:textId="77777777" w:rsidR="00065790" w:rsidRPr="0031214F" w:rsidRDefault="00065790" w:rsidP="00F86A19">
      <w:pPr>
        <w:pStyle w:val="FootnoteText"/>
      </w:pPr>
    </w:p>
  </w:footnote>
  <w:footnote w:id="2">
    <w:p w14:paraId="3D90FAAD" w14:textId="77777777" w:rsidR="00065790" w:rsidRDefault="00065790" w:rsidP="00A2505A">
      <w:pPr>
        <w:pStyle w:val="FootnoteText"/>
        <w:jc w:val="left"/>
      </w:pPr>
      <w:r>
        <w:rPr>
          <w:rStyle w:val="FootnoteReference"/>
        </w:rPr>
        <w:footnoteRef/>
      </w:r>
      <w:r>
        <w:t xml:space="preserve"> World Bank. </w:t>
      </w:r>
      <w:r w:rsidRPr="00236FC7">
        <w:rPr>
          <w:i/>
          <w:iCs/>
        </w:rPr>
        <w:t>Stakeholder management in business registration reforms Lessons from 10 countries</w:t>
      </w:r>
      <w:r>
        <w:t xml:space="preserve">. The World Bank Group. 2009. Washington D.C. </w:t>
      </w:r>
      <w:hyperlink r:id="rId2" w:history="1">
        <w:r w:rsidRPr="00D21145">
          <w:rPr>
            <w:rStyle w:val="Hyperlink"/>
          </w:rPr>
          <w:t>http://documents.worldbank.org/curated/en/138361468161950194/pdf/521780WP0Stake10Box345554B01PUBLIC1.pdf</w:t>
        </w:r>
      </w:hyperlink>
    </w:p>
    <w:p w14:paraId="7DED9131" w14:textId="77777777" w:rsidR="00065790" w:rsidRDefault="00065790" w:rsidP="00A2505A">
      <w:pPr>
        <w:pStyle w:val="FootnoteText"/>
        <w:jc w:val="left"/>
      </w:pPr>
    </w:p>
    <w:p w14:paraId="1DE7F68B" w14:textId="77777777" w:rsidR="00065790" w:rsidRDefault="00065790" w:rsidP="00A2505A">
      <w:pPr>
        <w:pStyle w:val="FootnoteText"/>
        <w:jc w:val="left"/>
      </w:pPr>
      <w:r>
        <w:t xml:space="preserve">International Finance Corporation. </w:t>
      </w:r>
      <w:r w:rsidRPr="00165578">
        <w:rPr>
          <w:i/>
          <w:iCs/>
        </w:rPr>
        <w:t>Strategic Communications for Business Environment Reforms: A Guide to Stakeholder Engagement and Reform Promotion.</w:t>
      </w:r>
      <w:r>
        <w:t xml:space="preserve"> The International Finance Corporation. 2007. Washington D.C. </w:t>
      </w:r>
      <w:hyperlink r:id="rId3" w:history="1">
        <w:r>
          <w:rPr>
            <w:rStyle w:val="Hyperlink"/>
          </w:rPr>
          <w:t>http://documents.worldbank.org/curated/en/517991468156887106/pdf/424340BEEPromo10web0version1updated.pdf</w:t>
        </w:r>
      </w:hyperlink>
    </w:p>
  </w:footnote>
  <w:footnote w:id="3">
    <w:p w14:paraId="5FE3D227" w14:textId="7A2DA5C5" w:rsidR="00065790" w:rsidRDefault="00065790">
      <w:pPr>
        <w:pStyle w:val="FootnoteText"/>
      </w:pPr>
      <w:r>
        <w:rPr>
          <w:rStyle w:val="FootnoteReference"/>
        </w:rPr>
        <w:footnoteRef/>
      </w:r>
      <w:r>
        <w:t xml:space="preserve"> World Bank. </w:t>
      </w:r>
      <w:r>
        <w:rPr>
          <w:i/>
          <w:iCs/>
        </w:rPr>
        <w:t xml:space="preserve">Public Private Dialogue, Stakeholder Mapping Toolkit. </w:t>
      </w:r>
      <w:r>
        <w:t>The World Bank Group. 2016. Washington D.C.</w:t>
      </w:r>
    </w:p>
    <w:p w14:paraId="443D76EB" w14:textId="4DE1B23F" w:rsidR="00065790" w:rsidRPr="000C029B" w:rsidRDefault="00EC143D">
      <w:pPr>
        <w:pStyle w:val="FootnoteText"/>
      </w:pPr>
      <w:hyperlink r:id="rId4" w:history="1">
        <w:r w:rsidR="00065790">
          <w:rPr>
            <w:rStyle w:val="Hyperlink"/>
          </w:rPr>
          <w:t>http://documents.worldbank.org/curated/en/842721467995900796/pdf/106395-WP-PUBLIC-PPD-Stakeholder-Mapping-Toolkit-2016.pdf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5AF1E" w14:textId="508AA49E" w:rsidR="00065790" w:rsidRDefault="00065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15A5"/>
    <w:multiLevelType w:val="hybridMultilevel"/>
    <w:tmpl w:val="1B8C169C"/>
    <w:lvl w:ilvl="0" w:tplc="0409000F">
      <w:start w:val="1"/>
      <w:numFmt w:val="decimal"/>
      <w:lvlText w:val="%1."/>
      <w:lvlJc w:val="left"/>
      <w:pPr>
        <w:ind w:left="437" w:hanging="360"/>
      </w:p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 w15:restartNumberingAfterBreak="0">
    <w:nsid w:val="066048F0"/>
    <w:multiLevelType w:val="multilevel"/>
    <w:tmpl w:val="DD84BCA2"/>
    <w:lvl w:ilvl="0">
      <w:start w:val="5"/>
      <w:numFmt w:val="decimal"/>
      <w:lvlText w:val="%1"/>
      <w:lvlJc w:val="left"/>
      <w:pPr>
        <w:ind w:left="600" w:hanging="600"/>
      </w:pPr>
      <w:rPr>
        <w:rFonts w:hint="default"/>
      </w:rPr>
    </w:lvl>
    <w:lvl w:ilvl="1">
      <w:start w:val="2"/>
      <w:numFmt w:val="decimal"/>
      <w:lvlText w:val="%1.%2"/>
      <w:lvlJc w:val="left"/>
      <w:pPr>
        <w:ind w:left="996" w:hanging="600"/>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2" w15:restartNumberingAfterBreak="0">
    <w:nsid w:val="0A5473E2"/>
    <w:multiLevelType w:val="hybridMultilevel"/>
    <w:tmpl w:val="EA3A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51D96"/>
    <w:multiLevelType w:val="multilevel"/>
    <w:tmpl w:val="7CFC502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B5279D2"/>
    <w:multiLevelType w:val="hybridMultilevel"/>
    <w:tmpl w:val="73AAD42E"/>
    <w:lvl w:ilvl="0" w:tplc="14090003">
      <w:start w:val="1"/>
      <w:numFmt w:val="bullet"/>
      <w:lvlText w:val="o"/>
      <w:lvlJc w:val="left"/>
      <w:pPr>
        <w:ind w:left="360" w:hanging="360"/>
      </w:pPr>
      <w:rPr>
        <w:rFonts w:ascii="Courier New" w:hAnsi="Courier New" w:cs="Courier New" w:hint="default"/>
      </w:rPr>
    </w:lvl>
    <w:lvl w:ilvl="1" w:tplc="14090003">
      <w:start w:val="1"/>
      <w:numFmt w:val="bullet"/>
      <w:lvlText w:val="o"/>
      <w:lvlJc w:val="left"/>
      <w:pPr>
        <w:ind w:left="373" w:hanging="360"/>
      </w:pPr>
      <w:rPr>
        <w:rFonts w:ascii="Courier New" w:hAnsi="Courier New" w:cs="Courier New" w:hint="default"/>
      </w:rPr>
    </w:lvl>
    <w:lvl w:ilvl="2" w:tplc="14090005">
      <w:start w:val="1"/>
      <w:numFmt w:val="bullet"/>
      <w:lvlText w:val=""/>
      <w:lvlJc w:val="left"/>
      <w:pPr>
        <w:ind w:left="1093" w:hanging="360"/>
      </w:pPr>
      <w:rPr>
        <w:rFonts w:ascii="Wingdings" w:hAnsi="Wingdings" w:hint="default"/>
      </w:rPr>
    </w:lvl>
    <w:lvl w:ilvl="3" w:tplc="14090001">
      <w:start w:val="1"/>
      <w:numFmt w:val="bullet"/>
      <w:lvlText w:val=""/>
      <w:lvlJc w:val="left"/>
      <w:pPr>
        <w:ind w:left="1813" w:hanging="360"/>
      </w:pPr>
      <w:rPr>
        <w:rFonts w:ascii="Symbol" w:hAnsi="Symbol" w:hint="default"/>
      </w:rPr>
    </w:lvl>
    <w:lvl w:ilvl="4" w:tplc="14090003" w:tentative="1">
      <w:start w:val="1"/>
      <w:numFmt w:val="bullet"/>
      <w:lvlText w:val="o"/>
      <w:lvlJc w:val="left"/>
      <w:pPr>
        <w:ind w:left="2533" w:hanging="360"/>
      </w:pPr>
      <w:rPr>
        <w:rFonts w:ascii="Courier New" w:hAnsi="Courier New" w:cs="Courier New" w:hint="default"/>
      </w:rPr>
    </w:lvl>
    <w:lvl w:ilvl="5" w:tplc="14090005" w:tentative="1">
      <w:start w:val="1"/>
      <w:numFmt w:val="bullet"/>
      <w:lvlText w:val=""/>
      <w:lvlJc w:val="left"/>
      <w:pPr>
        <w:ind w:left="3253" w:hanging="360"/>
      </w:pPr>
      <w:rPr>
        <w:rFonts w:ascii="Wingdings" w:hAnsi="Wingdings" w:hint="default"/>
      </w:rPr>
    </w:lvl>
    <w:lvl w:ilvl="6" w:tplc="14090001" w:tentative="1">
      <w:start w:val="1"/>
      <w:numFmt w:val="bullet"/>
      <w:lvlText w:val=""/>
      <w:lvlJc w:val="left"/>
      <w:pPr>
        <w:ind w:left="3973" w:hanging="360"/>
      </w:pPr>
      <w:rPr>
        <w:rFonts w:ascii="Symbol" w:hAnsi="Symbol" w:hint="default"/>
      </w:rPr>
    </w:lvl>
    <w:lvl w:ilvl="7" w:tplc="14090003" w:tentative="1">
      <w:start w:val="1"/>
      <w:numFmt w:val="bullet"/>
      <w:lvlText w:val="o"/>
      <w:lvlJc w:val="left"/>
      <w:pPr>
        <w:ind w:left="4693" w:hanging="360"/>
      </w:pPr>
      <w:rPr>
        <w:rFonts w:ascii="Courier New" w:hAnsi="Courier New" w:cs="Courier New" w:hint="default"/>
      </w:rPr>
    </w:lvl>
    <w:lvl w:ilvl="8" w:tplc="14090005" w:tentative="1">
      <w:start w:val="1"/>
      <w:numFmt w:val="bullet"/>
      <w:lvlText w:val=""/>
      <w:lvlJc w:val="left"/>
      <w:pPr>
        <w:ind w:left="5413" w:hanging="360"/>
      </w:pPr>
      <w:rPr>
        <w:rFonts w:ascii="Wingdings" w:hAnsi="Wingdings" w:hint="default"/>
      </w:rPr>
    </w:lvl>
  </w:abstractNum>
  <w:abstractNum w:abstractNumId="5" w15:restartNumberingAfterBreak="0">
    <w:nsid w:val="0F6C44FD"/>
    <w:multiLevelType w:val="hybridMultilevel"/>
    <w:tmpl w:val="E00CAEDE"/>
    <w:lvl w:ilvl="0" w:tplc="1AB866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4E322E"/>
    <w:multiLevelType w:val="hybridMultilevel"/>
    <w:tmpl w:val="ACD2677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2803" w:hanging="360"/>
      </w:pPr>
      <w:rPr>
        <w:rFonts w:ascii="Wingdings" w:hAnsi="Wingdings" w:hint="default"/>
      </w:rPr>
    </w:lvl>
    <w:lvl w:ilvl="3" w:tplc="14090001" w:tentative="1">
      <w:start w:val="1"/>
      <w:numFmt w:val="bullet"/>
      <w:lvlText w:val=""/>
      <w:lvlJc w:val="left"/>
      <w:pPr>
        <w:ind w:left="3523" w:hanging="360"/>
      </w:pPr>
      <w:rPr>
        <w:rFonts w:ascii="Symbol" w:hAnsi="Symbol" w:hint="default"/>
      </w:rPr>
    </w:lvl>
    <w:lvl w:ilvl="4" w:tplc="14090003" w:tentative="1">
      <w:start w:val="1"/>
      <w:numFmt w:val="bullet"/>
      <w:lvlText w:val="o"/>
      <w:lvlJc w:val="left"/>
      <w:pPr>
        <w:ind w:left="4243" w:hanging="360"/>
      </w:pPr>
      <w:rPr>
        <w:rFonts w:ascii="Courier New" w:hAnsi="Courier New" w:cs="Courier New" w:hint="default"/>
      </w:rPr>
    </w:lvl>
    <w:lvl w:ilvl="5" w:tplc="14090005" w:tentative="1">
      <w:start w:val="1"/>
      <w:numFmt w:val="bullet"/>
      <w:lvlText w:val=""/>
      <w:lvlJc w:val="left"/>
      <w:pPr>
        <w:ind w:left="4963" w:hanging="360"/>
      </w:pPr>
      <w:rPr>
        <w:rFonts w:ascii="Wingdings" w:hAnsi="Wingdings" w:hint="default"/>
      </w:rPr>
    </w:lvl>
    <w:lvl w:ilvl="6" w:tplc="14090001" w:tentative="1">
      <w:start w:val="1"/>
      <w:numFmt w:val="bullet"/>
      <w:lvlText w:val=""/>
      <w:lvlJc w:val="left"/>
      <w:pPr>
        <w:ind w:left="5683" w:hanging="360"/>
      </w:pPr>
      <w:rPr>
        <w:rFonts w:ascii="Symbol" w:hAnsi="Symbol" w:hint="default"/>
      </w:rPr>
    </w:lvl>
    <w:lvl w:ilvl="7" w:tplc="14090003" w:tentative="1">
      <w:start w:val="1"/>
      <w:numFmt w:val="bullet"/>
      <w:lvlText w:val="o"/>
      <w:lvlJc w:val="left"/>
      <w:pPr>
        <w:ind w:left="6403" w:hanging="360"/>
      </w:pPr>
      <w:rPr>
        <w:rFonts w:ascii="Courier New" w:hAnsi="Courier New" w:cs="Courier New" w:hint="default"/>
      </w:rPr>
    </w:lvl>
    <w:lvl w:ilvl="8" w:tplc="14090005" w:tentative="1">
      <w:start w:val="1"/>
      <w:numFmt w:val="bullet"/>
      <w:lvlText w:val=""/>
      <w:lvlJc w:val="left"/>
      <w:pPr>
        <w:ind w:left="7123" w:hanging="360"/>
      </w:pPr>
      <w:rPr>
        <w:rFonts w:ascii="Wingdings" w:hAnsi="Wingdings" w:hint="default"/>
      </w:rPr>
    </w:lvl>
  </w:abstractNum>
  <w:abstractNum w:abstractNumId="7" w15:restartNumberingAfterBreak="0">
    <w:nsid w:val="14727E3F"/>
    <w:multiLevelType w:val="hybridMultilevel"/>
    <w:tmpl w:val="F868331A"/>
    <w:lvl w:ilvl="0" w:tplc="14090001">
      <w:start w:val="1"/>
      <w:numFmt w:val="bullet"/>
      <w:lvlText w:val=""/>
      <w:lvlJc w:val="left"/>
      <w:pPr>
        <w:ind w:left="1363" w:hanging="360"/>
      </w:pPr>
      <w:rPr>
        <w:rFonts w:ascii="Symbol" w:hAnsi="Symbol" w:hint="default"/>
      </w:rPr>
    </w:lvl>
    <w:lvl w:ilvl="1" w:tplc="14090003">
      <w:start w:val="1"/>
      <w:numFmt w:val="bullet"/>
      <w:lvlText w:val="o"/>
      <w:lvlJc w:val="left"/>
      <w:pPr>
        <w:ind w:left="2083" w:hanging="360"/>
      </w:pPr>
      <w:rPr>
        <w:rFonts w:ascii="Courier New" w:hAnsi="Courier New" w:cs="Courier New" w:hint="default"/>
      </w:rPr>
    </w:lvl>
    <w:lvl w:ilvl="2" w:tplc="EDA8F568">
      <w:numFmt w:val="bullet"/>
      <w:lvlText w:val="-"/>
      <w:lvlJc w:val="left"/>
      <w:pPr>
        <w:ind w:left="2803" w:hanging="360"/>
      </w:pPr>
      <w:rPr>
        <w:rFonts w:ascii="Calibri" w:eastAsiaTheme="minorEastAsia" w:hAnsi="Calibri" w:cs="Calibri" w:hint="default"/>
      </w:rPr>
    </w:lvl>
    <w:lvl w:ilvl="3" w:tplc="14090001" w:tentative="1">
      <w:start w:val="1"/>
      <w:numFmt w:val="bullet"/>
      <w:lvlText w:val=""/>
      <w:lvlJc w:val="left"/>
      <w:pPr>
        <w:ind w:left="3523" w:hanging="360"/>
      </w:pPr>
      <w:rPr>
        <w:rFonts w:ascii="Symbol" w:hAnsi="Symbol" w:hint="default"/>
      </w:rPr>
    </w:lvl>
    <w:lvl w:ilvl="4" w:tplc="14090003" w:tentative="1">
      <w:start w:val="1"/>
      <w:numFmt w:val="bullet"/>
      <w:lvlText w:val="o"/>
      <w:lvlJc w:val="left"/>
      <w:pPr>
        <w:ind w:left="4243" w:hanging="360"/>
      </w:pPr>
      <w:rPr>
        <w:rFonts w:ascii="Courier New" w:hAnsi="Courier New" w:cs="Courier New" w:hint="default"/>
      </w:rPr>
    </w:lvl>
    <w:lvl w:ilvl="5" w:tplc="14090005" w:tentative="1">
      <w:start w:val="1"/>
      <w:numFmt w:val="bullet"/>
      <w:lvlText w:val=""/>
      <w:lvlJc w:val="left"/>
      <w:pPr>
        <w:ind w:left="4963" w:hanging="360"/>
      </w:pPr>
      <w:rPr>
        <w:rFonts w:ascii="Wingdings" w:hAnsi="Wingdings" w:hint="default"/>
      </w:rPr>
    </w:lvl>
    <w:lvl w:ilvl="6" w:tplc="14090001" w:tentative="1">
      <w:start w:val="1"/>
      <w:numFmt w:val="bullet"/>
      <w:lvlText w:val=""/>
      <w:lvlJc w:val="left"/>
      <w:pPr>
        <w:ind w:left="5683" w:hanging="360"/>
      </w:pPr>
      <w:rPr>
        <w:rFonts w:ascii="Symbol" w:hAnsi="Symbol" w:hint="default"/>
      </w:rPr>
    </w:lvl>
    <w:lvl w:ilvl="7" w:tplc="14090003" w:tentative="1">
      <w:start w:val="1"/>
      <w:numFmt w:val="bullet"/>
      <w:lvlText w:val="o"/>
      <w:lvlJc w:val="left"/>
      <w:pPr>
        <w:ind w:left="6403" w:hanging="360"/>
      </w:pPr>
      <w:rPr>
        <w:rFonts w:ascii="Courier New" w:hAnsi="Courier New" w:cs="Courier New" w:hint="default"/>
      </w:rPr>
    </w:lvl>
    <w:lvl w:ilvl="8" w:tplc="14090005" w:tentative="1">
      <w:start w:val="1"/>
      <w:numFmt w:val="bullet"/>
      <w:lvlText w:val=""/>
      <w:lvlJc w:val="left"/>
      <w:pPr>
        <w:ind w:left="7123" w:hanging="360"/>
      </w:pPr>
      <w:rPr>
        <w:rFonts w:ascii="Wingdings" w:hAnsi="Wingdings" w:hint="default"/>
      </w:rPr>
    </w:lvl>
  </w:abstractNum>
  <w:abstractNum w:abstractNumId="8" w15:restartNumberingAfterBreak="0">
    <w:nsid w:val="15BF6512"/>
    <w:multiLevelType w:val="multilevel"/>
    <w:tmpl w:val="FF18CE9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2A79B9"/>
    <w:multiLevelType w:val="hybridMultilevel"/>
    <w:tmpl w:val="F4DAE42C"/>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0" w15:restartNumberingAfterBreak="0">
    <w:nsid w:val="1D8A70FB"/>
    <w:multiLevelType w:val="hybridMultilevel"/>
    <w:tmpl w:val="2F5647B4"/>
    <w:lvl w:ilvl="0" w:tplc="14090001">
      <w:start w:val="1"/>
      <w:numFmt w:val="bullet"/>
      <w:lvlText w:val=""/>
      <w:lvlJc w:val="left"/>
      <w:pPr>
        <w:ind w:left="136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20BB7"/>
    <w:multiLevelType w:val="hybridMultilevel"/>
    <w:tmpl w:val="E2EE6202"/>
    <w:lvl w:ilvl="0" w:tplc="529218F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283E01"/>
    <w:multiLevelType w:val="hybridMultilevel"/>
    <w:tmpl w:val="E318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97966"/>
    <w:multiLevelType w:val="multilevel"/>
    <w:tmpl w:val="47922D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D00A13"/>
    <w:multiLevelType w:val="hybridMultilevel"/>
    <w:tmpl w:val="052849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FD7EDE"/>
    <w:multiLevelType w:val="hybridMultilevel"/>
    <w:tmpl w:val="B0D0AB9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437" w:hanging="360"/>
      </w:pPr>
      <w:rPr>
        <w:rFonts w:ascii="Courier New" w:hAnsi="Courier New" w:cs="Courier New" w:hint="default"/>
      </w:rPr>
    </w:lvl>
    <w:lvl w:ilvl="2" w:tplc="04090005" w:tentative="1">
      <w:start w:val="1"/>
      <w:numFmt w:val="bullet"/>
      <w:lvlText w:val=""/>
      <w:lvlJc w:val="left"/>
      <w:pPr>
        <w:ind w:left="1157" w:hanging="360"/>
      </w:pPr>
      <w:rPr>
        <w:rFonts w:ascii="Wingdings" w:hAnsi="Wingdings" w:hint="default"/>
      </w:rPr>
    </w:lvl>
    <w:lvl w:ilvl="3" w:tplc="04090001" w:tentative="1">
      <w:start w:val="1"/>
      <w:numFmt w:val="bullet"/>
      <w:lvlText w:val=""/>
      <w:lvlJc w:val="left"/>
      <w:pPr>
        <w:ind w:left="1877" w:hanging="360"/>
      </w:pPr>
      <w:rPr>
        <w:rFonts w:ascii="Symbol" w:hAnsi="Symbol" w:hint="default"/>
      </w:rPr>
    </w:lvl>
    <w:lvl w:ilvl="4" w:tplc="04090003" w:tentative="1">
      <w:start w:val="1"/>
      <w:numFmt w:val="bullet"/>
      <w:lvlText w:val="o"/>
      <w:lvlJc w:val="left"/>
      <w:pPr>
        <w:ind w:left="2597" w:hanging="360"/>
      </w:pPr>
      <w:rPr>
        <w:rFonts w:ascii="Courier New" w:hAnsi="Courier New" w:cs="Courier New" w:hint="default"/>
      </w:rPr>
    </w:lvl>
    <w:lvl w:ilvl="5" w:tplc="04090005" w:tentative="1">
      <w:start w:val="1"/>
      <w:numFmt w:val="bullet"/>
      <w:lvlText w:val=""/>
      <w:lvlJc w:val="left"/>
      <w:pPr>
        <w:ind w:left="3317" w:hanging="360"/>
      </w:pPr>
      <w:rPr>
        <w:rFonts w:ascii="Wingdings" w:hAnsi="Wingdings" w:hint="default"/>
      </w:rPr>
    </w:lvl>
    <w:lvl w:ilvl="6" w:tplc="04090001" w:tentative="1">
      <w:start w:val="1"/>
      <w:numFmt w:val="bullet"/>
      <w:lvlText w:val=""/>
      <w:lvlJc w:val="left"/>
      <w:pPr>
        <w:ind w:left="4037" w:hanging="360"/>
      </w:pPr>
      <w:rPr>
        <w:rFonts w:ascii="Symbol" w:hAnsi="Symbol" w:hint="default"/>
      </w:rPr>
    </w:lvl>
    <w:lvl w:ilvl="7" w:tplc="04090003" w:tentative="1">
      <w:start w:val="1"/>
      <w:numFmt w:val="bullet"/>
      <w:lvlText w:val="o"/>
      <w:lvlJc w:val="left"/>
      <w:pPr>
        <w:ind w:left="4757" w:hanging="360"/>
      </w:pPr>
      <w:rPr>
        <w:rFonts w:ascii="Courier New" w:hAnsi="Courier New" w:cs="Courier New" w:hint="default"/>
      </w:rPr>
    </w:lvl>
    <w:lvl w:ilvl="8" w:tplc="04090005" w:tentative="1">
      <w:start w:val="1"/>
      <w:numFmt w:val="bullet"/>
      <w:lvlText w:val=""/>
      <w:lvlJc w:val="left"/>
      <w:pPr>
        <w:ind w:left="5477" w:hanging="360"/>
      </w:pPr>
      <w:rPr>
        <w:rFonts w:ascii="Wingdings" w:hAnsi="Wingdings" w:hint="default"/>
      </w:rPr>
    </w:lvl>
  </w:abstractNum>
  <w:abstractNum w:abstractNumId="16" w15:restartNumberingAfterBreak="0">
    <w:nsid w:val="2F19133A"/>
    <w:multiLevelType w:val="multilevel"/>
    <w:tmpl w:val="BB2AE6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F3550C9"/>
    <w:multiLevelType w:val="hybridMultilevel"/>
    <w:tmpl w:val="C956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77300A"/>
    <w:multiLevelType w:val="multilevel"/>
    <w:tmpl w:val="70EEFABE"/>
    <w:lvl w:ilvl="0">
      <w:start w:val="2"/>
      <w:numFmt w:val="decimal"/>
      <w:lvlText w:val="%1"/>
      <w:lvlJc w:val="left"/>
      <w:pPr>
        <w:ind w:left="450" w:hanging="450"/>
      </w:pPr>
      <w:rPr>
        <w:rFonts w:hint="default"/>
      </w:rPr>
    </w:lvl>
    <w:lvl w:ilvl="1">
      <w:start w:val="5"/>
      <w:numFmt w:val="decimal"/>
      <w:lvlText w:val="%1.%2"/>
      <w:lvlJc w:val="left"/>
      <w:pPr>
        <w:ind w:left="954"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2592" w:hanging="108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5328" w:hanging="180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32B17117"/>
    <w:multiLevelType w:val="hybridMultilevel"/>
    <w:tmpl w:val="BE2AF5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0C51D6"/>
    <w:multiLevelType w:val="multilevel"/>
    <w:tmpl w:val="78A23E5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E7C56D4"/>
    <w:multiLevelType w:val="hybridMultilevel"/>
    <w:tmpl w:val="A12A65F2"/>
    <w:lvl w:ilvl="0" w:tplc="14090001">
      <w:start w:val="1"/>
      <w:numFmt w:val="bullet"/>
      <w:lvlText w:val=""/>
      <w:lvlJc w:val="left"/>
      <w:pPr>
        <w:ind w:left="136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F00B25"/>
    <w:multiLevelType w:val="hybridMultilevel"/>
    <w:tmpl w:val="7B3C1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AD6360"/>
    <w:multiLevelType w:val="hybridMultilevel"/>
    <w:tmpl w:val="39501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5E3E68"/>
    <w:multiLevelType w:val="hybridMultilevel"/>
    <w:tmpl w:val="01E871AC"/>
    <w:lvl w:ilvl="0" w:tplc="848A05E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BE753B"/>
    <w:multiLevelType w:val="hybridMultilevel"/>
    <w:tmpl w:val="4B5206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AE76D0"/>
    <w:multiLevelType w:val="hybridMultilevel"/>
    <w:tmpl w:val="E38E6070"/>
    <w:lvl w:ilvl="0" w:tplc="1409000F">
      <w:start w:val="1"/>
      <w:numFmt w:val="decimal"/>
      <w:lvlText w:val="%1."/>
      <w:lvlJc w:val="left"/>
      <w:pPr>
        <w:tabs>
          <w:tab w:val="num" w:pos="1530"/>
        </w:tabs>
        <w:ind w:left="153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92C6095"/>
    <w:multiLevelType w:val="hybridMultilevel"/>
    <w:tmpl w:val="19B0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5D2223"/>
    <w:multiLevelType w:val="hybridMultilevel"/>
    <w:tmpl w:val="904E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776BA5"/>
    <w:multiLevelType w:val="hybridMultilevel"/>
    <w:tmpl w:val="04429B7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B900936"/>
    <w:multiLevelType w:val="hybridMultilevel"/>
    <w:tmpl w:val="16AA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FB4FB8"/>
    <w:multiLevelType w:val="hybridMultilevel"/>
    <w:tmpl w:val="3B941C2E"/>
    <w:lvl w:ilvl="0" w:tplc="14090001">
      <w:start w:val="1"/>
      <w:numFmt w:val="bullet"/>
      <w:lvlText w:val=""/>
      <w:lvlJc w:val="left"/>
      <w:pPr>
        <w:ind w:left="136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4B0405"/>
    <w:multiLevelType w:val="multilevel"/>
    <w:tmpl w:val="67685982"/>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11E36CC"/>
    <w:multiLevelType w:val="multilevel"/>
    <w:tmpl w:val="BEC2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4A64A0"/>
    <w:multiLevelType w:val="multilevel"/>
    <w:tmpl w:val="0FD496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4DA6B4E"/>
    <w:multiLevelType w:val="hybridMultilevel"/>
    <w:tmpl w:val="EB1EA534"/>
    <w:lvl w:ilvl="0" w:tplc="04090019">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80E50C4"/>
    <w:multiLevelType w:val="multilevel"/>
    <w:tmpl w:val="DD84BCA2"/>
    <w:lvl w:ilvl="0">
      <w:start w:val="5"/>
      <w:numFmt w:val="decimal"/>
      <w:lvlText w:val="%1"/>
      <w:lvlJc w:val="left"/>
      <w:pPr>
        <w:ind w:left="600" w:hanging="600"/>
      </w:pPr>
      <w:rPr>
        <w:rFonts w:hint="default"/>
      </w:rPr>
    </w:lvl>
    <w:lvl w:ilvl="1">
      <w:start w:val="2"/>
      <w:numFmt w:val="decimal"/>
      <w:lvlText w:val="%1.%2"/>
      <w:lvlJc w:val="left"/>
      <w:pPr>
        <w:ind w:left="996" w:hanging="600"/>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37" w15:restartNumberingAfterBreak="0">
    <w:nsid w:val="5B8670C4"/>
    <w:multiLevelType w:val="multilevel"/>
    <w:tmpl w:val="AFACD5A0"/>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67D06BA3"/>
    <w:multiLevelType w:val="hybridMultilevel"/>
    <w:tmpl w:val="D892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320DB4"/>
    <w:multiLevelType w:val="hybridMultilevel"/>
    <w:tmpl w:val="A3EE7B30"/>
    <w:lvl w:ilvl="0" w:tplc="1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A04738"/>
    <w:multiLevelType w:val="multilevel"/>
    <w:tmpl w:val="FF8A014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1" w15:restartNumberingAfterBreak="0">
    <w:nsid w:val="746C11E3"/>
    <w:multiLevelType w:val="hybridMultilevel"/>
    <w:tmpl w:val="2CAC2A86"/>
    <w:lvl w:ilvl="0" w:tplc="65D4E290">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49008B5"/>
    <w:multiLevelType w:val="hybridMultilevel"/>
    <w:tmpl w:val="8FF09348"/>
    <w:lvl w:ilvl="0" w:tplc="14090001">
      <w:start w:val="1"/>
      <w:numFmt w:val="bullet"/>
      <w:lvlText w:val=""/>
      <w:lvlJc w:val="left"/>
      <w:pPr>
        <w:ind w:left="1363" w:hanging="360"/>
      </w:pPr>
      <w:rPr>
        <w:rFonts w:ascii="Symbol" w:hAnsi="Symbol" w:hint="default"/>
      </w:rPr>
    </w:lvl>
    <w:lvl w:ilvl="1" w:tplc="14090003" w:tentative="1">
      <w:start w:val="1"/>
      <w:numFmt w:val="bullet"/>
      <w:lvlText w:val="o"/>
      <w:lvlJc w:val="left"/>
      <w:pPr>
        <w:ind w:left="2083" w:hanging="360"/>
      </w:pPr>
      <w:rPr>
        <w:rFonts w:ascii="Courier New" w:hAnsi="Courier New" w:cs="Courier New" w:hint="default"/>
      </w:rPr>
    </w:lvl>
    <w:lvl w:ilvl="2" w:tplc="14090005" w:tentative="1">
      <w:start w:val="1"/>
      <w:numFmt w:val="bullet"/>
      <w:lvlText w:val=""/>
      <w:lvlJc w:val="left"/>
      <w:pPr>
        <w:ind w:left="2803" w:hanging="360"/>
      </w:pPr>
      <w:rPr>
        <w:rFonts w:ascii="Wingdings" w:hAnsi="Wingdings" w:hint="default"/>
      </w:rPr>
    </w:lvl>
    <w:lvl w:ilvl="3" w:tplc="14090001" w:tentative="1">
      <w:start w:val="1"/>
      <w:numFmt w:val="bullet"/>
      <w:lvlText w:val=""/>
      <w:lvlJc w:val="left"/>
      <w:pPr>
        <w:ind w:left="3523" w:hanging="360"/>
      </w:pPr>
      <w:rPr>
        <w:rFonts w:ascii="Symbol" w:hAnsi="Symbol" w:hint="default"/>
      </w:rPr>
    </w:lvl>
    <w:lvl w:ilvl="4" w:tplc="14090003" w:tentative="1">
      <w:start w:val="1"/>
      <w:numFmt w:val="bullet"/>
      <w:lvlText w:val="o"/>
      <w:lvlJc w:val="left"/>
      <w:pPr>
        <w:ind w:left="4243" w:hanging="360"/>
      </w:pPr>
      <w:rPr>
        <w:rFonts w:ascii="Courier New" w:hAnsi="Courier New" w:cs="Courier New" w:hint="default"/>
      </w:rPr>
    </w:lvl>
    <w:lvl w:ilvl="5" w:tplc="14090005" w:tentative="1">
      <w:start w:val="1"/>
      <w:numFmt w:val="bullet"/>
      <w:lvlText w:val=""/>
      <w:lvlJc w:val="left"/>
      <w:pPr>
        <w:ind w:left="4963" w:hanging="360"/>
      </w:pPr>
      <w:rPr>
        <w:rFonts w:ascii="Wingdings" w:hAnsi="Wingdings" w:hint="default"/>
      </w:rPr>
    </w:lvl>
    <w:lvl w:ilvl="6" w:tplc="14090001" w:tentative="1">
      <w:start w:val="1"/>
      <w:numFmt w:val="bullet"/>
      <w:lvlText w:val=""/>
      <w:lvlJc w:val="left"/>
      <w:pPr>
        <w:ind w:left="5683" w:hanging="360"/>
      </w:pPr>
      <w:rPr>
        <w:rFonts w:ascii="Symbol" w:hAnsi="Symbol" w:hint="default"/>
      </w:rPr>
    </w:lvl>
    <w:lvl w:ilvl="7" w:tplc="14090003" w:tentative="1">
      <w:start w:val="1"/>
      <w:numFmt w:val="bullet"/>
      <w:lvlText w:val="o"/>
      <w:lvlJc w:val="left"/>
      <w:pPr>
        <w:ind w:left="6403" w:hanging="360"/>
      </w:pPr>
      <w:rPr>
        <w:rFonts w:ascii="Courier New" w:hAnsi="Courier New" w:cs="Courier New" w:hint="default"/>
      </w:rPr>
    </w:lvl>
    <w:lvl w:ilvl="8" w:tplc="14090005" w:tentative="1">
      <w:start w:val="1"/>
      <w:numFmt w:val="bullet"/>
      <w:lvlText w:val=""/>
      <w:lvlJc w:val="left"/>
      <w:pPr>
        <w:ind w:left="7123" w:hanging="360"/>
      </w:pPr>
      <w:rPr>
        <w:rFonts w:ascii="Wingdings" w:hAnsi="Wingdings" w:hint="default"/>
      </w:rPr>
    </w:lvl>
  </w:abstractNum>
  <w:abstractNum w:abstractNumId="43" w15:restartNumberingAfterBreak="0">
    <w:nsid w:val="756D1716"/>
    <w:multiLevelType w:val="hybridMultilevel"/>
    <w:tmpl w:val="76BC9F10"/>
    <w:lvl w:ilvl="0" w:tplc="B0D09DAC">
      <w:start w:val="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88346B"/>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7B06B84"/>
    <w:multiLevelType w:val="hybridMultilevel"/>
    <w:tmpl w:val="BCEA12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2B3841"/>
    <w:multiLevelType w:val="hybridMultilevel"/>
    <w:tmpl w:val="F5069418"/>
    <w:lvl w:ilvl="0" w:tplc="F78EB6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9C55649"/>
    <w:multiLevelType w:val="hybridMultilevel"/>
    <w:tmpl w:val="EC983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3"/>
  </w:num>
  <w:num w:numId="3">
    <w:abstractNumId w:val="4"/>
  </w:num>
  <w:num w:numId="4">
    <w:abstractNumId w:val="31"/>
  </w:num>
  <w:num w:numId="5">
    <w:abstractNumId w:val="10"/>
  </w:num>
  <w:num w:numId="6">
    <w:abstractNumId w:val="21"/>
  </w:num>
  <w:num w:numId="7">
    <w:abstractNumId w:val="26"/>
  </w:num>
  <w:num w:numId="8">
    <w:abstractNumId w:val="6"/>
  </w:num>
  <w:num w:numId="9">
    <w:abstractNumId w:val="42"/>
  </w:num>
  <w:num w:numId="10">
    <w:abstractNumId w:val="17"/>
  </w:num>
  <w:num w:numId="11">
    <w:abstractNumId w:val="30"/>
  </w:num>
  <w:num w:numId="12">
    <w:abstractNumId w:val="2"/>
  </w:num>
  <w:num w:numId="13">
    <w:abstractNumId w:val="9"/>
  </w:num>
  <w:num w:numId="14">
    <w:abstractNumId w:val="44"/>
  </w:num>
  <w:num w:numId="15">
    <w:abstractNumId w:val="11"/>
  </w:num>
  <w:num w:numId="16">
    <w:abstractNumId w:val="32"/>
  </w:num>
  <w:num w:numId="17">
    <w:abstractNumId w:val="45"/>
  </w:num>
  <w:num w:numId="18">
    <w:abstractNumId w:val="14"/>
  </w:num>
  <w:num w:numId="19">
    <w:abstractNumId w:val="22"/>
  </w:num>
  <w:num w:numId="20">
    <w:abstractNumId w:val="12"/>
  </w:num>
  <w:num w:numId="21">
    <w:abstractNumId w:val="1"/>
  </w:num>
  <w:num w:numId="22">
    <w:abstractNumId w:val="0"/>
  </w:num>
  <w:num w:numId="23">
    <w:abstractNumId w:val="5"/>
  </w:num>
  <w:num w:numId="24">
    <w:abstractNumId w:val="40"/>
  </w:num>
  <w:num w:numId="25">
    <w:abstractNumId w:val="41"/>
  </w:num>
  <w:num w:numId="26">
    <w:abstractNumId w:val="43"/>
  </w:num>
  <w:num w:numId="27">
    <w:abstractNumId w:val="29"/>
  </w:num>
  <w:num w:numId="28">
    <w:abstractNumId w:val="25"/>
  </w:num>
  <w:num w:numId="29">
    <w:abstractNumId w:val="33"/>
  </w:num>
  <w:num w:numId="30">
    <w:abstractNumId w:val="13"/>
  </w:num>
  <w:num w:numId="31">
    <w:abstractNumId w:val="35"/>
  </w:num>
  <w:num w:numId="32">
    <w:abstractNumId w:val="24"/>
  </w:num>
  <w:num w:numId="33">
    <w:abstractNumId w:val="18"/>
  </w:num>
  <w:num w:numId="34">
    <w:abstractNumId w:val="46"/>
  </w:num>
  <w:num w:numId="35">
    <w:abstractNumId w:val="34"/>
  </w:num>
  <w:num w:numId="36">
    <w:abstractNumId w:val="36"/>
  </w:num>
  <w:num w:numId="37">
    <w:abstractNumId w:val="16"/>
  </w:num>
  <w:num w:numId="38">
    <w:abstractNumId w:val="3"/>
  </w:num>
  <w:num w:numId="39">
    <w:abstractNumId w:val="15"/>
  </w:num>
  <w:num w:numId="40">
    <w:abstractNumId w:val="19"/>
  </w:num>
  <w:num w:numId="41">
    <w:abstractNumId w:val="47"/>
  </w:num>
  <w:num w:numId="42">
    <w:abstractNumId w:val="8"/>
  </w:num>
  <w:num w:numId="43">
    <w:abstractNumId w:val="39"/>
  </w:num>
  <w:num w:numId="44">
    <w:abstractNumId w:val="37"/>
  </w:num>
  <w:num w:numId="45">
    <w:abstractNumId w:val="20"/>
  </w:num>
  <w:num w:numId="46">
    <w:abstractNumId w:val="28"/>
  </w:num>
  <w:num w:numId="47">
    <w:abstractNumId w:val="38"/>
  </w:num>
  <w:num w:numId="48">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revisionView w:formatting="0"/>
  <w:defaultTabStop w:val="720"/>
  <w:characterSpacingControl w:val="doNotCompress"/>
  <w:savePreviewPicture/>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2NjEwMzQ0MDU2MDVV0lEKTi0uzszPAykwrQUAFWRhfiwAAAA="/>
  </w:docVars>
  <w:rsids>
    <w:rsidRoot w:val="004551D1"/>
    <w:rsid w:val="00000701"/>
    <w:rsid w:val="0000432C"/>
    <w:rsid w:val="000066C7"/>
    <w:rsid w:val="000112FE"/>
    <w:rsid w:val="000169B9"/>
    <w:rsid w:val="000172DD"/>
    <w:rsid w:val="00023116"/>
    <w:rsid w:val="00037BB3"/>
    <w:rsid w:val="00037F4B"/>
    <w:rsid w:val="000414E2"/>
    <w:rsid w:val="000515BD"/>
    <w:rsid w:val="00052697"/>
    <w:rsid w:val="00057240"/>
    <w:rsid w:val="00063783"/>
    <w:rsid w:val="00065790"/>
    <w:rsid w:val="00066D95"/>
    <w:rsid w:val="00067F50"/>
    <w:rsid w:val="00073080"/>
    <w:rsid w:val="00073F94"/>
    <w:rsid w:val="000802AA"/>
    <w:rsid w:val="00081C92"/>
    <w:rsid w:val="00084752"/>
    <w:rsid w:val="000868C7"/>
    <w:rsid w:val="0008736B"/>
    <w:rsid w:val="00090BDD"/>
    <w:rsid w:val="0009199F"/>
    <w:rsid w:val="00091CEF"/>
    <w:rsid w:val="000925EF"/>
    <w:rsid w:val="0009499A"/>
    <w:rsid w:val="0009606A"/>
    <w:rsid w:val="000A1B36"/>
    <w:rsid w:val="000A498B"/>
    <w:rsid w:val="000B0FCF"/>
    <w:rsid w:val="000B78FD"/>
    <w:rsid w:val="000C029B"/>
    <w:rsid w:val="000C38A5"/>
    <w:rsid w:val="000C5590"/>
    <w:rsid w:val="000D6727"/>
    <w:rsid w:val="000D6EDE"/>
    <w:rsid w:val="000E7FC6"/>
    <w:rsid w:val="000F449D"/>
    <w:rsid w:val="000F5F49"/>
    <w:rsid w:val="000F6DFB"/>
    <w:rsid w:val="00103AC4"/>
    <w:rsid w:val="00112A5C"/>
    <w:rsid w:val="00112C90"/>
    <w:rsid w:val="00112E0E"/>
    <w:rsid w:val="001139D1"/>
    <w:rsid w:val="001139F6"/>
    <w:rsid w:val="001168FA"/>
    <w:rsid w:val="00122553"/>
    <w:rsid w:val="001260A6"/>
    <w:rsid w:val="00131739"/>
    <w:rsid w:val="001459D8"/>
    <w:rsid w:val="00150864"/>
    <w:rsid w:val="00150FE8"/>
    <w:rsid w:val="00152274"/>
    <w:rsid w:val="001600B2"/>
    <w:rsid w:val="001615BC"/>
    <w:rsid w:val="001630E8"/>
    <w:rsid w:val="0016434D"/>
    <w:rsid w:val="00165578"/>
    <w:rsid w:val="00167126"/>
    <w:rsid w:val="00167266"/>
    <w:rsid w:val="00170755"/>
    <w:rsid w:val="00170EE6"/>
    <w:rsid w:val="00172B84"/>
    <w:rsid w:val="001803D9"/>
    <w:rsid w:val="00185753"/>
    <w:rsid w:val="00187C30"/>
    <w:rsid w:val="00193538"/>
    <w:rsid w:val="001941D3"/>
    <w:rsid w:val="00196F3F"/>
    <w:rsid w:val="001A117C"/>
    <w:rsid w:val="001A1830"/>
    <w:rsid w:val="001A7F7D"/>
    <w:rsid w:val="001C430C"/>
    <w:rsid w:val="001C767B"/>
    <w:rsid w:val="001D26E2"/>
    <w:rsid w:val="001E48FB"/>
    <w:rsid w:val="001F362B"/>
    <w:rsid w:val="002000C6"/>
    <w:rsid w:val="002013AD"/>
    <w:rsid w:val="002023B6"/>
    <w:rsid w:val="0020639E"/>
    <w:rsid w:val="00206A90"/>
    <w:rsid w:val="00217C7A"/>
    <w:rsid w:val="0022056B"/>
    <w:rsid w:val="0022149F"/>
    <w:rsid w:val="002233F5"/>
    <w:rsid w:val="00230D2F"/>
    <w:rsid w:val="00236FC7"/>
    <w:rsid w:val="00240280"/>
    <w:rsid w:val="00243217"/>
    <w:rsid w:val="0024461C"/>
    <w:rsid w:val="002514FA"/>
    <w:rsid w:val="00251862"/>
    <w:rsid w:val="0026135E"/>
    <w:rsid w:val="00262C06"/>
    <w:rsid w:val="00263C23"/>
    <w:rsid w:val="00265252"/>
    <w:rsid w:val="00265E10"/>
    <w:rsid w:val="00266D8D"/>
    <w:rsid w:val="0027050C"/>
    <w:rsid w:val="00271A47"/>
    <w:rsid w:val="00272582"/>
    <w:rsid w:val="00275562"/>
    <w:rsid w:val="00287DE7"/>
    <w:rsid w:val="00295910"/>
    <w:rsid w:val="00295B15"/>
    <w:rsid w:val="002A0097"/>
    <w:rsid w:val="002A291D"/>
    <w:rsid w:val="002A36E8"/>
    <w:rsid w:val="002A5212"/>
    <w:rsid w:val="002B1B23"/>
    <w:rsid w:val="002C7676"/>
    <w:rsid w:val="002D33C7"/>
    <w:rsid w:val="002D68D3"/>
    <w:rsid w:val="002E1211"/>
    <w:rsid w:val="002E18C6"/>
    <w:rsid w:val="002E1E2D"/>
    <w:rsid w:val="002E5E04"/>
    <w:rsid w:val="002E7A8A"/>
    <w:rsid w:val="002F0660"/>
    <w:rsid w:val="002F57F6"/>
    <w:rsid w:val="002F77DB"/>
    <w:rsid w:val="002F7D20"/>
    <w:rsid w:val="0030335F"/>
    <w:rsid w:val="0030345D"/>
    <w:rsid w:val="003057DD"/>
    <w:rsid w:val="003111EC"/>
    <w:rsid w:val="003125E6"/>
    <w:rsid w:val="00320996"/>
    <w:rsid w:val="00323825"/>
    <w:rsid w:val="00323D09"/>
    <w:rsid w:val="0033226B"/>
    <w:rsid w:val="00332831"/>
    <w:rsid w:val="00333155"/>
    <w:rsid w:val="0033585B"/>
    <w:rsid w:val="00365699"/>
    <w:rsid w:val="00370424"/>
    <w:rsid w:val="00371B04"/>
    <w:rsid w:val="00395929"/>
    <w:rsid w:val="0039701A"/>
    <w:rsid w:val="003A1244"/>
    <w:rsid w:val="003A5453"/>
    <w:rsid w:val="003B14C1"/>
    <w:rsid w:val="003C1430"/>
    <w:rsid w:val="003C7494"/>
    <w:rsid w:val="003C77AA"/>
    <w:rsid w:val="003D3732"/>
    <w:rsid w:val="003E2644"/>
    <w:rsid w:val="003E3181"/>
    <w:rsid w:val="003F4AEA"/>
    <w:rsid w:val="003F4DF5"/>
    <w:rsid w:val="00402700"/>
    <w:rsid w:val="00405D26"/>
    <w:rsid w:val="0041393D"/>
    <w:rsid w:val="00415DF3"/>
    <w:rsid w:val="00417ADF"/>
    <w:rsid w:val="00420FE2"/>
    <w:rsid w:val="00421C5C"/>
    <w:rsid w:val="00422A0A"/>
    <w:rsid w:val="004307FB"/>
    <w:rsid w:val="00434CA2"/>
    <w:rsid w:val="00435580"/>
    <w:rsid w:val="00435768"/>
    <w:rsid w:val="004402D9"/>
    <w:rsid w:val="004424BE"/>
    <w:rsid w:val="00443E1E"/>
    <w:rsid w:val="00444B2D"/>
    <w:rsid w:val="004467E4"/>
    <w:rsid w:val="00446BAE"/>
    <w:rsid w:val="00453FB5"/>
    <w:rsid w:val="00454868"/>
    <w:rsid w:val="004551D1"/>
    <w:rsid w:val="00456607"/>
    <w:rsid w:val="00461585"/>
    <w:rsid w:val="004660AD"/>
    <w:rsid w:val="00470BC4"/>
    <w:rsid w:val="004734E4"/>
    <w:rsid w:val="00477D88"/>
    <w:rsid w:val="00481C6A"/>
    <w:rsid w:val="004834E7"/>
    <w:rsid w:val="00486422"/>
    <w:rsid w:val="0048656D"/>
    <w:rsid w:val="00491B8D"/>
    <w:rsid w:val="00495339"/>
    <w:rsid w:val="004A27A1"/>
    <w:rsid w:val="004A4639"/>
    <w:rsid w:val="004B0869"/>
    <w:rsid w:val="004B47DD"/>
    <w:rsid w:val="004C4CF0"/>
    <w:rsid w:val="004C63A1"/>
    <w:rsid w:val="004C6536"/>
    <w:rsid w:val="004C7F9F"/>
    <w:rsid w:val="004D1C1C"/>
    <w:rsid w:val="004D2A05"/>
    <w:rsid w:val="004D7876"/>
    <w:rsid w:val="004D7C3A"/>
    <w:rsid w:val="004E5F4B"/>
    <w:rsid w:val="004E6AD0"/>
    <w:rsid w:val="004F1A23"/>
    <w:rsid w:val="00501CC8"/>
    <w:rsid w:val="00506833"/>
    <w:rsid w:val="00507157"/>
    <w:rsid w:val="005158CF"/>
    <w:rsid w:val="00520581"/>
    <w:rsid w:val="00520B9B"/>
    <w:rsid w:val="00521AFD"/>
    <w:rsid w:val="00524E59"/>
    <w:rsid w:val="00530A13"/>
    <w:rsid w:val="005349CC"/>
    <w:rsid w:val="00535A19"/>
    <w:rsid w:val="00540B52"/>
    <w:rsid w:val="005442F1"/>
    <w:rsid w:val="00550C31"/>
    <w:rsid w:val="005516DE"/>
    <w:rsid w:val="005560D8"/>
    <w:rsid w:val="00563129"/>
    <w:rsid w:val="0057020C"/>
    <w:rsid w:val="00573859"/>
    <w:rsid w:val="00573AC5"/>
    <w:rsid w:val="00575F20"/>
    <w:rsid w:val="005778D5"/>
    <w:rsid w:val="0058038C"/>
    <w:rsid w:val="005830C0"/>
    <w:rsid w:val="00584F8C"/>
    <w:rsid w:val="005862A2"/>
    <w:rsid w:val="00587640"/>
    <w:rsid w:val="005929CE"/>
    <w:rsid w:val="005A128D"/>
    <w:rsid w:val="005A44CB"/>
    <w:rsid w:val="005A5ED3"/>
    <w:rsid w:val="005B07E9"/>
    <w:rsid w:val="005B7517"/>
    <w:rsid w:val="005C227E"/>
    <w:rsid w:val="005C314C"/>
    <w:rsid w:val="005C72D3"/>
    <w:rsid w:val="005D24CB"/>
    <w:rsid w:val="005D35D6"/>
    <w:rsid w:val="005D454B"/>
    <w:rsid w:val="005D55FA"/>
    <w:rsid w:val="005D680C"/>
    <w:rsid w:val="005D738D"/>
    <w:rsid w:val="005E24F3"/>
    <w:rsid w:val="005E75D1"/>
    <w:rsid w:val="005F422C"/>
    <w:rsid w:val="005F7673"/>
    <w:rsid w:val="00604253"/>
    <w:rsid w:val="00607617"/>
    <w:rsid w:val="00612F10"/>
    <w:rsid w:val="00614A74"/>
    <w:rsid w:val="006175E0"/>
    <w:rsid w:val="006224DF"/>
    <w:rsid w:val="006229FF"/>
    <w:rsid w:val="00623B0C"/>
    <w:rsid w:val="00623FCB"/>
    <w:rsid w:val="0062492D"/>
    <w:rsid w:val="00627221"/>
    <w:rsid w:val="00627BC0"/>
    <w:rsid w:val="006301D6"/>
    <w:rsid w:val="006314C6"/>
    <w:rsid w:val="006331B5"/>
    <w:rsid w:val="00634ED9"/>
    <w:rsid w:val="00635C7E"/>
    <w:rsid w:val="0064132C"/>
    <w:rsid w:val="00642343"/>
    <w:rsid w:val="006423D5"/>
    <w:rsid w:val="00643AB5"/>
    <w:rsid w:val="00644297"/>
    <w:rsid w:val="0065214A"/>
    <w:rsid w:val="00654293"/>
    <w:rsid w:val="00654A2A"/>
    <w:rsid w:val="00657013"/>
    <w:rsid w:val="0066149A"/>
    <w:rsid w:val="00666BE4"/>
    <w:rsid w:val="006677A3"/>
    <w:rsid w:val="00675788"/>
    <w:rsid w:val="00676DB9"/>
    <w:rsid w:val="00683892"/>
    <w:rsid w:val="0068438D"/>
    <w:rsid w:val="00692005"/>
    <w:rsid w:val="006A1E8E"/>
    <w:rsid w:val="006A5805"/>
    <w:rsid w:val="006A5C54"/>
    <w:rsid w:val="006B10F1"/>
    <w:rsid w:val="006B38D9"/>
    <w:rsid w:val="006B6F3E"/>
    <w:rsid w:val="006B7BDB"/>
    <w:rsid w:val="006C68C3"/>
    <w:rsid w:val="006C7192"/>
    <w:rsid w:val="006D1A0D"/>
    <w:rsid w:val="006E23A3"/>
    <w:rsid w:val="006F0526"/>
    <w:rsid w:val="006F0C5D"/>
    <w:rsid w:val="006F2479"/>
    <w:rsid w:val="006F2D6D"/>
    <w:rsid w:val="006F2F95"/>
    <w:rsid w:val="007002AD"/>
    <w:rsid w:val="00701150"/>
    <w:rsid w:val="0070613F"/>
    <w:rsid w:val="007070DC"/>
    <w:rsid w:val="00710C9A"/>
    <w:rsid w:val="00714F3E"/>
    <w:rsid w:val="00731E8B"/>
    <w:rsid w:val="00732BF2"/>
    <w:rsid w:val="00733767"/>
    <w:rsid w:val="007347A0"/>
    <w:rsid w:val="0074584E"/>
    <w:rsid w:val="00746E16"/>
    <w:rsid w:val="00751FD1"/>
    <w:rsid w:val="0075476B"/>
    <w:rsid w:val="00754E6F"/>
    <w:rsid w:val="00755D67"/>
    <w:rsid w:val="00761B42"/>
    <w:rsid w:val="00764B5B"/>
    <w:rsid w:val="0077027F"/>
    <w:rsid w:val="00770981"/>
    <w:rsid w:val="00770B4F"/>
    <w:rsid w:val="00770C1E"/>
    <w:rsid w:val="00771FD5"/>
    <w:rsid w:val="00772158"/>
    <w:rsid w:val="00774981"/>
    <w:rsid w:val="00775440"/>
    <w:rsid w:val="00786E07"/>
    <w:rsid w:val="00787888"/>
    <w:rsid w:val="00792822"/>
    <w:rsid w:val="007A2A54"/>
    <w:rsid w:val="007A7009"/>
    <w:rsid w:val="007A727E"/>
    <w:rsid w:val="007B1CDA"/>
    <w:rsid w:val="007B2983"/>
    <w:rsid w:val="007B364C"/>
    <w:rsid w:val="007B3B2A"/>
    <w:rsid w:val="007C0375"/>
    <w:rsid w:val="007C6F76"/>
    <w:rsid w:val="007D0399"/>
    <w:rsid w:val="007D24CF"/>
    <w:rsid w:val="007D4685"/>
    <w:rsid w:val="007E511A"/>
    <w:rsid w:val="007F3BD2"/>
    <w:rsid w:val="007F6023"/>
    <w:rsid w:val="007F6D23"/>
    <w:rsid w:val="008029F3"/>
    <w:rsid w:val="00802B35"/>
    <w:rsid w:val="00807D5F"/>
    <w:rsid w:val="0081232E"/>
    <w:rsid w:val="00814759"/>
    <w:rsid w:val="00815641"/>
    <w:rsid w:val="00822D9C"/>
    <w:rsid w:val="00823949"/>
    <w:rsid w:val="00823B2D"/>
    <w:rsid w:val="008245EB"/>
    <w:rsid w:val="00827120"/>
    <w:rsid w:val="00830B4B"/>
    <w:rsid w:val="008328F0"/>
    <w:rsid w:val="00836A5B"/>
    <w:rsid w:val="008405A5"/>
    <w:rsid w:val="00840671"/>
    <w:rsid w:val="0084213C"/>
    <w:rsid w:val="0085507D"/>
    <w:rsid w:val="00855A08"/>
    <w:rsid w:val="0085624F"/>
    <w:rsid w:val="00857448"/>
    <w:rsid w:val="00867D19"/>
    <w:rsid w:val="0087430F"/>
    <w:rsid w:val="0088397F"/>
    <w:rsid w:val="008857A2"/>
    <w:rsid w:val="00887ECC"/>
    <w:rsid w:val="008919C3"/>
    <w:rsid w:val="008945E1"/>
    <w:rsid w:val="00897488"/>
    <w:rsid w:val="00897DEC"/>
    <w:rsid w:val="008A29EC"/>
    <w:rsid w:val="008A2CA9"/>
    <w:rsid w:val="008A62D0"/>
    <w:rsid w:val="008B2798"/>
    <w:rsid w:val="008B709D"/>
    <w:rsid w:val="008B7372"/>
    <w:rsid w:val="008C2F52"/>
    <w:rsid w:val="008C3093"/>
    <w:rsid w:val="008C3C03"/>
    <w:rsid w:val="008D338E"/>
    <w:rsid w:val="008D3481"/>
    <w:rsid w:val="008E26F8"/>
    <w:rsid w:val="008E4EFA"/>
    <w:rsid w:val="008E76EB"/>
    <w:rsid w:val="008F6F67"/>
    <w:rsid w:val="00902AEE"/>
    <w:rsid w:val="0090428C"/>
    <w:rsid w:val="00905077"/>
    <w:rsid w:val="00905D08"/>
    <w:rsid w:val="00907D22"/>
    <w:rsid w:val="00910622"/>
    <w:rsid w:val="00911EBA"/>
    <w:rsid w:val="00914993"/>
    <w:rsid w:val="00921929"/>
    <w:rsid w:val="00944A53"/>
    <w:rsid w:val="00950459"/>
    <w:rsid w:val="00952DD9"/>
    <w:rsid w:val="0095535F"/>
    <w:rsid w:val="00956861"/>
    <w:rsid w:val="00960AEF"/>
    <w:rsid w:val="00962BC6"/>
    <w:rsid w:val="00966AEB"/>
    <w:rsid w:val="0096744F"/>
    <w:rsid w:val="009725EB"/>
    <w:rsid w:val="00973DE2"/>
    <w:rsid w:val="00974150"/>
    <w:rsid w:val="0097578D"/>
    <w:rsid w:val="00980A5F"/>
    <w:rsid w:val="009818CB"/>
    <w:rsid w:val="00982E05"/>
    <w:rsid w:val="009868C0"/>
    <w:rsid w:val="0098752F"/>
    <w:rsid w:val="009A2F6B"/>
    <w:rsid w:val="009A6C26"/>
    <w:rsid w:val="009B0B72"/>
    <w:rsid w:val="009C3039"/>
    <w:rsid w:val="009C6AC2"/>
    <w:rsid w:val="009E1970"/>
    <w:rsid w:val="009E2E7A"/>
    <w:rsid w:val="009E4CC4"/>
    <w:rsid w:val="009E565C"/>
    <w:rsid w:val="009E7831"/>
    <w:rsid w:val="009F5F63"/>
    <w:rsid w:val="009F5F96"/>
    <w:rsid w:val="00A027AD"/>
    <w:rsid w:val="00A03686"/>
    <w:rsid w:val="00A10343"/>
    <w:rsid w:val="00A1072B"/>
    <w:rsid w:val="00A10B14"/>
    <w:rsid w:val="00A117AC"/>
    <w:rsid w:val="00A146A9"/>
    <w:rsid w:val="00A203E8"/>
    <w:rsid w:val="00A2150E"/>
    <w:rsid w:val="00A23332"/>
    <w:rsid w:val="00A2505A"/>
    <w:rsid w:val="00A2598F"/>
    <w:rsid w:val="00A26F36"/>
    <w:rsid w:val="00A27E01"/>
    <w:rsid w:val="00A30E08"/>
    <w:rsid w:val="00A42587"/>
    <w:rsid w:val="00A4352B"/>
    <w:rsid w:val="00A450C1"/>
    <w:rsid w:val="00A5063C"/>
    <w:rsid w:val="00A50A20"/>
    <w:rsid w:val="00A55F8D"/>
    <w:rsid w:val="00A61A38"/>
    <w:rsid w:val="00A63B31"/>
    <w:rsid w:val="00A670DD"/>
    <w:rsid w:val="00A70387"/>
    <w:rsid w:val="00A72D65"/>
    <w:rsid w:val="00A74C93"/>
    <w:rsid w:val="00A80A4A"/>
    <w:rsid w:val="00A83CED"/>
    <w:rsid w:val="00A9016D"/>
    <w:rsid w:val="00A93814"/>
    <w:rsid w:val="00A9624F"/>
    <w:rsid w:val="00AA2C87"/>
    <w:rsid w:val="00AA3BC9"/>
    <w:rsid w:val="00AA75C1"/>
    <w:rsid w:val="00AB541D"/>
    <w:rsid w:val="00AB7736"/>
    <w:rsid w:val="00AC5C78"/>
    <w:rsid w:val="00AD0255"/>
    <w:rsid w:val="00AD0D70"/>
    <w:rsid w:val="00AD2FCE"/>
    <w:rsid w:val="00AE0462"/>
    <w:rsid w:val="00AE3CBA"/>
    <w:rsid w:val="00AE4820"/>
    <w:rsid w:val="00AF345F"/>
    <w:rsid w:val="00AF7060"/>
    <w:rsid w:val="00AF77ED"/>
    <w:rsid w:val="00B01D22"/>
    <w:rsid w:val="00B139CD"/>
    <w:rsid w:val="00B160B2"/>
    <w:rsid w:val="00B164AE"/>
    <w:rsid w:val="00B20F19"/>
    <w:rsid w:val="00B372A9"/>
    <w:rsid w:val="00B37B30"/>
    <w:rsid w:val="00B446EF"/>
    <w:rsid w:val="00B54218"/>
    <w:rsid w:val="00B550AB"/>
    <w:rsid w:val="00B56C9B"/>
    <w:rsid w:val="00B60F3C"/>
    <w:rsid w:val="00B629EF"/>
    <w:rsid w:val="00B667A2"/>
    <w:rsid w:val="00B70A62"/>
    <w:rsid w:val="00B70CA4"/>
    <w:rsid w:val="00B744AA"/>
    <w:rsid w:val="00B7592A"/>
    <w:rsid w:val="00B81684"/>
    <w:rsid w:val="00B82750"/>
    <w:rsid w:val="00B82C75"/>
    <w:rsid w:val="00B83374"/>
    <w:rsid w:val="00B8501D"/>
    <w:rsid w:val="00B8739D"/>
    <w:rsid w:val="00B92302"/>
    <w:rsid w:val="00B96B05"/>
    <w:rsid w:val="00BA323B"/>
    <w:rsid w:val="00BA32BF"/>
    <w:rsid w:val="00BB1487"/>
    <w:rsid w:val="00BB2A56"/>
    <w:rsid w:val="00BB40AF"/>
    <w:rsid w:val="00BC6AF1"/>
    <w:rsid w:val="00BD5310"/>
    <w:rsid w:val="00BD55EC"/>
    <w:rsid w:val="00BE14B3"/>
    <w:rsid w:val="00BE36D8"/>
    <w:rsid w:val="00BE500E"/>
    <w:rsid w:val="00BE5D34"/>
    <w:rsid w:val="00BE65B0"/>
    <w:rsid w:val="00BF6BA7"/>
    <w:rsid w:val="00C035F3"/>
    <w:rsid w:val="00C106C7"/>
    <w:rsid w:val="00C21271"/>
    <w:rsid w:val="00C21528"/>
    <w:rsid w:val="00C21908"/>
    <w:rsid w:val="00C21F18"/>
    <w:rsid w:val="00C250E1"/>
    <w:rsid w:val="00C2579B"/>
    <w:rsid w:val="00C26F58"/>
    <w:rsid w:val="00C36AC9"/>
    <w:rsid w:val="00C379E5"/>
    <w:rsid w:val="00C4541E"/>
    <w:rsid w:val="00C45DA6"/>
    <w:rsid w:val="00C47DA3"/>
    <w:rsid w:val="00C523A9"/>
    <w:rsid w:val="00C61C8C"/>
    <w:rsid w:val="00C63B68"/>
    <w:rsid w:val="00C64DCB"/>
    <w:rsid w:val="00C65038"/>
    <w:rsid w:val="00C655EE"/>
    <w:rsid w:val="00C66428"/>
    <w:rsid w:val="00C70127"/>
    <w:rsid w:val="00C709E5"/>
    <w:rsid w:val="00C74666"/>
    <w:rsid w:val="00C75BBA"/>
    <w:rsid w:val="00C7685A"/>
    <w:rsid w:val="00C7748B"/>
    <w:rsid w:val="00C86535"/>
    <w:rsid w:val="00C930CB"/>
    <w:rsid w:val="00C93BBA"/>
    <w:rsid w:val="00C940D0"/>
    <w:rsid w:val="00C96A0E"/>
    <w:rsid w:val="00C96A8E"/>
    <w:rsid w:val="00CA4E22"/>
    <w:rsid w:val="00CA5C19"/>
    <w:rsid w:val="00CA794C"/>
    <w:rsid w:val="00CB1C74"/>
    <w:rsid w:val="00CB2718"/>
    <w:rsid w:val="00CB5026"/>
    <w:rsid w:val="00CB68E2"/>
    <w:rsid w:val="00CB7562"/>
    <w:rsid w:val="00CC700D"/>
    <w:rsid w:val="00CD1D51"/>
    <w:rsid w:val="00CD4978"/>
    <w:rsid w:val="00CD68FC"/>
    <w:rsid w:val="00CE2BB2"/>
    <w:rsid w:val="00CE47A0"/>
    <w:rsid w:val="00CE5278"/>
    <w:rsid w:val="00CF0CFA"/>
    <w:rsid w:val="00CF35B3"/>
    <w:rsid w:val="00CF3C1D"/>
    <w:rsid w:val="00D10D2C"/>
    <w:rsid w:val="00D11673"/>
    <w:rsid w:val="00D17192"/>
    <w:rsid w:val="00D20C81"/>
    <w:rsid w:val="00D20F5F"/>
    <w:rsid w:val="00D21815"/>
    <w:rsid w:val="00D313BE"/>
    <w:rsid w:val="00D330F8"/>
    <w:rsid w:val="00D346AC"/>
    <w:rsid w:val="00D35245"/>
    <w:rsid w:val="00D36E56"/>
    <w:rsid w:val="00D42930"/>
    <w:rsid w:val="00D42F78"/>
    <w:rsid w:val="00D50B31"/>
    <w:rsid w:val="00D521C3"/>
    <w:rsid w:val="00D525C0"/>
    <w:rsid w:val="00D53825"/>
    <w:rsid w:val="00D54218"/>
    <w:rsid w:val="00D56653"/>
    <w:rsid w:val="00D5674D"/>
    <w:rsid w:val="00D62B19"/>
    <w:rsid w:val="00D63F13"/>
    <w:rsid w:val="00D74A57"/>
    <w:rsid w:val="00D81BFE"/>
    <w:rsid w:val="00D90CF1"/>
    <w:rsid w:val="00D91E72"/>
    <w:rsid w:val="00D92102"/>
    <w:rsid w:val="00D93E31"/>
    <w:rsid w:val="00D93F58"/>
    <w:rsid w:val="00D95895"/>
    <w:rsid w:val="00D969D2"/>
    <w:rsid w:val="00DA1C5D"/>
    <w:rsid w:val="00DA435D"/>
    <w:rsid w:val="00DA6CE5"/>
    <w:rsid w:val="00DC382B"/>
    <w:rsid w:val="00DC4D88"/>
    <w:rsid w:val="00DD130B"/>
    <w:rsid w:val="00DD42B2"/>
    <w:rsid w:val="00DE086D"/>
    <w:rsid w:val="00DE0F0D"/>
    <w:rsid w:val="00DE13C4"/>
    <w:rsid w:val="00DF1ADB"/>
    <w:rsid w:val="00E01A77"/>
    <w:rsid w:val="00E0430D"/>
    <w:rsid w:val="00E0691F"/>
    <w:rsid w:val="00E12CFF"/>
    <w:rsid w:val="00E139BA"/>
    <w:rsid w:val="00E16AD6"/>
    <w:rsid w:val="00E24B7C"/>
    <w:rsid w:val="00E26EAB"/>
    <w:rsid w:val="00E31CC1"/>
    <w:rsid w:val="00E31D04"/>
    <w:rsid w:val="00E34387"/>
    <w:rsid w:val="00E36B11"/>
    <w:rsid w:val="00E43F3A"/>
    <w:rsid w:val="00E4435D"/>
    <w:rsid w:val="00E51E1F"/>
    <w:rsid w:val="00E52A87"/>
    <w:rsid w:val="00E5761F"/>
    <w:rsid w:val="00E700BF"/>
    <w:rsid w:val="00E75A2F"/>
    <w:rsid w:val="00E773E6"/>
    <w:rsid w:val="00E77F24"/>
    <w:rsid w:val="00E821D6"/>
    <w:rsid w:val="00E85BAB"/>
    <w:rsid w:val="00E869B5"/>
    <w:rsid w:val="00E919F0"/>
    <w:rsid w:val="00E94330"/>
    <w:rsid w:val="00E94905"/>
    <w:rsid w:val="00E9773B"/>
    <w:rsid w:val="00E97D21"/>
    <w:rsid w:val="00EA26AD"/>
    <w:rsid w:val="00EA4C82"/>
    <w:rsid w:val="00EA5B3B"/>
    <w:rsid w:val="00EB22CA"/>
    <w:rsid w:val="00EB6899"/>
    <w:rsid w:val="00EC0201"/>
    <w:rsid w:val="00EC143D"/>
    <w:rsid w:val="00EC416B"/>
    <w:rsid w:val="00EC59D1"/>
    <w:rsid w:val="00ED3DB6"/>
    <w:rsid w:val="00ED548B"/>
    <w:rsid w:val="00ED786D"/>
    <w:rsid w:val="00EE3B4E"/>
    <w:rsid w:val="00EE636D"/>
    <w:rsid w:val="00EE69E1"/>
    <w:rsid w:val="00EF7B2C"/>
    <w:rsid w:val="00F00EFD"/>
    <w:rsid w:val="00F017F7"/>
    <w:rsid w:val="00F01E6E"/>
    <w:rsid w:val="00F042FD"/>
    <w:rsid w:val="00F04D83"/>
    <w:rsid w:val="00F04F75"/>
    <w:rsid w:val="00F05698"/>
    <w:rsid w:val="00F074D4"/>
    <w:rsid w:val="00F13F75"/>
    <w:rsid w:val="00F15449"/>
    <w:rsid w:val="00F26209"/>
    <w:rsid w:val="00F266F7"/>
    <w:rsid w:val="00F26A8E"/>
    <w:rsid w:val="00F275EE"/>
    <w:rsid w:val="00F30125"/>
    <w:rsid w:val="00F322A8"/>
    <w:rsid w:val="00F32A62"/>
    <w:rsid w:val="00F35A50"/>
    <w:rsid w:val="00F35E56"/>
    <w:rsid w:val="00F41B1E"/>
    <w:rsid w:val="00F422DD"/>
    <w:rsid w:val="00F43D6D"/>
    <w:rsid w:val="00F47A53"/>
    <w:rsid w:val="00F54AC8"/>
    <w:rsid w:val="00F54D25"/>
    <w:rsid w:val="00F61DDD"/>
    <w:rsid w:val="00F627EE"/>
    <w:rsid w:val="00F64CA5"/>
    <w:rsid w:val="00F72624"/>
    <w:rsid w:val="00F72E13"/>
    <w:rsid w:val="00F80B00"/>
    <w:rsid w:val="00F84075"/>
    <w:rsid w:val="00F84FFE"/>
    <w:rsid w:val="00F8622D"/>
    <w:rsid w:val="00F86A19"/>
    <w:rsid w:val="00F86A40"/>
    <w:rsid w:val="00F918B4"/>
    <w:rsid w:val="00F93739"/>
    <w:rsid w:val="00F97528"/>
    <w:rsid w:val="00F97A8D"/>
    <w:rsid w:val="00FA6489"/>
    <w:rsid w:val="00FB3ED2"/>
    <w:rsid w:val="00FB5DBE"/>
    <w:rsid w:val="00FC0B5C"/>
    <w:rsid w:val="00FD0862"/>
    <w:rsid w:val="00FD53FB"/>
    <w:rsid w:val="00FE5934"/>
    <w:rsid w:val="00FE6815"/>
    <w:rsid w:val="00FE7526"/>
    <w:rsid w:val="00FF1B75"/>
    <w:rsid w:val="00FF2D99"/>
    <w:rsid w:val="00FF307A"/>
    <w:rsid w:val="00FF364C"/>
    <w:rsid w:val="00FF7D50"/>
    <w:rsid w:val="483014E0"/>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08AA40"/>
  <w15:chartTrackingRefBased/>
  <w15:docId w15:val="{E4AE3132-3998-4208-995E-E4BB2886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4218"/>
  </w:style>
  <w:style w:type="paragraph" w:styleId="Heading1">
    <w:name w:val="heading 1"/>
    <w:basedOn w:val="Normal"/>
    <w:next w:val="Normal"/>
    <w:link w:val="Heading1Char"/>
    <w:uiPriority w:val="9"/>
    <w:qFormat/>
    <w:rsid w:val="00D54218"/>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D54218"/>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D54218"/>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D54218"/>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54218"/>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54218"/>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54218"/>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54218"/>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54218"/>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la1">
    <w:name w:val="Naila1"/>
    <w:basedOn w:val="Normal"/>
    <w:link w:val="Naila1Char"/>
    <w:rsid w:val="00A117AC"/>
    <w:pPr>
      <w:spacing w:line="360" w:lineRule="auto"/>
    </w:pPr>
    <w:rPr>
      <w:rFonts w:ascii="Arial" w:hAnsi="Arial" w:cs="Arial"/>
      <w:sz w:val="24"/>
      <w:szCs w:val="24"/>
    </w:rPr>
  </w:style>
  <w:style w:type="character" w:customStyle="1" w:styleId="Naila1Char">
    <w:name w:val="Naila1 Char"/>
    <w:basedOn w:val="DefaultParagraphFont"/>
    <w:link w:val="Naila1"/>
    <w:rsid w:val="00A117AC"/>
    <w:rPr>
      <w:rFonts w:ascii="Arial" w:hAnsi="Arial" w:cs="Arial"/>
      <w:sz w:val="24"/>
      <w:szCs w:val="24"/>
      <w:lang w:val="en-NZ"/>
    </w:rPr>
  </w:style>
  <w:style w:type="character" w:customStyle="1" w:styleId="Heading1Char">
    <w:name w:val="Heading 1 Char"/>
    <w:basedOn w:val="DefaultParagraphFont"/>
    <w:link w:val="Heading1"/>
    <w:uiPriority w:val="9"/>
    <w:rsid w:val="00D54218"/>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D54218"/>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D54218"/>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D54218"/>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54218"/>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5421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54218"/>
    <w:rPr>
      <w:i/>
      <w:iCs/>
    </w:rPr>
  </w:style>
  <w:style w:type="character" w:customStyle="1" w:styleId="Heading8Char">
    <w:name w:val="Heading 8 Char"/>
    <w:basedOn w:val="DefaultParagraphFont"/>
    <w:link w:val="Heading8"/>
    <w:uiPriority w:val="9"/>
    <w:semiHidden/>
    <w:rsid w:val="00D54218"/>
    <w:rPr>
      <w:b/>
      <w:bCs/>
    </w:rPr>
  </w:style>
  <w:style w:type="character" w:customStyle="1" w:styleId="Heading9Char">
    <w:name w:val="Heading 9 Char"/>
    <w:basedOn w:val="DefaultParagraphFont"/>
    <w:link w:val="Heading9"/>
    <w:uiPriority w:val="9"/>
    <w:semiHidden/>
    <w:rsid w:val="00D54218"/>
    <w:rPr>
      <w:i/>
      <w:iCs/>
    </w:rPr>
  </w:style>
  <w:style w:type="paragraph" w:styleId="Caption">
    <w:name w:val="caption"/>
    <w:basedOn w:val="Normal"/>
    <w:next w:val="Normal"/>
    <w:uiPriority w:val="35"/>
    <w:semiHidden/>
    <w:unhideWhenUsed/>
    <w:qFormat/>
    <w:rsid w:val="00D54218"/>
    <w:rPr>
      <w:b/>
      <w:bCs/>
      <w:sz w:val="18"/>
      <w:szCs w:val="18"/>
    </w:rPr>
  </w:style>
  <w:style w:type="paragraph" w:styleId="Title">
    <w:name w:val="Title"/>
    <w:basedOn w:val="Normal"/>
    <w:next w:val="Normal"/>
    <w:link w:val="TitleChar"/>
    <w:uiPriority w:val="10"/>
    <w:qFormat/>
    <w:rsid w:val="00D5421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54218"/>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54218"/>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54218"/>
    <w:rPr>
      <w:rFonts w:asciiTheme="majorHAnsi" w:eastAsiaTheme="majorEastAsia" w:hAnsiTheme="majorHAnsi" w:cstheme="majorBidi"/>
      <w:sz w:val="24"/>
      <w:szCs w:val="24"/>
    </w:rPr>
  </w:style>
  <w:style w:type="character" w:styleId="Strong">
    <w:name w:val="Strong"/>
    <w:basedOn w:val="DefaultParagraphFont"/>
    <w:uiPriority w:val="22"/>
    <w:qFormat/>
    <w:rsid w:val="00D54218"/>
    <w:rPr>
      <w:b/>
      <w:bCs/>
      <w:color w:val="auto"/>
    </w:rPr>
  </w:style>
  <w:style w:type="character" w:styleId="Emphasis">
    <w:name w:val="Emphasis"/>
    <w:basedOn w:val="DefaultParagraphFont"/>
    <w:uiPriority w:val="20"/>
    <w:qFormat/>
    <w:rsid w:val="00D54218"/>
    <w:rPr>
      <w:i/>
      <w:iCs/>
      <w:color w:val="auto"/>
    </w:rPr>
  </w:style>
  <w:style w:type="paragraph" w:styleId="NoSpacing">
    <w:name w:val="No Spacing"/>
    <w:link w:val="NoSpacingChar"/>
    <w:uiPriority w:val="1"/>
    <w:qFormat/>
    <w:rsid w:val="00D54218"/>
    <w:pPr>
      <w:spacing w:after="0" w:line="240" w:lineRule="auto"/>
    </w:pPr>
  </w:style>
  <w:style w:type="paragraph" w:styleId="Quote">
    <w:name w:val="Quote"/>
    <w:basedOn w:val="Normal"/>
    <w:next w:val="Normal"/>
    <w:link w:val="QuoteChar"/>
    <w:uiPriority w:val="29"/>
    <w:qFormat/>
    <w:rsid w:val="00D5421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54218"/>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5421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5421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54218"/>
    <w:rPr>
      <w:i/>
      <w:iCs/>
      <w:color w:val="auto"/>
    </w:rPr>
  </w:style>
  <w:style w:type="character" w:styleId="IntenseEmphasis">
    <w:name w:val="Intense Emphasis"/>
    <w:basedOn w:val="DefaultParagraphFont"/>
    <w:uiPriority w:val="21"/>
    <w:qFormat/>
    <w:rsid w:val="00D54218"/>
    <w:rPr>
      <w:b/>
      <w:bCs/>
      <w:i/>
      <w:iCs/>
      <w:color w:val="auto"/>
    </w:rPr>
  </w:style>
  <w:style w:type="character" w:styleId="SubtleReference">
    <w:name w:val="Subtle Reference"/>
    <w:basedOn w:val="DefaultParagraphFont"/>
    <w:uiPriority w:val="31"/>
    <w:qFormat/>
    <w:rsid w:val="00D54218"/>
    <w:rPr>
      <w:smallCaps/>
      <w:color w:val="auto"/>
      <w:u w:val="single" w:color="7F7F7F" w:themeColor="text1" w:themeTint="80"/>
    </w:rPr>
  </w:style>
  <w:style w:type="character" w:styleId="IntenseReference">
    <w:name w:val="Intense Reference"/>
    <w:basedOn w:val="DefaultParagraphFont"/>
    <w:uiPriority w:val="32"/>
    <w:qFormat/>
    <w:rsid w:val="00D54218"/>
    <w:rPr>
      <w:b/>
      <w:bCs/>
      <w:smallCaps/>
      <w:color w:val="auto"/>
      <w:u w:val="single"/>
    </w:rPr>
  </w:style>
  <w:style w:type="character" w:styleId="BookTitle">
    <w:name w:val="Book Title"/>
    <w:basedOn w:val="DefaultParagraphFont"/>
    <w:uiPriority w:val="33"/>
    <w:qFormat/>
    <w:rsid w:val="00D54218"/>
    <w:rPr>
      <w:b/>
      <w:bCs/>
      <w:smallCaps/>
      <w:color w:val="auto"/>
    </w:rPr>
  </w:style>
  <w:style w:type="paragraph" w:styleId="TOCHeading">
    <w:name w:val="TOC Heading"/>
    <w:basedOn w:val="Heading1"/>
    <w:next w:val="Normal"/>
    <w:uiPriority w:val="39"/>
    <w:unhideWhenUsed/>
    <w:qFormat/>
    <w:rsid w:val="00D54218"/>
    <w:pPr>
      <w:outlineLvl w:val="9"/>
    </w:pPr>
  </w:style>
  <w:style w:type="paragraph" w:styleId="ListParagraph">
    <w:name w:val="List Paragraph"/>
    <w:aliases w:val="References,List Paragraph (numbered (a)),List_Paragraph,Multilevel para_II,List Paragraph1,Akapit z listą BS,Bullet1,List Paragraph 1,NUMBERED PARAGRAPH,Bullets,Абзац вправо-1,IBL List Paragraph,List Paragraph nowy,Numbered List Paragrap"/>
    <w:basedOn w:val="Normal"/>
    <w:link w:val="ListParagraphChar"/>
    <w:uiPriority w:val="34"/>
    <w:qFormat/>
    <w:rsid w:val="00263C23"/>
    <w:pPr>
      <w:ind w:left="720"/>
      <w:contextualSpacing/>
    </w:pPr>
  </w:style>
  <w:style w:type="paragraph" w:styleId="BodyText">
    <w:name w:val="Body Text"/>
    <w:basedOn w:val="Normal"/>
    <w:link w:val="BodyTextChar"/>
    <w:uiPriority w:val="1"/>
    <w:rsid w:val="000515BD"/>
    <w:pPr>
      <w:spacing w:after="240" w:line="276" w:lineRule="auto"/>
      <w:ind w:left="1003" w:right="1788"/>
    </w:pPr>
    <w:rPr>
      <w:rFonts w:ascii="Arial" w:eastAsia="Arial" w:hAnsi="Arial"/>
      <w:spacing w:val="-1"/>
      <w:sz w:val="20"/>
      <w:szCs w:val="20"/>
    </w:rPr>
  </w:style>
  <w:style w:type="character" w:customStyle="1" w:styleId="BodyTextChar">
    <w:name w:val="Body Text Char"/>
    <w:basedOn w:val="DefaultParagraphFont"/>
    <w:link w:val="BodyText"/>
    <w:uiPriority w:val="1"/>
    <w:rsid w:val="000515BD"/>
    <w:rPr>
      <w:rFonts w:ascii="Arial" w:eastAsia="Arial" w:hAnsi="Arial"/>
      <w:spacing w:val="-1"/>
      <w:sz w:val="20"/>
      <w:szCs w:val="20"/>
    </w:rPr>
  </w:style>
  <w:style w:type="table" w:styleId="TableGrid">
    <w:name w:val="Table Grid"/>
    <w:basedOn w:val="TableNormal"/>
    <w:uiPriority w:val="39"/>
    <w:rsid w:val="008C2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2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C87"/>
    <w:rPr>
      <w:rFonts w:ascii="Segoe UI" w:hAnsi="Segoe UI" w:cs="Segoe UI"/>
      <w:sz w:val="18"/>
      <w:szCs w:val="18"/>
    </w:rPr>
  </w:style>
  <w:style w:type="paragraph" w:styleId="TOC1">
    <w:name w:val="toc 1"/>
    <w:basedOn w:val="Normal"/>
    <w:next w:val="Normal"/>
    <w:autoRedefine/>
    <w:uiPriority w:val="39"/>
    <w:unhideWhenUsed/>
    <w:rsid w:val="00EA26AD"/>
    <w:pPr>
      <w:spacing w:after="100"/>
    </w:pPr>
  </w:style>
  <w:style w:type="paragraph" w:styleId="TOC2">
    <w:name w:val="toc 2"/>
    <w:basedOn w:val="Normal"/>
    <w:next w:val="Normal"/>
    <w:autoRedefine/>
    <w:uiPriority w:val="39"/>
    <w:unhideWhenUsed/>
    <w:rsid w:val="00EA26AD"/>
    <w:pPr>
      <w:spacing w:after="100"/>
      <w:ind w:left="220"/>
    </w:pPr>
  </w:style>
  <w:style w:type="paragraph" w:styleId="TOC3">
    <w:name w:val="toc 3"/>
    <w:basedOn w:val="Normal"/>
    <w:next w:val="Normal"/>
    <w:autoRedefine/>
    <w:uiPriority w:val="39"/>
    <w:unhideWhenUsed/>
    <w:rsid w:val="00EA26AD"/>
    <w:pPr>
      <w:spacing w:after="100"/>
      <w:ind w:left="440"/>
    </w:pPr>
  </w:style>
  <w:style w:type="character" w:styleId="Hyperlink">
    <w:name w:val="Hyperlink"/>
    <w:basedOn w:val="DefaultParagraphFont"/>
    <w:uiPriority w:val="99"/>
    <w:unhideWhenUsed/>
    <w:rsid w:val="00EA26AD"/>
    <w:rPr>
      <w:color w:val="0563C1" w:themeColor="hyperlink"/>
      <w:u w:val="single"/>
    </w:rPr>
  </w:style>
  <w:style w:type="character" w:customStyle="1" w:styleId="NoSpacingChar">
    <w:name w:val="No Spacing Char"/>
    <w:basedOn w:val="DefaultParagraphFont"/>
    <w:link w:val="NoSpacing"/>
    <w:uiPriority w:val="1"/>
    <w:rsid w:val="00EA26AD"/>
  </w:style>
  <w:style w:type="paragraph" w:styleId="Header">
    <w:name w:val="header"/>
    <w:basedOn w:val="Normal"/>
    <w:link w:val="HeaderChar"/>
    <w:uiPriority w:val="99"/>
    <w:unhideWhenUsed/>
    <w:rsid w:val="00521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AFD"/>
  </w:style>
  <w:style w:type="paragraph" w:styleId="Footer">
    <w:name w:val="footer"/>
    <w:basedOn w:val="Normal"/>
    <w:link w:val="FooterChar"/>
    <w:uiPriority w:val="99"/>
    <w:unhideWhenUsed/>
    <w:rsid w:val="00521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AFD"/>
  </w:style>
  <w:style w:type="character" w:styleId="CommentReference">
    <w:name w:val="annotation reference"/>
    <w:basedOn w:val="DefaultParagraphFont"/>
    <w:uiPriority w:val="99"/>
    <w:semiHidden/>
    <w:unhideWhenUsed/>
    <w:rsid w:val="00A23332"/>
    <w:rPr>
      <w:sz w:val="16"/>
      <w:szCs w:val="16"/>
    </w:rPr>
  </w:style>
  <w:style w:type="paragraph" w:styleId="CommentText">
    <w:name w:val="annotation text"/>
    <w:basedOn w:val="Normal"/>
    <w:link w:val="CommentTextChar"/>
    <w:uiPriority w:val="99"/>
    <w:unhideWhenUsed/>
    <w:rsid w:val="00A23332"/>
    <w:pPr>
      <w:spacing w:line="240" w:lineRule="auto"/>
    </w:pPr>
    <w:rPr>
      <w:sz w:val="20"/>
      <w:szCs w:val="20"/>
    </w:rPr>
  </w:style>
  <w:style w:type="character" w:customStyle="1" w:styleId="CommentTextChar">
    <w:name w:val="Comment Text Char"/>
    <w:basedOn w:val="DefaultParagraphFont"/>
    <w:link w:val="CommentText"/>
    <w:uiPriority w:val="99"/>
    <w:rsid w:val="00A23332"/>
    <w:rPr>
      <w:sz w:val="20"/>
      <w:szCs w:val="20"/>
    </w:rPr>
  </w:style>
  <w:style w:type="paragraph" w:styleId="CommentSubject">
    <w:name w:val="annotation subject"/>
    <w:basedOn w:val="CommentText"/>
    <w:next w:val="CommentText"/>
    <w:link w:val="CommentSubjectChar"/>
    <w:uiPriority w:val="99"/>
    <w:semiHidden/>
    <w:unhideWhenUsed/>
    <w:rsid w:val="00A23332"/>
    <w:rPr>
      <w:b/>
      <w:bCs/>
    </w:rPr>
  </w:style>
  <w:style w:type="character" w:customStyle="1" w:styleId="CommentSubjectChar">
    <w:name w:val="Comment Subject Char"/>
    <w:basedOn w:val="CommentTextChar"/>
    <w:link w:val="CommentSubject"/>
    <w:uiPriority w:val="99"/>
    <w:semiHidden/>
    <w:rsid w:val="00A23332"/>
    <w:rPr>
      <w:b/>
      <w:bCs/>
      <w:sz w:val="20"/>
      <w:szCs w:val="20"/>
    </w:rPr>
  </w:style>
  <w:style w:type="character" w:styleId="FollowedHyperlink">
    <w:name w:val="FollowedHyperlink"/>
    <w:basedOn w:val="DefaultParagraphFont"/>
    <w:uiPriority w:val="99"/>
    <w:semiHidden/>
    <w:unhideWhenUsed/>
    <w:rsid w:val="00333155"/>
    <w:rPr>
      <w:color w:val="954F72" w:themeColor="followedHyperlink"/>
      <w:u w:val="single"/>
    </w:rPr>
  </w:style>
  <w:style w:type="character" w:customStyle="1" w:styleId="ListParagraphChar">
    <w:name w:val="List Paragraph Char"/>
    <w:aliases w:val="References Char,List Paragraph (numbered (a)) Char,List_Paragraph Char,Multilevel para_II Char,List Paragraph1 Char,Akapit z listą BS Char,Bullet1 Char,List Paragraph 1 Char,NUMBERED PARAGRAPH Char,Bullets Char,Абзац вправо-1 Char"/>
    <w:basedOn w:val="DefaultParagraphFont"/>
    <w:link w:val="ListParagraph"/>
    <w:uiPriority w:val="34"/>
    <w:qFormat/>
    <w:locked/>
    <w:rsid w:val="00470BC4"/>
  </w:style>
  <w:style w:type="paragraph" w:styleId="FootnoteText">
    <w:name w:val="footnote text"/>
    <w:basedOn w:val="Normal"/>
    <w:link w:val="FootnoteTextChar"/>
    <w:uiPriority w:val="99"/>
    <w:unhideWhenUsed/>
    <w:rsid w:val="001803D9"/>
    <w:pPr>
      <w:spacing w:after="0" w:line="240" w:lineRule="auto"/>
    </w:pPr>
    <w:rPr>
      <w:sz w:val="20"/>
      <w:szCs w:val="20"/>
    </w:rPr>
  </w:style>
  <w:style w:type="character" w:customStyle="1" w:styleId="FootnoteTextChar">
    <w:name w:val="Footnote Text Char"/>
    <w:basedOn w:val="DefaultParagraphFont"/>
    <w:link w:val="FootnoteText"/>
    <w:uiPriority w:val="99"/>
    <w:rsid w:val="001803D9"/>
    <w:rPr>
      <w:sz w:val="20"/>
      <w:szCs w:val="20"/>
    </w:rPr>
  </w:style>
  <w:style w:type="character" w:styleId="FootnoteReference">
    <w:name w:val="footnote reference"/>
    <w:basedOn w:val="DefaultParagraphFont"/>
    <w:uiPriority w:val="99"/>
    <w:semiHidden/>
    <w:unhideWhenUsed/>
    <w:rsid w:val="001803D9"/>
    <w:rPr>
      <w:vertAlign w:val="superscript"/>
    </w:rPr>
  </w:style>
  <w:style w:type="character" w:styleId="UnresolvedMention">
    <w:name w:val="Unresolved Mention"/>
    <w:basedOn w:val="DefaultParagraphFont"/>
    <w:uiPriority w:val="99"/>
    <w:semiHidden/>
    <w:unhideWhenUsed/>
    <w:rsid w:val="00607617"/>
    <w:rPr>
      <w:color w:val="605E5C"/>
      <w:shd w:val="clear" w:color="auto" w:fill="E1DFDD"/>
    </w:rPr>
  </w:style>
  <w:style w:type="paragraph" w:styleId="NormalWeb">
    <w:name w:val="Normal (Web)"/>
    <w:basedOn w:val="Normal"/>
    <w:uiPriority w:val="99"/>
    <w:unhideWhenUsed/>
    <w:rsid w:val="002F7D20"/>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Revision">
    <w:name w:val="Revision"/>
    <w:hidden/>
    <w:uiPriority w:val="99"/>
    <w:semiHidden/>
    <w:rsid w:val="00F72E13"/>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340138">
      <w:bodyDiv w:val="1"/>
      <w:marLeft w:val="0"/>
      <w:marRight w:val="0"/>
      <w:marTop w:val="0"/>
      <w:marBottom w:val="0"/>
      <w:divBdr>
        <w:top w:val="none" w:sz="0" w:space="0" w:color="auto"/>
        <w:left w:val="none" w:sz="0" w:space="0" w:color="auto"/>
        <w:bottom w:val="none" w:sz="0" w:space="0" w:color="auto"/>
        <w:right w:val="none" w:sz="0" w:space="0" w:color="auto"/>
      </w:divBdr>
    </w:div>
    <w:div w:id="1571115368">
      <w:bodyDiv w:val="1"/>
      <w:marLeft w:val="0"/>
      <w:marRight w:val="0"/>
      <w:marTop w:val="0"/>
      <w:marBottom w:val="0"/>
      <w:divBdr>
        <w:top w:val="none" w:sz="0" w:space="0" w:color="auto"/>
        <w:left w:val="none" w:sz="0" w:space="0" w:color="auto"/>
        <w:bottom w:val="none" w:sz="0" w:space="0" w:color="auto"/>
        <w:right w:val="none" w:sz="0" w:space="0" w:color="auto"/>
      </w:divBdr>
      <w:divsChild>
        <w:div w:id="1619528827">
          <w:marLeft w:val="0"/>
          <w:marRight w:val="0"/>
          <w:marTop w:val="0"/>
          <w:marBottom w:val="0"/>
          <w:divBdr>
            <w:top w:val="none" w:sz="0" w:space="0" w:color="auto"/>
            <w:left w:val="none" w:sz="0" w:space="0" w:color="auto"/>
            <w:bottom w:val="none" w:sz="0" w:space="0" w:color="auto"/>
            <w:right w:val="none" w:sz="0" w:space="0" w:color="auto"/>
          </w:divBdr>
          <w:divsChild>
            <w:div w:id="1595240969">
              <w:marLeft w:val="0"/>
              <w:marRight w:val="0"/>
              <w:marTop w:val="0"/>
              <w:marBottom w:val="0"/>
              <w:divBdr>
                <w:top w:val="none" w:sz="0" w:space="0" w:color="auto"/>
                <w:left w:val="none" w:sz="0" w:space="0" w:color="auto"/>
                <w:bottom w:val="none" w:sz="0" w:space="0" w:color="auto"/>
                <w:right w:val="none" w:sz="0" w:space="0" w:color="auto"/>
              </w:divBdr>
              <w:divsChild>
                <w:div w:id="1078944500">
                  <w:marLeft w:val="0"/>
                  <w:marRight w:val="0"/>
                  <w:marTop w:val="0"/>
                  <w:marBottom w:val="0"/>
                  <w:divBdr>
                    <w:top w:val="none" w:sz="0" w:space="0" w:color="auto"/>
                    <w:left w:val="none" w:sz="0" w:space="0" w:color="auto"/>
                    <w:bottom w:val="none" w:sz="0" w:space="0" w:color="auto"/>
                    <w:right w:val="none" w:sz="0" w:space="0" w:color="auto"/>
                  </w:divBdr>
                  <w:divsChild>
                    <w:div w:id="2107844559">
                      <w:marLeft w:val="0"/>
                      <w:marRight w:val="0"/>
                      <w:marTop w:val="0"/>
                      <w:marBottom w:val="0"/>
                      <w:divBdr>
                        <w:top w:val="none" w:sz="0" w:space="0" w:color="auto"/>
                        <w:left w:val="none" w:sz="0" w:space="0" w:color="auto"/>
                        <w:bottom w:val="none" w:sz="0" w:space="0" w:color="auto"/>
                        <w:right w:val="none" w:sz="0" w:space="0" w:color="auto"/>
                      </w:divBdr>
                      <w:divsChild>
                        <w:div w:id="868176144">
                          <w:marLeft w:val="0"/>
                          <w:marRight w:val="0"/>
                          <w:marTop w:val="0"/>
                          <w:marBottom w:val="0"/>
                          <w:divBdr>
                            <w:top w:val="none" w:sz="0" w:space="0" w:color="auto"/>
                            <w:left w:val="none" w:sz="0" w:space="0" w:color="auto"/>
                            <w:bottom w:val="none" w:sz="0" w:space="0" w:color="auto"/>
                            <w:right w:val="none" w:sz="0" w:space="0" w:color="auto"/>
                          </w:divBdr>
                          <w:divsChild>
                            <w:div w:id="2120450038">
                              <w:marLeft w:val="0"/>
                              <w:marRight w:val="0"/>
                              <w:marTop w:val="0"/>
                              <w:marBottom w:val="0"/>
                              <w:divBdr>
                                <w:top w:val="none" w:sz="0" w:space="0" w:color="auto"/>
                                <w:left w:val="none" w:sz="0" w:space="0" w:color="auto"/>
                                <w:bottom w:val="none" w:sz="0" w:space="0" w:color="auto"/>
                                <w:right w:val="none" w:sz="0" w:space="0" w:color="auto"/>
                              </w:divBdr>
                              <w:divsChild>
                                <w:div w:id="986009375">
                                  <w:marLeft w:val="0"/>
                                  <w:marRight w:val="0"/>
                                  <w:marTop w:val="0"/>
                                  <w:marBottom w:val="0"/>
                                  <w:divBdr>
                                    <w:top w:val="none" w:sz="0" w:space="0" w:color="auto"/>
                                    <w:left w:val="none" w:sz="0" w:space="0" w:color="auto"/>
                                    <w:bottom w:val="none" w:sz="0" w:space="0" w:color="auto"/>
                                    <w:right w:val="none" w:sz="0" w:space="0" w:color="auto"/>
                                  </w:divBdr>
                                  <w:divsChild>
                                    <w:div w:id="1903833556">
                                      <w:marLeft w:val="0"/>
                                      <w:marRight w:val="0"/>
                                      <w:marTop w:val="0"/>
                                      <w:marBottom w:val="0"/>
                                      <w:divBdr>
                                        <w:top w:val="none" w:sz="0" w:space="0" w:color="auto"/>
                                        <w:left w:val="none" w:sz="0" w:space="0" w:color="auto"/>
                                        <w:bottom w:val="none" w:sz="0" w:space="0" w:color="auto"/>
                                        <w:right w:val="none" w:sz="0" w:space="0" w:color="auto"/>
                                      </w:divBdr>
                                      <w:divsChild>
                                        <w:div w:id="1428424540">
                                          <w:marLeft w:val="0"/>
                                          <w:marRight w:val="0"/>
                                          <w:marTop w:val="0"/>
                                          <w:marBottom w:val="0"/>
                                          <w:divBdr>
                                            <w:top w:val="none" w:sz="0" w:space="0" w:color="auto"/>
                                            <w:left w:val="none" w:sz="0" w:space="0" w:color="auto"/>
                                            <w:bottom w:val="none" w:sz="0" w:space="0" w:color="auto"/>
                                            <w:right w:val="none" w:sz="0" w:space="0" w:color="auto"/>
                                          </w:divBdr>
                                          <w:divsChild>
                                            <w:div w:id="1246525964">
                                              <w:marLeft w:val="0"/>
                                              <w:marRight w:val="0"/>
                                              <w:marTop w:val="0"/>
                                              <w:marBottom w:val="0"/>
                                              <w:divBdr>
                                                <w:top w:val="none" w:sz="0" w:space="0" w:color="auto"/>
                                                <w:left w:val="none" w:sz="0" w:space="0" w:color="auto"/>
                                                <w:bottom w:val="none" w:sz="0" w:space="0" w:color="auto"/>
                                                <w:right w:val="none" w:sz="0" w:space="0" w:color="auto"/>
                                              </w:divBdr>
                                              <w:divsChild>
                                                <w:div w:id="2142111509">
                                                  <w:marLeft w:val="0"/>
                                                  <w:marRight w:val="0"/>
                                                  <w:marTop w:val="0"/>
                                                  <w:marBottom w:val="0"/>
                                                  <w:divBdr>
                                                    <w:top w:val="none" w:sz="0" w:space="0" w:color="auto"/>
                                                    <w:left w:val="none" w:sz="0" w:space="0" w:color="auto"/>
                                                    <w:bottom w:val="none" w:sz="0" w:space="0" w:color="auto"/>
                                                    <w:right w:val="none" w:sz="0" w:space="0" w:color="auto"/>
                                                  </w:divBdr>
                                                  <w:divsChild>
                                                    <w:div w:id="332608045">
                                                      <w:marLeft w:val="0"/>
                                                      <w:marRight w:val="0"/>
                                                      <w:marTop w:val="0"/>
                                                      <w:marBottom w:val="0"/>
                                                      <w:divBdr>
                                                        <w:top w:val="none" w:sz="0" w:space="0" w:color="auto"/>
                                                        <w:left w:val="none" w:sz="0" w:space="0" w:color="auto"/>
                                                        <w:bottom w:val="none" w:sz="0" w:space="0" w:color="auto"/>
                                                        <w:right w:val="none" w:sz="0" w:space="0" w:color="auto"/>
                                                      </w:divBdr>
                                                      <w:divsChild>
                                                        <w:div w:id="1620800904">
                                                          <w:marLeft w:val="0"/>
                                                          <w:marRight w:val="0"/>
                                                          <w:marTop w:val="0"/>
                                                          <w:marBottom w:val="0"/>
                                                          <w:divBdr>
                                                            <w:top w:val="none" w:sz="0" w:space="0" w:color="auto"/>
                                                            <w:left w:val="none" w:sz="0" w:space="0" w:color="auto"/>
                                                            <w:bottom w:val="none" w:sz="0" w:space="0" w:color="auto"/>
                                                            <w:right w:val="none" w:sz="0" w:space="0" w:color="auto"/>
                                                          </w:divBdr>
                                                          <w:divsChild>
                                                            <w:div w:id="1358850838">
                                                              <w:marLeft w:val="0"/>
                                                              <w:marRight w:val="0"/>
                                                              <w:marTop w:val="0"/>
                                                              <w:marBottom w:val="0"/>
                                                              <w:divBdr>
                                                                <w:top w:val="none" w:sz="0" w:space="0" w:color="auto"/>
                                                                <w:left w:val="none" w:sz="0" w:space="0" w:color="auto"/>
                                                                <w:bottom w:val="none" w:sz="0" w:space="0" w:color="auto"/>
                                                                <w:right w:val="none" w:sz="0" w:space="0" w:color="auto"/>
                                                              </w:divBdr>
                                                              <w:divsChild>
                                                                <w:div w:id="749037687">
                                                                  <w:marLeft w:val="0"/>
                                                                  <w:marRight w:val="0"/>
                                                                  <w:marTop w:val="0"/>
                                                                  <w:marBottom w:val="0"/>
                                                                  <w:divBdr>
                                                                    <w:top w:val="none" w:sz="0" w:space="0" w:color="auto"/>
                                                                    <w:left w:val="none" w:sz="0" w:space="0" w:color="auto"/>
                                                                    <w:bottom w:val="none" w:sz="0" w:space="0" w:color="auto"/>
                                                                    <w:right w:val="none" w:sz="0" w:space="0" w:color="auto"/>
                                                                  </w:divBdr>
                                                                  <w:divsChild>
                                                                    <w:div w:id="1228569930">
                                                                      <w:marLeft w:val="0"/>
                                                                      <w:marRight w:val="0"/>
                                                                      <w:marTop w:val="0"/>
                                                                      <w:marBottom w:val="0"/>
                                                                      <w:divBdr>
                                                                        <w:top w:val="none" w:sz="0" w:space="0" w:color="auto"/>
                                                                        <w:left w:val="none" w:sz="0" w:space="0" w:color="auto"/>
                                                                        <w:bottom w:val="none" w:sz="0" w:space="0" w:color="auto"/>
                                                                        <w:right w:val="none" w:sz="0" w:space="0" w:color="auto"/>
                                                                      </w:divBdr>
                                                                      <w:divsChild>
                                                                        <w:div w:id="2012025649">
                                                                          <w:marLeft w:val="0"/>
                                                                          <w:marRight w:val="0"/>
                                                                          <w:marTop w:val="0"/>
                                                                          <w:marBottom w:val="0"/>
                                                                          <w:divBdr>
                                                                            <w:top w:val="none" w:sz="0" w:space="0" w:color="auto"/>
                                                                            <w:left w:val="none" w:sz="0" w:space="0" w:color="auto"/>
                                                                            <w:bottom w:val="none" w:sz="0" w:space="0" w:color="auto"/>
                                                                            <w:right w:val="none" w:sz="0" w:space="0" w:color="auto"/>
                                                                          </w:divBdr>
                                                                          <w:divsChild>
                                                                            <w:div w:id="475798346">
                                                                              <w:marLeft w:val="0"/>
                                                                              <w:marRight w:val="0"/>
                                                                              <w:marTop w:val="0"/>
                                                                              <w:marBottom w:val="0"/>
                                                                              <w:divBdr>
                                                                                <w:top w:val="none" w:sz="0" w:space="0" w:color="auto"/>
                                                                                <w:left w:val="none" w:sz="0" w:space="0" w:color="auto"/>
                                                                                <w:bottom w:val="none" w:sz="0" w:space="0" w:color="auto"/>
                                                                                <w:right w:val="none" w:sz="0" w:space="0" w:color="auto"/>
                                                                              </w:divBdr>
                                                                              <w:divsChild>
                                                                                <w:div w:id="1599866344">
                                                                                  <w:marLeft w:val="0"/>
                                                                                  <w:marRight w:val="0"/>
                                                                                  <w:marTop w:val="0"/>
                                                                                  <w:marBottom w:val="0"/>
                                                                                  <w:divBdr>
                                                                                    <w:top w:val="none" w:sz="0" w:space="0" w:color="auto"/>
                                                                                    <w:left w:val="none" w:sz="0" w:space="0" w:color="auto"/>
                                                                                    <w:bottom w:val="none" w:sz="0" w:space="0" w:color="auto"/>
                                                                                    <w:right w:val="none" w:sz="0" w:space="0" w:color="auto"/>
                                                                                  </w:divBdr>
                                                                                  <w:divsChild>
                                                                                    <w:div w:id="1138381315">
                                                                                      <w:marLeft w:val="0"/>
                                                                                      <w:marRight w:val="0"/>
                                                                                      <w:marTop w:val="0"/>
                                                                                      <w:marBottom w:val="0"/>
                                                                                      <w:divBdr>
                                                                                        <w:top w:val="none" w:sz="0" w:space="0" w:color="auto"/>
                                                                                        <w:left w:val="none" w:sz="0" w:space="0" w:color="auto"/>
                                                                                        <w:bottom w:val="none" w:sz="0" w:space="0" w:color="auto"/>
                                                                                        <w:right w:val="none" w:sz="0" w:space="0" w:color="auto"/>
                                                                                      </w:divBdr>
                                                                                      <w:divsChild>
                                                                                        <w:div w:id="1513304359">
                                                                                          <w:marLeft w:val="0"/>
                                                                                          <w:marRight w:val="0"/>
                                                                                          <w:marTop w:val="0"/>
                                                                                          <w:marBottom w:val="0"/>
                                                                                          <w:divBdr>
                                                                                            <w:top w:val="none" w:sz="0" w:space="0" w:color="auto"/>
                                                                                            <w:left w:val="none" w:sz="0" w:space="0" w:color="auto"/>
                                                                                            <w:bottom w:val="none" w:sz="0" w:space="0" w:color="auto"/>
                                                                                            <w:right w:val="none" w:sz="0" w:space="0" w:color="auto"/>
                                                                                          </w:divBdr>
                                                                                          <w:divsChild>
                                                                                            <w:div w:id="259685997">
                                                                                              <w:marLeft w:val="0"/>
                                                                                              <w:marRight w:val="0"/>
                                                                                              <w:marTop w:val="0"/>
                                                                                              <w:marBottom w:val="0"/>
                                                                                              <w:divBdr>
                                                                                                <w:top w:val="none" w:sz="0" w:space="0" w:color="auto"/>
                                                                                                <w:left w:val="none" w:sz="0" w:space="0" w:color="auto"/>
                                                                                                <w:bottom w:val="none" w:sz="0" w:space="0" w:color="auto"/>
                                                                                                <w:right w:val="none" w:sz="0" w:space="0" w:color="auto"/>
                                                                                              </w:divBdr>
                                                                                              <w:divsChild>
                                                                                                <w:div w:id="557521021">
                                                                                                  <w:marLeft w:val="0"/>
                                                                                                  <w:marRight w:val="0"/>
                                                                                                  <w:marTop w:val="0"/>
                                                                                                  <w:marBottom w:val="0"/>
                                                                                                  <w:divBdr>
                                                                                                    <w:top w:val="none" w:sz="0" w:space="0" w:color="auto"/>
                                                                                                    <w:left w:val="none" w:sz="0" w:space="0" w:color="auto"/>
                                                                                                    <w:bottom w:val="none" w:sz="0" w:space="0" w:color="auto"/>
                                                                                                    <w:right w:val="none" w:sz="0" w:space="0" w:color="auto"/>
                                                                                                  </w:divBdr>
                                                                                                  <w:divsChild>
                                                                                                    <w:div w:id="1745251707">
                                                                                                      <w:marLeft w:val="0"/>
                                                                                                      <w:marRight w:val="0"/>
                                                                                                      <w:marTop w:val="0"/>
                                                                                                      <w:marBottom w:val="0"/>
                                                                                                      <w:divBdr>
                                                                                                        <w:top w:val="none" w:sz="0" w:space="0" w:color="auto"/>
                                                                                                        <w:left w:val="none" w:sz="0" w:space="0" w:color="auto"/>
                                                                                                        <w:bottom w:val="none" w:sz="0" w:space="0" w:color="auto"/>
                                                                                                        <w:right w:val="none" w:sz="0" w:space="0" w:color="auto"/>
                                                                                                      </w:divBdr>
                                                                                                      <w:divsChild>
                                                                                                        <w:div w:id="1762215905">
                                                                                                          <w:marLeft w:val="0"/>
                                                                                                          <w:marRight w:val="0"/>
                                                                                                          <w:marTop w:val="0"/>
                                                                                                          <w:marBottom w:val="0"/>
                                                                                                          <w:divBdr>
                                                                                                            <w:top w:val="none" w:sz="0" w:space="0" w:color="auto"/>
                                                                                                            <w:left w:val="none" w:sz="0" w:space="0" w:color="auto"/>
                                                                                                            <w:bottom w:val="none" w:sz="0" w:space="0" w:color="auto"/>
                                                                                                            <w:right w:val="none" w:sz="0" w:space="0" w:color="auto"/>
                                                                                                          </w:divBdr>
                                                                                                        </w:div>
                                                                                                        <w:div w:id="547962179">
                                                                                                          <w:marLeft w:val="0"/>
                                                                                                          <w:marRight w:val="0"/>
                                                                                                          <w:marTop w:val="0"/>
                                                                                                          <w:marBottom w:val="0"/>
                                                                                                          <w:divBdr>
                                                                                                            <w:top w:val="none" w:sz="0" w:space="0" w:color="auto"/>
                                                                                                            <w:left w:val="none" w:sz="0" w:space="0" w:color="auto"/>
                                                                                                            <w:bottom w:val="none" w:sz="0" w:space="0" w:color="auto"/>
                                                                                                            <w:right w:val="none" w:sz="0" w:space="0" w:color="auto"/>
                                                                                                          </w:divBdr>
                                                                                                        </w:div>
                                                                                                        <w:div w:id="1250775633">
                                                                                                          <w:marLeft w:val="0"/>
                                                                                                          <w:marRight w:val="0"/>
                                                                                                          <w:marTop w:val="0"/>
                                                                                                          <w:marBottom w:val="0"/>
                                                                                                          <w:divBdr>
                                                                                                            <w:top w:val="none" w:sz="0" w:space="0" w:color="auto"/>
                                                                                                            <w:left w:val="none" w:sz="0" w:space="0" w:color="auto"/>
                                                                                                            <w:bottom w:val="none" w:sz="0" w:space="0" w:color="auto"/>
                                                                                                            <w:right w:val="none" w:sz="0" w:space="0" w:color="auto"/>
                                                                                                          </w:divBdr>
                                                                                                        </w:div>
                                                                                                        <w:div w:id="208039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op.gov.j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worldbank.org/en/projects-operations/environmental-and-social-framework"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sultations.worldbank.org/Data/hub/files/consultation-template/review-and-update-world-bank-safeguard-policies/en/materials/revised_factsheet_ess10_july_29_aki.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ocuments.worldbank.org/curated/en/517991468156887106/pdf/424340BEEPromo10web0version1updated.pdf" TargetMode="External"/><Relationship Id="rId2" Type="http://schemas.openxmlformats.org/officeDocument/2006/relationships/hyperlink" Target="http://documents.worldbank.org/curated/en/138361468161950194/pdf/521780WP0Stake10Box345554B01PUBLIC1.pdf" TargetMode="External"/><Relationship Id="rId1" Type="http://schemas.openxmlformats.org/officeDocument/2006/relationships/hyperlink" Target="http://www.mop.gov.jo/Pages/viewpage.aspx?pageID=30" TargetMode="External"/><Relationship Id="rId4" Type="http://schemas.openxmlformats.org/officeDocument/2006/relationships/hyperlink" Target="http://documents.worldbank.org/curated/en/842721467995900796/pdf/106395-WP-PUBLIC-PPD-Stakeholder-Mapping-Toolkit-2016.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C7BEE5DF5745C49BA4886E12103333"/>
        <w:category>
          <w:name w:val="General"/>
          <w:gallery w:val="placeholder"/>
        </w:category>
        <w:types>
          <w:type w:val="bbPlcHdr"/>
        </w:types>
        <w:behaviors>
          <w:behavior w:val="content"/>
        </w:behaviors>
        <w:guid w:val="{DAF03D08-BAFA-4D1D-9B57-9798DB33CFFD}"/>
      </w:docPartPr>
      <w:docPartBody>
        <w:p w:rsidR="00104118" w:rsidRDefault="00F97FCC" w:rsidP="00F97FCC">
          <w:pPr>
            <w:pStyle w:val="0CC7BEE5DF5745C49BA4886E12103333"/>
          </w:pPr>
          <w:r>
            <w:rPr>
              <w:rFonts w:asciiTheme="majorHAnsi" w:eastAsiaTheme="majorEastAsia" w:hAnsiTheme="majorHAnsi" w:cstheme="majorBidi"/>
              <w:color w:val="4472C4" w:themeColor="accent1"/>
              <w:sz w:val="88"/>
              <w:szCs w:val="88"/>
            </w:rPr>
            <w:t>[Document title]</w:t>
          </w:r>
        </w:p>
      </w:docPartBody>
    </w:docPart>
    <w:docPart>
      <w:docPartPr>
        <w:name w:val="A3AD3298D3024EF5AC4787F5F010715C"/>
        <w:category>
          <w:name w:val="General"/>
          <w:gallery w:val="placeholder"/>
        </w:category>
        <w:types>
          <w:type w:val="bbPlcHdr"/>
        </w:types>
        <w:behaviors>
          <w:behavior w:val="content"/>
        </w:behaviors>
        <w:guid w:val="{4F07E8C2-CD34-47C2-BA94-DC6B85A206D6}"/>
      </w:docPartPr>
      <w:docPartBody>
        <w:p w:rsidR="00104118" w:rsidRDefault="00F97FCC" w:rsidP="00F97FCC">
          <w:pPr>
            <w:pStyle w:val="A3AD3298D3024EF5AC4787F5F010715C"/>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FCC"/>
    <w:rsid w:val="000C7F2E"/>
    <w:rsid w:val="00104118"/>
    <w:rsid w:val="00126489"/>
    <w:rsid w:val="002F4686"/>
    <w:rsid w:val="003F6038"/>
    <w:rsid w:val="00465016"/>
    <w:rsid w:val="004A6796"/>
    <w:rsid w:val="00632806"/>
    <w:rsid w:val="00712855"/>
    <w:rsid w:val="00924864"/>
    <w:rsid w:val="009A7F98"/>
    <w:rsid w:val="00BE3335"/>
    <w:rsid w:val="00BE5C6F"/>
    <w:rsid w:val="00C67A24"/>
    <w:rsid w:val="00D72FB0"/>
    <w:rsid w:val="00D7488B"/>
    <w:rsid w:val="00D91192"/>
    <w:rsid w:val="00DD5116"/>
    <w:rsid w:val="00E573A5"/>
    <w:rsid w:val="00EA4A10"/>
    <w:rsid w:val="00EF4B32"/>
    <w:rsid w:val="00F97FCC"/>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274E8D403B4246AA8EAE762475BFB4">
    <w:name w:val="3D274E8D403B4246AA8EAE762475BFB4"/>
    <w:rsid w:val="00F97FCC"/>
  </w:style>
  <w:style w:type="paragraph" w:customStyle="1" w:styleId="0CC7BEE5DF5745C49BA4886E12103333">
    <w:name w:val="0CC7BEE5DF5745C49BA4886E12103333"/>
    <w:rsid w:val="00F97FCC"/>
  </w:style>
  <w:style w:type="paragraph" w:customStyle="1" w:styleId="A3AD3298D3024EF5AC4787F5F010715C">
    <w:name w:val="A3AD3298D3024EF5AC4787F5F010715C"/>
    <w:rsid w:val="00F97FCC"/>
  </w:style>
  <w:style w:type="paragraph" w:customStyle="1" w:styleId="93AC9967D59F44D89885BC64051EC86A">
    <w:name w:val="93AC9967D59F44D89885BC64051EC86A"/>
    <w:rsid w:val="00F97FCC"/>
  </w:style>
  <w:style w:type="paragraph" w:customStyle="1" w:styleId="C3DF5E56C8CB4FAFA5A773C4BF46BE9F">
    <w:name w:val="C3DF5E56C8CB4FAFA5A773C4BF46BE9F"/>
    <w:rsid w:val="00F97F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DD6465685F514793A037E079C22F4D" ma:contentTypeVersion="7" ma:contentTypeDescription="Create a new document." ma:contentTypeScope="" ma:versionID="26b70deaccecb6a6cb81f16d91910c87">
  <xsd:schema xmlns:xsd="http://www.w3.org/2001/XMLSchema" xmlns:xs="http://www.w3.org/2001/XMLSchema" xmlns:p="http://schemas.microsoft.com/office/2006/metadata/properties" xmlns:ns1="http://schemas.microsoft.com/sharepoint/v3" targetNamespace="http://schemas.microsoft.com/office/2006/metadata/properties" ma:root="true" ma:fieldsID="52662833345c2e4146ea379346d1bdd8" ns1:_="">
    <xsd:import namespace="http://schemas.microsoft.com/sharepoint/v3"/>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7CF04-F7F1-4A5B-8D41-2B364B22EF58}">
  <ds:schemaRefs>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http://purl.org/dc/dcmitype/"/>
    <ds:schemaRef ds:uri="http://schemas.openxmlformats.org/package/2006/metadata/core-properties"/>
    <ds:schemaRef ds:uri="http://schemas.microsoft.com/sharepoint/v3"/>
    <ds:schemaRef ds:uri="http://purl.org/dc/terms/"/>
  </ds:schemaRefs>
</ds:datastoreItem>
</file>

<file path=customXml/itemProps2.xml><?xml version="1.0" encoding="utf-8"?>
<ds:datastoreItem xmlns:ds="http://schemas.openxmlformats.org/officeDocument/2006/customXml" ds:itemID="{2E2184F1-2C47-4EF8-9006-CE2725DF09C0}">
  <ds:schemaRefs>
    <ds:schemaRef ds:uri="http://schemas.microsoft.com/sharepoint/v3/contenttype/forms"/>
  </ds:schemaRefs>
</ds:datastoreItem>
</file>

<file path=customXml/itemProps3.xml><?xml version="1.0" encoding="utf-8"?>
<ds:datastoreItem xmlns:ds="http://schemas.openxmlformats.org/officeDocument/2006/customXml" ds:itemID="{2103D383-75A9-4586-9F66-DCFBCA926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7F465A-668D-4089-A545-4F0CCCB69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5837</Words>
  <Characters>33276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Stakeholder Engagement Plan</vt:lpstr>
    </vt:vector>
  </TitlesOfParts>
  <Company/>
  <LinksUpToDate>false</LinksUpToDate>
  <CharactersWithSpaces>39035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dc:title>
  <dc:subject>Strengthening Reform Management in Jordan” (P171965)</dc:subject>
  <dc:creator>Director02</dc:creator>
  <cp:keywords/>
  <dc:description/>
  <cp:lastModifiedBy>Deborah Beth Berger</cp:lastModifiedBy>
  <cp:revision>9</cp:revision>
  <cp:lastPrinted>2019-08-28T19:53:00Z</cp:lastPrinted>
  <dcterms:created xsi:type="dcterms:W3CDTF">2019-09-17T06:22:00Z</dcterms:created>
  <dcterms:modified xsi:type="dcterms:W3CDTF">2019-09-18T18:12:00Z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0x010100F3DD6465685F514793A037E079C22F4D</vt:lpwstr>
  </property>
  <property fmtid="{D5CDD505-2E9C-101B-9397-08002B2CF9AE}" pid="3" name="Cordis ID">
    <vt:lpwstr>PROJDOCSEP001</vt:lpwstr>
  </property>
  <property fmtid="{D5CDD505-2E9C-101B-9397-08002B2CF9AE}" pid="4" name="Stage">
    <vt:lpwstr>APR</vt:lpwstr>
  </property>
  <property fmtid="{D5CDD505-2E9C-101B-9397-08002B2CF9AE}" pid="5" name="Task ID">
    <vt:lpwstr>PRC0003504</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P171965</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APR:3.0</vt:lpwstr>
  </property>
  <property fmtid="{D5CDD505-2E9C-101B-9397-08002B2CF9AE}" pid="13" name="DisclosedVersion">
    <vt:lpwstr>APR:4.0</vt:lpwstr>
  </property>
</Properties>
</file>