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2C12B" w14:textId="77777777" w:rsidR="005D0785" w:rsidRPr="001D7D10" w:rsidRDefault="005D0785" w:rsidP="005D0785">
      <w:pPr>
        <w:jc w:val="center"/>
        <w:rPr>
          <w:b/>
          <w:color w:val="2F5496" w:themeColor="accent1" w:themeShade="BF"/>
          <w:sz w:val="28"/>
          <w:szCs w:val="28"/>
        </w:rPr>
      </w:pPr>
      <w:r w:rsidRPr="001D7D10">
        <w:rPr>
          <w:b/>
          <w:color w:val="2F5496" w:themeColor="accent1" w:themeShade="BF"/>
          <w:sz w:val="28"/>
          <w:szCs w:val="28"/>
        </w:rPr>
        <w:t>COUNTRY ECONOMIC MEMORANDUM</w:t>
      </w:r>
    </w:p>
    <w:p w14:paraId="2C4965C4" w14:textId="77777777" w:rsidR="005D0785" w:rsidRPr="00D84C8E" w:rsidRDefault="005D0785" w:rsidP="005D0785">
      <w:pPr>
        <w:jc w:val="center"/>
        <w:rPr>
          <w:b/>
          <w:color w:val="2F5496" w:themeColor="accent1" w:themeShade="BF"/>
          <w:sz w:val="28"/>
          <w:szCs w:val="28"/>
        </w:rPr>
      </w:pPr>
      <w:r w:rsidRPr="00D84C8E">
        <w:rPr>
          <w:b/>
          <w:color w:val="2F5496" w:themeColor="accent1" w:themeShade="BF"/>
          <w:sz w:val="28"/>
          <w:szCs w:val="28"/>
        </w:rPr>
        <w:t>for São Tomé and Príncipe</w:t>
      </w:r>
    </w:p>
    <w:p w14:paraId="16D1CD33" w14:textId="77777777" w:rsidR="005D0785" w:rsidRDefault="005D0785" w:rsidP="005D0785">
      <w:pPr>
        <w:jc w:val="center"/>
        <w:rPr>
          <w:b/>
          <w:color w:val="2F5496" w:themeColor="accent1" w:themeShade="BF"/>
          <w:sz w:val="28"/>
          <w:szCs w:val="28"/>
        </w:rPr>
      </w:pPr>
      <w:r>
        <w:rPr>
          <w:b/>
          <w:color w:val="2F5496" w:themeColor="accent1" w:themeShade="BF"/>
          <w:sz w:val="28"/>
          <w:szCs w:val="28"/>
        </w:rPr>
        <w:t>Background N</w:t>
      </w:r>
      <w:r w:rsidRPr="00D84C8E">
        <w:rPr>
          <w:b/>
          <w:color w:val="2F5496" w:themeColor="accent1" w:themeShade="BF"/>
          <w:sz w:val="28"/>
          <w:szCs w:val="28"/>
        </w:rPr>
        <w:t>otes</w:t>
      </w:r>
    </w:p>
    <w:p w14:paraId="09B9CB76" w14:textId="77777777" w:rsidR="005D0785" w:rsidRPr="00D84C8E" w:rsidRDefault="005D0785" w:rsidP="005D0785">
      <w:pPr>
        <w:jc w:val="center"/>
        <w:rPr>
          <w:b/>
          <w:color w:val="2F5496" w:themeColor="accent1" w:themeShade="BF"/>
          <w:sz w:val="28"/>
          <w:szCs w:val="28"/>
        </w:rPr>
      </w:pPr>
      <w:r>
        <w:rPr>
          <w:b/>
          <w:noProof/>
          <w:color w:val="2F5496" w:themeColor="accent1" w:themeShade="BF"/>
          <w:sz w:val="28"/>
          <w:szCs w:val="28"/>
        </w:rPr>
        <mc:AlternateContent>
          <mc:Choice Requires="wps">
            <w:drawing>
              <wp:anchor distT="0" distB="0" distL="114300" distR="114300" simplePos="0" relativeHeight="251659264" behindDoc="0" locked="0" layoutInCell="1" allowOverlap="1" wp14:anchorId="0DDAE99E" wp14:editId="22411636">
                <wp:simplePos x="0" y="0"/>
                <wp:positionH relativeFrom="column">
                  <wp:posOffset>-21143</wp:posOffset>
                </wp:positionH>
                <wp:positionV relativeFrom="paragraph">
                  <wp:posOffset>91649</wp:posOffset>
                </wp:positionV>
                <wp:extent cx="6057239"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057239" cy="0"/>
                        </a:xfrm>
                        <a:prstGeom prst="line">
                          <a:avLst/>
                        </a:prstGeom>
                        <a:ln w="15875">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C18F8A"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5pt,7.2pt" to="475.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" strokecolor="#ed7d31" strokeweight="1.25pt">
                <v:stroke joinstyle="miter"/>
              </v:line>
            </w:pict>
          </mc:Fallback>
        </mc:AlternateContent>
      </w:r>
    </w:p>
    <w:p w14:paraId="37BF2E9B" w14:textId="52F953D2" w:rsidR="005D0785" w:rsidRPr="001B56CF" w:rsidRDefault="005D0785" w:rsidP="005D0785">
      <w:pPr>
        <w:spacing w:after="240"/>
        <w:rPr>
          <w:b/>
          <w:color w:val="2F5496" w:themeColor="accent1" w:themeShade="BF"/>
          <w:sz w:val="24"/>
          <w:szCs w:val="24"/>
        </w:rPr>
      </w:pPr>
      <w:r>
        <w:rPr>
          <w:b/>
          <w:color w:val="2F5496" w:themeColor="accent1" w:themeShade="BF"/>
          <w:sz w:val="24"/>
          <w:szCs w:val="24"/>
        </w:rPr>
        <w:t>Note #3</w:t>
      </w:r>
      <w:r w:rsidRPr="001B56CF">
        <w:rPr>
          <w:b/>
          <w:color w:val="2F5496" w:themeColor="accent1" w:themeShade="BF"/>
          <w:sz w:val="24"/>
          <w:szCs w:val="24"/>
        </w:rPr>
        <w:t xml:space="preserve"> </w:t>
      </w:r>
      <w:r>
        <w:rPr>
          <w:b/>
          <w:color w:val="2F5496" w:themeColor="accent1" w:themeShade="BF"/>
          <w:sz w:val="24"/>
          <w:szCs w:val="24"/>
        </w:rPr>
        <w:t>–</w:t>
      </w:r>
      <w:r w:rsidRPr="001B56CF">
        <w:rPr>
          <w:b/>
          <w:color w:val="2F5496" w:themeColor="accent1" w:themeShade="BF"/>
          <w:sz w:val="24"/>
          <w:szCs w:val="24"/>
        </w:rPr>
        <w:t xml:space="preserve"> </w:t>
      </w:r>
      <w:r>
        <w:rPr>
          <w:b/>
          <w:color w:val="2F5496" w:themeColor="accent1" w:themeShade="BF"/>
          <w:sz w:val="24"/>
          <w:szCs w:val="24"/>
        </w:rPr>
        <w:t>Where has trade growth come from in São Tomé and Príncipe</w:t>
      </w:r>
      <w:r w:rsidR="007A0575">
        <w:rPr>
          <w:b/>
          <w:color w:val="2F5496" w:themeColor="accent1" w:themeShade="BF"/>
          <w:sz w:val="24"/>
          <w:szCs w:val="24"/>
        </w:rPr>
        <w:t>?</w:t>
      </w:r>
    </w:p>
    <w:p w14:paraId="3C6BC7C0" w14:textId="5010B731" w:rsidR="005D0785" w:rsidRDefault="005D0785" w:rsidP="005D0785">
      <w:pPr>
        <w:autoSpaceDE w:val="0"/>
        <w:autoSpaceDN w:val="0"/>
        <w:adjustRightInd w:val="0"/>
        <w:spacing w:after="0" w:line="240" w:lineRule="auto"/>
        <w:jc w:val="right"/>
        <w:rPr>
          <w:rFonts w:eastAsia="MS Mincho"/>
          <w:color w:val="000000"/>
          <w:sz w:val="20"/>
          <w:szCs w:val="20"/>
          <w:lang w:eastAsia="ja-JP"/>
        </w:rPr>
      </w:pPr>
      <w:r>
        <w:rPr>
          <w:sz w:val="20"/>
          <w:szCs w:val="20"/>
        </w:rPr>
        <w:t>Jose E</w:t>
      </w:r>
      <w:r w:rsidR="0001392E">
        <w:rPr>
          <w:sz w:val="20"/>
          <w:szCs w:val="20"/>
        </w:rPr>
        <w:t>.</w:t>
      </w:r>
      <w:r>
        <w:rPr>
          <w:sz w:val="20"/>
          <w:szCs w:val="20"/>
        </w:rPr>
        <w:t xml:space="preserve"> Signoret</w:t>
      </w:r>
      <w:r w:rsidRPr="007C67AA">
        <w:rPr>
          <w:rStyle w:val="FootnoteReference"/>
          <w:rFonts w:eastAsia="MS Mincho"/>
          <w:color w:val="000000"/>
          <w:sz w:val="20"/>
          <w:szCs w:val="20"/>
          <w:lang w:eastAsia="ja-JP"/>
        </w:rPr>
        <w:t xml:space="preserve"> </w:t>
      </w:r>
      <w:r w:rsidRPr="007C67AA">
        <w:rPr>
          <w:rStyle w:val="FootnoteReference"/>
          <w:rFonts w:eastAsia="MS Mincho"/>
          <w:color w:val="000000"/>
          <w:sz w:val="20"/>
          <w:szCs w:val="20"/>
          <w:lang w:eastAsia="ja-JP"/>
        </w:rPr>
        <w:footnoteReference w:customMarkFollows="1" w:id="1"/>
        <w:sym w:font="Symbol" w:char="F02A"/>
      </w:r>
    </w:p>
    <w:p w14:paraId="58FCD1F7" w14:textId="21BB9F69" w:rsidR="00146911" w:rsidRPr="007A0575" w:rsidRDefault="00C72236" w:rsidP="00EE12AA">
      <w:pPr>
        <w:pStyle w:val="ListParagraph"/>
        <w:widowControl w:val="0"/>
        <w:numPr>
          <w:ilvl w:val="0"/>
          <w:numId w:val="4"/>
        </w:numPr>
        <w:tabs>
          <w:tab w:val="left" w:pos="720"/>
        </w:tabs>
        <w:autoSpaceDE w:val="0"/>
        <w:autoSpaceDN w:val="0"/>
        <w:adjustRightInd w:val="0"/>
        <w:spacing w:before="240" w:after="120" w:line="276" w:lineRule="auto"/>
        <w:ind w:left="504"/>
        <w:contextualSpacing w:val="0"/>
        <w:jc w:val="both"/>
        <w:rPr>
          <w:b/>
          <w:color w:val="2F5496" w:themeColor="accent1" w:themeShade="BF"/>
          <w:sz w:val="24"/>
          <w:szCs w:val="24"/>
        </w:rPr>
      </w:pPr>
      <w:r w:rsidRPr="007A0575">
        <w:rPr>
          <w:b/>
          <w:color w:val="2F5496" w:themeColor="accent1" w:themeShade="BF"/>
          <w:sz w:val="24"/>
          <w:szCs w:val="24"/>
        </w:rPr>
        <w:t>Introduction</w:t>
      </w:r>
    </w:p>
    <w:p w14:paraId="7BA145B7" w14:textId="57FF66EF" w:rsidR="00C72236" w:rsidRDefault="00637544" w:rsidP="007A0575">
      <w:pPr>
        <w:pStyle w:val="ListParagraph"/>
        <w:numPr>
          <w:ilvl w:val="0"/>
          <w:numId w:val="2"/>
        </w:numPr>
        <w:spacing w:after="120" w:line="276" w:lineRule="auto"/>
        <w:ind w:left="0" w:firstLine="0"/>
        <w:contextualSpacing w:val="0"/>
        <w:jc w:val="both"/>
      </w:pPr>
      <w:r w:rsidRPr="007A0575">
        <w:rPr>
          <w:b/>
        </w:rPr>
        <w:t xml:space="preserve">This </w:t>
      </w:r>
      <w:r w:rsidR="003744D5" w:rsidRPr="007A0575">
        <w:rPr>
          <w:b/>
        </w:rPr>
        <w:t>note</w:t>
      </w:r>
      <w:r w:rsidRPr="007A0575">
        <w:rPr>
          <w:b/>
        </w:rPr>
        <w:t xml:space="preserve"> examines the competitiveness of </w:t>
      </w:r>
      <w:r w:rsidR="00F35255" w:rsidRPr="007A0575">
        <w:rPr>
          <w:b/>
        </w:rPr>
        <w:t xml:space="preserve">the </w:t>
      </w:r>
      <w:r w:rsidRPr="007A0575">
        <w:rPr>
          <w:b/>
        </w:rPr>
        <w:t xml:space="preserve">export sector in </w:t>
      </w:r>
      <w:bookmarkStart w:id="0" w:name="_Hlk531621105"/>
      <w:bookmarkStart w:id="1" w:name="OLE_LINK1"/>
      <w:r w:rsidR="00F35255" w:rsidRPr="007A0575">
        <w:rPr>
          <w:b/>
        </w:rPr>
        <w:t>São Tomé and Príncipe</w:t>
      </w:r>
      <w:bookmarkEnd w:id="0"/>
      <w:bookmarkEnd w:id="1"/>
      <w:r w:rsidRPr="007A0575">
        <w:rPr>
          <w:b/>
        </w:rPr>
        <w:t xml:space="preserve">. </w:t>
      </w:r>
      <w:r w:rsidRPr="00CE052C">
        <w:t xml:space="preserve">It relies on the framework developed by Reis and </w:t>
      </w:r>
      <w:proofErr w:type="spellStart"/>
      <w:r w:rsidRPr="00CE052C">
        <w:t>Farole</w:t>
      </w:r>
      <w:proofErr w:type="spellEnd"/>
      <w:r w:rsidRPr="00CE052C">
        <w:t xml:space="preserve"> (2012)</w:t>
      </w:r>
      <w:r>
        <w:t xml:space="preserve"> and examines the</w:t>
      </w:r>
      <w:r w:rsidRPr="00CE052C">
        <w:t xml:space="preserve"> export competitiveness along four complementary dimensions: export growth and market shares, diversification in terms of product and destinations, quality </w:t>
      </w:r>
      <w:r w:rsidR="00E1752A">
        <w:t>of exports</w:t>
      </w:r>
      <w:r w:rsidRPr="00CE052C">
        <w:t xml:space="preserve">, and the survival or persistence of export flows. It </w:t>
      </w:r>
      <w:r>
        <w:t>uses</w:t>
      </w:r>
      <w:r w:rsidRPr="00CE052C">
        <w:t xml:space="preserve"> export product-level data for the period 2000</w:t>
      </w:r>
      <w:r w:rsidR="004D3338">
        <w:t>–</w:t>
      </w:r>
      <w:r w:rsidRPr="00CE052C">
        <w:t>201</w:t>
      </w:r>
      <w:r w:rsidR="009E446F">
        <w:t>7</w:t>
      </w:r>
      <w:r w:rsidR="003744D5">
        <w:t>, as available,</w:t>
      </w:r>
      <w:r w:rsidRPr="00CE052C">
        <w:t xml:space="preserve"> from </w:t>
      </w:r>
      <w:r w:rsidR="003744D5">
        <w:t>international trade databases</w:t>
      </w:r>
      <w:r w:rsidRPr="00CE052C">
        <w:t xml:space="preserve"> that help </w:t>
      </w:r>
      <w:r w:rsidR="003744D5">
        <w:t xml:space="preserve">in </w:t>
      </w:r>
      <w:r w:rsidRPr="00CE052C">
        <w:t xml:space="preserve">benchmarking </w:t>
      </w:r>
      <w:r>
        <w:t>the</w:t>
      </w:r>
      <w:r w:rsidRPr="00CE052C">
        <w:t xml:space="preserve"> performance </w:t>
      </w:r>
      <w:r>
        <w:t xml:space="preserve">of </w:t>
      </w:r>
      <w:r w:rsidR="00F35255">
        <w:t>São Tomé and Príncipe</w:t>
      </w:r>
      <w:r>
        <w:t xml:space="preserve"> </w:t>
      </w:r>
      <w:r w:rsidRPr="00CE052C">
        <w:t>with that of peer countries</w:t>
      </w:r>
      <w:r>
        <w:t>.</w:t>
      </w:r>
      <w:r w:rsidR="00C72236">
        <w:t xml:space="preserve"> </w:t>
      </w:r>
      <w:r w:rsidR="00870DB0">
        <w:t xml:space="preserve">Peer </w:t>
      </w:r>
      <w:r w:rsidR="00C72236">
        <w:t>countries</w:t>
      </w:r>
      <w:r w:rsidR="002C2B7C">
        <w:t xml:space="preserve"> include, as data is available</w:t>
      </w:r>
      <w:r w:rsidR="00AF0053">
        <w:t>,</w:t>
      </w:r>
      <w:r w:rsidR="00C72236">
        <w:t xml:space="preserve"> </w:t>
      </w:r>
      <w:r w:rsidR="00005875" w:rsidRPr="00005875">
        <w:t>Belize, Cabo Verde, Comoros, Dominica, Fiji, Mauritius, Maldives, Seychelles, St. Lucia and Vanuatu</w:t>
      </w:r>
      <w:r w:rsidR="00870DB0">
        <w:t xml:space="preserve">. </w:t>
      </w:r>
      <w:r w:rsidR="00C72236">
        <w:t xml:space="preserve">While </w:t>
      </w:r>
      <w:r w:rsidR="002C2B7C">
        <w:t>this note focuses on export outcomes</w:t>
      </w:r>
      <w:r w:rsidR="00C72236">
        <w:t>, it also provides a brief picture on imports in</w:t>
      </w:r>
      <w:r w:rsidR="002748C5">
        <w:t>to</w:t>
      </w:r>
      <w:r w:rsidR="00C72236">
        <w:t xml:space="preserve"> </w:t>
      </w:r>
      <w:r w:rsidR="00F35255">
        <w:t>São Tomé and Príncipe</w:t>
      </w:r>
      <w:r w:rsidR="00C72236">
        <w:t xml:space="preserve">. </w:t>
      </w:r>
    </w:p>
    <w:p w14:paraId="4B81D794" w14:textId="1A183A2C" w:rsidR="00870DB0" w:rsidRDefault="00870DB0" w:rsidP="00EE12AA">
      <w:pPr>
        <w:pStyle w:val="ListParagraph"/>
        <w:numPr>
          <w:ilvl w:val="0"/>
          <w:numId w:val="2"/>
        </w:numPr>
        <w:spacing w:after="120" w:line="276" w:lineRule="auto"/>
        <w:ind w:left="0" w:firstLine="0"/>
        <w:contextualSpacing w:val="0"/>
        <w:jc w:val="both"/>
      </w:pPr>
      <w:r w:rsidRPr="007A0575">
        <w:rPr>
          <w:b/>
        </w:rPr>
        <w:t>The main findings of this note are</w:t>
      </w:r>
      <w:r w:rsidR="00F9023D" w:rsidRPr="007A0575">
        <w:rPr>
          <w:b/>
        </w:rPr>
        <w:t xml:space="preserve"> as follows:</w:t>
      </w:r>
      <w:r w:rsidR="00F9023D">
        <w:t xml:space="preserve"> Trade remains important for </w:t>
      </w:r>
      <w:r w:rsidR="00F84FD2" w:rsidRPr="00F84FD2">
        <w:t>São Tomé and Príncipe</w:t>
      </w:r>
      <w:r w:rsidR="00F9023D">
        <w:t xml:space="preserve">, especially imports to satisfy </w:t>
      </w:r>
      <w:r w:rsidR="00124752">
        <w:t xml:space="preserve">local </w:t>
      </w:r>
      <w:r w:rsidR="00F9023D">
        <w:t>demand. Total export</w:t>
      </w:r>
      <w:r w:rsidR="00124752">
        <w:t xml:space="preserve">s have been increasing, both for goods and services. Goods </w:t>
      </w:r>
      <w:r w:rsidR="00CE6B7C">
        <w:t>exports</w:t>
      </w:r>
      <w:r w:rsidR="00124752">
        <w:t xml:space="preserve">, however, remain highly concentrated in cocoa </w:t>
      </w:r>
      <w:r w:rsidR="00CE6B7C">
        <w:t>export</w:t>
      </w:r>
      <w:r w:rsidR="00DB7C79">
        <w:t>s</w:t>
      </w:r>
      <w:r w:rsidR="00124752">
        <w:t xml:space="preserve"> to the EU market. Export trends </w:t>
      </w:r>
      <w:r w:rsidR="00D20C92">
        <w:t xml:space="preserve">for goods </w:t>
      </w:r>
      <w:r w:rsidR="00124752">
        <w:t>have tended to sustain this dependence, with very little expansion in the extensive marg</w:t>
      </w:r>
      <w:r w:rsidR="004F737B">
        <w:t>in</w:t>
      </w:r>
      <w:r w:rsidR="00F84FD2">
        <w:t xml:space="preserve">, and thus with limited diversification of </w:t>
      </w:r>
      <w:r w:rsidR="004F737B">
        <w:t xml:space="preserve">goods </w:t>
      </w:r>
      <w:r w:rsidR="00F84FD2">
        <w:t>exports</w:t>
      </w:r>
      <w:r w:rsidR="00124752">
        <w:t>. This is despite relative comparative advantages in other agricultural products, such as coconuts</w:t>
      </w:r>
      <w:r w:rsidR="00D20C92">
        <w:t>, dried fruits,</w:t>
      </w:r>
      <w:r w:rsidR="00124752">
        <w:t xml:space="preserve"> and seafood</w:t>
      </w:r>
      <w:r w:rsidR="00CE6B7C">
        <w:t xml:space="preserve"> and preferential duty-free and quota-free </w:t>
      </w:r>
      <w:r w:rsidR="00262EF3">
        <w:t xml:space="preserve">access </w:t>
      </w:r>
      <w:r w:rsidR="00CE6B7C">
        <w:t>into the EU and other developed countries’ markets</w:t>
      </w:r>
      <w:r w:rsidR="00124752">
        <w:t xml:space="preserve">. </w:t>
      </w:r>
      <w:r w:rsidR="00262EF3">
        <w:t>Meanwhile, e</w:t>
      </w:r>
      <w:r w:rsidR="00D20C92">
        <w:t>xports of services</w:t>
      </w:r>
      <w:r w:rsidR="00262EF3">
        <w:t xml:space="preserve"> </w:t>
      </w:r>
      <w:r w:rsidR="00D20C92">
        <w:t>have increas</w:t>
      </w:r>
      <w:r w:rsidR="00262EF3">
        <w:t>ed</w:t>
      </w:r>
      <w:r w:rsidR="00D20C92">
        <w:t xml:space="preserve"> rapidly, led by travel services. </w:t>
      </w:r>
      <w:r w:rsidR="00F84FD2" w:rsidRPr="00F84FD2">
        <w:t>São Tomé and Príncipe</w:t>
      </w:r>
      <w:r w:rsidR="00D20C92">
        <w:t xml:space="preserve"> exports more s</w:t>
      </w:r>
      <w:r w:rsidR="00DB7C79">
        <w:t>ervices</w:t>
      </w:r>
      <w:r w:rsidR="00D20C92">
        <w:t xml:space="preserve"> than </w:t>
      </w:r>
      <w:r w:rsidR="00DB7C79">
        <w:t>good</w:t>
      </w:r>
      <w:r w:rsidR="00D20C92">
        <w:t xml:space="preserve">s and </w:t>
      </w:r>
      <w:r w:rsidR="00F84FD2">
        <w:t xml:space="preserve">it has </w:t>
      </w:r>
      <w:r w:rsidR="00CE6B7C">
        <w:t>become</w:t>
      </w:r>
      <w:r w:rsidR="00F84FD2">
        <w:t xml:space="preserve"> </w:t>
      </w:r>
      <w:r w:rsidR="00D20C92">
        <w:t xml:space="preserve">a net exporter of services. </w:t>
      </w:r>
      <w:r w:rsidR="00F84FD2">
        <w:t>Creating strong (backward) linkages between the tourist industry and the res</w:t>
      </w:r>
      <w:r w:rsidR="002F4FC4">
        <w:t>t of the economy could sustain</w:t>
      </w:r>
      <w:r w:rsidR="00F84FD2">
        <w:t xml:space="preserve"> growth in other industries that</w:t>
      </w:r>
      <w:r w:rsidR="00CE6B7C">
        <w:t>, in turn,</w:t>
      </w:r>
      <w:r w:rsidR="00F84FD2">
        <w:t xml:space="preserve"> can </w:t>
      </w:r>
      <w:r w:rsidR="00CE6B7C">
        <w:t xml:space="preserve">support export </w:t>
      </w:r>
      <w:r w:rsidR="00F84FD2">
        <w:t>diversif</w:t>
      </w:r>
      <w:r w:rsidR="00CE6B7C">
        <w:t>ication.</w:t>
      </w:r>
      <w:r w:rsidR="00F84FD2">
        <w:t xml:space="preserve"> </w:t>
      </w:r>
    </w:p>
    <w:p w14:paraId="5B9DF18B" w14:textId="3475A996" w:rsidR="003744D5" w:rsidRPr="007A0575" w:rsidRDefault="00001B2F" w:rsidP="00EE12AA">
      <w:pPr>
        <w:pStyle w:val="ListParagraph"/>
        <w:widowControl w:val="0"/>
        <w:numPr>
          <w:ilvl w:val="0"/>
          <w:numId w:val="4"/>
        </w:numPr>
        <w:tabs>
          <w:tab w:val="left" w:pos="720"/>
        </w:tabs>
        <w:autoSpaceDE w:val="0"/>
        <w:autoSpaceDN w:val="0"/>
        <w:adjustRightInd w:val="0"/>
        <w:spacing w:before="240" w:after="120" w:line="276" w:lineRule="auto"/>
        <w:ind w:left="504"/>
        <w:contextualSpacing w:val="0"/>
        <w:jc w:val="both"/>
        <w:rPr>
          <w:b/>
          <w:color w:val="2F5496" w:themeColor="accent1" w:themeShade="BF"/>
          <w:sz w:val="24"/>
          <w:szCs w:val="24"/>
        </w:rPr>
      </w:pPr>
      <w:r w:rsidRPr="007A0575">
        <w:rPr>
          <w:b/>
          <w:color w:val="2F5496" w:themeColor="accent1" w:themeShade="BF"/>
          <w:sz w:val="24"/>
          <w:szCs w:val="24"/>
        </w:rPr>
        <w:t xml:space="preserve">STP’s exports are smaller and more concentrated than its peers, but </w:t>
      </w:r>
      <w:r w:rsidR="00DB7C79">
        <w:rPr>
          <w:b/>
          <w:color w:val="2F5496" w:themeColor="accent1" w:themeShade="BF"/>
          <w:sz w:val="24"/>
          <w:szCs w:val="24"/>
        </w:rPr>
        <w:t xml:space="preserve">they </w:t>
      </w:r>
      <w:r w:rsidRPr="007A0575">
        <w:rPr>
          <w:b/>
          <w:color w:val="2F5496" w:themeColor="accent1" w:themeShade="BF"/>
          <w:sz w:val="24"/>
          <w:szCs w:val="24"/>
        </w:rPr>
        <w:t>have gone up in quantity and price</w:t>
      </w:r>
    </w:p>
    <w:p w14:paraId="5DFB7D0F" w14:textId="722BC311" w:rsidR="000142C7" w:rsidRDefault="006B541F" w:rsidP="00EE12AA">
      <w:pPr>
        <w:pStyle w:val="ListParagraph"/>
        <w:numPr>
          <w:ilvl w:val="0"/>
          <w:numId w:val="2"/>
        </w:numPr>
        <w:spacing w:after="120" w:line="276" w:lineRule="auto"/>
        <w:ind w:left="0" w:firstLine="0"/>
        <w:contextualSpacing w:val="0"/>
        <w:jc w:val="both"/>
      </w:pPr>
      <w:r w:rsidRPr="00EE12AA">
        <w:rPr>
          <w:b/>
        </w:rPr>
        <w:t>S</w:t>
      </w:r>
      <w:r w:rsidR="00870DB0" w:rsidRPr="00EE12AA">
        <w:rPr>
          <w:b/>
        </w:rPr>
        <w:t>ã</w:t>
      </w:r>
      <w:r w:rsidRPr="00EE12AA">
        <w:rPr>
          <w:b/>
        </w:rPr>
        <w:t>o Tom</w:t>
      </w:r>
      <w:r w:rsidR="00870DB0" w:rsidRPr="00EE12AA">
        <w:rPr>
          <w:b/>
        </w:rPr>
        <w:t>é</w:t>
      </w:r>
      <w:r w:rsidRPr="00EE12AA">
        <w:rPr>
          <w:b/>
        </w:rPr>
        <w:t xml:space="preserve"> and Pr</w:t>
      </w:r>
      <w:r w:rsidR="00870DB0" w:rsidRPr="00EE12AA">
        <w:rPr>
          <w:b/>
        </w:rPr>
        <w:t>í</w:t>
      </w:r>
      <w:r w:rsidRPr="00EE12AA">
        <w:rPr>
          <w:b/>
        </w:rPr>
        <w:t xml:space="preserve">ncipe </w:t>
      </w:r>
      <w:proofErr w:type="gramStart"/>
      <w:r w:rsidR="00547E57" w:rsidRPr="00EE12AA">
        <w:rPr>
          <w:b/>
        </w:rPr>
        <w:t>is</w:t>
      </w:r>
      <w:proofErr w:type="gramEnd"/>
      <w:r w:rsidR="00547E57" w:rsidRPr="00EE12AA">
        <w:rPr>
          <w:b/>
        </w:rPr>
        <w:t xml:space="preserve"> a small open economy</w:t>
      </w:r>
      <w:r w:rsidR="00870DB0" w:rsidRPr="00EE12AA">
        <w:rPr>
          <w:b/>
        </w:rPr>
        <w:t>, with a</w:t>
      </w:r>
      <w:r w:rsidR="00547E57" w:rsidRPr="00EE12AA">
        <w:rPr>
          <w:b/>
        </w:rPr>
        <w:t xml:space="preserve"> ratio of trade to GDP close to 100 percent</w:t>
      </w:r>
      <w:r w:rsidR="00870DB0" w:rsidRPr="00EE12AA">
        <w:rPr>
          <w:b/>
        </w:rPr>
        <w:t>,</w:t>
      </w:r>
      <w:r w:rsidR="00547E57" w:rsidRPr="00EE12AA">
        <w:rPr>
          <w:b/>
        </w:rPr>
        <w:t xml:space="preserve"> </w:t>
      </w:r>
      <w:r w:rsidR="00BE4E7C" w:rsidRPr="00EE12AA">
        <w:rPr>
          <w:b/>
        </w:rPr>
        <w:t xml:space="preserve">above </w:t>
      </w:r>
      <w:r w:rsidR="00E46485" w:rsidRPr="00EE12AA">
        <w:rPr>
          <w:b/>
        </w:rPr>
        <w:t xml:space="preserve">what would be </w:t>
      </w:r>
      <w:r w:rsidR="00BE4E7C" w:rsidRPr="00EE12AA">
        <w:rPr>
          <w:b/>
        </w:rPr>
        <w:t xml:space="preserve">expected </w:t>
      </w:r>
      <w:r w:rsidR="00E46485" w:rsidRPr="00EE12AA">
        <w:rPr>
          <w:b/>
        </w:rPr>
        <w:t>b</w:t>
      </w:r>
      <w:r w:rsidR="00BE4E7C" w:rsidRPr="00EE12AA">
        <w:rPr>
          <w:b/>
        </w:rPr>
        <w:t xml:space="preserve">ased on its income per capita alone. </w:t>
      </w:r>
      <w:r w:rsidR="00E46485">
        <w:t>Trade openness tend</w:t>
      </w:r>
      <w:r w:rsidR="00DB7C79">
        <w:t>s</w:t>
      </w:r>
      <w:r w:rsidR="00E46485">
        <w:t xml:space="preserve"> to be high for island economies</w:t>
      </w:r>
      <w:r w:rsidR="00982867">
        <w:t>, which rely on international trade</w:t>
      </w:r>
      <w:r w:rsidR="00E46485">
        <w:t xml:space="preserve"> </w:t>
      </w:r>
      <w:r w:rsidR="006351FA">
        <w:t xml:space="preserve">to reach larger markets abroad, as well as to </w:t>
      </w:r>
      <w:r w:rsidR="00E46485">
        <w:t>satisfy demand</w:t>
      </w:r>
      <w:r w:rsidR="006351FA">
        <w:t xml:space="preserve"> for goods not </w:t>
      </w:r>
      <w:r w:rsidR="00870DB0">
        <w:t xml:space="preserve">produced </w:t>
      </w:r>
      <w:r w:rsidR="006351FA">
        <w:t>domestically</w:t>
      </w:r>
      <w:r w:rsidR="00E46485">
        <w:t xml:space="preserve">. </w:t>
      </w:r>
      <w:r w:rsidR="000142C7">
        <w:t xml:space="preserve">Indeed, most </w:t>
      </w:r>
      <w:r w:rsidR="00870DB0">
        <w:t>peer countries</w:t>
      </w:r>
      <w:r w:rsidR="000142C7">
        <w:t xml:space="preserve">, which are all island </w:t>
      </w:r>
      <w:r w:rsidR="000142C7">
        <w:lastRenderedPageBreak/>
        <w:t xml:space="preserve">economies, tend to have very high indices of openness, with the highest </w:t>
      </w:r>
      <w:r w:rsidR="00870DB0">
        <w:t>being</w:t>
      </w:r>
      <w:r w:rsidR="000142C7">
        <w:t xml:space="preserve"> the Seychelles at close to 200 percent. </w:t>
      </w:r>
      <w:r w:rsidR="00870DB0">
        <w:t>Nonetheless, STP’s trade openness close to 100 percent of GDP is 20 to 30 percentage points higher than its income level would imply (</w:t>
      </w:r>
      <w:r w:rsidR="002956E8">
        <w:t xml:space="preserve">See </w:t>
      </w:r>
      <w:r w:rsidR="00DB7C79">
        <w:fldChar w:fldCharType="begin"/>
      </w:r>
      <w:r w:rsidR="00DB7C79" w:rsidRPr="00DB7C79">
        <w:instrText xml:space="preserve"> REF  _Ref529352840 \* Lower \h  \* MERGEFORMAT </w:instrText>
      </w:r>
      <w:r w:rsidR="00DB7C79">
        <w:fldChar w:fldCharType="separate"/>
      </w:r>
      <w:r w:rsidR="002956E8" w:rsidRPr="002956E8">
        <w:t>figure 1</w:t>
      </w:r>
      <w:r w:rsidR="00DB7C79">
        <w:fldChar w:fldCharType="end"/>
      </w:r>
      <w:r w:rsidR="00870DB0">
        <w:t>).</w:t>
      </w:r>
    </w:p>
    <w:p w14:paraId="2B04073C" w14:textId="595D1142" w:rsidR="00364B12" w:rsidRDefault="006351FA" w:rsidP="00EE12AA">
      <w:pPr>
        <w:pStyle w:val="ListParagraph"/>
        <w:numPr>
          <w:ilvl w:val="0"/>
          <w:numId w:val="2"/>
        </w:numPr>
        <w:spacing w:after="120" w:line="276" w:lineRule="auto"/>
        <w:ind w:left="0" w:firstLine="0"/>
        <w:contextualSpacing w:val="0"/>
        <w:jc w:val="both"/>
      </w:pPr>
      <w:r w:rsidRPr="00EE12AA">
        <w:rPr>
          <w:b/>
        </w:rPr>
        <w:t>O</w:t>
      </w:r>
      <w:r w:rsidR="000142C7" w:rsidRPr="00EE12AA">
        <w:rPr>
          <w:b/>
        </w:rPr>
        <w:t xml:space="preserve">ver half </w:t>
      </w:r>
      <w:r w:rsidR="005778DD" w:rsidRPr="00EE12AA">
        <w:rPr>
          <w:b/>
        </w:rPr>
        <w:t xml:space="preserve">of </w:t>
      </w:r>
      <w:r w:rsidRPr="00EE12AA">
        <w:rPr>
          <w:b/>
        </w:rPr>
        <w:t xml:space="preserve">total trade values in </w:t>
      </w:r>
      <w:r w:rsidR="00D80274" w:rsidRPr="00EE12AA">
        <w:rPr>
          <w:b/>
        </w:rPr>
        <w:t>S</w:t>
      </w:r>
      <w:r w:rsidR="00001B2F" w:rsidRPr="00EE12AA">
        <w:rPr>
          <w:b/>
        </w:rPr>
        <w:t>ã</w:t>
      </w:r>
      <w:r w:rsidR="00C163FC" w:rsidRPr="00EE12AA">
        <w:rPr>
          <w:b/>
        </w:rPr>
        <w:t>o Tom</w:t>
      </w:r>
      <w:r w:rsidR="00001B2F" w:rsidRPr="00EE12AA">
        <w:rPr>
          <w:b/>
        </w:rPr>
        <w:t>é</w:t>
      </w:r>
      <w:r w:rsidR="00C163FC" w:rsidRPr="00EE12AA">
        <w:rPr>
          <w:b/>
        </w:rPr>
        <w:t xml:space="preserve"> and Pr</w:t>
      </w:r>
      <w:r w:rsidR="00001B2F" w:rsidRPr="00EE12AA">
        <w:rPr>
          <w:b/>
        </w:rPr>
        <w:t>í</w:t>
      </w:r>
      <w:r w:rsidR="00C163FC" w:rsidRPr="00EE12AA">
        <w:rPr>
          <w:b/>
        </w:rPr>
        <w:t>ncipe</w:t>
      </w:r>
      <w:r w:rsidRPr="00EE12AA">
        <w:rPr>
          <w:b/>
        </w:rPr>
        <w:t xml:space="preserve"> </w:t>
      </w:r>
      <w:r w:rsidR="000142C7" w:rsidRPr="00EE12AA">
        <w:rPr>
          <w:b/>
        </w:rPr>
        <w:t>relate</w:t>
      </w:r>
      <w:r w:rsidR="00DB7C79" w:rsidRPr="00EE12AA">
        <w:rPr>
          <w:b/>
        </w:rPr>
        <w:t>s</w:t>
      </w:r>
      <w:r w:rsidR="000142C7" w:rsidRPr="00EE12AA">
        <w:rPr>
          <w:b/>
        </w:rPr>
        <w:t xml:space="preserve"> to </w:t>
      </w:r>
      <w:r w:rsidR="00001B2F" w:rsidRPr="00EE12AA">
        <w:rPr>
          <w:b/>
        </w:rPr>
        <w:t xml:space="preserve">trade in </w:t>
      </w:r>
      <w:r w:rsidR="000142C7" w:rsidRPr="00EE12AA">
        <w:rPr>
          <w:b/>
        </w:rPr>
        <w:t>goods.</w:t>
      </w:r>
      <w:r w:rsidR="000142C7">
        <w:t xml:space="preserve"> </w:t>
      </w:r>
      <w:r w:rsidR="00A14409">
        <w:t xml:space="preserve">In 2017, merchandise trade represented 42 percent of GDP, while trade in services was about 36 percent. </w:t>
      </w:r>
      <w:r w:rsidR="000142C7">
        <w:t>In this respect</w:t>
      </w:r>
      <w:r w:rsidR="00982867">
        <w:t>,</w:t>
      </w:r>
      <w:r w:rsidR="000142C7">
        <w:t xml:space="preserve"> </w:t>
      </w:r>
      <w:r w:rsidR="00B4656D">
        <w:t>the experience is mixed among the comparators. Specifically, for Dominica, Cabo Verde, Maldives, Seychelles, and St. Lucia</w:t>
      </w:r>
      <w:r w:rsidR="00982867">
        <w:t>,</w:t>
      </w:r>
      <w:r w:rsidR="00B4656D">
        <w:t xml:space="preserve"> trade in services tends to dominate merchandise trade. </w:t>
      </w:r>
      <w:r>
        <w:t>Meanwhile</w:t>
      </w:r>
      <w:r w:rsidR="00982867">
        <w:t>,</w:t>
      </w:r>
      <w:r>
        <w:t xml:space="preserve"> </w:t>
      </w:r>
      <w:r w:rsidR="00982867">
        <w:t>in</w:t>
      </w:r>
      <w:r>
        <w:t xml:space="preserve"> </w:t>
      </w:r>
      <w:r w:rsidR="00982867">
        <w:t xml:space="preserve">Belize, Comoros, Fiji, and Mauritius, goods trade is relatively larger. For </w:t>
      </w:r>
      <w:r w:rsidR="00F35255">
        <w:t>São Tomé and Príncipe</w:t>
      </w:r>
      <w:r w:rsidR="00B4656D">
        <w:t>, this gap between goods and services tr</w:t>
      </w:r>
      <w:r w:rsidR="00364B12">
        <w:t>ade has been narrowing over</w:t>
      </w:r>
      <w:r w:rsidR="005778DD">
        <w:t xml:space="preserve"> time</w:t>
      </w:r>
      <w:r w:rsidR="00B4656D">
        <w:t xml:space="preserve">, especially after 2010. </w:t>
      </w:r>
      <w:r w:rsidR="00364B12">
        <w:t xml:space="preserve">The increase in services trade for </w:t>
      </w:r>
      <w:r w:rsidR="00F35255">
        <w:t>São Tomé and Príncipe</w:t>
      </w:r>
      <w:r w:rsidR="00364B12">
        <w:t xml:space="preserve"> is discussed later in this note.</w:t>
      </w:r>
    </w:p>
    <w:p w14:paraId="147D9525" w14:textId="0A451399" w:rsidR="00147996" w:rsidRPr="00EE12AA" w:rsidRDefault="00F35255" w:rsidP="00EE12AA">
      <w:pPr>
        <w:pStyle w:val="ListParagraph"/>
        <w:numPr>
          <w:ilvl w:val="0"/>
          <w:numId w:val="2"/>
        </w:numPr>
        <w:spacing w:after="120" w:line="276" w:lineRule="auto"/>
        <w:ind w:left="0" w:firstLine="0"/>
        <w:contextualSpacing w:val="0"/>
        <w:jc w:val="both"/>
      </w:pPr>
      <w:r w:rsidRPr="007A0575">
        <w:rPr>
          <w:b/>
        </w:rPr>
        <w:t>São Tomé and Príncipe</w:t>
      </w:r>
      <w:r w:rsidR="00364B12" w:rsidRPr="007A0575">
        <w:rPr>
          <w:b/>
        </w:rPr>
        <w:t xml:space="preserve"> significantly import</w:t>
      </w:r>
      <w:r w:rsidR="00E1752A" w:rsidRPr="007A0575">
        <w:rPr>
          <w:b/>
        </w:rPr>
        <w:t>s</w:t>
      </w:r>
      <w:r w:rsidR="00364B12" w:rsidRPr="007A0575">
        <w:rPr>
          <w:b/>
        </w:rPr>
        <w:t xml:space="preserve"> more goods than what it exports</w:t>
      </w:r>
      <w:r w:rsidR="00DB7C79">
        <w:rPr>
          <w:b/>
        </w:rPr>
        <w:t xml:space="preserve"> (</w:t>
      </w:r>
      <w:r w:rsidR="002956E8">
        <w:rPr>
          <w:b/>
        </w:rPr>
        <w:t xml:space="preserve">See </w:t>
      </w:r>
      <w:r w:rsidR="002956E8" w:rsidRPr="002956E8">
        <w:rPr>
          <w:b/>
        </w:rPr>
        <w:fldChar w:fldCharType="begin"/>
      </w:r>
      <w:r w:rsidR="002956E8" w:rsidRPr="002956E8">
        <w:rPr>
          <w:b/>
        </w:rPr>
        <w:instrText xml:space="preserve"> REF _Ref3303753 \h </w:instrText>
      </w:r>
      <w:r w:rsidR="002956E8">
        <w:rPr>
          <w:b/>
        </w:rPr>
        <w:instrText xml:space="preserve"> \* MERGEFORMAT </w:instrText>
      </w:r>
      <w:r w:rsidR="002956E8" w:rsidRPr="002956E8">
        <w:rPr>
          <w:b/>
        </w:rPr>
      </w:r>
      <w:r w:rsidR="002956E8" w:rsidRPr="002956E8">
        <w:rPr>
          <w:b/>
        </w:rPr>
        <w:fldChar w:fldCharType="separate"/>
      </w:r>
      <w:r w:rsidR="002956E8" w:rsidRPr="002956E8">
        <w:rPr>
          <w:b/>
        </w:rPr>
        <w:t xml:space="preserve">Figure </w:t>
      </w:r>
      <w:r w:rsidR="002956E8" w:rsidRPr="002956E8">
        <w:rPr>
          <w:b/>
          <w:noProof/>
        </w:rPr>
        <w:t>2</w:t>
      </w:r>
      <w:r w:rsidR="002956E8" w:rsidRPr="002956E8">
        <w:rPr>
          <w:b/>
        </w:rPr>
        <w:fldChar w:fldCharType="end"/>
      </w:r>
      <w:r w:rsidR="00DB7C79">
        <w:rPr>
          <w:b/>
        </w:rPr>
        <w:t>)</w:t>
      </w:r>
      <w:r w:rsidR="00364B12" w:rsidRPr="007A0575">
        <w:rPr>
          <w:b/>
        </w:rPr>
        <w:t>.</w:t>
      </w:r>
      <w:r w:rsidR="00364B12" w:rsidRPr="00EE12AA">
        <w:rPr>
          <w:b/>
        </w:rPr>
        <w:t xml:space="preserve"> </w:t>
      </w:r>
      <w:r w:rsidR="00364B12" w:rsidRPr="00EE12AA">
        <w:t>The country has run a consistent trade deficit over the years. The merchandise trade deficit amounted to</w:t>
      </w:r>
      <w:r w:rsidR="006A1C6D" w:rsidRPr="00EE12AA">
        <w:t xml:space="preserve"> USD 136 million, or about 35 percent of GDP, in 2017</w:t>
      </w:r>
      <w:r w:rsidR="005778DD" w:rsidRPr="00EE12AA">
        <w:t>, and it was as high as USD 159 million in 2014 (</w:t>
      </w:r>
      <w:r w:rsidR="006A1C6D" w:rsidRPr="00EE12AA">
        <w:t>45 percent of GDP</w:t>
      </w:r>
      <w:r w:rsidR="005778DD" w:rsidRPr="00EE12AA">
        <w:t>)</w:t>
      </w:r>
      <w:r w:rsidR="006A1C6D" w:rsidRPr="00EE12AA">
        <w:t xml:space="preserve">. </w:t>
      </w:r>
      <w:r w:rsidR="00D866FB" w:rsidRPr="00EE12AA">
        <w:t xml:space="preserve">In 2017, the value of imported goods in </w:t>
      </w:r>
      <w:r w:rsidRPr="00EE12AA">
        <w:t>São Tomé and Príncipe</w:t>
      </w:r>
      <w:r w:rsidR="00D866FB" w:rsidRPr="00EE12AA">
        <w:t xml:space="preserve"> were 14 times larger </w:t>
      </w:r>
      <w:r w:rsidR="00DB7C79" w:rsidRPr="00EE12AA">
        <w:t xml:space="preserve">than </w:t>
      </w:r>
      <w:r w:rsidR="00D866FB" w:rsidRPr="00EE12AA">
        <w:t>the value of its good exports. While both exports and imports have increase</w:t>
      </w:r>
      <w:r w:rsidR="00E1752A" w:rsidRPr="00EE12AA">
        <w:t>d</w:t>
      </w:r>
      <w:r w:rsidR="00D866FB" w:rsidRPr="00EE12AA">
        <w:t xml:space="preserve"> during the 2000</w:t>
      </w:r>
      <w:r w:rsidR="004D3338" w:rsidRPr="00EE12AA">
        <w:t>–</w:t>
      </w:r>
      <w:r w:rsidR="00D866FB" w:rsidRPr="00EE12AA">
        <w:t xml:space="preserve">2017 period, the trade deficit has deteriorated because of an increase in imports that has outpaced the increase in exports, with a compound annual growth rate of 10 versus 8 percent for imports and exports, respectively. </w:t>
      </w:r>
    </w:p>
    <w:tbl>
      <w:tblPr>
        <w:tblStyle w:val="TableGrid"/>
        <w:tblW w:w="10456"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8"/>
        <w:gridCol w:w="5228"/>
      </w:tblGrid>
      <w:tr w:rsidR="001967BC" w14:paraId="1E4F0C79" w14:textId="77777777" w:rsidTr="00D52F51">
        <w:tc>
          <w:tcPr>
            <w:tcW w:w="5228" w:type="dxa"/>
          </w:tcPr>
          <w:p w14:paraId="5C3C6381" w14:textId="6956C4AC" w:rsidR="00547E57" w:rsidRPr="007A0575" w:rsidRDefault="00870DB0" w:rsidP="001C4DC3">
            <w:pPr>
              <w:pStyle w:val="Caption"/>
              <w:spacing w:after="120"/>
              <w:rPr>
                <w:b/>
                <w:i w:val="0"/>
                <w:sz w:val="20"/>
              </w:rPr>
            </w:pPr>
            <w:bookmarkStart w:id="2" w:name="_Ref529352840"/>
            <w:r w:rsidRPr="007A0575">
              <w:rPr>
                <w:b/>
                <w:i w:val="0"/>
                <w:color w:val="auto"/>
                <w:sz w:val="20"/>
                <w:szCs w:val="20"/>
              </w:rPr>
              <w:t xml:space="preserve">Figure </w:t>
            </w:r>
            <w:r w:rsidRPr="007A0575">
              <w:rPr>
                <w:b/>
                <w:i w:val="0"/>
                <w:color w:val="auto"/>
                <w:sz w:val="20"/>
                <w:szCs w:val="20"/>
              </w:rPr>
              <w:fldChar w:fldCharType="begin"/>
            </w:r>
            <w:r w:rsidRPr="007A0575">
              <w:rPr>
                <w:b/>
                <w:i w:val="0"/>
                <w:color w:val="auto"/>
                <w:sz w:val="20"/>
                <w:szCs w:val="20"/>
              </w:rPr>
              <w:instrText xml:space="preserve"> SEQ Figure \* ARABIC </w:instrText>
            </w:r>
            <w:r w:rsidRPr="007A0575">
              <w:rPr>
                <w:b/>
                <w:i w:val="0"/>
                <w:color w:val="auto"/>
                <w:sz w:val="20"/>
                <w:szCs w:val="20"/>
              </w:rPr>
              <w:fldChar w:fldCharType="separate"/>
            </w:r>
            <w:r w:rsidR="001A51E1">
              <w:rPr>
                <w:b/>
                <w:i w:val="0"/>
                <w:noProof/>
                <w:color w:val="auto"/>
                <w:sz w:val="20"/>
                <w:szCs w:val="20"/>
              </w:rPr>
              <w:t>1</w:t>
            </w:r>
            <w:r w:rsidRPr="007A0575">
              <w:rPr>
                <w:b/>
                <w:i w:val="0"/>
                <w:color w:val="auto"/>
                <w:sz w:val="20"/>
                <w:szCs w:val="20"/>
              </w:rPr>
              <w:fldChar w:fldCharType="end"/>
            </w:r>
            <w:bookmarkEnd w:id="2"/>
            <w:r w:rsidR="007A0575" w:rsidRPr="007A0575">
              <w:rPr>
                <w:b/>
                <w:i w:val="0"/>
                <w:color w:val="auto"/>
                <w:sz w:val="20"/>
                <w:szCs w:val="20"/>
              </w:rPr>
              <w:t xml:space="preserve"> </w:t>
            </w:r>
            <w:r w:rsidR="00547E57" w:rsidRPr="007A0575">
              <w:rPr>
                <w:b/>
                <w:i w:val="0"/>
                <w:color w:val="auto"/>
                <w:sz w:val="20"/>
              </w:rPr>
              <w:t xml:space="preserve">– Trade openness and GDP per capita: </w:t>
            </w:r>
            <w:r w:rsidR="00547E57" w:rsidRPr="007A0575">
              <w:rPr>
                <w:i w:val="0"/>
                <w:color w:val="auto"/>
                <w:sz w:val="20"/>
              </w:rPr>
              <w:t>2015</w:t>
            </w:r>
          </w:p>
        </w:tc>
        <w:tc>
          <w:tcPr>
            <w:tcW w:w="5228" w:type="dxa"/>
          </w:tcPr>
          <w:p w14:paraId="13C24147" w14:textId="6015B303" w:rsidR="00547E57" w:rsidRPr="007D6D92" w:rsidRDefault="007A0575" w:rsidP="001C4DC3">
            <w:pPr>
              <w:spacing w:line="240" w:lineRule="auto"/>
              <w:rPr>
                <w:sz w:val="20"/>
              </w:rPr>
            </w:pPr>
            <w:bookmarkStart w:id="3" w:name="_Ref3303753"/>
            <w:r w:rsidRPr="007A0575">
              <w:rPr>
                <w:b/>
                <w:sz w:val="20"/>
                <w:szCs w:val="20"/>
              </w:rPr>
              <w:t xml:space="preserve">Figure </w:t>
            </w:r>
            <w:r w:rsidRPr="007A0575">
              <w:rPr>
                <w:b/>
                <w:sz w:val="20"/>
                <w:szCs w:val="20"/>
              </w:rPr>
              <w:fldChar w:fldCharType="begin"/>
            </w:r>
            <w:r w:rsidRPr="007A0575">
              <w:rPr>
                <w:b/>
                <w:sz w:val="20"/>
                <w:szCs w:val="20"/>
              </w:rPr>
              <w:instrText xml:space="preserve"> SEQ Figure \* ARABIC </w:instrText>
            </w:r>
            <w:r w:rsidRPr="007A0575">
              <w:rPr>
                <w:b/>
                <w:sz w:val="20"/>
                <w:szCs w:val="20"/>
              </w:rPr>
              <w:fldChar w:fldCharType="separate"/>
            </w:r>
            <w:r w:rsidR="001A51E1">
              <w:rPr>
                <w:b/>
                <w:noProof/>
                <w:sz w:val="20"/>
                <w:szCs w:val="20"/>
              </w:rPr>
              <w:t>2</w:t>
            </w:r>
            <w:r w:rsidRPr="007A0575">
              <w:rPr>
                <w:b/>
                <w:sz w:val="20"/>
                <w:szCs w:val="20"/>
              </w:rPr>
              <w:fldChar w:fldCharType="end"/>
            </w:r>
            <w:bookmarkEnd w:id="3"/>
            <w:r w:rsidRPr="007A0575">
              <w:rPr>
                <w:b/>
                <w:sz w:val="20"/>
                <w:szCs w:val="20"/>
              </w:rPr>
              <w:t xml:space="preserve"> </w:t>
            </w:r>
            <w:r w:rsidR="00547E57" w:rsidRPr="007A0575">
              <w:rPr>
                <w:b/>
                <w:sz w:val="20"/>
              </w:rPr>
              <w:t xml:space="preserve">– </w:t>
            </w:r>
            <w:r w:rsidR="001967BC" w:rsidRPr="007A0575">
              <w:rPr>
                <w:b/>
                <w:sz w:val="20"/>
              </w:rPr>
              <w:t>M</w:t>
            </w:r>
            <w:r w:rsidR="00547E57" w:rsidRPr="007A0575">
              <w:rPr>
                <w:b/>
                <w:sz w:val="20"/>
              </w:rPr>
              <w:t>erchandise exports and imports:</w:t>
            </w:r>
            <w:r w:rsidR="006351FA" w:rsidRPr="007A0575">
              <w:rPr>
                <w:b/>
                <w:sz w:val="20"/>
              </w:rPr>
              <w:t xml:space="preserve"> </w:t>
            </w:r>
            <w:r w:rsidR="006351FA">
              <w:rPr>
                <w:sz w:val="20"/>
              </w:rPr>
              <w:t>2000</w:t>
            </w:r>
            <w:r w:rsidR="004D3338">
              <w:rPr>
                <w:sz w:val="20"/>
              </w:rPr>
              <w:t>–</w:t>
            </w:r>
            <w:r w:rsidR="006351FA">
              <w:rPr>
                <w:sz w:val="20"/>
              </w:rPr>
              <w:t>2017</w:t>
            </w:r>
          </w:p>
        </w:tc>
      </w:tr>
      <w:tr w:rsidR="001967BC" w14:paraId="56B61A71" w14:textId="77777777" w:rsidTr="00D52F51">
        <w:trPr>
          <w:trHeight w:val="3122"/>
        </w:trPr>
        <w:tc>
          <w:tcPr>
            <w:tcW w:w="5228" w:type="dxa"/>
            <w:vAlign w:val="center"/>
          </w:tcPr>
          <w:p w14:paraId="599E42F7" w14:textId="63CF9D05" w:rsidR="00547E57" w:rsidRDefault="00D52F51" w:rsidP="001C4DC3">
            <w:pPr>
              <w:spacing w:after="0"/>
              <w:jc w:val="center"/>
            </w:pPr>
            <w:r w:rsidRPr="00D52F51">
              <w:rPr>
                <w:noProof/>
              </w:rPr>
              <w:drawing>
                <wp:inline distT="0" distB="0" distL="0" distR="0" wp14:anchorId="62B4EAB7" wp14:editId="21969642">
                  <wp:extent cx="3336405" cy="1879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0546" cy="1887567"/>
                          </a:xfrm>
                          <a:prstGeom prst="rect">
                            <a:avLst/>
                          </a:prstGeom>
                          <a:noFill/>
                          <a:ln>
                            <a:noFill/>
                          </a:ln>
                        </pic:spPr>
                      </pic:pic>
                    </a:graphicData>
                  </a:graphic>
                </wp:inline>
              </w:drawing>
            </w:r>
          </w:p>
        </w:tc>
        <w:tc>
          <w:tcPr>
            <w:tcW w:w="5228" w:type="dxa"/>
            <w:vAlign w:val="center"/>
          </w:tcPr>
          <w:p w14:paraId="277BE2BC" w14:textId="27828F8F" w:rsidR="00547E57" w:rsidRDefault="00D52F51" w:rsidP="001C4DC3">
            <w:pPr>
              <w:jc w:val="center"/>
            </w:pPr>
            <w:r w:rsidRPr="00D52F51">
              <w:rPr>
                <w:noProof/>
              </w:rPr>
              <w:drawing>
                <wp:inline distT="0" distB="0" distL="0" distR="0" wp14:anchorId="745754C5" wp14:editId="16431B7F">
                  <wp:extent cx="3181350" cy="1866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350" cy="1866900"/>
                          </a:xfrm>
                          <a:prstGeom prst="rect">
                            <a:avLst/>
                          </a:prstGeom>
                          <a:noFill/>
                          <a:ln>
                            <a:noFill/>
                          </a:ln>
                        </pic:spPr>
                      </pic:pic>
                    </a:graphicData>
                  </a:graphic>
                </wp:inline>
              </w:drawing>
            </w:r>
          </w:p>
        </w:tc>
      </w:tr>
      <w:tr w:rsidR="001967BC" w14:paraId="770864DF" w14:textId="77777777" w:rsidTr="00D52F51">
        <w:trPr>
          <w:trHeight w:val="170"/>
        </w:trPr>
        <w:tc>
          <w:tcPr>
            <w:tcW w:w="5228" w:type="dxa"/>
          </w:tcPr>
          <w:p w14:paraId="23213A38" w14:textId="6065FD2F" w:rsidR="00547E57" w:rsidRPr="007D6D92" w:rsidRDefault="00547E57" w:rsidP="007A0575">
            <w:pPr>
              <w:rPr>
                <w:sz w:val="16"/>
              </w:rPr>
            </w:pPr>
            <w:r w:rsidRPr="00673BC7">
              <w:rPr>
                <w:sz w:val="16"/>
              </w:rPr>
              <w:t>Source</w:t>
            </w:r>
            <w:r w:rsidRPr="007D6D92">
              <w:rPr>
                <w:sz w:val="16"/>
              </w:rPr>
              <w:t xml:space="preserve">: </w:t>
            </w:r>
            <w:r w:rsidR="007D6D92">
              <w:rPr>
                <w:sz w:val="16"/>
              </w:rPr>
              <w:t>Staff</w:t>
            </w:r>
            <w:r w:rsidRPr="007D6D92">
              <w:rPr>
                <w:sz w:val="16"/>
              </w:rPr>
              <w:t xml:space="preserve"> elaborations from </w:t>
            </w:r>
            <w:r w:rsidR="00364B12" w:rsidRPr="007D6D92">
              <w:rPr>
                <w:sz w:val="16"/>
              </w:rPr>
              <w:t>WDI</w:t>
            </w:r>
            <w:r w:rsidRPr="007D6D92">
              <w:rPr>
                <w:sz w:val="16"/>
              </w:rPr>
              <w:t xml:space="preserve"> data.</w:t>
            </w:r>
          </w:p>
        </w:tc>
        <w:tc>
          <w:tcPr>
            <w:tcW w:w="5228" w:type="dxa"/>
          </w:tcPr>
          <w:p w14:paraId="4CC32FAA" w14:textId="107DB6D2" w:rsidR="00547E57" w:rsidRPr="007D6D92" w:rsidRDefault="007D6D92" w:rsidP="004D3338">
            <w:pPr>
              <w:keepNext/>
              <w:rPr>
                <w:sz w:val="16"/>
              </w:rPr>
            </w:pPr>
            <w:r>
              <w:rPr>
                <w:sz w:val="16"/>
              </w:rPr>
              <w:t xml:space="preserve">Source: Staff elaborations from </w:t>
            </w:r>
            <w:proofErr w:type="spellStart"/>
            <w:r>
              <w:rPr>
                <w:sz w:val="16"/>
              </w:rPr>
              <w:t>Comtrade</w:t>
            </w:r>
            <w:proofErr w:type="spellEnd"/>
            <w:r>
              <w:rPr>
                <w:sz w:val="16"/>
              </w:rPr>
              <w:t xml:space="preserve"> data.</w:t>
            </w:r>
          </w:p>
        </w:tc>
      </w:tr>
    </w:tbl>
    <w:p w14:paraId="36F551A2" w14:textId="223E2A0C" w:rsidR="00244839" w:rsidRPr="00760575" w:rsidRDefault="005F4ED2" w:rsidP="00EE12AA">
      <w:pPr>
        <w:pStyle w:val="ListParagraph"/>
        <w:numPr>
          <w:ilvl w:val="0"/>
          <w:numId w:val="2"/>
        </w:numPr>
        <w:spacing w:after="120" w:line="276" w:lineRule="auto"/>
        <w:ind w:left="0" w:firstLine="0"/>
        <w:contextualSpacing w:val="0"/>
        <w:jc w:val="both"/>
        <w:rPr>
          <w:b/>
        </w:rPr>
      </w:pPr>
      <w:r w:rsidRPr="00B939C5">
        <w:rPr>
          <w:b/>
        </w:rPr>
        <w:t xml:space="preserve">Among comparators, the asymmetries between imports and exports of goods is the largest in proportion for </w:t>
      </w:r>
      <w:r w:rsidR="00F35255">
        <w:rPr>
          <w:b/>
        </w:rPr>
        <w:t>São Tomé and Príncipe</w:t>
      </w:r>
      <w:r w:rsidRPr="00B939C5">
        <w:rPr>
          <w:b/>
        </w:rPr>
        <w:t>.</w:t>
      </w:r>
      <w:r w:rsidRPr="00760575">
        <w:rPr>
          <w:b/>
        </w:rPr>
        <w:t xml:space="preserve"> </w:t>
      </w:r>
      <w:r w:rsidRPr="00760575">
        <w:t>Although a</w:t>
      </w:r>
      <w:r w:rsidR="00244839" w:rsidRPr="00760575">
        <w:t xml:space="preserve">ll comparator countries run merchandise trade deficits, </w:t>
      </w:r>
      <w:r w:rsidR="002E1997" w:rsidRPr="00760575">
        <w:t>the imports-to-exports ratio</w:t>
      </w:r>
      <w:r w:rsidRPr="00760575">
        <w:t xml:space="preserve"> for</w:t>
      </w:r>
      <w:r w:rsidR="002E1997" w:rsidRPr="00760575">
        <w:t xml:space="preserve"> </w:t>
      </w:r>
      <w:r w:rsidR="00F35255" w:rsidRPr="00760575">
        <w:t>São Tomé and Príncipe</w:t>
      </w:r>
      <w:r w:rsidR="00244839" w:rsidRPr="00760575">
        <w:t xml:space="preserve"> </w:t>
      </w:r>
      <w:r w:rsidRPr="00760575">
        <w:t xml:space="preserve">was the largest </w:t>
      </w:r>
      <w:r w:rsidR="002E1997" w:rsidRPr="00760575">
        <w:t>in 2015</w:t>
      </w:r>
      <w:r w:rsidRPr="00760575">
        <w:t>, where</w:t>
      </w:r>
      <w:r w:rsidR="002E1997" w:rsidRPr="00760575">
        <w:t xml:space="preserve"> </w:t>
      </w:r>
      <w:r w:rsidR="00DB7C79">
        <w:t xml:space="preserve">goods </w:t>
      </w:r>
      <w:r w:rsidRPr="00760575">
        <w:t xml:space="preserve">imports in the country </w:t>
      </w:r>
      <w:r w:rsidR="00244839" w:rsidRPr="00760575">
        <w:t xml:space="preserve">were about 15 times larger than </w:t>
      </w:r>
      <w:r w:rsidR="002E1997" w:rsidRPr="00760575">
        <w:t xml:space="preserve">its </w:t>
      </w:r>
      <w:r w:rsidR="00244839" w:rsidRPr="00760575">
        <w:t>exports</w:t>
      </w:r>
      <w:r w:rsidR="00DB7C79">
        <w:t xml:space="preserve"> (</w:t>
      </w:r>
      <w:r w:rsidR="002956E8">
        <w:t xml:space="preserve">See </w:t>
      </w:r>
      <w:r w:rsidR="002956E8" w:rsidRPr="002956E8">
        <w:fldChar w:fldCharType="begin"/>
      </w:r>
      <w:r w:rsidR="002956E8" w:rsidRPr="002956E8">
        <w:instrText xml:space="preserve"> REF _Ref3303772 \h  \* MERGEFORMAT </w:instrText>
      </w:r>
      <w:r w:rsidR="002956E8" w:rsidRPr="002956E8">
        <w:fldChar w:fldCharType="separate"/>
      </w:r>
      <w:r w:rsidR="002956E8" w:rsidRPr="002956E8">
        <w:t xml:space="preserve">Figure </w:t>
      </w:r>
      <w:r w:rsidR="002956E8" w:rsidRPr="002956E8">
        <w:rPr>
          <w:noProof/>
        </w:rPr>
        <w:t>3</w:t>
      </w:r>
      <w:r w:rsidR="002956E8" w:rsidRPr="002956E8">
        <w:fldChar w:fldCharType="end"/>
      </w:r>
      <w:r w:rsidR="00DB7C79">
        <w:t>)</w:t>
      </w:r>
      <w:r w:rsidR="00244839" w:rsidRPr="00760575">
        <w:t>.</w:t>
      </w:r>
      <w:r w:rsidR="002E1997" w:rsidRPr="00760575">
        <w:t xml:space="preserve"> Meanwhile, this ratio was the lowest for Mauritius at around 2.5. </w:t>
      </w:r>
      <w:r w:rsidR="00EF132C" w:rsidRPr="00760575">
        <w:t xml:space="preserve">The trade deficit on goods relative to the size of the economy is also high in </w:t>
      </w:r>
      <w:r w:rsidR="00F35255" w:rsidRPr="00760575">
        <w:t>São Tomé and Príncipe</w:t>
      </w:r>
      <w:r w:rsidR="00EF132C" w:rsidRPr="00760575">
        <w:t xml:space="preserve"> (around 42 percent </w:t>
      </w:r>
      <w:r w:rsidRPr="00760575">
        <w:t xml:space="preserve">of GDP </w:t>
      </w:r>
      <w:r w:rsidR="00EF132C" w:rsidRPr="00760575">
        <w:t>in 2015), higher than in 7 out of the 10 comparators, but lower as share of GDP than in Seychelles, Maldives, and Vanuatu.</w:t>
      </w:r>
      <w:r w:rsidR="00EF132C" w:rsidRPr="00760575">
        <w:rPr>
          <w:b/>
        </w:rPr>
        <w:t xml:space="preserve"> </w:t>
      </w:r>
      <w:r w:rsidR="002E1997" w:rsidRPr="00760575">
        <w:rPr>
          <w:b/>
        </w:rPr>
        <w:t xml:space="preserve"> </w:t>
      </w:r>
    </w:p>
    <w:p w14:paraId="4B55D5BB" w14:textId="7F9C0C62" w:rsidR="00244839" w:rsidRDefault="000E27FB" w:rsidP="00EE12AA">
      <w:pPr>
        <w:pStyle w:val="ListParagraph"/>
        <w:numPr>
          <w:ilvl w:val="0"/>
          <w:numId w:val="2"/>
        </w:numPr>
        <w:spacing w:after="120" w:line="276" w:lineRule="auto"/>
        <w:ind w:left="0" w:firstLine="0"/>
        <w:contextualSpacing w:val="0"/>
        <w:jc w:val="both"/>
      </w:pPr>
      <w:r w:rsidRPr="00760575">
        <w:rPr>
          <w:b/>
        </w:rPr>
        <w:t>In particular, merchandise</w:t>
      </w:r>
      <w:r w:rsidR="00773503" w:rsidRPr="00760575">
        <w:rPr>
          <w:b/>
        </w:rPr>
        <w:t xml:space="preserve"> exports in </w:t>
      </w:r>
      <w:r w:rsidR="00D80274" w:rsidRPr="00760575">
        <w:rPr>
          <w:b/>
        </w:rPr>
        <w:t>S</w:t>
      </w:r>
      <w:r w:rsidR="00001B2F" w:rsidRPr="00760575">
        <w:rPr>
          <w:b/>
        </w:rPr>
        <w:t>ã</w:t>
      </w:r>
      <w:r w:rsidR="00D80274" w:rsidRPr="00760575">
        <w:rPr>
          <w:b/>
        </w:rPr>
        <w:t>o Tom</w:t>
      </w:r>
      <w:r w:rsidR="00001B2F" w:rsidRPr="00760575">
        <w:rPr>
          <w:b/>
        </w:rPr>
        <w:t>é</w:t>
      </w:r>
      <w:r w:rsidR="00D80274" w:rsidRPr="00760575">
        <w:rPr>
          <w:b/>
        </w:rPr>
        <w:t xml:space="preserve"> and Pr</w:t>
      </w:r>
      <w:r w:rsidR="00001B2F" w:rsidRPr="00760575">
        <w:rPr>
          <w:b/>
        </w:rPr>
        <w:t>í</w:t>
      </w:r>
      <w:r w:rsidR="00D80274" w:rsidRPr="00760575">
        <w:rPr>
          <w:b/>
        </w:rPr>
        <w:t>ncipe</w:t>
      </w:r>
      <w:r w:rsidR="00773503" w:rsidRPr="00760575">
        <w:rPr>
          <w:b/>
        </w:rPr>
        <w:t xml:space="preserve"> are </w:t>
      </w:r>
      <w:r w:rsidR="00001B2F" w:rsidRPr="00760575">
        <w:rPr>
          <w:b/>
        </w:rPr>
        <w:t>the lowest among all peers</w:t>
      </w:r>
      <w:r w:rsidR="00773503" w:rsidRPr="00760575">
        <w:rPr>
          <w:b/>
        </w:rPr>
        <w:t>.</w:t>
      </w:r>
      <w:r w:rsidR="00773503">
        <w:t xml:space="preserve"> </w:t>
      </w:r>
      <w:r w:rsidR="00CE16DB">
        <w:t>In terms of scale, among comparators, the share of GDP attributed to goods exports is the lowest at close to 3 percent</w:t>
      </w:r>
      <w:r w:rsidR="00DC710B">
        <w:t xml:space="preserve"> (</w:t>
      </w:r>
      <w:r w:rsidR="006D3D77" w:rsidRPr="006D3D77">
        <w:t xml:space="preserve">See </w:t>
      </w:r>
      <w:r w:rsidR="006D3D77" w:rsidRPr="006D3D77">
        <w:fldChar w:fldCharType="begin"/>
      </w:r>
      <w:r w:rsidR="006D3D77" w:rsidRPr="006D3D77">
        <w:instrText xml:space="preserve"> REF _Ref3303824 \h  \* MERGEFORMAT </w:instrText>
      </w:r>
      <w:r w:rsidR="006D3D77" w:rsidRPr="006D3D77">
        <w:fldChar w:fldCharType="separate"/>
      </w:r>
      <w:r w:rsidR="006D3D77" w:rsidRPr="006D3D77">
        <w:t xml:space="preserve">Figure </w:t>
      </w:r>
      <w:r w:rsidR="006D3D77" w:rsidRPr="006D3D77">
        <w:rPr>
          <w:noProof/>
        </w:rPr>
        <w:t>4</w:t>
      </w:r>
      <w:r w:rsidR="006D3D77" w:rsidRPr="006D3D77">
        <w:fldChar w:fldCharType="end"/>
      </w:r>
      <w:r w:rsidR="00DC710B">
        <w:t>)</w:t>
      </w:r>
      <w:r w:rsidR="00CE16DB">
        <w:t xml:space="preserve">. Other comparators show shares as high as 24 percent for Seychelles and 15 percent for Belize and Mauritius. Export values per capita are also the lowest in </w:t>
      </w:r>
      <w:r w:rsidR="00F35255">
        <w:t>São Tomé and Príncipe</w:t>
      </w:r>
      <w:r w:rsidR="00CE16DB">
        <w:t xml:space="preserve"> at </w:t>
      </w:r>
      <w:r w:rsidR="00CE16DB">
        <w:lastRenderedPageBreak/>
        <w:t>USD 47, compared to much higher values in Comoros, Seychelles, and Mauritius (all well above USD 1</w:t>
      </w:r>
      <w:r w:rsidR="00A37CE2">
        <w:t>,000</w:t>
      </w:r>
      <w:r w:rsidR="00CE16DB">
        <w:t xml:space="preserve"> per capita).</w:t>
      </w:r>
    </w:p>
    <w:p w14:paraId="21CA2314" w14:textId="59282986" w:rsidR="00884C0A" w:rsidRDefault="009F3942" w:rsidP="00EE12AA">
      <w:pPr>
        <w:pStyle w:val="ListParagraph"/>
        <w:numPr>
          <w:ilvl w:val="0"/>
          <w:numId w:val="2"/>
        </w:numPr>
        <w:spacing w:after="120" w:line="276" w:lineRule="auto"/>
        <w:ind w:left="0" w:firstLine="0"/>
        <w:contextualSpacing w:val="0"/>
        <w:jc w:val="both"/>
      </w:pPr>
      <w:r>
        <w:rPr>
          <w:b/>
        </w:rPr>
        <w:t xml:space="preserve">In terms of scope, </w:t>
      </w:r>
      <w:proofErr w:type="gramStart"/>
      <w:r>
        <w:rPr>
          <w:b/>
        </w:rPr>
        <w:t>the</w:t>
      </w:r>
      <w:r w:rsidR="00A70A72" w:rsidRPr="00760575">
        <w:rPr>
          <w:b/>
        </w:rPr>
        <w:t xml:space="preserve"> majority of</w:t>
      </w:r>
      <w:proofErr w:type="gramEnd"/>
      <w:r w:rsidR="00A70A72" w:rsidRPr="00760575">
        <w:rPr>
          <w:b/>
        </w:rPr>
        <w:t xml:space="preserve"> goods exports from </w:t>
      </w:r>
      <w:r w:rsidR="00F35255" w:rsidRPr="00760575">
        <w:rPr>
          <w:b/>
        </w:rPr>
        <w:t>São Tomé and Príncipe</w:t>
      </w:r>
      <w:r w:rsidR="00A70A72" w:rsidRPr="00760575">
        <w:rPr>
          <w:b/>
        </w:rPr>
        <w:t xml:space="preserve"> concerns cocoa products.</w:t>
      </w:r>
      <w:r w:rsidR="00A70A72">
        <w:t xml:space="preserve"> In fact, the share of merchandise trade related to cocoa (under subheadings 18.01</w:t>
      </w:r>
      <w:r w:rsidR="004D3338">
        <w:t>–</w:t>
      </w:r>
      <w:r w:rsidR="00A70A72">
        <w:t xml:space="preserve">18.06) has </w:t>
      </w:r>
      <w:r w:rsidR="00A90762">
        <w:t>hovered</w:t>
      </w:r>
      <w:r w:rsidR="00A70A72">
        <w:t xml:space="preserve"> consistently between 80 and 90 percent over the period 2000-2017</w:t>
      </w:r>
      <w:r w:rsidR="00DC710B">
        <w:t xml:space="preserve"> (</w:t>
      </w:r>
      <w:r w:rsidR="006D3D77">
        <w:t xml:space="preserve">See </w:t>
      </w:r>
      <w:r w:rsidR="006D3D77" w:rsidRPr="006D3D77">
        <w:fldChar w:fldCharType="begin"/>
      </w:r>
      <w:r w:rsidR="006D3D77" w:rsidRPr="006D3D77">
        <w:instrText xml:space="preserve"> REF _Ref3303848 \h  \* MERGEFORMAT </w:instrText>
      </w:r>
      <w:r w:rsidR="006D3D77" w:rsidRPr="006D3D77">
        <w:fldChar w:fldCharType="separate"/>
      </w:r>
      <w:r w:rsidR="006D3D77" w:rsidRPr="006D3D77">
        <w:t xml:space="preserve">Figure </w:t>
      </w:r>
      <w:r w:rsidR="006D3D77" w:rsidRPr="006D3D77">
        <w:rPr>
          <w:noProof/>
        </w:rPr>
        <w:t>5</w:t>
      </w:r>
      <w:r w:rsidR="006D3D77" w:rsidRPr="006D3D77">
        <w:fldChar w:fldCharType="end"/>
      </w:r>
      <w:r w:rsidR="00DC710B">
        <w:t>)</w:t>
      </w:r>
      <w:r w:rsidR="00A70A72">
        <w:t xml:space="preserve">. Among these products, </w:t>
      </w:r>
      <w:r w:rsidR="00DD128D">
        <w:t>exports are</w:t>
      </w:r>
      <w:r w:rsidR="00A70A72">
        <w:t xml:space="preserve"> overwhelming concentrated in cocoa beans (18.01)</w:t>
      </w:r>
      <w:r w:rsidR="00BF46F5">
        <w:t xml:space="preserve">. Cocoa preparation (18.06) are showing more prominence, especially in more recent years, but these products </w:t>
      </w:r>
      <w:r w:rsidR="000222F5">
        <w:t>amount to about 3 percent of export or less, depending on the year</w:t>
      </w:r>
      <w:r w:rsidR="00DC710B">
        <w:t xml:space="preserve"> (</w:t>
      </w:r>
      <w:r w:rsidR="006D3D77">
        <w:t xml:space="preserve">See </w:t>
      </w:r>
      <w:r w:rsidR="00DD6271" w:rsidRPr="00DD6271">
        <w:fldChar w:fldCharType="begin"/>
      </w:r>
      <w:r w:rsidR="00DD6271" w:rsidRPr="00DD6271">
        <w:instrText xml:space="preserve"> REF _Ref3303886 \h  \* MERGEFORMAT </w:instrText>
      </w:r>
      <w:r w:rsidR="00DD6271" w:rsidRPr="00DD6271">
        <w:fldChar w:fldCharType="separate"/>
      </w:r>
      <w:r w:rsidR="00DD6271" w:rsidRPr="00DD6271">
        <w:t xml:space="preserve">Figure </w:t>
      </w:r>
      <w:r w:rsidR="00DD6271" w:rsidRPr="00DD6271">
        <w:rPr>
          <w:noProof/>
        </w:rPr>
        <w:t>6</w:t>
      </w:r>
      <w:r w:rsidR="00DD6271" w:rsidRPr="00DD6271">
        <w:fldChar w:fldCharType="end"/>
      </w:r>
      <w:r w:rsidR="00DC710B">
        <w:t>)</w:t>
      </w:r>
      <w:r w:rsidR="000222F5">
        <w:t>. Other top products include coconuts, coconut oil, and soybean oil, accounting each for less than 4 percent of exports, depending on the year</w:t>
      </w:r>
      <w:r w:rsidR="00DC710B">
        <w:t xml:space="preserve"> (</w:t>
      </w:r>
      <w:r w:rsidR="00DD6271">
        <w:t xml:space="preserve">See </w:t>
      </w:r>
      <w:r w:rsidR="00DD6271" w:rsidRPr="00DD6271">
        <w:fldChar w:fldCharType="begin"/>
      </w:r>
      <w:r w:rsidR="00DD6271" w:rsidRPr="00DD6271">
        <w:instrText xml:space="preserve"> REF _Ref3303913 \h  \* MERGEFORMAT </w:instrText>
      </w:r>
      <w:r w:rsidR="00DD6271" w:rsidRPr="00DD6271">
        <w:fldChar w:fldCharType="separate"/>
      </w:r>
      <w:r w:rsidR="00DD6271" w:rsidRPr="00DD6271">
        <w:t xml:space="preserve">Table </w:t>
      </w:r>
      <w:r w:rsidR="00DD6271" w:rsidRPr="00DD6271">
        <w:rPr>
          <w:noProof/>
        </w:rPr>
        <w:t>1</w:t>
      </w:r>
      <w:r w:rsidR="00DD6271" w:rsidRPr="00DD6271">
        <w:fldChar w:fldCharType="end"/>
      </w:r>
      <w:r w:rsidR="00DC710B">
        <w:t>)</w:t>
      </w:r>
      <w:r w:rsidR="000222F5">
        <w:t xml:space="preserve">. </w:t>
      </w:r>
      <w:r w:rsidR="00884C0A">
        <w:t xml:space="preserve">Motor vehicles and electronics such as video cameras also show as top exports, although these are </w:t>
      </w:r>
      <w:r w:rsidR="0070300A">
        <w:t xml:space="preserve">re-exports of </w:t>
      </w:r>
      <w:r w:rsidR="001E38C4">
        <w:t xml:space="preserve">such equipment and </w:t>
      </w:r>
      <w:r w:rsidR="0070300A">
        <w:t xml:space="preserve">capital goods </w:t>
      </w:r>
      <w:r w:rsidR="00884C0A">
        <w:t xml:space="preserve">not produced in the country. </w:t>
      </w:r>
    </w:p>
    <w:p w14:paraId="5F0C143A" w14:textId="3A741C81" w:rsidR="006705F7" w:rsidRDefault="00884C0A" w:rsidP="00EE12AA">
      <w:pPr>
        <w:pStyle w:val="ListParagraph"/>
        <w:numPr>
          <w:ilvl w:val="0"/>
          <w:numId w:val="2"/>
        </w:numPr>
        <w:spacing w:after="120" w:line="276" w:lineRule="auto"/>
        <w:ind w:left="0" w:firstLine="0"/>
        <w:contextualSpacing w:val="0"/>
        <w:jc w:val="both"/>
      </w:pPr>
      <w:r w:rsidRPr="00760575">
        <w:rPr>
          <w:b/>
        </w:rPr>
        <w:t xml:space="preserve">Since exports are concentrated in agricultural products, export growth for </w:t>
      </w:r>
      <w:r w:rsidR="00F35255" w:rsidRPr="00760575">
        <w:rPr>
          <w:b/>
        </w:rPr>
        <w:t>São Tomé and Príncipe</w:t>
      </w:r>
      <w:r w:rsidRPr="00760575">
        <w:rPr>
          <w:b/>
        </w:rPr>
        <w:t xml:space="preserve"> shows substantial variability.</w:t>
      </w:r>
      <w:r>
        <w:t xml:space="preserve">  The export growth for </w:t>
      </w:r>
      <w:r w:rsidR="00F35255">
        <w:t>São Tomé and Príncipe</w:t>
      </w:r>
      <w:r>
        <w:t xml:space="preserve"> varied annually from </w:t>
      </w:r>
      <w:r w:rsidR="00342FF7">
        <w:t>very</w:t>
      </w:r>
      <w:r w:rsidR="00510FD7">
        <w:t xml:space="preserve"> high </w:t>
      </w:r>
      <w:r w:rsidR="00E1752A">
        <w:t xml:space="preserve">annual </w:t>
      </w:r>
      <w:r w:rsidR="00510FD7">
        <w:t>growth rates of 51 percent to annual contraction of 12 percent over the decade of 2005 to 2015</w:t>
      </w:r>
      <w:r w:rsidR="00DC710B">
        <w:t xml:space="preserve"> (</w:t>
      </w:r>
      <w:r w:rsidR="00EB04C9">
        <w:t xml:space="preserve">See </w:t>
      </w:r>
      <w:r w:rsidR="00EB04C9" w:rsidRPr="00EB04C9">
        <w:fldChar w:fldCharType="begin"/>
      </w:r>
      <w:r w:rsidR="00EB04C9" w:rsidRPr="00EB04C9">
        <w:instrText xml:space="preserve"> REF _Ref3303956 \h  \* MERGEFORMAT </w:instrText>
      </w:r>
      <w:r w:rsidR="00EB04C9" w:rsidRPr="00EB04C9">
        <w:fldChar w:fldCharType="separate"/>
      </w:r>
      <w:r w:rsidR="00EB04C9" w:rsidRPr="00EB04C9">
        <w:t xml:space="preserve">Figure </w:t>
      </w:r>
      <w:r w:rsidR="00EB04C9" w:rsidRPr="00EB04C9">
        <w:rPr>
          <w:noProof/>
        </w:rPr>
        <w:t>7</w:t>
      </w:r>
      <w:r w:rsidR="00EB04C9" w:rsidRPr="00EB04C9">
        <w:fldChar w:fldCharType="end"/>
      </w:r>
      <w:r w:rsidR="00DC710B">
        <w:t>)</w:t>
      </w:r>
      <w:r w:rsidR="00510FD7">
        <w:t xml:space="preserve">. </w:t>
      </w:r>
      <w:r>
        <w:t xml:space="preserve"> </w:t>
      </w:r>
      <w:r w:rsidR="00342FF7">
        <w:t xml:space="preserve">These types of products are typically subject to factors related to favorable and unfavorable yields, such as climate and phytosanitary conditions, which can vary </w:t>
      </w:r>
      <w:r w:rsidR="00F766A1">
        <w:t>year by year</w:t>
      </w:r>
      <w:r w:rsidR="00342FF7">
        <w:t xml:space="preserve">. </w:t>
      </w:r>
      <w:r w:rsidR="00F766A1">
        <w:t>Despite variability, o</w:t>
      </w:r>
      <w:r w:rsidR="00342FF7">
        <w:t>verall export values of cocoa exports</w:t>
      </w:r>
      <w:r w:rsidR="00F766A1">
        <w:t xml:space="preserve"> have increased over the period 2005 to 2015 by a compound annual growth rate of 10 percent. </w:t>
      </w:r>
      <w:r w:rsidR="00342FF7">
        <w:t xml:space="preserve">Additionally, fluctuations in agricultural prices tend to be higher than for other goods, adding variability in export values. Looking at quantities of cocoa exports from </w:t>
      </w:r>
      <w:r w:rsidR="00F35255">
        <w:t>São Tomé and Príncipe</w:t>
      </w:r>
      <w:r w:rsidR="00342FF7">
        <w:t xml:space="preserve"> shows that export volumes</w:t>
      </w:r>
      <w:r w:rsidR="00724412">
        <w:t xml:space="preserve"> has increased mo</w:t>
      </w:r>
      <w:r w:rsidR="00760575">
        <w:t>derately</w:t>
      </w:r>
      <w:r w:rsidR="00DC710B">
        <w:t xml:space="preserve"> (figure 8)</w:t>
      </w:r>
      <w:r w:rsidR="00760575">
        <w:t>, while prices per ton</w:t>
      </w:r>
      <w:r w:rsidR="00724412">
        <w:t xml:space="preserve"> has increased more rapidly, likely reflecting higher global demand for cocoa beans.</w:t>
      </w:r>
    </w:p>
    <w:tbl>
      <w:tblPr>
        <w:tblStyle w:val="TableGrid"/>
        <w:tblW w:w="10512"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6"/>
        <w:gridCol w:w="5256"/>
      </w:tblGrid>
      <w:tr w:rsidR="00244839" w:rsidRPr="00A64343" w14:paraId="189813C2" w14:textId="77777777" w:rsidTr="00E03939">
        <w:tc>
          <w:tcPr>
            <w:tcW w:w="5256" w:type="dxa"/>
          </w:tcPr>
          <w:p w14:paraId="1AE2B791" w14:textId="68C9BF2D" w:rsidR="00244839" w:rsidRPr="00A64343" w:rsidRDefault="002225C5" w:rsidP="00760575">
            <w:pPr>
              <w:spacing w:line="240" w:lineRule="auto"/>
              <w:rPr>
                <w:rFonts w:cstheme="minorHAnsi"/>
                <w:sz w:val="20"/>
                <w:szCs w:val="20"/>
              </w:rPr>
            </w:pPr>
            <w:bookmarkStart w:id="4" w:name="_Ref3303772"/>
            <w:r w:rsidRPr="00760575">
              <w:rPr>
                <w:b/>
                <w:sz w:val="20"/>
                <w:szCs w:val="20"/>
              </w:rPr>
              <w:t xml:space="preserve">Figure </w:t>
            </w:r>
            <w:r w:rsidRPr="00760575">
              <w:rPr>
                <w:b/>
                <w:sz w:val="20"/>
                <w:szCs w:val="20"/>
              </w:rPr>
              <w:fldChar w:fldCharType="begin"/>
            </w:r>
            <w:r w:rsidRPr="00760575">
              <w:rPr>
                <w:b/>
                <w:sz w:val="20"/>
                <w:szCs w:val="20"/>
              </w:rPr>
              <w:instrText xml:space="preserve"> SEQ Figure \* ARABIC </w:instrText>
            </w:r>
            <w:r w:rsidRPr="00760575">
              <w:rPr>
                <w:b/>
                <w:sz w:val="20"/>
                <w:szCs w:val="20"/>
              </w:rPr>
              <w:fldChar w:fldCharType="separate"/>
            </w:r>
            <w:r w:rsidR="001A51E1">
              <w:rPr>
                <w:b/>
                <w:noProof/>
                <w:sz w:val="20"/>
                <w:szCs w:val="20"/>
              </w:rPr>
              <w:t>3</w:t>
            </w:r>
            <w:r w:rsidRPr="00760575">
              <w:rPr>
                <w:b/>
                <w:sz w:val="20"/>
                <w:szCs w:val="20"/>
              </w:rPr>
              <w:fldChar w:fldCharType="end"/>
            </w:r>
            <w:bookmarkEnd w:id="4"/>
            <w:r w:rsidR="00760575" w:rsidRPr="00760575">
              <w:rPr>
                <w:b/>
                <w:sz w:val="20"/>
                <w:szCs w:val="20"/>
              </w:rPr>
              <w:t xml:space="preserve"> </w:t>
            </w:r>
            <w:r w:rsidR="00244839" w:rsidRPr="00760575">
              <w:rPr>
                <w:rFonts w:cstheme="minorHAnsi"/>
                <w:b/>
                <w:sz w:val="20"/>
                <w:szCs w:val="20"/>
              </w:rPr>
              <w:t xml:space="preserve">– </w:t>
            </w:r>
            <w:r w:rsidR="00EF132C" w:rsidRPr="00760575">
              <w:rPr>
                <w:rFonts w:cstheme="minorHAnsi"/>
                <w:b/>
                <w:sz w:val="20"/>
                <w:szCs w:val="20"/>
              </w:rPr>
              <w:t xml:space="preserve">Goods </w:t>
            </w:r>
            <w:r w:rsidR="00244839" w:rsidRPr="00760575">
              <w:rPr>
                <w:rFonts w:cstheme="minorHAnsi"/>
                <w:b/>
                <w:sz w:val="20"/>
                <w:szCs w:val="20"/>
              </w:rPr>
              <w:t>Imports-to-</w:t>
            </w:r>
            <w:r w:rsidR="00EF132C" w:rsidRPr="00760575">
              <w:rPr>
                <w:rFonts w:cstheme="minorHAnsi"/>
                <w:b/>
                <w:sz w:val="20"/>
                <w:szCs w:val="20"/>
              </w:rPr>
              <w:t>e</w:t>
            </w:r>
            <w:r w:rsidR="00244839" w:rsidRPr="00760575">
              <w:rPr>
                <w:rFonts w:cstheme="minorHAnsi"/>
                <w:b/>
                <w:sz w:val="20"/>
                <w:szCs w:val="20"/>
              </w:rPr>
              <w:t>xport ratio</w:t>
            </w:r>
            <w:r w:rsidR="00EF132C" w:rsidRPr="00760575">
              <w:rPr>
                <w:rFonts w:cstheme="minorHAnsi"/>
                <w:b/>
                <w:sz w:val="20"/>
                <w:szCs w:val="20"/>
              </w:rPr>
              <w:t>s</w:t>
            </w:r>
            <w:r w:rsidR="00244839" w:rsidRPr="00760575">
              <w:rPr>
                <w:rFonts w:cstheme="minorHAnsi"/>
                <w:b/>
                <w:sz w:val="20"/>
                <w:szCs w:val="20"/>
              </w:rPr>
              <w:t xml:space="preserve"> </w:t>
            </w:r>
            <w:r w:rsidR="00EF132C" w:rsidRPr="00760575">
              <w:rPr>
                <w:rFonts w:cstheme="minorHAnsi"/>
                <w:b/>
                <w:sz w:val="20"/>
                <w:szCs w:val="20"/>
              </w:rPr>
              <w:t>and trade deficit over GDP</w:t>
            </w:r>
            <w:r w:rsidR="00244839" w:rsidRPr="00760575">
              <w:rPr>
                <w:rFonts w:cstheme="minorHAnsi"/>
                <w:b/>
                <w:sz w:val="20"/>
                <w:szCs w:val="20"/>
              </w:rPr>
              <w:t xml:space="preserve"> in </w:t>
            </w:r>
            <w:r w:rsidR="00F35255" w:rsidRPr="00760575">
              <w:rPr>
                <w:rFonts w:cstheme="minorHAnsi"/>
                <w:b/>
                <w:sz w:val="20"/>
                <w:szCs w:val="20"/>
              </w:rPr>
              <w:t>São Tomé and Príncipe</w:t>
            </w:r>
            <w:r w:rsidR="00244839" w:rsidRPr="00760575">
              <w:rPr>
                <w:rFonts w:cstheme="minorHAnsi"/>
                <w:b/>
                <w:sz w:val="20"/>
                <w:szCs w:val="20"/>
              </w:rPr>
              <w:t xml:space="preserve"> and comparators:</w:t>
            </w:r>
            <w:r w:rsidR="00244839" w:rsidRPr="00A64343">
              <w:rPr>
                <w:rFonts w:cstheme="minorHAnsi"/>
                <w:sz w:val="20"/>
                <w:szCs w:val="20"/>
              </w:rPr>
              <w:t xml:space="preserve"> 2015</w:t>
            </w:r>
          </w:p>
        </w:tc>
        <w:tc>
          <w:tcPr>
            <w:tcW w:w="5256" w:type="dxa"/>
          </w:tcPr>
          <w:p w14:paraId="06A8E64F" w14:textId="75D3135A" w:rsidR="00244839" w:rsidRPr="00A64343" w:rsidRDefault="002225C5" w:rsidP="00760575">
            <w:pPr>
              <w:spacing w:line="240" w:lineRule="auto"/>
              <w:rPr>
                <w:rFonts w:cstheme="minorHAnsi"/>
                <w:sz w:val="20"/>
                <w:szCs w:val="20"/>
              </w:rPr>
            </w:pPr>
            <w:bookmarkStart w:id="5" w:name="_Ref3303824"/>
            <w:r w:rsidRPr="00760575">
              <w:rPr>
                <w:b/>
                <w:sz w:val="20"/>
                <w:szCs w:val="20"/>
              </w:rPr>
              <w:t xml:space="preserve">Figure </w:t>
            </w:r>
            <w:r w:rsidRPr="00760575">
              <w:rPr>
                <w:b/>
                <w:sz w:val="20"/>
                <w:szCs w:val="20"/>
              </w:rPr>
              <w:fldChar w:fldCharType="begin"/>
            </w:r>
            <w:r w:rsidRPr="00760575">
              <w:rPr>
                <w:b/>
                <w:sz w:val="20"/>
                <w:szCs w:val="20"/>
              </w:rPr>
              <w:instrText xml:space="preserve"> SEQ Figure \* ARABIC </w:instrText>
            </w:r>
            <w:r w:rsidRPr="00760575">
              <w:rPr>
                <w:b/>
                <w:sz w:val="20"/>
                <w:szCs w:val="20"/>
              </w:rPr>
              <w:fldChar w:fldCharType="separate"/>
            </w:r>
            <w:r w:rsidR="001A51E1">
              <w:rPr>
                <w:b/>
                <w:noProof/>
                <w:sz w:val="20"/>
                <w:szCs w:val="20"/>
              </w:rPr>
              <w:t>4</w:t>
            </w:r>
            <w:r w:rsidRPr="00760575">
              <w:rPr>
                <w:b/>
                <w:sz w:val="20"/>
                <w:szCs w:val="20"/>
              </w:rPr>
              <w:fldChar w:fldCharType="end"/>
            </w:r>
            <w:bookmarkEnd w:id="5"/>
            <w:r w:rsidR="00760575" w:rsidRPr="00760575">
              <w:rPr>
                <w:b/>
                <w:sz w:val="20"/>
                <w:szCs w:val="20"/>
              </w:rPr>
              <w:t xml:space="preserve"> </w:t>
            </w:r>
            <w:r w:rsidR="00244839" w:rsidRPr="00760575">
              <w:rPr>
                <w:rFonts w:cstheme="minorHAnsi"/>
                <w:b/>
                <w:sz w:val="20"/>
                <w:szCs w:val="20"/>
              </w:rPr>
              <w:t xml:space="preserve">– Goods exports </w:t>
            </w:r>
            <w:r w:rsidR="005F4ED2" w:rsidRPr="00760575">
              <w:rPr>
                <w:rFonts w:cstheme="minorHAnsi"/>
                <w:b/>
                <w:sz w:val="20"/>
                <w:szCs w:val="20"/>
              </w:rPr>
              <w:t xml:space="preserve">as share of GDP </w:t>
            </w:r>
            <w:r w:rsidR="00244839" w:rsidRPr="00760575">
              <w:rPr>
                <w:rFonts w:cstheme="minorHAnsi"/>
                <w:b/>
                <w:sz w:val="20"/>
                <w:szCs w:val="20"/>
              </w:rPr>
              <w:t xml:space="preserve">and </w:t>
            </w:r>
            <w:r w:rsidR="005F4ED2" w:rsidRPr="00760575">
              <w:rPr>
                <w:rFonts w:cstheme="minorHAnsi"/>
                <w:b/>
                <w:sz w:val="20"/>
                <w:szCs w:val="20"/>
              </w:rPr>
              <w:t>good exports per capita</w:t>
            </w:r>
            <w:r w:rsidR="00244839" w:rsidRPr="00760575">
              <w:rPr>
                <w:rFonts w:cstheme="minorHAnsi"/>
                <w:b/>
                <w:sz w:val="20"/>
                <w:szCs w:val="20"/>
              </w:rPr>
              <w:t xml:space="preserve"> in </w:t>
            </w:r>
            <w:r w:rsidR="00760575">
              <w:rPr>
                <w:rFonts w:cstheme="minorHAnsi"/>
                <w:b/>
                <w:sz w:val="20"/>
                <w:szCs w:val="20"/>
              </w:rPr>
              <w:t>STP</w:t>
            </w:r>
            <w:r w:rsidR="00244839" w:rsidRPr="00760575">
              <w:rPr>
                <w:rFonts w:cstheme="minorHAnsi"/>
                <w:b/>
                <w:sz w:val="20"/>
                <w:szCs w:val="20"/>
              </w:rPr>
              <w:t xml:space="preserve"> and comparators:</w:t>
            </w:r>
            <w:r w:rsidR="00244839" w:rsidRPr="00A64343">
              <w:rPr>
                <w:rFonts w:cstheme="minorHAnsi"/>
                <w:sz w:val="20"/>
                <w:szCs w:val="20"/>
              </w:rPr>
              <w:t xml:space="preserve"> 2015</w:t>
            </w:r>
          </w:p>
        </w:tc>
      </w:tr>
      <w:tr w:rsidR="005F4ED2" w:rsidRPr="00A64343" w14:paraId="6A896083" w14:textId="77777777" w:rsidTr="00E03939">
        <w:trPr>
          <w:trHeight w:val="3122"/>
        </w:trPr>
        <w:tc>
          <w:tcPr>
            <w:tcW w:w="5256" w:type="dxa"/>
            <w:vAlign w:val="center"/>
          </w:tcPr>
          <w:p w14:paraId="1D3AAFA7" w14:textId="56019196" w:rsidR="00244839" w:rsidRPr="00A64343" w:rsidRDefault="00E03939" w:rsidP="00760575">
            <w:pPr>
              <w:spacing w:after="0"/>
              <w:jc w:val="center"/>
              <w:rPr>
                <w:rFonts w:cstheme="minorHAnsi"/>
                <w:sz w:val="20"/>
                <w:szCs w:val="20"/>
              </w:rPr>
            </w:pPr>
            <w:r w:rsidRPr="00E03939">
              <w:rPr>
                <w:rFonts w:cstheme="minorHAnsi"/>
                <w:noProof/>
                <w:sz w:val="20"/>
                <w:szCs w:val="20"/>
              </w:rPr>
              <w:drawing>
                <wp:inline distT="0" distB="0" distL="0" distR="0" wp14:anchorId="45DA4DD0" wp14:editId="530F1358">
                  <wp:extent cx="3145366" cy="1790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429" cy="1794721"/>
                          </a:xfrm>
                          <a:prstGeom prst="rect">
                            <a:avLst/>
                          </a:prstGeom>
                          <a:noFill/>
                          <a:ln>
                            <a:noFill/>
                          </a:ln>
                        </pic:spPr>
                      </pic:pic>
                    </a:graphicData>
                  </a:graphic>
                </wp:inline>
              </w:drawing>
            </w:r>
          </w:p>
        </w:tc>
        <w:tc>
          <w:tcPr>
            <w:tcW w:w="5256" w:type="dxa"/>
            <w:vAlign w:val="center"/>
          </w:tcPr>
          <w:p w14:paraId="6F7159A7" w14:textId="462D4583" w:rsidR="00244839" w:rsidRPr="00A64343" w:rsidRDefault="00E03939" w:rsidP="00760575">
            <w:pPr>
              <w:spacing w:after="0"/>
              <w:jc w:val="center"/>
              <w:rPr>
                <w:rFonts w:cstheme="minorHAnsi"/>
                <w:sz w:val="20"/>
                <w:szCs w:val="20"/>
              </w:rPr>
            </w:pPr>
            <w:r w:rsidRPr="00E03939">
              <w:rPr>
                <w:rFonts w:cstheme="minorHAnsi"/>
                <w:noProof/>
                <w:sz w:val="20"/>
                <w:szCs w:val="20"/>
              </w:rPr>
              <w:drawing>
                <wp:inline distT="0" distB="0" distL="0" distR="0" wp14:anchorId="528820A5" wp14:editId="24D1DBD7">
                  <wp:extent cx="3105381" cy="1765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2703" cy="1780832"/>
                          </a:xfrm>
                          <a:prstGeom prst="rect">
                            <a:avLst/>
                          </a:prstGeom>
                          <a:noFill/>
                          <a:ln>
                            <a:noFill/>
                          </a:ln>
                        </pic:spPr>
                      </pic:pic>
                    </a:graphicData>
                  </a:graphic>
                </wp:inline>
              </w:drawing>
            </w:r>
          </w:p>
        </w:tc>
      </w:tr>
      <w:tr w:rsidR="00673BC7" w:rsidRPr="00A64343" w14:paraId="2231156C" w14:textId="77777777" w:rsidTr="00E03939">
        <w:trPr>
          <w:trHeight w:val="170"/>
        </w:trPr>
        <w:tc>
          <w:tcPr>
            <w:tcW w:w="5256" w:type="dxa"/>
          </w:tcPr>
          <w:p w14:paraId="334883BE" w14:textId="64DDB7C8" w:rsidR="00673BC7" w:rsidRPr="00A64343" w:rsidRDefault="00673BC7" w:rsidP="00760575">
            <w:pPr>
              <w:rPr>
                <w:rFonts w:cstheme="minorHAnsi"/>
                <w:sz w:val="20"/>
                <w:szCs w:val="20"/>
              </w:rPr>
            </w:pPr>
            <w:r>
              <w:rPr>
                <w:sz w:val="16"/>
              </w:rPr>
              <w:t xml:space="preserve">Source: Staff elaborations from </w:t>
            </w:r>
            <w:proofErr w:type="spellStart"/>
            <w:r>
              <w:rPr>
                <w:sz w:val="16"/>
              </w:rPr>
              <w:t>Comtrade</w:t>
            </w:r>
            <w:proofErr w:type="spellEnd"/>
            <w:r>
              <w:rPr>
                <w:sz w:val="16"/>
              </w:rPr>
              <w:t xml:space="preserve"> data.</w:t>
            </w:r>
          </w:p>
        </w:tc>
        <w:tc>
          <w:tcPr>
            <w:tcW w:w="5256" w:type="dxa"/>
          </w:tcPr>
          <w:p w14:paraId="7FF2D70D" w14:textId="56A3F428" w:rsidR="00673BC7" w:rsidRPr="00A64343" w:rsidRDefault="00673BC7" w:rsidP="00760575">
            <w:pPr>
              <w:rPr>
                <w:rFonts w:cstheme="minorHAnsi"/>
                <w:sz w:val="20"/>
                <w:szCs w:val="20"/>
              </w:rPr>
            </w:pPr>
            <w:r>
              <w:rPr>
                <w:sz w:val="16"/>
              </w:rPr>
              <w:t xml:space="preserve">Source: Staff elaborations from </w:t>
            </w:r>
            <w:proofErr w:type="spellStart"/>
            <w:r>
              <w:rPr>
                <w:sz w:val="16"/>
              </w:rPr>
              <w:t>Comtrade</w:t>
            </w:r>
            <w:proofErr w:type="spellEnd"/>
            <w:r>
              <w:rPr>
                <w:sz w:val="16"/>
              </w:rPr>
              <w:t xml:space="preserve"> and WDI data.</w:t>
            </w:r>
          </w:p>
        </w:tc>
      </w:tr>
    </w:tbl>
    <w:p w14:paraId="7026C865" w14:textId="03DB9FB8" w:rsidR="00244839" w:rsidRDefault="00244839" w:rsidP="00FD0948"/>
    <w:p w14:paraId="1B8B1B28" w14:textId="429D98AD" w:rsidR="00760575" w:rsidRDefault="00760575" w:rsidP="00FD0948"/>
    <w:p w14:paraId="32F6F68F" w14:textId="475D95AE" w:rsidR="00760575" w:rsidRDefault="00760575" w:rsidP="00FD0948"/>
    <w:p w14:paraId="6C4403DB" w14:textId="77777777" w:rsidR="00760575" w:rsidRPr="00A64343" w:rsidRDefault="00760575" w:rsidP="00FD0948"/>
    <w:tbl>
      <w:tblPr>
        <w:tblStyle w:val="TableGrid"/>
        <w:tblW w:w="10702"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1"/>
        <w:gridCol w:w="5351"/>
      </w:tblGrid>
      <w:tr w:rsidR="006B7E0E" w:rsidRPr="00A64343" w14:paraId="6B9B98B9" w14:textId="77777777" w:rsidTr="00183E85">
        <w:tc>
          <w:tcPr>
            <w:tcW w:w="5351" w:type="dxa"/>
          </w:tcPr>
          <w:p w14:paraId="4FFAC098" w14:textId="3A98B23D" w:rsidR="007B4E59" w:rsidRPr="00A64343" w:rsidRDefault="002225C5" w:rsidP="00B07FE8">
            <w:pPr>
              <w:rPr>
                <w:rFonts w:cstheme="minorHAnsi"/>
                <w:sz w:val="20"/>
                <w:szCs w:val="20"/>
              </w:rPr>
            </w:pPr>
            <w:bookmarkStart w:id="6" w:name="_Ref3303848"/>
            <w:r w:rsidRPr="00B07FE8">
              <w:rPr>
                <w:b/>
                <w:sz w:val="20"/>
                <w:szCs w:val="20"/>
              </w:rPr>
              <w:lastRenderedPageBreak/>
              <w:t xml:space="preserve">Figure </w:t>
            </w:r>
            <w:r w:rsidRPr="00B07FE8">
              <w:rPr>
                <w:b/>
                <w:sz w:val="20"/>
                <w:szCs w:val="20"/>
              </w:rPr>
              <w:fldChar w:fldCharType="begin"/>
            </w:r>
            <w:r w:rsidRPr="00B07FE8">
              <w:rPr>
                <w:b/>
                <w:sz w:val="20"/>
                <w:szCs w:val="20"/>
              </w:rPr>
              <w:instrText xml:space="preserve"> SEQ Figure \* ARABIC </w:instrText>
            </w:r>
            <w:r w:rsidRPr="00B07FE8">
              <w:rPr>
                <w:b/>
                <w:sz w:val="20"/>
                <w:szCs w:val="20"/>
              </w:rPr>
              <w:fldChar w:fldCharType="separate"/>
            </w:r>
            <w:r w:rsidR="001A51E1">
              <w:rPr>
                <w:b/>
                <w:noProof/>
                <w:sz w:val="20"/>
                <w:szCs w:val="20"/>
              </w:rPr>
              <w:t>5</w:t>
            </w:r>
            <w:r w:rsidRPr="00B07FE8">
              <w:rPr>
                <w:b/>
                <w:sz w:val="20"/>
                <w:szCs w:val="20"/>
              </w:rPr>
              <w:fldChar w:fldCharType="end"/>
            </w:r>
            <w:bookmarkEnd w:id="6"/>
            <w:r w:rsidR="00A70A72" w:rsidRPr="00B07FE8">
              <w:rPr>
                <w:rFonts w:cstheme="minorHAnsi"/>
                <w:b/>
                <w:sz w:val="20"/>
                <w:szCs w:val="20"/>
              </w:rPr>
              <w:t>– Cocoa exports as percent of total merchandise exports:</w:t>
            </w:r>
            <w:r w:rsidR="00A70A72" w:rsidRPr="00A64343">
              <w:rPr>
                <w:rFonts w:cstheme="minorHAnsi"/>
                <w:sz w:val="20"/>
                <w:szCs w:val="20"/>
              </w:rPr>
              <w:t xml:space="preserve"> 2000</w:t>
            </w:r>
            <w:r w:rsidR="003E1051">
              <w:rPr>
                <w:rFonts w:cstheme="minorHAnsi"/>
                <w:sz w:val="20"/>
                <w:szCs w:val="20"/>
              </w:rPr>
              <w:t>–</w:t>
            </w:r>
            <w:r w:rsidR="00A70A72" w:rsidRPr="00A64343">
              <w:rPr>
                <w:rFonts w:cstheme="minorHAnsi"/>
                <w:sz w:val="20"/>
                <w:szCs w:val="20"/>
              </w:rPr>
              <w:t>2017</w:t>
            </w:r>
          </w:p>
        </w:tc>
        <w:tc>
          <w:tcPr>
            <w:tcW w:w="5351" w:type="dxa"/>
          </w:tcPr>
          <w:p w14:paraId="61BB5AE9" w14:textId="25FAB831" w:rsidR="007B4E59" w:rsidRPr="00A64343" w:rsidRDefault="002225C5" w:rsidP="00B07FE8">
            <w:pPr>
              <w:rPr>
                <w:rFonts w:cstheme="minorHAnsi"/>
                <w:sz w:val="20"/>
                <w:szCs w:val="20"/>
              </w:rPr>
            </w:pPr>
            <w:bookmarkStart w:id="7" w:name="_Ref3303886"/>
            <w:r w:rsidRPr="00B07FE8">
              <w:rPr>
                <w:b/>
                <w:sz w:val="20"/>
                <w:szCs w:val="20"/>
              </w:rPr>
              <w:t xml:space="preserve">Figure </w:t>
            </w:r>
            <w:r w:rsidRPr="00B07FE8">
              <w:rPr>
                <w:b/>
                <w:sz w:val="20"/>
                <w:szCs w:val="20"/>
              </w:rPr>
              <w:fldChar w:fldCharType="begin"/>
            </w:r>
            <w:r w:rsidRPr="00B07FE8">
              <w:rPr>
                <w:b/>
                <w:sz w:val="20"/>
                <w:szCs w:val="20"/>
              </w:rPr>
              <w:instrText xml:space="preserve"> SEQ Figure \* ARABIC </w:instrText>
            </w:r>
            <w:r w:rsidRPr="00B07FE8">
              <w:rPr>
                <w:b/>
                <w:sz w:val="20"/>
                <w:szCs w:val="20"/>
              </w:rPr>
              <w:fldChar w:fldCharType="separate"/>
            </w:r>
            <w:r w:rsidR="001A51E1">
              <w:rPr>
                <w:b/>
                <w:noProof/>
                <w:sz w:val="20"/>
                <w:szCs w:val="20"/>
              </w:rPr>
              <w:t>6</w:t>
            </w:r>
            <w:r w:rsidRPr="00B07FE8">
              <w:rPr>
                <w:b/>
                <w:sz w:val="20"/>
                <w:szCs w:val="20"/>
              </w:rPr>
              <w:fldChar w:fldCharType="end"/>
            </w:r>
            <w:bookmarkEnd w:id="7"/>
            <w:r w:rsidR="00A70A72" w:rsidRPr="00B07FE8">
              <w:rPr>
                <w:rFonts w:cstheme="minorHAnsi"/>
                <w:b/>
                <w:sz w:val="20"/>
                <w:szCs w:val="20"/>
              </w:rPr>
              <w:t>–</w:t>
            </w:r>
            <w:r w:rsidR="00914890" w:rsidRPr="00B07FE8">
              <w:rPr>
                <w:rFonts w:cstheme="minorHAnsi"/>
                <w:b/>
                <w:sz w:val="20"/>
                <w:szCs w:val="20"/>
              </w:rPr>
              <w:t xml:space="preserve"> </w:t>
            </w:r>
            <w:r w:rsidR="00BF46F5" w:rsidRPr="00B07FE8">
              <w:rPr>
                <w:rFonts w:cstheme="minorHAnsi"/>
                <w:b/>
                <w:sz w:val="20"/>
                <w:szCs w:val="20"/>
              </w:rPr>
              <w:t>Share of cocoa beans exports vs. exports of other cocoa products:</w:t>
            </w:r>
            <w:r w:rsidR="00BF46F5" w:rsidRPr="00A64343">
              <w:rPr>
                <w:rFonts w:cstheme="minorHAnsi"/>
                <w:sz w:val="20"/>
                <w:szCs w:val="20"/>
              </w:rPr>
              <w:t xml:space="preserve"> 2000</w:t>
            </w:r>
            <w:r w:rsidR="003E1051">
              <w:rPr>
                <w:rFonts w:cstheme="minorHAnsi"/>
                <w:sz w:val="20"/>
                <w:szCs w:val="20"/>
              </w:rPr>
              <w:t>–</w:t>
            </w:r>
            <w:r w:rsidR="00BF46F5" w:rsidRPr="00A64343">
              <w:rPr>
                <w:rFonts w:cstheme="minorHAnsi"/>
                <w:sz w:val="20"/>
                <w:szCs w:val="20"/>
              </w:rPr>
              <w:t>2017</w:t>
            </w:r>
          </w:p>
        </w:tc>
      </w:tr>
      <w:tr w:rsidR="006B7E0E" w:rsidRPr="00A64343" w14:paraId="4039788F" w14:textId="77777777" w:rsidTr="00183E85">
        <w:trPr>
          <w:trHeight w:val="3122"/>
        </w:trPr>
        <w:tc>
          <w:tcPr>
            <w:tcW w:w="5351" w:type="dxa"/>
            <w:vAlign w:val="center"/>
          </w:tcPr>
          <w:p w14:paraId="4B3EE99E" w14:textId="4738A7F8" w:rsidR="007B4E59" w:rsidRPr="00A64343" w:rsidRDefault="00183E85" w:rsidP="00B07FE8">
            <w:pPr>
              <w:spacing w:after="0"/>
              <w:jc w:val="center"/>
              <w:rPr>
                <w:rFonts w:cstheme="minorHAnsi"/>
                <w:sz w:val="20"/>
                <w:szCs w:val="20"/>
              </w:rPr>
            </w:pPr>
            <w:r w:rsidRPr="00183E85">
              <w:rPr>
                <w:rFonts w:cstheme="minorHAnsi"/>
                <w:noProof/>
                <w:sz w:val="20"/>
                <w:szCs w:val="20"/>
              </w:rPr>
              <w:drawing>
                <wp:inline distT="0" distB="0" distL="0" distR="0" wp14:anchorId="417C01BE" wp14:editId="04D0E404">
                  <wp:extent cx="3244850" cy="211399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0571" cy="2117719"/>
                          </a:xfrm>
                          <a:prstGeom prst="rect">
                            <a:avLst/>
                          </a:prstGeom>
                          <a:noFill/>
                          <a:ln>
                            <a:noFill/>
                          </a:ln>
                        </pic:spPr>
                      </pic:pic>
                    </a:graphicData>
                  </a:graphic>
                </wp:inline>
              </w:drawing>
            </w:r>
          </w:p>
        </w:tc>
        <w:tc>
          <w:tcPr>
            <w:tcW w:w="5351" w:type="dxa"/>
            <w:vAlign w:val="center"/>
          </w:tcPr>
          <w:p w14:paraId="47952857" w14:textId="09D57AC5" w:rsidR="007B4E59" w:rsidRPr="00A64343" w:rsidRDefault="00183E85" w:rsidP="00B07FE8">
            <w:pPr>
              <w:spacing w:after="0"/>
              <w:jc w:val="center"/>
              <w:rPr>
                <w:rFonts w:cstheme="minorHAnsi"/>
                <w:sz w:val="20"/>
                <w:szCs w:val="20"/>
              </w:rPr>
            </w:pPr>
            <w:r w:rsidRPr="00183E85">
              <w:rPr>
                <w:rFonts w:cstheme="minorHAnsi"/>
                <w:noProof/>
                <w:sz w:val="20"/>
                <w:szCs w:val="20"/>
              </w:rPr>
              <w:drawing>
                <wp:inline distT="0" distB="0" distL="0" distR="0" wp14:anchorId="43B8865A" wp14:editId="3D1B4EDF">
                  <wp:extent cx="3269136" cy="183324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7687" cy="1843648"/>
                          </a:xfrm>
                          <a:prstGeom prst="rect">
                            <a:avLst/>
                          </a:prstGeom>
                          <a:noFill/>
                          <a:ln>
                            <a:noFill/>
                          </a:ln>
                        </pic:spPr>
                      </pic:pic>
                    </a:graphicData>
                  </a:graphic>
                </wp:inline>
              </w:drawing>
            </w:r>
          </w:p>
        </w:tc>
      </w:tr>
      <w:tr w:rsidR="00673BC7" w:rsidRPr="00A64343" w14:paraId="1B5E3850" w14:textId="77777777" w:rsidTr="00183E85">
        <w:trPr>
          <w:trHeight w:val="143"/>
        </w:trPr>
        <w:tc>
          <w:tcPr>
            <w:tcW w:w="5351" w:type="dxa"/>
          </w:tcPr>
          <w:p w14:paraId="77D2CF73" w14:textId="0C425ED2" w:rsidR="00673BC7" w:rsidRPr="00A64343" w:rsidRDefault="00673BC7" w:rsidP="00B07FE8">
            <w:pPr>
              <w:rPr>
                <w:rFonts w:cstheme="minorHAnsi"/>
                <w:sz w:val="20"/>
                <w:szCs w:val="20"/>
              </w:rPr>
            </w:pPr>
            <w:r>
              <w:rPr>
                <w:sz w:val="16"/>
              </w:rPr>
              <w:t xml:space="preserve">Source: Staff elaborations from </w:t>
            </w:r>
            <w:proofErr w:type="spellStart"/>
            <w:r>
              <w:rPr>
                <w:sz w:val="16"/>
              </w:rPr>
              <w:t>Comtrade</w:t>
            </w:r>
            <w:proofErr w:type="spellEnd"/>
            <w:r>
              <w:rPr>
                <w:sz w:val="16"/>
              </w:rPr>
              <w:t xml:space="preserve"> data.</w:t>
            </w:r>
          </w:p>
        </w:tc>
        <w:tc>
          <w:tcPr>
            <w:tcW w:w="5351" w:type="dxa"/>
          </w:tcPr>
          <w:p w14:paraId="6D6D763F" w14:textId="1655F120" w:rsidR="00673BC7" w:rsidRPr="00A64343" w:rsidRDefault="00673BC7" w:rsidP="00B07FE8">
            <w:pPr>
              <w:rPr>
                <w:rFonts w:cstheme="minorHAnsi"/>
                <w:sz w:val="20"/>
                <w:szCs w:val="20"/>
              </w:rPr>
            </w:pPr>
            <w:r>
              <w:rPr>
                <w:sz w:val="16"/>
              </w:rPr>
              <w:t xml:space="preserve">Source: Staff elaborations from </w:t>
            </w:r>
            <w:proofErr w:type="spellStart"/>
            <w:r>
              <w:rPr>
                <w:sz w:val="16"/>
              </w:rPr>
              <w:t>Comtrade</w:t>
            </w:r>
            <w:proofErr w:type="spellEnd"/>
            <w:r>
              <w:rPr>
                <w:sz w:val="16"/>
              </w:rPr>
              <w:t xml:space="preserve"> data.</w:t>
            </w:r>
          </w:p>
        </w:tc>
      </w:tr>
    </w:tbl>
    <w:p w14:paraId="5BE334F7" w14:textId="05670AF1" w:rsidR="00BF46F5" w:rsidRPr="00B07FE8" w:rsidRDefault="00B07FE8" w:rsidP="00E32C0A">
      <w:pPr>
        <w:pStyle w:val="Caption"/>
        <w:spacing w:before="240" w:after="120"/>
        <w:rPr>
          <w:rFonts w:cstheme="minorHAnsi"/>
          <w:b/>
          <w:i w:val="0"/>
          <w:color w:val="auto"/>
          <w:sz w:val="20"/>
          <w:szCs w:val="20"/>
        </w:rPr>
      </w:pPr>
      <w:bookmarkStart w:id="8" w:name="_Ref3303913"/>
      <w:r w:rsidRPr="00B07FE8">
        <w:rPr>
          <w:b/>
          <w:i w:val="0"/>
          <w:color w:val="auto"/>
          <w:sz w:val="20"/>
          <w:szCs w:val="20"/>
        </w:rPr>
        <w:t xml:space="preserve">Table </w:t>
      </w:r>
      <w:r w:rsidRPr="00B07FE8">
        <w:rPr>
          <w:b/>
          <w:i w:val="0"/>
          <w:color w:val="auto"/>
          <w:sz w:val="20"/>
          <w:szCs w:val="20"/>
        </w:rPr>
        <w:fldChar w:fldCharType="begin"/>
      </w:r>
      <w:r w:rsidRPr="00B07FE8">
        <w:rPr>
          <w:b/>
          <w:i w:val="0"/>
          <w:color w:val="auto"/>
          <w:sz w:val="20"/>
          <w:szCs w:val="20"/>
        </w:rPr>
        <w:instrText xml:space="preserve"> SEQ Table \* ARABIC </w:instrText>
      </w:r>
      <w:r w:rsidRPr="00B07FE8">
        <w:rPr>
          <w:b/>
          <w:i w:val="0"/>
          <w:color w:val="auto"/>
          <w:sz w:val="20"/>
          <w:szCs w:val="20"/>
        </w:rPr>
        <w:fldChar w:fldCharType="separate"/>
      </w:r>
      <w:r w:rsidR="001A51E1">
        <w:rPr>
          <w:b/>
          <w:i w:val="0"/>
          <w:noProof/>
          <w:color w:val="auto"/>
          <w:sz w:val="20"/>
          <w:szCs w:val="20"/>
        </w:rPr>
        <w:t>1</w:t>
      </w:r>
      <w:r w:rsidRPr="00B07FE8">
        <w:rPr>
          <w:b/>
          <w:i w:val="0"/>
          <w:color w:val="auto"/>
          <w:sz w:val="20"/>
          <w:szCs w:val="20"/>
        </w:rPr>
        <w:fldChar w:fldCharType="end"/>
      </w:r>
      <w:bookmarkEnd w:id="8"/>
      <w:r w:rsidR="002225C5" w:rsidRPr="00B07FE8">
        <w:rPr>
          <w:b/>
          <w:i w:val="0"/>
          <w:color w:val="auto"/>
          <w:sz w:val="20"/>
          <w:szCs w:val="20"/>
        </w:rPr>
        <w:t xml:space="preserve"> </w:t>
      </w:r>
      <w:r w:rsidR="00BF46F5" w:rsidRPr="00B07FE8">
        <w:rPr>
          <w:rFonts w:cstheme="minorHAnsi"/>
          <w:b/>
          <w:i w:val="0"/>
          <w:color w:val="auto"/>
          <w:sz w:val="20"/>
          <w:szCs w:val="20"/>
        </w:rPr>
        <w:t xml:space="preserve">– Top 5 exported products from </w:t>
      </w:r>
      <w:r w:rsidR="00F35255" w:rsidRPr="00B07FE8">
        <w:rPr>
          <w:rFonts w:cstheme="minorHAnsi"/>
          <w:b/>
          <w:i w:val="0"/>
          <w:color w:val="auto"/>
          <w:sz w:val="20"/>
          <w:szCs w:val="20"/>
        </w:rPr>
        <w:t>São Tomé and Príncipe</w:t>
      </w:r>
      <w:r w:rsidR="00BF46F5" w:rsidRPr="00B07FE8">
        <w:rPr>
          <w:rFonts w:cstheme="minorHAnsi"/>
          <w:b/>
          <w:i w:val="0"/>
          <w:color w:val="auto"/>
          <w:sz w:val="20"/>
          <w:szCs w:val="20"/>
        </w:rPr>
        <w:t xml:space="preserve">: </w:t>
      </w:r>
      <w:r w:rsidR="00BF46F5" w:rsidRPr="00B07FE8">
        <w:rPr>
          <w:rFonts w:cstheme="minorHAnsi"/>
          <w:i w:val="0"/>
          <w:color w:val="auto"/>
          <w:sz w:val="20"/>
          <w:szCs w:val="20"/>
        </w:rPr>
        <w:t>2005, 2010, and 2015</w:t>
      </w:r>
    </w:p>
    <w:tbl>
      <w:tblPr>
        <w:tblStyle w:val="GridTable4-Accent5"/>
        <w:tblW w:w="9540" w:type="dxa"/>
        <w:tblLook w:val="04A0" w:firstRow="1" w:lastRow="0" w:firstColumn="1" w:lastColumn="0" w:noHBand="0" w:noVBand="1"/>
      </w:tblPr>
      <w:tblGrid>
        <w:gridCol w:w="1660"/>
        <w:gridCol w:w="818"/>
        <w:gridCol w:w="402"/>
        <w:gridCol w:w="2617"/>
        <w:gridCol w:w="607"/>
        <w:gridCol w:w="466"/>
        <w:gridCol w:w="2340"/>
        <w:gridCol w:w="630"/>
      </w:tblGrid>
      <w:tr w:rsidR="00BF46F5" w:rsidRPr="00A64343" w14:paraId="376B8C5C" w14:textId="77777777" w:rsidTr="00B07FE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8" w:type="dxa"/>
            <w:gridSpan w:val="2"/>
            <w:noWrap/>
            <w:hideMark/>
          </w:tcPr>
          <w:p w14:paraId="3673CE3C" w14:textId="3D09EE01" w:rsidR="00BF46F5" w:rsidRPr="00B07FE8" w:rsidRDefault="00EB04C9" w:rsidP="00884C0A">
            <w:pPr>
              <w:spacing w:after="0" w:line="240" w:lineRule="auto"/>
              <w:jc w:val="center"/>
              <w:rPr>
                <w:rFonts w:eastAsia="Times New Roman" w:cstheme="minorHAnsi"/>
                <w:sz w:val="20"/>
                <w:szCs w:val="20"/>
              </w:rPr>
            </w:pPr>
            <w:r w:rsidRPr="00B07FE8">
              <w:rPr>
                <w:rFonts w:eastAsia="Times New Roman" w:cstheme="minorHAnsi"/>
                <w:sz w:val="20"/>
                <w:szCs w:val="20"/>
              </w:rPr>
              <w:t>2005 (</w:t>
            </w:r>
            <w:r w:rsidR="00BF46F5" w:rsidRPr="00B07FE8">
              <w:rPr>
                <w:rFonts w:eastAsia="Times New Roman" w:cstheme="minorHAnsi"/>
                <w:sz w:val="20"/>
                <w:szCs w:val="20"/>
              </w:rPr>
              <w:t>%)</w:t>
            </w:r>
          </w:p>
        </w:tc>
        <w:tc>
          <w:tcPr>
            <w:tcW w:w="402" w:type="dxa"/>
            <w:noWrap/>
            <w:hideMark/>
          </w:tcPr>
          <w:p w14:paraId="13BB99DC" w14:textId="77777777" w:rsidR="00BF46F5" w:rsidRPr="00B07FE8" w:rsidRDefault="00BF46F5" w:rsidP="00884C0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B07FE8">
              <w:rPr>
                <w:rFonts w:eastAsia="Times New Roman" w:cstheme="minorHAnsi"/>
                <w:sz w:val="20"/>
                <w:szCs w:val="20"/>
              </w:rPr>
              <w:t> </w:t>
            </w:r>
          </w:p>
        </w:tc>
        <w:tc>
          <w:tcPr>
            <w:tcW w:w="3224" w:type="dxa"/>
            <w:gridSpan w:val="2"/>
            <w:noWrap/>
            <w:hideMark/>
          </w:tcPr>
          <w:p w14:paraId="1F0A3A08" w14:textId="77777777" w:rsidR="00BF46F5" w:rsidRPr="00B07FE8" w:rsidRDefault="00BF46F5" w:rsidP="00884C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B07FE8">
              <w:rPr>
                <w:rFonts w:eastAsia="Times New Roman" w:cstheme="minorHAnsi"/>
                <w:sz w:val="20"/>
                <w:szCs w:val="20"/>
              </w:rPr>
              <w:t>2010 (%)</w:t>
            </w:r>
          </w:p>
        </w:tc>
        <w:tc>
          <w:tcPr>
            <w:tcW w:w="466" w:type="dxa"/>
            <w:noWrap/>
            <w:hideMark/>
          </w:tcPr>
          <w:p w14:paraId="666105B8" w14:textId="77777777" w:rsidR="00BF46F5" w:rsidRPr="00B07FE8" w:rsidRDefault="00BF46F5" w:rsidP="00884C0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B07FE8">
              <w:rPr>
                <w:rFonts w:eastAsia="Times New Roman" w:cstheme="minorHAnsi"/>
                <w:sz w:val="20"/>
                <w:szCs w:val="20"/>
              </w:rPr>
              <w:t> </w:t>
            </w:r>
          </w:p>
        </w:tc>
        <w:tc>
          <w:tcPr>
            <w:tcW w:w="2970" w:type="dxa"/>
            <w:gridSpan w:val="2"/>
            <w:noWrap/>
            <w:hideMark/>
          </w:tcPr>
          <w:p w14:paraId="33254241" w14:textId="77777777" w:rsidR="00BF46F5" w:rsidRPr="00B07FE8" w:rsidRDefault="00BF46F5" w:rsidP="00884C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B07FE8">
              <w:rPr>
                <w:rFonts w:eastAsia="Times New Roman" w:cstheme="minorHAnsi"/>
                <w:sz w:val="20"/>
                <w:szCs w:val="20"/>
              </w:rPr>
              <w:t>2015 (%)</w:t>
            </w:r>
          </w:p>
        </w:tc>
      </w:tr>
      <w:tr w:rsidR="00BF46F5" w:rsidRPr="00A64343" w14:paraId="409AEA10" w14:textId="77777777" w:rsidTr="00B07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33F4699C" w14:textId="77777777" w:rsidR="00BF46F5" w:rsidRPr="00B07FE8" w:rsidRDefault="00BF46F5" w:rsidP="00884C0A">
            <w:pPr>
              <w:spacing w:after="0" w:line="240" w:lineRule="auto"/>
              <w:rPr>
                <w:rFonts w:eastAsia="Times New Roman" w:cstheme="minorHAnsi"/>
                <w:b w:val="0"/>
                <w:color w:val="000000"/>
                <w:sz w:val="20"/>
                <w:szCs w:val="20"/>
              </w:rPr>
            </w:pPr>
            <w:r w:rsidRPr="00B07FE8">
              <w:rPr>
                <w:rFonts w:eastAsia="Times New Roman" w:cstheme="minorHAnsi"/>
                <w:b w:val="0"/>
                <w:color w:val="000000"/>
                <w:sz w:val="20"/>
                <w:szCs w:val="20"/>
              </w:rPr>
              <w:t>Cocoa beans</w:t>
            </w:r>
          </w:p>
        </w:tc>
        <w:tc>
          <w:tcPr>
            <w:tcW w:w="818" w:type="dxa"/>
            <w:noWrap/>
            <w:hideMark/>
          </w:tcPr>
          <w:p w14:paraId="42844463" w14:textId="77777777" w:rsidR="00BF46F5" w:rsidRPr="00A64343" w:rsidRDefault="00BF46F5" w:rsidP="00884C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88.8</w:t>
            </w:r>
          </w:p>
        </w:tc>
        <w:tc>
          <w:tcPr>
            <w:tcW w:w="402" w:type="dxa"/>
            <w:noWrap/>
            <w:hideMark/>
          </w:tcPr>
          <w:p w14:paraId="67406513" w14:textId="77777777" w:rsidR="00BF46F5" w:rsidRPr="00A64343" w:rsidRDefault="00BF46F5" w:rsidP="00884C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2617" w:type="dxa"/>
            <w:noWrap/>
            <w:hideMark/>
          </w:tcPr>
          <w:p w14:paraId="2C728550" w14:textId="77777777" w:rsidR="00BF46F5" w:rsidRPr="00A64343" w:rsidRDefault="00BF46F5" w:rsidP="00884C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Cocoa beans</w:t>
            </w:r>
          </w:p>
        </w:tc>
        <w:tc>
          <w:tcPr>
            <w:tcW w:w="607" w:type="dxa"/>
            <w:noWrap/>
            <w:hideMark/>
          </w:tcPr>
          <w:p w14:paraId="407107C2" w14:textId="77777777" w:rsidR="00BF46F5" w:rsidRPr="00A64343" w:rsidRDefault="00BF46F5" w:rsidP="00884C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84.6</w:t>
            </w:r>
          </w:p>
        </w:tc>
        <w:tc>
          <w:tcPr>
            <w:tcW w:w="466" w:type="dxa"/>
            <w:noWrap/>
            <w:hideMark/>
          </w:tcPr>
          <w:p w14:paraId="4B437212" w14:textId="77777777" w:rsidR="00BF46F5" w:rsidRPr="00A64343" w:rsidRDefault="00BF46F5" w:rsidP="00884C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2340" w:type="dxa"/>
            <w:noWrap/>
            <w:hideMark/>
          </w:tcPr>
          <w:p w14:paraId="757BF926" w14:textId="77777777" w:rsidR="00BF46F5" w:rsidRPr="00A64343" w:rsidRDefault="00BF46F5" w:rsidP="00884C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Cocoa beans</w:t>
            </w:r>
          </w:p>
        </w:tc>
        <w:tc>
          <w:tcPr>
            <w:tcW w:w="630" w:type="dxa"/>
            <w:noWrap/>
            <w:hideMark/>
          </w:tcPr>
          <w:p w14:paraId="30121420" w14:textId="77777777" w:rsidR="00BF46F5" w:rsidRPr="00A64343" w:rsidRDefault="00BF46F5" w:rsidP="00884C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86.7</w:t>
            </w:r>
          </w:p>
        </w:tc>
      </w:tr>
      <w:tr w:rsidR="00BF46F5" w:rsidRPr="00A64343" w14:paraId="7A34FFFD" w14:textId="77777777" w:rsidTr="00B07FE8">
        <w:trPr>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12124ADF" w14:textId="77777777" w:rsidR="00BF46F5" w:rsidRPr="00B07FE8" w:rsidRDefault="00BF46F5" w:rsidP="00884C0A">
            <w:pPr>
              <w:spacing w:after="0" w:line="240" w:lineRule="auto"/>
              <w:rPr>
                <w:rFonts w:eastAsia="Times New Roman" w:cstheme="minorHAnsi"/>
                <w:b w:val="0"/>
                <w:color w:val="000000"/>
                <w:sz w:val="20"/>
                <w:szCs w:val="20"/>
              </w:rPr>
            </w:pPr>
            <w:r w:rsidRPr="00B07FE8">
              <w:rPr>
                <w:rFonts w:eastAsia="Times New Roman" w:cstheme="minorHAnsi"/>
                <w:b w:val="0"/>
                <w:color w:val="000000"/>
                <w:sz w:val="20"/>
                <w:szCs w:val="20"/>
              </w:rPr>
              <w:t>Coconuts</w:t>
            </w:r>
          </w:p>
        </w:tc>
        <w:tc>
          <w:tcPr>
            <w:tcW w:w="818" w:type="dxa"/>
            <w:noWrap/>
            <w:hideMark/>
          </w:tcPr>
          <w:p w14:paraId="62CF056E" w14:textId="77777777" w:rsidR="00BF46F5" w:rsidRPr="00A64343" w:rsidRDefault="00BF46F5" w:rsidP="00884C0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2.8</w:t>
            </w:r>
          </w:p>
        </w:tc>
        <w:tc>
          <w:tcPr>
            <w:tcW w:w="402" w:type="dxa"/>
            <w:noWrap/>
            <w:hideMark/>
          </w:tcPr>
          <w:p w14:paraId="3B10448C" w14:textId="77777777" w:rsidR="00BF46F5" w:rsidRPr="00A64343" w:rsidRDefault="00BF46F5" w:rsidP="00884C0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2617" w:type="dxa"/>
            <w:noWrap/>
            <w:hideMark/>
          </w:tcPr>
          <w:p w14:paraId="7A2284CD" w14:textId="77777777" w:rsidR="00BF46F5" w:rsidRPr="00A64343" w:rsidRDefault="00BF46F5" w:rsidP="00884C0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Soybean oil</w:t>
            </w:r>
          </w:p>
        </w:tc>
        <w:tc>
          <w:tcPr>
            <w:tcW w:w="607" w:type="dxa"/>
            <w:noWrap/>
            <w:hideMark/>
          </w:tcPr>
          <w:p w14:paraId="194D936D" w14:textId="77777777" w:rsidR="00BF46F5" w:rsidRPr="00A64343" w:rsidRDefault="00BF46F5" w:rsidP="00884C0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3.6</w:t>
            </w:r>
          </w:p>
        </w:tc>
        <w:tc>
          <w:tcPr>
            <w:tcW w:w="466" w:type="dxa"/>
            <w:noWrap/>
            <w:hideMark/>
          </w:tcPr>
          <w:p w14:paraId="501D8640" w14:textId="77777777" w:rsidR="00BF46F5" w:rsidRPr="00A64343" w:rsidRDefault="00BF46F5" w:rsidP="00884C0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2340" w:type="dxa"/>
            <w:noWrap/>
            <w:hideMark/>
          </w:tcPr>
          <w:p w14:paraId="17B4344C" w14:textId="77777777" w:rsidR="00BF46F5" w:rsidRPr="00A64343" w:rsidRDefault="00BF46F5" w:rsidP="00884C0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Video cameras</w:t>
            </w:r>
          </w:p>
        </w:tc>
        <w:tc>
          <w:tcPr>
            <w:tcW w:w="630" w:type="dxa"/>
            <w:noWrap/>
            <w:hideMark/>
          </w:tcPr>
          <w:p w14:paraId="7747026D" w14:textId="77777777" w:rsidR="00BF46F5" w:rsidRPr="00A64343" w:rsidRDefault="00BF46F5" w:rsidP="00884C0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2.1</w:t>
            </w:r>
          </w:p>
        </w:tc>
      </w:tr>
      <w:tr w:rsidR="00BF46F5" w:rsidRPr="00A64343" w14:paraId="44DDE863" w14:textId="77777777" w:rsidTr="00B07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5E4D786E" w14:textId="77777777" w:rsidR="00BF46F5" w:rsidRPr="00B07FE8" w:rsidRDefault="00BF46F5" w:rsidP="00884C0A">
            <w:pPr>
              <w:spacing w:after="0" w:line="240" w:lineRule="auto"/>
              <w:rPr>
                <w:rFonts w:eastAsia="Times New Roman" w:cstheme="minorHAnsi"/>
                <w:b w:val="0"/>
                <w:color w:val="000000"/>
                <w:sz w:val="20"/>
                <w:szCs w:val="20"/>
              </w:rPr>
            </w:pPr>
            <w:r w:rsidRPr="00B07FE8">
              <w:rPr>
                <w:rFonts w:eastAsia="Times New Roman" w:cstheme="minorHAnsi"/>
                <w:b w:val="0"/>
                <w:color w:val="000000"/>
                <w:sz w:val="20"/>
                <w:szCs w:val="20"/>
              </w:rPr>
              <w:t>Motor vehicles</w:t>
            </w:r>
          </w:p>
        </w:tc>
        <w:tc>
          <w:tcPr>
            <w:tcW w:w="818" w:type="dxa"/>
            <w:noWrap/>
            <w:hideMark/>
          </w:tcPr>
          <w:p w14:paraId="5D1206F9" w14:textId="77777777" w:rsidR="00BF46F5" w:rsidRPr="00A64343" w:rsidRDefault="00BF46F5" w:rsidP="00884C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1.9</w:t>
            </w:r>
          </w:p>
        </w:tc>
        <w:tc>
          <w:tcPr>
            <w:tcW w:w="402" w:type="dxa"/>
            <w:noWrap/>
            <w:hideMark/>
          </w:tcPr>
          <w:p w14:paraId="17A277B2" w14:textId="77777777" w:rsidR="00BF46F5" w:rsidRPr="00A64343" w:rsidRDefault="00BF46F5" w:rsidP="00884C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2617" w:type="dxa"/>
            <w:noWrap/>
            <w:hideMark/>
          </w:tcPr>
          <w:p w14:paraId="4ED69718" w14:textId="77777777" w:rsidR="00BF46F5" w:rsidRPr="00A64343" w:rsidRDefault="00BF46F5" w:rsidP="00884C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Cocoa preparations</w:t>
            </w:r>
          </w:p>
        </w:tc>
        <w:tc>
          <w:tcPr>
            <w:tcW w:w="607" w:type="dxa"/>
            <w:noWrap/>
            <w:hideMark/>
          </w:tcPr>
          <w:p w14:paraId="196F4CBC" w14:textId="77777777" w:rsidR="00BF46F5" w:rsidRPr="00A64343" w:rsidRDefault="00BF46F5" w:rsidP="00884C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3.3</w:t>
            </w:r>
          </w:p>
        </w:tc>
        <w:tc>
          <w:tcPr>
            <w:tcW w:w="466" w:type="dxa"/>
            <w:noWrap/>
            <w:hideMark/>
          </w:tcPr>
          <w:p w14:paraId="5DDF9A0B" w14:textId="77777777" w:rsidR="00BF46F5" w:rsidRPr="00A64343" w:rsidRDefault="00BF46F5" w:rsidP="00884C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2340" w:type="dxa"/>
            <w:noWrap/>
            <w:hideMark/>
          </w:tcPr>
          <w:p w14:paraId="6625785A" w14:textId="77777777" w:rsidR="00BF46F5" w:rsidRPr="00A64343" w:rsidRDefault="00BF46F5" w:rsidP="00884C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Cocoa preparations</w:t>
            </w:r>
          </w:p>
        </w:tc>
        <w:tc>
          <w:tcPr>
            <w:tcW w:w="630" w:type="dxa"/>
            <w:noWrap/>
            <w:hideMark/>
          </w:tcPr>
          <w:p w14:paraId="4687052A" w14:textId="77777777" w:rsidR="00BF46F5" w:rsidRPr="00A64343" w:rsidRDefault="00BF46F5" w:rsidP="00884C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1.8</w:t>
            </w:r>
          </w:p>
        </w:tc>
      </w:tr>
      <w:tr w:rsidR="00BF46F5" w:rsidRPr="00A64343" w14:paraId="09DEFFAB" w14:textId="77777777" w:rsidTr="00B07FE8">
        <w:trPr>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1028E66C" w14:textId="77777777" w:rsidR="00BF46F5" w:rsidRPr="00B07FE8" w:rsidRDefault="00BF46F5" w:rsidP="00884C0A">
            <w:pPr>
              <w:spacing w:after="0" w:line="240" w:lineRule="auto"/>
              <w:rPr>
                <w:rFonts w:eastAsia="Times New Roman" w:cstheme="minorHAnsi"/>
                <w:b w:val="0"/>
                <w:color w:val="000000"/>
                <w:sz w:val="20"/>
                <w:szCs w:val="20"/>
              </w:rPr>
            </w:pPr>
            <w:r w:rsidRPr="00B07FE8">
              <w:rPr>
                <w:rFonts w:eastAsia="Times New Roman" w:cstheme="minorHAnsi"/>
                <w:b w:val="0"/>
                <w:color w:val="000000"/>
                <w:sz w:val="20"/>
                <w:szCs w:val="20"/>
              </w:rPr>
              <w:t>Coconut oil</w:t>
            </w:r>
          </w:p>
        </w:tc>
        <w:tc>
          <w:tcPr>
            <w:tcW w:w="818" w:type="dxa"/>
            <w:noWrap/>
            <w:hideMark/>
          </w:tcPr>
          <w:p w14:paraId="0C1C8984" w14:textId="77777777" w:rsidR="00BF46F5" w:rsidRPr="00A64343" w:rsidRDefault="00BF46F5" w:rsidP="00884C0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1.0</w:t>
            </w:r>
          </w:p>
        </w:tc>
        <w:tc>
          <w:tcPr>
            <w:tcW w:w="402" w:type="dxa"/>
            <w:noWrap/>
            <w:hideMark/>
          </w:tcPr>
          <w:p w14:paraId="3DD43CFC" w14:textId="77777777" w:rsidR="00BF46F5" w:rsidRPr="00A64343" w:rsidRDefault="00BF46F5" w:rsidP="00884C0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2617" w:type="dxa"/>
            <w:noWrap/>
            <w:hideMark/>
          </w:tcPr>
          <w:p w14:paraId="12345396" w14:textId="77777777" w:rsidR="00BF46F5" w:rsidRPr="00A64343" w:rsidRDefault="00BF46F5" w:rsidP="00884C0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Coconuts</w:t>
            </w:r>
          </w:p>
        </w:tc>
        <w:tc>
          <w:tcPr>
            <w:tcW w:w="607" w:type="dxa"/>
            <w:noWrap/>
            <w:hideMark/>
          </w:tcPr>
          <w:p w14:paraId="7C775244" w14:textId="77777777" w:rsidR="00BF46F5" w:rsidRPr="00A64343" w:rsidRDefault="00BF46F5" w:rsidP="00884C0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1.3</w:t>
            </w:r>
          </w:p>
        </w:tc>
        <w:tc>
          <w:tcPr>
            <w:tcW w:w="466" w:type="dxa"/>
            <w:noWrap/>
            <w:hideMark/>
          </w:tcPr>
          <w:p w14:paraId="089C046D" w14:textId="77777777" w:rsidR="00BF46F5" w:rsidRPr="00A64343" w:rsidRDefault="00BF46F5" w:rsidP="00884C0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2340" w:type="dxa"/>
            <w:noWrap/>
            <w:hideMark/>
          </w:tcPr>
          <w:p w14:paraId="646277AD" w14:textId="77777777" w:rsidR="00BF46F5" w:rsidRPr="00A64343" w:rsidRDefault="00BF46F5" w:rsidP="00884C0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Coconuts</w:t>
            </w:r>
          </w:p>
        </w:tc>
        <w:tc>
          <w:tcPr>
            <w:tcW w:w="630" w:type="dxa"/>
            <w:noWrap/>
            <w:hideMark/>
          </w:tcPr>
          <w:p w14:paraId="30961CE3" w14:textId="77777777" w:rsidR="00BF46F5" w:rsidRPr="00A64343" w:rsidRDefault="00BF46F5" w:rsidP="00884C0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1.5</w:t>
            </w:r>
          </w:p>
        </w:tc>
      </w:tr>
      <w:tr w:rsidR="00BF46F5" w:rsidRPr="00A64343" w14:paraId="6868F33E" w14:textId="77777777" w:rsidTr="00B07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4B02F65F" w14:textId="77777777" w:rsidR="00BF46F5" w:rsidRPr="00B07FE8" w:rsidRDefault="00BF46F5" w:rsidP="00884C0A">
            <w:pPr>
              <w:spacing w:after="0" w:line="240" w:lineRule="auto"/>
              <w:rPr>
                <w:rFonts w:eastAsia="Times New Roman" w:cstheme="minorHAnsi"/>
                <w:b w:val="0"/>
                <w:color w:val="000000"/>
                <w:sz w:val="20"/>
                <w:szCs w:val="20"/>
              </w:rPr>
            </w:pPr>
            <w:r w:rsidRPr="00B07FE8">
              <w:rPr>
                <w:rFonts w:eastAsia="Times New Roman" w:cstheme="minorHAnsi"/>
                <w:b w:val="0"/>
                <w:color w:val="000000"/>
                <w:sz w:val="20"/>
                <w:szCs w:val="20"/>
              </w:rPr>
              <w:t>Soybean oil</w:t>
            </w:r>
          </w:p>
        </w:tc>
        <w:tc>
          <w:tcPr>
            <w:tcW w:w="818" w:type="dxa"/>
            <w:noWrap/>
            <w:hideMark/>
          </w:tcPr>
          <w:p w14:paraId="4BB27DA4" w14:textId="77777777" w:rsidR="00BF46F5" w:rsidRPr="00A64343" w:rsidRDefault="00BF46F5" w:rsidP="00884C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0.8</w:t>
            </w:r>
          </w:p>
        </w:tc>
        <w:tc>
          <w:tcPr>
            <w:tcW w:w="402" w:type="dxa"/>
            <w:noWrap/>
            <w:hideMark/>
          </w:tcPr>
          <w:p w14:paraId="198AE255" w14:textId="77777777" w:rsidR="00BF46F5" w:rsidRPr="00A64343" w:rsidRDefault="00BF46F5" w:rsidP="00884C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 </w:t>
            </w:r>
          </w:p>
        </w:tc>
        <w:tc>
          <w:tcPr>
            <w:tcW w:w="2617" w:type="dxa"/>
            <w:noWrap/>
            <w:hideMark/>
          </w:tcPr>
          <w:p w14:paraId="0019A3FC" w14:textId="77777777" w:rsidR="00BF46F5" w:rsidRPr="00A64343" w:rsidRDefault="00BF46F5" w:rsidP="00884C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Motor vehicles</w:t>
            </w:r>
          </w:p>
        </w:tc>
        <w:tc>
          <w:tcPr>
            <w:tcW w:w="607" w:type="dxa"/>
            <w:noWrap/>
            <w:hideMark/>
          </w:tcPr>
          <w:p w14:paraId="72B4AA80" w14:textId="77777777" w:rsidR="00BF46F5" w:rsidRPr="00A64343" w:rsidRDefault="00BF46F5" w:rsidP="00884C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0.8</w:t>
            </w:r>
          </w:p>
        </w:tc>
        <w:tc>
          <w:tcPr>
            <w:tcW w:w="466" w:type="dxa"/>
            <w:noWrap/>
            <w:hideMark/>
          </w:tcPr>
          <w:p w14:paraId="17FDD3EF" w14:textId="77777777" w:rsidR="00BF46F5" w:rsidRPr="00A64343" w:rsidRDefault="00BF46F5" w:rsidP="00884C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 </w:t>
            </w:r>
          </w:p>
        </w:tc>
        <w:tc>
          <w:tcPr>
            <w:tcW w:w="2340" w:type="dxa"/>
            <w:noWrap/>
            <w:hideMark/>
          </w:tcPr>
          <w:p w14:paraId="7FB83A6F" w14:textId="77777777" w:rsidR="00BF46F5" w:rsidRPr="00A64343" w:rsidRDefault="00BF46F5" w:rsidP="00884C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Metal scraps</w:t>
            </w:r>
          </w:p>
        </w:tc>
        <w:tc>
          <w:tcPr>
            <w:tcW w:w="630" w:type="dxa"/>
            <w:noWrap/>
            <w:hideMark/>
          </w:tcPr>
          <w:p w14:paraId="59A6A085" w14:textId="77777777" w:rsidR="00BF46F5" w:rsidRPr="00A64343" w:rsidRDefault="00BF46F5" w:rsidP="00884C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64343">
              <w:rPr>
                <w:rFonts w:eastAsia="Times New Roman" w:cstheme="minorHAnsi"/>
                <w:color w:val="000000"/>
                <w:sz w:val="20"/>
                <w:szCs w:val="20"/>
              </w:rPr>
              <w:t>1.3</w:t>
            </w:r>
          </w:p>
        </w:tc>
      </w:tr>
    </w:tbl>
    <w:p w14:paraId="5AE094B4" w14:textId="77777777" w:rsidR="00673BC7" w:rsidRPr="007D6D92" w:rsidRDefault="00673BC7" w:rsidP="00673BC7">
      <w:pPr>
        <w:rPr>
          <w:sz w:val="16"/>
        </w:rPr>
      </w:pPr>
      <w:r>
        <w:rPr>
          <w:sz w:val="16"/>
        </w:rPr>
        <w:t xml:space="preserve">Source: Staff elaborations from </w:t>
      </w:r>
      <w:proofErr w:type="spellStart"/>
      <w:r>
        <w:rPr>
          <w:sz w:val="16"/>
        </w:rPr>
        <w:t>Comtrade</w:t>
      </w:r>
      <w:proofErr w:type="spellEnd"/>
      <w:r>
        <w:rPr>
          <w:sz w:val="16"/>
        </w:rPr>
        <w:t xml:space="preserve"> data.</w:t>
      </w:r>
    </w:p>
    <w:p w14:paraId="53C029EC" w14:textId="77777777" w:rsidR="00BF46F5" w:rsidRPr="00A64343" w:rsidRDefault="00BF46F5" w:rsidP="00FD0948"/>
    <w:tbl>
      <w:tblPr>
        <w:tblStyle w:val="TableGrid"/>
        <w:tblW w:w="10712"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6"/>
        <w:gridCol w:w="5356"/>
      </w:tblGrid>
      <w:tr w:rsidR="006B7E0E" w:rsidRPr="00A64343" w14:paraId="24D1B195" w14:textId="77777777" w:rsidTr="000E17DC">
        <w:tc>
          <w:tcPr>
            <w:tcW w:w="5356" w:type="dxa"/>
          </w:tcPr>
          <w:p w14:paraId="74D2C20A" w14:textId="40FC7886" w:rsidR="0070363B" w:rsidRPr="00A64343" w:rsidRDefault="002225C5" w:rsidP="00637544">
            <w:pPr>
              <w:rPr>
                <w:rFonts w:cstheme="minorHAnsi"/>
                <w:sz w:val="20"/>
                <w:szCs w:val="20"/>
              </w:rPr>
            </w:pPr>
            <w:bookmarkStart w:id="9" w:name="_Ref3303956"/>
            <w:r w:rsidRPr="008F3103">
              <w:rPr>
                <w:b/>
                <w:sz w:val="20"/>
                <w:szCs w:val="20"/>
              </w:rPr>
              <w:t xml:space="preserve">Figure </w:t>
            </w:r>
            <w:r w:rsidRPr="008F3103">
              <w:rPr>
                <w:b/>
                <w:sz w:val="20"/>
                <w:szCs w:val="20"/>
              </w:rPr>
              <w:fldChar w:fldCharType="begin"/>
            </w:r>
            <w:r w:rsidRPr="008F3103">
              <w:rPr>
                <w:b/>
                <w:sz w:val="20"/>
                <w:szCs w:val="20"/>
              </w:rPr>
              <w:instrText xml:space="preserve"> SEQ Figure \* ARABIC </w:instrText>
            </w:r>
            <w:r w:rsidRPr="008F3103">
              <w:rPr>
                <w:b/>
                <w:sz w:val="20"/>
                <w:szCs w:val="20"/>
              </w:rPr>
              <w:fldChar w:fldCharType="separate"/>
            </w:r>
            <w:r w:rsidR="001A51E1">
              <w:rPr>
                <w:b/>
                <w:noProof/>
                <w:sz w:val="20"/>
                <w:szCs w:val="20"/>
              </w:rPr>
              <w:t>7</w:t>
            </w:r>
            <w:r w:rsidRPr="008F3103">
              <w:rPr>
                <w:b/>
                <w:sz w:val="20"/>
                <w:szCs w:val="20"/>
              </w:rPr>
              <w:fldChar w:fldCharType="end"/>
            </w:r>
            <w:bookmarkEnd w:id="9"/>
            <w:r w:rsidR="00EB04C9">
              <w:rPr>
                <w:b/>
                <w:sz w:val="20"/>
                <w:szCs w:val="20"/>
              </w:rPr>
              <w:t xml:space="preserve"> </w:t>
            </w:r>
            <w:r w:rsidR="00724412" w:rsidRPr="008F3103">
              <w:rPr>
                <w:rFonts w:cstheme="minorHAnsi"/>
                <w:b/>
                <w:sz w:val="20"/>
                <w:szCs w:val="20"/>
              </w:rPr>
              <w:t xml:space="preserve">– Annual growth rates and compound annual growth rate of exports: </w:t>
            </w:r>
            <w:r w:rsidR="00724412" w:rsidRPr="00A64343">
              <w:rPr>
                <w:rFonts w:cstheme="minorHAnsi"/>
                <w:sz w:val="20"/>
                <w:szCs w:val="20"/>
              </w:rPr>
              <w:t>2005</w:t>
            </w:r>
            <w:r w:rsidR="003E1051">
              <w:rPr>
                <w:rFonts w:cstheme="minorHAnsi"/>
                <w:sz w:val="20"/>
                <w:szCs w:val="20"/>
              </w:rPr>
              <w:t>–</w:t>
            </w:r>
            <w:r w:rsidR="00724412" w:rsidRPr="00A64343">
              <w:rPr>
                <w:rFonts w:cstheme="minorHAnsi"/>
                <w:sz w:val="20"/>
                <w:szCs w:val="20"/>
              </w:rPr>
              <w:t>2015</w:t>
            </w:r>
          </w:p>
        </w:tc>
        <w:tc>
          <w:tcPr>
            <w:tcW w:w="5356" w:type="dxa"/>
          </w:tcPr>
          <w:p w14:paraId="546AEB4C" w14:textId="30A8968E" w:rsidR="0070363B" w:rsidRPr="00A64343" w:rsidRDefault="002225C5" w:rsidP="00637544">
            <w:pPr>
              <w:rPr>
                <w:rFonts w:cstheme="minorHAnsi"/>
                <w:sz w:val="20"/>
                <w:szCs w:val="20"/>
              </w:rPr>
            </w:pPr>
            <w:r w:rsidRPr="008F3103">
              <w:rPr>
                <w:b/>
                <w:sz w:val="20"/>
                <w:szCs w:val="20"/>
              </w:rPr>
              <w:t xml:space="preserve">Figure </w:t>
            </w:r>
            <w:r w:rsidRPr="008F3103">
              <w:rPr>
                <w:b/>
                <w:sz w:val="20"/>
                <w:szCs w:val="20"/>
              </w:rPr>
              <w:fldChar w:fldCharType="begin"/>
            </w:r>
            <w:r w:rsidRPr="008F3103">
              <w:rPr>
                <w:b/>
                <w:sz w:val="20"/>
                <w:szCs w:val="20"/>
              </w:rPr>
              <w:instrText xml:space="preserve"> SEQ Figure \* ARABIC </w:instrText>
            </w:r>
            <w:r w:rsidRPr="008F3103">
              <w:rPr>
                <w:b/>
                <w:sz w:val="20"/>
                <w:szCs w:val="20"/>
              </w:rPr>
              <w:fldChar w:fldCharType="separate"/>
            </w:r>
            <w:r w:rsidR="001A51E1">
              <w:rPr>
                <w:b/>
                <w:noProof/>
                <w:sz w:val="20"/>
                <w:szCs w:val="20"/>
              </w:rPr>
              <w:t>8</w:t>
            </w:r>
            <w:r w:rsidRPr="008F3103">
              <w:rPr>
                <w:b/>
                <w:sz w:val="20"/>
                <w:szCs w:val="20"/>
              </w:rPr>
              <w:fldChar w:fldCharType="end"/>
            </w:r>
            <w:r w:rsidR="00EB04C9">
              <w:rPr>
                <w:b/>
                <w:sz w:val="20"/>
                <w:szCs w:val="20"/>
              </w:rPr>
              <w:t xml:space="preserve"> </w:t>
            </w:r>
            <w:r w:rsidR="007B7B4C" w:rsidRPr="008F3103">
              <w:rPr>
                <w:rFonts w:cstheme="minorHAnsi"/>
                <w:b/>
                <w:sz w:val="20"/>
                <w:szCs w:val="20"/>
              </w:rPr>
              <w:t>–</w:t>
            </w:r>
            <w:r w:rsidR="00E51726" w:rsidRPr="008F3103">
              <w:rPr>
                <w:rFonts w:cstheme="minorHAnsi"/>
                <w:b/>
                <w:sz w:val="20"/>
                <w:szCs w:val="20"/>
              </w:rPr>
              <w:t xml:space="preserve"> </w:t>
            </w:r>
            <w:r w:rsidR="00724412" w:rsidRPr="008F3103">
              <w:rPr>
                <w:rFonts w:cstheme="minorHAnsi"/>
                <w:b/>
                <w:sz w:val="20"/>
                <w:szCs w:val="20"/>
              </w:rPr>
              <w:t>Export quantities and unit prices of c</w:t>
            </w:r>
            <w:r w:rsidR="00E51726" w:rsidRPr="008F3103">
              <w:rPr>
                <w:rFonts w:cstheme="minorHAnsi"/>
                <w:b/>
                <w:sz w:val="20"/>
                <w:szCs w:val="20"/>
              </w:rPr>
              <w:t>ocoa bean</w:t>
            </w:r>
            <w:r w:rsidR="00724412" w:rsidRPr="008F3103">
              <w:rPr>
                <w:rFonts w:cstheme="minorHAnsi"/>
                <w:b/>
                <w:sz w:val="20"/>
                <w:szCs w:val="20"/>
              </w:rPr>
              <w:t>s</w:t>
            </w:r>
            <w:r w:rsidR="00E51726" w:rsidRPr="008F3103">
              <w:rPr>
                <w:rFonts w:cstheme="minorHAnsi"/>
                <w:b/>
                <w:sz w:val="20"/>
                <w:szCs w:val="20"/>
              </w:rPr>
              <w:t xml:space="preserve"> </w:t>
            </w:r>
            <w:r w:rsidR="00724412" w:rsidRPr="008F3103">
              <w:rPr>
                <w:rFonts w:cstheme="minorHAnsi"/>
                <w:b/>
                <w:sz w:val="20"/>
                <w:szCs w:val="20"/>
              </w:rPr>
              <w:t xml:space="preserve">export in </w:t>
            </w:r>
            <w:r w:rsidR="00F35255" w:rsidRPr="008F3103">
              <w:rPr>
                <w:rFonts w:cstheme="minorHAnsi"/>
                <w:b/>
                <w:sz w:val="20"/>
                <w:szCs w:val="20"/>
              </w:rPr>
              <w:t>São Tomé and Príncipe</w:t>
            </w:r>
            <w:r w:rsidR="007B7B4C" w:rsidRPr="008F3103">
              <w:rPr>
                <w:rFonts w:cstheme="minorHAnsi"/>
                <w:b/>
                <w:sz w:val="20"/>
                <w:szCs w:val="20"/>
              </w:rPr>
              <w:t>:</w:t>
            </w:r>
            <w:r w:rsidR="00E51726" w:rsidRPr="00A64343">
              <w:rPr>
                <w:rFonts w:cstheme="minorHAnsi"/>
                <w:sz w:val="20"/>
                <w:szCs w:val="20"/>
              </w:rPr>
              <w:t xml:space="preserve"> 200</w:t>
            </w:r>
            <w:r w:rsidR="00724412" w:rsidRPr="00A64343">
              <w:rPr>
                <w:rFonts w:cstheme="minorHAnsi"/>
                <w:sz w:val="20"/>
                <w:szCs w:val="20"/>
              </w:rPr>
              <w:t>5</w:t>
            </w:r>
            <w:r w:rsidR="003E1051">
              <w:rPr>
                <w:rFonts w:cstheme="minorHAnsi"/>
                <w:sz w:val="20"/>
                <w:szCs w:val="20"/>
              </w:rPr>
              <w:t>–</w:t>
            </w:r>
            <w:r w:rsidR="00E51726" w:rsidRPr="00A64343">
              <w:rPr>
                <w:rFonts w:cstheme="minorHAnsi"/>
                <w:sz w:val="20"/>
                <w:szCs w:val="20"/>
              </w:rPr>
              <w:t>201</w:t>
            </w:r>
            <w:r w:rsidR="00724412" w:rsidRPr="00A64343">
              <w:rPr>
                <w:rFonts w:cstheme="minorHAnsi"/>
                <w:sz w:val="20"/>
                <w:szCs w:val="20"/>
              </w:rPr>
              <w:t>5, 2005=100</w:t>
            </w:r>
          </w:p>
        </w:tc>
      </w:tr>
      <w:tr w:rsidR="006B7E0E" w:rsidRPr="00A64343" w14:paraId="49587B07" w14:textId="77777777" w:rsidTr="000E17DC">
        <w:tc>
          <w:tcPr>
            <w:tcW w:w="5356" w:type="dxa"/>
            <w:vAlign w:val="center"/>
          </w:tcPr>
          <w:p w14:paraId="1B9654FB" w14:textId="0B36BF94" w:rsidR="0070363B" w:rsidRPr="00A64343" w:rsidRDefault="000E17DC" w:rsidP="008F3103">
            <w:pPr>
              <w:jc w:val="center"/>
              <w:rPr>
                <w:rFonts w:cstheme="minorHAnsi"/>
                <w:sz w:val="20"/>
                <w:szCs w:val="20"/>
              </w:rPr>
            </w:pPr>
            <w:r w:rsidRPr="000E17DC">
              <w:rPr>
                <w:rFonts w:cstheme="minorHAnsi"/>
                <w:noProof/>
                <w:sz w:val="20"/>
                <w:szCs w:val="20"/>
              </w:rPr>
              <w:drawing>
                <wp:inline distT="0" distB="0" distL="0" distR="0" wp14:anchorId="78E29CA5" wp14:editId="44B369B0">
                  <wp:extent cx="3111500" cy="1807097"/>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8114" cy="1810938"/>
                          </a:xfrm>
                          <a:prstGeom prst="rect">
                            <a:avLst/>
                          </a:prstGeom>
                          <a:noFill/>
                          <a:ln>
                            <a:noFill/>
                          </a:ln>
                        </pic:spPr>
                      </pic:pic>
                    </a:graphicData>
                  </a:graphic>
                </wp:inline>
              </w:drawing>
            </w:r>
          </w:p>
        </w:tc>
        <w:tc>
          <w:tcPr>
            <w:tcW w:w="5356" w:type="dxa"/>
            <w:vAlign w:val="center"/>
          </w:tcPr>
          <w:p w14:paraId="7146EF55" w14:textId="0AF4999A" w:rsidR="0070363B" w:rsidRPr="00A64343" w:rsidRDefault="000E17DC" w:rsidP="008F3103">
            <w:pPr>
              <w:jc w:val="center"/>
              <w:rPr>
                <w:rFonts w:cstheme="minorHAnsi"/>
                <w:sz w:val="20"/>
                <w:szCs w:val="20"/>
              </w:rPr>
            </w:pPr>
            <w:r w:rsidRPr="000E17DC">
              <w:rPr>
                <w:rFonts w:cstheme="minorHAnsi"/>
                <w:noProof/>
                <w:sz w:val="20"/>
                <w:szCs w:val="20"/>
              </w:rPr>
              <w:drawing>
                <wp:inline distT="0" distB="0" distL="0" distR="0" wp14:anchorId="7B8A5ED3" wp14:editId="3E197D13">
                  <wp:extent cx="3416300" cy="19290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4823" cy="1939552"/>
                          </a:xfrm>
                          <a:prstGeom prst="rect">
                            <a:avLst/>
                          </a:prstGeom>
                          <a:noFill/>
                          <a:ln>
                            <a:noFill/>
                          </a:ln>
                        </pic:spPr>
                      </pic:pic>
                    </a:graphicData>
                  </a:graphic>
                </wp:inline>
              </w:drawing>
            </w:r>
          </w:p>
        </w:tc>
      </w:tr>
      <w:tr w:rsidR="00673BC7" w:rsidRPr="00A64343" w14:paraId="70903ED0" w14:textId="77777777" w:rsidTr="000E17DC">
        <w:tc>
          <w:tcPr>
            <w:tcW w:w="5356" w:type="dxa"/>
          </w:tcPr>
          <w:p w14:paraId="62748BCA" w14:textId="2318194E" w:rsidR="00673BC7" w:rsidRPr="00A64343" w:rsidRDefault="00673BC7" w:rsidP="008F3103">
            <w:pPr>
              <w:rPr>
                <w:rFonts w:cstheme="minorHAnsi"/>
                <w:sz w:val="20"/>
                <w:szCs w:val="20"/>
              </w:rPr>
            </w:pPr>
            <w:r>
              <w:rPr>
                <w:sz w:val="16"/>
              </w:rPr>
              <w:t xml:space="preserve">Source: Staff elaborations from </w:t>
            </w:r>
            <w:proofErr w:type="spellStart"/>
            <w:r>
              <w:rPr>
                <w:sz w:val="16"/>
              </w:rPr>
              <w:t>Comtrade</w:t>
            </w:r>
            <w:proofErr w:type="spellEnd"/>
            <w:r>
              <w:rPr>
                <w:sz w:val="16"/>
              </w:rPr>
              <w:t xml:space="preserve"> data.</w:t>
            </w:r>
          </w:p>
        </w:tc>
        <w:tc>
          <w:tcPr>
            <w:tcW w:w="5356" w:type="dxa"/>
          </w:tcPr>
          <w:p w14:paraId="2C23B2D4" w14:textId="10D92A17" w:rsidR="00673BC7" w:rsidRPr="00A64343" w:rsidRDefault="00673BC7" w:rsidP="008F3103">
            <w:pPr>
              <w:rPr>
                <w:rFonts w:cstheme="minorHAnsi"/>
                <w:sz w:val="20"/>
                <w:szCs w:val="20"/>
              </w:rPr>
            </w:pPr>
            <w:r>
              <w:rPr>
                <w:sz w:val="16"/>
              </w:rPr>
              <w:t xml:space="preserve">Source: Staff elaborations from </w:t>
            </w:r>
            <w:proofErr w:type="spellStart"/>
            <w:r>
              <w:rPr>
                <w:sz w:val="16"/>
              </w:rPr>
              <w:t>Comtrade</w:t>
            </w:r>
            <w:proofErr w:type="spellEnd"/>
            <w:r>
              <w:rPr>
                <w:sz w:val="16"/>
              </w:rPr>
              <w:t xml:space="preserve"> data.</w:t>
            </w:r>
          </w:p>
        </w:tc>
      </w:tr>
    </w:tbl>
    <w:p w14:paraId="68C69C8F" w14:textId="5BC6AD00" w:rsidR="0070363B" w:rsidRDefault="0070363B" w:rsidP="00637544"/>
    <w:p w14:paraId="6FE7CD83" w14:textId="77777777" w:rsidR="00E32C0A" w:rsidRDefault="00E32C0A" w:rsidP="00637544"/>
    <w:p w14:paraId="359674A4" w14:textId="4318E100" w:rsidR="00087D59" w:rsidRPr="00E32C0A" w:rsidRDefault="00585A71" w:rsidP="00EE12AA">
      <w:pPr>
        <w:pStyle w:val="ListParagraph"/>
        <w:widowControl w:val="0"/>
        <w:numPr>
          <w:ilvl w:val="0"/>
          <w:numId w:val="4"/>
        </w:numPr>
        <w:tabs>
          <w:tab w:val="left" w:pos="720"/>
        </w:tabs>
        <w:autoSpaceDE w:val="0"/>
        <w:autoSpaceDN w:val="0"/>
        <w:adjustRightInd w:val="0"/>
        <w:spacing w:before="240" w:after="120" w:line="276" w:lineRule="auto"/>
        <w:ind w:left="504"/>
        <w:contextualSpacing w:val="0"/>
        <w:jc w:val="both"/>
        <w:rPr>
          <w:b/>
          <w:color w:val="2F5496" w:themeColor="accent1" w:themeShade="BF"/>
          <w:sz w:val="24"/>
          <w:szCs w:val="24"/>
        </w:rPr>
      </w:pPr>
      <w:r w:rsidRPr="00E32C0A">
        <w:rPr>
          <w:b/>
          <w:color w:val="2F5496" w:themeColor="accent1" w:themeShade="BF"/>
          <w:sz w:val="24"/>
          <w:szCs w:val="24"/>
        </w:rPr>
        <w:lastRenderedPageBreak/>
        <w:t>São Tomé and Príncipe’s</w:t>
      </w:r>
      <w:r w:rsidR="002F4FC4">
        <w:rPr>
          <w:b/>
          <w:color w:val="2F5496" w:themeColor="accent1" w:themeShade="BF"/>
          <w:sz w:val="24"/>
          <w:szCs w:val="24"/>
        </w:rPr>
        <w:t xml:space="preserve"> e</w:t>
      </w:r>
      <w:r w:rsidR="00914890" w:rsidRPr="00E32C0A">
        <w:rPr>
          <w:b/>
          <w:color w:val="2F5496" w:themeColor="accent1" w:themeShade="BF"/>
          <w:sz w:val="24"/>
          <w:szCs w:val="24"/>
        </w:rPr>
        <w:t>xports</w:t>
      </w:r>
      <w:r w:rsidRPr="00E32C0A">
        <w:rPr>
          <w:b/>
          <w:color w:val="2F5496" w:themeColor="accent1" w:themeShade="BF"/>
          <w:sz w:val="24"/>
          <w:szCs w:val="24"/>
        </w:rPr>
        <w:t xml:space="preserve"> are concentrated on </w:t>
      </w:r>
      <w:r w:rsidR="008D0BD2" w:rsidRPr="00E32C0A">
        <w:rPr>
          <w:b/>
          <w:color w:val="2F5496" w:themeColor="accent1" w:themeShade="BF"/>
          <w:sz w:val="24"/>
          <w:szCs w:val="24"/>
        </w:rPr>
        <w:t>few products (</w:t>
      </w:r>
      <w:r w:rsidRPr="00E32C0A">
        <w:rPr>
          <w:b/>
          <w:color w:val="2F5496" w:themeColor="accent1" w:themeShade="BF"/>
          <w:sz w:val="24"/>
          <w:szCs w:val="24"/>
        </w:rPr>
        <w:t>cocoa</w:t>
      </w:r>
      <w:r w:rsidR="008D0BD2" w:rsidRPr="00E32C0A">
        <w:rPr>
          <w:b/>
          <w:color w:val="2F5496" w:themeColor="accent1" w:themeShade="BF"/>
          <w:sz w:val="24"/>
          <w:szCs w:val="24"/>
        </w:rPr>
        <w:t>) to a higher degree than its peers</w:t>
      </w:r>
      <w:r w:rsidRPr="00E32C0A">
        <w:rPr>
          <w:b/>
          <w:color w:val="2F5496" w:themeColor="accent1" w:themeShade="BF"/>
          <w:sz w:val="24"/>
          <w:szCs w:val="24"/>
        </w:rPr>
        <w:t>, despite comparative advantages</w:t>
      </w:r>
      <w:r w:rsidR="008D0BD2" w:rsidRPr="00E32C0A">
        <w:rPr>
          <w:b/>
          <w:color w:val="2F5496" w:themeColor="accent1" w:themeShade="BF"/>
          <w:sz w:val="24"/>
          <w:szCs w:val="24"/>
        </w:rPr>
        <w:t xml:space="preserve"> in other products.</w:t>
      </w:r>
    </w:p>
    <w:p w14:paraId="364A02D5" w14:textId="1115A6E1" w:rsidR="00087D59" w:rsidRPr="00E32C0A" w:rsidRDefault="003738D4" w:rsidP="00EE12AA">
      <w:pPr>
        <w:pStyle w:val="ListParagraph"/>
        <w:numPr>
          <w:ilvl w:val="0"/>
          <w:numId w:val="2"/>
        </w:numPr>
        <w:spacing w:after="120" w:line="276" w:lineRule="auto"/>
        <w:ind w:left="0" w:firstLine="0"/>
        <w:contextualSpacing w:val="0"/>
        <w:jc w:val="both"/>
        <w:rPr>
          <w:b/>
        </w:rPr>
      </w:pPr>
      <w:r>
        <w:rPr>
          <w:b/>
        </w:rPr>
        <w:t>São Tomé and Príncipe’s</w:t>
      </w:r>
      <w:r w:rsidR="00087D59" w:rsidRPr="00DE2A56">
        <w:rPr>
          <w:b/>
        </w:rPr>
        <w:t xml:space="preserve"> export</w:t>
      </w:r>
      <w:r>
        <w:rPr>
          <w:b/>
        </w:rPr>
        <w:t>s are</w:t>
      </w:r>
      <w:r w:rsidR="00087D59" w:rsidRPr="00DE2A56">
        <w:rPr>
          <w:b/>
        </w:rPr>
        <w:t xml:space="preserve"> concentrat</w:t>
      </w:r>
      <w:r>
        <w:rPr>
          <w:b/>
        </w:rPr>
        <w:t xml:space="preserve">ed </w:t>
      </w:r>
      <w:r w:rsidR="00087D59" w:rsidRPr="00DE2A56">
        <w:rPr>
          <w:b/>
        </w:rPr>
        <w:t>o</w:t>
      </w:r>
      <w:r>
        <w:rPr>
          <w:b/>
        </w:rPr>
        <w:t>n</w:t>
      </w:r>
      <w:r w:rsidR="00087D59" w:rsidRPr="00DE2A56">
        <w:rPr>
          <w:b/>
        </w:rPr>
        <w:t xml:space="preserve"> </w:t>
      </w:r>
      <w:r w:rsidR="00DD128D" w:rsidRPr="00DE2A56">
        <w:rPr>
          <w:b/>
        </w:rPr>
        <w:t>agricultural</w:t>
      </w:r>
      <w:r w:rsidR="00087D59" w:rsidRPr="00DE2A56">
        <w:rPr>
          <w:b/>
        </w:rPr>
        <w:t xml:space="preserve"> products in </w:t>
      </w:r>
      <w:r>
        <w:rPr>
          <w:b/>
        </w:rPr>
        <w:t xml:space="preserve">a </w:t>
      </w:r>
      <w:r w:rsidR="00087D59" w:rsidRPr="00DE2A56">
        <w:rPr>
          <w:b/>
        </w:rPr>
        <w:t>remarkabl</w:t>
      </w:r>
      <w:r>
        <w:rPr>
          <w:b/>
        </w:rPr>
        <w:t>y</w:t>
      </w:r>
      <w:r w:rsidR="00087D59" w:rsidRPr="00DE2A56">
        <w:rPr>
          <w:b/>
        </w:rPr>
        <w:t xml:space="preserve"> </w:t>
      </w:r>
      <w:r>
        <w:rPr>
          <w:b/>
        </w:rPr>
        <w:t>higher level than its peers.</w:t>
      </w:r>
      <w:r w:rsidR="00087D59" w:rsidRPr="00E32C0A">
        <w:rPr>
          <w:b/>
        </w:rPr>
        <w:t xml:space="preserve"> </w:t>
      </w:r>
      <w:r w:rsidR="00D0786D" w:rsidRPr="00E32C0A">
        <w:t>Agricultural exports were very important</w:t>
      </w:r>
      <w:r w:rsidR="001E38C4" w:rsidRPr="00E32C0A">
        <w:t>—</w:t>
      </w:r>
      <w:r w:rsidR="00D0786D" w:rsidRPr="00E32C0A">
        <w:t xml:space="preserve">above 80 percent </w:t>
      </w:r>
      <w:r w:rsidRPr="00E32C0A">
        <w:t xml:space="preserve">of total </w:t>
      </w:r>
      <w:r w:rsidR="00D0786D" w:rsidRPr="00E32C0A">
        <w:t>in 2015</w:t>
      </w:r>
      <w:r w:rsidR="001E38C4" w:rsidRPr="00E32C0A">
        <w:t>—</w:t>
      </w:r>
      <w:r w:rsidR="00D0786D" w:rsidRPr="00E32C0A">
        <w:t>for Maldives (97 percent), S</w:t>
      </w:r>
      <w:r w:rsidRPr="00E32C0A">
        <w:t>ã</w:t>
      </w:r>
      <w:r w:rsidR="00D0786D" w:rsidRPr="00E32C0A">
        <w:t>o Tom</w:t>
      </w:r>
      <w:r w:rsidRPr="00E32C0A">
        <w:t>é</w:t>
      </w:r>
      <w:r w:rsidR="00D0786D" w:rsidRPr="00E32C0A">
        <w:t xml:space="preserve"> and Pr</w:t>
      </w:r>
      <w:r w:rsidRPr="00E32C0A">
        <w:t>í</w:t>
      </w:r>
      <w:r w:rsidR="00D0786D" w:rsidRPr="00E32C0A">
        <w:t xml:space="preserve">ncipe (93 percent), and Cabo Verde (86 percent). </w:t>
      </w:r>
      <w:r w:rsidR="001C663F" w:rsidRPr="00E32C0A">
        <w:t>C</w:t>
      </w:r>
      <w:r w:rsidR="00DD128D" w:rsidRPr="00E32C0A">
        <w:t xml:space="preserve">ocoa is not a significant export for any </w:t>
      </w:r>
      <w:r w:rsidR="001C663F" w:rsidRPr="00E32C0A">
        <w:t>of the comparators</w:t>
      </w:r>
      <w:r w:rsidR="00DC710B">
        <w:t xml:space="preserve"> (</w:t>
      </w:r>
      <w:r w:rsidR="00C5017F" w:rsidRPr="00C5017F">
        <w:t xml:space="preserve">See </w:t>
      </w:r>
      <w:r w:rsidR="00C5017F" w:rsidRPr="00C5017F">
        <w:fldChar w:fldCharType="begin"/>
      </w:r>
      <w:r w:rsidR="00C5017F" w:rsidRPr="00C5017F">
        <w:instrText xml:space="preserve"> REF _Ref3301705 \h  \* MERGEFORMAT </w:instrText>
      </w:r>
      <w:r w:rsidR="00C5017F" w:rsidRPr="00C5017F">
        <w:fldChar w:fldCharType="separate"/>
      </w:r>
      <w:r w:rsidR="00C5017F" w:rsidRPr="00C5017F">
        <w:t xml:space="preserve">Figure </w:t>
      </w:r>
      <w:r w:rsidR="00C5017F" w:rsidRPr="00C5017F">
        <w:rPr>
          <w:noProof/>
        </w:rPr>
        <w:t>9</w:t>
      </w:r>
      <w:r w:rsidR="00C5017F" w:rsidRPr="00C5017F">
        <w:fldChar w:fldCharType="end"/>
      </w:r>
      <w:r w:rsidR="00DC710B">
        <w:t>)</w:t>
      </w:r>
      <w:r w:rsidR="001C663F" w:rsidRPr="00E32C0A">
        <w:t>. Major agricultural exports for both Maldives and Cabo Verde are fish and prepared fish products.</w:t>
      </w:r>
      <w:r w:rsidR="0049199C" w:rsidRPr="00E32C0A">
        <w:t xml:space="preserve"> For Mauritius, less than a third of exports by value relates to agriculture. Principal agricultural products for Mauritius also include fish and prepared fish products, along with sugar.</w:t>
      </w:r>
    </w:p>
    <w:p w14:paraId="2848DB0F" w14:textId="0EE1DDF6" w:rsidR="0049199C" w:rsidRPr="00E32C0A" w:rsidRDefault="00D80274" w:rsidP="00EE12AA">
      <w:pPr>
        <w:pStyle w:val="ListParagraph"/>
        <w:numPr>
          <w:ilvl w:val="0"/>
          <w:numId w:val="2"/>
        </w:numPr>
        <w:spacing w:after="120" w:line="276" w:lineRule="auto"/>
        <w:ind w:left="0" w:firstLine="0"/>
        <w:contextualSpacing w:val="0"/>
        <w:jc w:val="both"/>
        <w:rPr>
          <w:b/>
        </w:rPr>
      </w:pPr>
      <w:r>
        <w:rPr>
          <w:b/>
        </w:rPr>
        <w:t>S</w:t>
      </w:r>
      <w:r w:rsidR="003738D4">
        <w:rPr>
          <w:b/>
        </w:rPr>
        <w:t>ã</w:t>
      </w:r>
      <w:r>
        <w:rPr>
          <w:b/>
        </w:rPr>
        <w:t>o Tom</w:t>
      </w:r>
      <w:r w:rsidR="003738D4">
        <w:rPr>
          <w:b/>
        </w:rPr>
        <w:t>é</w:t>
      </w:r>
      <w:r>
        <w:rPr>
          <w:b/>
        </w:rPr>
        <w:t xml:space="preserve"> and Pr</w:t>
      </w:r>
      <w:r w:rsidR="003738D4">
        <w:rPr>
          <w:b/>
        </w:rPr>
        <w:t>í</w:t>
      </w:r>
      <w:r>
        <w:rPr>
          <w:b/>
        </w:rPr>
        <w:t>ncipe</w:t>
      </w:r>
      <w:r w:rsidR="003738D4">
        <w:rPr>
          <w:b/>
        </w:rPr>
        <w:t>’s exports</w:t>
      </w:r>
      <w:r w:rsidR="00585A71">
        <w:rPr>
          <w:b/>
        </w:rPr>
        <w:t xml:space="preserve"> are</w:t>
      </w:r>
      <w:r w:rsidR="0049199C" w:rsidRPr="00DE2A56">
        <w:rPr>
          <w:b/>
        </w:rPr>
        <w:t xml:space="preserve"> the least </w:t>
      </w:r>
      <w:r w:rsidR="00585A71">
        <w:rPr>
          <w:b/>
        </w:rPr>
        <w:t>diversified</w:t>
      </w:r>
      <w:r w:rsidR="0049199C" w:rsidRPr="00DE2A56">
        <w:rPr>
          <w:b/>
        </w:rPr>
        <w:t xml:space="preserve"> among </w:t>
      </w:r>
      <w:r w:rsidR="00585A71">
        <w:rPr>
          <w:b/>
        </w:rPr>
        <w:t>peers</w:t>
      </w:r>
      <w:r w:rsidR="0049199C" w:rsidRPr="00DE2A56">
        <w:rPr>
          <w:b/>
        </w:rPr>
        <w:t>.</w:t>
      </w:r>
      <w:r w:rsidR="0049199C" w:rsidRPr="00E32C0A">
        <w:rPr>
          <w:b/>
        </w:rPr>
        <w:t xml:space="preserve"> </w:t>
      </w:r>
      <w:r w:rsidR="00D43227" w:rsidRPr="00E32C0A">
        <w:t>In 2015, the country exported less than a dozen products (defined as HS subheadings), above a threshold of USD 10</w:t>
      </w:r>
      <w:r w:rsidR="00585A71" w:rsidRPr="00E32C0A">
        <w:t>,000</w:t>
      </w:r>
      <w:r w:rsidR="00DC710B">
        <w:t xml:space="preserve"> (</w:t>
      </w:r>
      <w:r w:rsidR="00255934">
        <w:t xml:space="preserve">See </w:t>
      </w:r>
      <w:r w:rsidR="00255934" w:rsidRPr="00255934">
        <w:fldChar w:fldCharType="begin"/>
      </w:r>
      <w:r w:rsidR="00255934" w:rsidRPr="00255934">
        <w:instrText xml:space="preserve"> REF _Ref3301744 \h  \* MERGEFORMAT </w:instrText>
      </w:r>
      <w:r w:rsidR="00255934" w:rsidRPr="00255934">
        <w:fldChar w:fldCharType="separate"/>
      </w:r>
      <w:r w:rsidR="00255934" w:rsidRPr="00255934">
        <w:t xml:space="preserve">Figure </w:t>
      </w:r>
      <w:r w:rsidR="00255934" w:rsidRPr="00255934">
        <w:rPr>
          <w:noProof/>
        </w:rPr>
        <w:t>10</w:t>
      </w:r>
      <w:r w:rsidR="00255934" w:rsidRPr="00255934">
        <w:fldChar w:fldCharType="end"/>
      </w:r>
      <w:r w:rsidR="00DC710B" w:rsidRPr="00255934">
        <w:t>)</w:t>
      </w:r>
      <w:r w:rsidR="00D43227" w:rsidRPr="00E32C0A">
        <w:t xml:space="preserve">. </w:t>
      </w:r>
      <w:r w:rsidR="00184A26" w:rsidRPr="00E32C0A">
        <w:t xml:space="preserve">St. Lucia was the second lowest, with over </w:t>
      </w:r>
      <w:r w:rsidR="00045575">
        <w:t>three</w:t>
      </w:r>
      <w:r w:rsidR="00184A26" w:rsidRPr="00E32C0A">
        <w:t xml:space="preserve"> times that number of products. Among comparators, Mauritius exhibited the largest number of exported products. A measure of concentration (the Herfindahl</w:t>
      </w:r>
      <w:r w:rsidR="003E1051" w:rsidRPr="00E32C0A">
        <w:t>-</w:t>
      </w:r>
      <w:r w:rsidR="00184A26" w:rsidRPr="00E32C0A">
        <w:t>Hirschman index</w:t>
      </w:r>
      <w:r w:rsidR="007B713E" w:rsidRPr="00E32C0A">
        <w:t>, or HH index</w:t>
      </w:r>
      <w:r w:rsidR="00184A26" w:rsidRPr="00E32C0A">
        <w:t xml:space="preserve">) also shows the highest value for </w:t>
      </w:r>
      <w:r w:rsidR="00F35255" w:rsidRPr="00E32C0A">
        <w:t>São Tomé and Príncipe</w:t>
      </w:r>
      <w:r w:rsidR="00184A26" w:rsidRPr="00E32C0A">
        <w:t xml:space="preserve"> at close to 0.8. In general, </w:t>
      </w:r>
      <w:r w:rsidR="0048128E" w:rsidRPr="00E32C0A">
        <w:t>an</w:t>
      </w:r>
      <w:r w:rsidR="00184A26" w:rsidRPr="00E32C0A">
        <w:t xml:space="preserve"> index above 0.3 suggest</w:t>
      </w:r>
      <w:r w:rsidR="0048128E" w:rsidRPr="00E32C0A">
        <w:t>s</w:t>
      </w:r>
      <w:r w:rsidR="00184A26" w:rsidRPr="00E32C0A">
        <w:t xml:space="preserve"> significant concentration.</w:t>
      </w:r>
      <w:r w:rsidR="00E1701F" w:rsidRPr="00E32C0A">
        <w:t xml:space="preserve"> Seychelles is the other country with concentration of exports, with an index of 0.4. The high number for </w:t>
      </w:r>
      <w:r w:rsidR="00F35255" w:rsidRPr="00E32C0A">
        <w:t>São Tomé and Príncipe</w:t>
      </w:r>
      <w:r w:rsidR="00E1701F" w:rsidRPr="00E32C0A">
        <w:t xml:space="preserve"> is clearly driven by cocoa bean exports. The concentration of exports for Seychelles reflects the importance of </w:t>
      </w:r>
      <w:r w:rsidR="0048128E" w:rsidRPr="00E32C0A">
        <w:t xml:space="preserve">export products related to </w:t>
      </w:r>
      <w:r w:rsidR="00E1701F" w:rsidRPr="00E32C0A">
        <w:t xml:space="preserve">tuna and oil. </w:t>
      </w:r>
    </w:p>
    <w:p w14:paraId="6AD91683" w14:textId="03FDC014" w:rsidR="00A57E25" w:rsidRPr="00E32C0A" w:rsidRDefault="00585A71" w:rsidP="00EE12AA">
      <w:pPr>
        <w:pStyle w:val="ListParagraph"/>
        <w:numPr>
          <w:ilvl w:val="0"/>
          <w:numId w:val="2"/>
        </w:numPr>
        <w:spacing w:after="120" w:line="276" w:lineRule="auto"/>
        <w:ind w:left="0" w:firstLine="0"/>
        <w:contextualSpacing w:val="0"/>
        <w:jc w:val="both"/>
        <w:rPr>
          <w:b/>
        </w:rPr>
      </w:pPr>
      <w:r>
        <w:rPr>
          <w:b/>
        </w:rPr>
        <w:t>São Tomé and Príncipe’s exports have become more concentrated, despite</w:t>
      </w:r>
      <w:r w:rsidRPr="00DE2A56">
        <w:rPr>
          <w:b/>
        </w:rPr>
        <w:t xml:space="preserve"> </w:t>
      </w:r>
      <w:r>
        <w:rPr>
          <w:b/>
        </w:rPr>
        <w:t>r</w:t>
      </w:r>
      <w:r w:rsidR="00A57E25" w:rsidRPr="00DE2A56">
        <w:rPr>
          <w:b/>
        </w:rPr>
        <w:t>ecent growth trends</w:t>
      </w:r>
      <w:r w:rsidR="007E0A97" w:rsidRPr="00DE2A56">
        <w:rPr>
          <w:b/>
        </w:rPr>
        <w:t>.</w:t>
      </w:r>
      <w:r w:rsidR="007E0A97" w:rsidRPr="00E32C0A">
        <w:rPr>
          <w:b/>
        </w:rPr>
        <w:t xml:space="preserve">  </w:t>
      </w:r>
      <w:r w:rsidR="007E0A97" w:rsidRPr="00E32C0A">
        <w:t>Cocoa has been growing fast, with cocoa preparation the fastest</w:t>
      </w:r>
      <w:r w:rsidR="00DC710B">
        <w:t xml:space="preserve"> (</w:t>
      </w:r>
      <w:r w:rsidR="00EB04C9">
        <w:t xml:space="preserve">See </w:t>
      </w:r>
      <w:r w:rsidR="006A0153" w:rsidRPr="006A0153">
        <w:fldChar w:fldCharType="begin"/>
      </w:r>
      <w:r w:rsidR="006A0153" w:rsidRPr="006A0153">
        <w:instrText xml:space="preserve"> REF _Ref3301857 \h  \* MERGEFORMAT </w:instrText>
      </w:r>
      <w:r w:rsidR="006A0153" w:rsidRPr="006A0153">
        <w:fldChar w:fldCharType="separate"/>
      </w:r>
      <w:r w:rsidR="006A0153" w:rsidRPr="006A0153">
        <w:t xml:space="preserve">Figure </w:t>
      </w:r>
      <w:r w:rsidR="006A0153" w:rsidRPr="006A0153">
        <w:rPr>
          <w:noProof/>
        </w:rPr>
        <w:t>11</w:t>
      </w:r>
      <w:r w:rsidR="006A0153" w:rsidRPr="006A0153">
        <w:fldChar w:fldCharType="end"/>
      </w:r>
      <w:r w:rsidR="00DC710B">
        <w:t>)</w:t>
      </w:r>
      <w:r w:rsidR="007E0A97" w:rsidRPr="00E32C0A">
        <w:t xml:space="preserve">, although from a small base. Given the large exports of cocoa beans, continued increases at the average rate of about 9 percent will maintain this product as the dominant export. Exports of cocoa beans in </w:t>
      </w:r>
      <w:r w:rsidR="00F35255" w:rsidRPr="00E32C0A">
        <w:t>São Tomé and Príncipe</w:t>
      </w:r>
      <w:r w:rsidR="007E0A97" w:rsidRPr="00E32C0A">
        <w:t xml:space="preserve"> has also increased faster than global exports of cocoa beans (above the </w:t>
      </w:r>
      <w:r w:rsidR="0048128E" w:rsidRPr="00E32C0A">
        <w:t>45-degree</w:t>
      </w:r>
      <w:r w:rsidR="007E0A97" w:rsidRPr="00E32C0A">
        <w:t xml:space="preserve"> line in</w:t>
      </w:r>
      <w:r w:rsidR="00FC5A34">
        <w:t xml:space="preserve"> </w:t>
      </w:r>
      <w:r w:rsidR="00FC5A34" w:rsidRPr="00FC5A34">
        <w:fldChar w:fldCharType="begin"/>
      </w:r>
      <w:r w:rsidR="00FC5A34" w:rsidRPr="00FC5A34">
        <w:instrText xml:space="preserve"> REF _Ref3301857 \h  \* MERGEFORMAT </w:instrText>
      </w:r>
      <w:r w:rsidR="00FC5A34" w:rsidRPr="00FC5A34">
        <w:fldChar w:fldCharType="separate"/>
      </w:r>
      <w:r w:rsidR="00FC5A34" w:rsidRPr="00FC5A34">
        <w:t xml:space="preserve">Figure </w:t>
      </w:r>
      <w:r w:rsidR="00FC5A34" w:rsidRPr="00FC5A34">
        <w:rPr>
          <w:noProof/>
        </w:rPr>
        <w:t>11</w:t>
      </w:r>
      <w:r w:rsidR="00FC5A34" w:rsidRPr="00FC5A34">
        <w:fldChar w:fldCharType="end"/>
      </w:r>
      <w:r w:rsidR="007E0A97" w:rsidRPr="00E32C0A">
        <w:t xml:space="preserve">). </w:t>
      </w:r>
      <w:r w:rsidR="004016FE" w:rsidRPr="00E32C0A">
        <w:t>Thus, during the period 2005</w:t>
      </w:r>
      <w:r w:rsidR="009C5C49" w:rsidRPr="00E32C0A">
        <w:t>–</w:t>
      </w:r>
      <w:r w:rsidR="004016FE" w:rsidRPr="00E32C0A">
        <w:t xml:space="preserve">2015, </w:t>
      </w:r>
      <w:r w:rsidR="00F35255" w:rsidRPr="00E32C0A">
        <w:t>São Tomé and Príncipe</w:t>
      </w:r>
      <w:r w:rsidR="004016FE" w:rsidRPr="00E32C0A">
        <w:t xml:space="preserve"> has gain</w:t>
      </w:r>
      <w:r w:rsidRPr="00E32C0A">
        <w:t>ed</w:t>
      </w:r>
      <w:r w:rsidR="004016FE" w:rsidRPr="00E32C0A">
        <w:t xml:space="preserve"> market share in the global exports of cocoa beans, although it remains as a small supplier</w:t>
      </w:r>
      <w:r w:rsidR="0048128E" w:rsidRPr="00E32C0A">
        <w:t xml:space="preserve"> worldwide</w:t>
      </w:r>
      <w:r w:rsidR="004016FE" w:rsidRPr="00E32C0A">
        <w:t>. Exports of coconut oil, on the other hand, ha</w:t>
      </w:r>
      <w:r w:rsidR="0048128E" w:rsidRPr="00E32C0A">
        <w:t>ve</w:t>
      </w:r>
      <w:r w:rsidR="004016FE" w:rsidRPr="00E32C0A">
        <w:t xml:space="preserve"> been contracting in </w:t>
      </w:r>
      <w:r w:rsidR="00F35255" w:rsidRPr="00E32C0A">
        <w:t>São Tomé and Príncipe</w:t>
      </w:r>
      <w:r w:rsidR="004016FE" w:rsidRPr="00E32C0A">
        <w:t xml:space="preserve">, despite growing demand, resulting in </w:t>
      </w:r>
      <w:r w:rsidR="00F35255" w:rsidRPr="00E32C0A">
        <w:t>São Tomé and Príncipe</w:t>
      </w:r>
      <w:r w:rsidR="004016FE" w:rsidRPr="00E32C0A">
        <w:t xml:space="preserve"> losing market share in the global market for this product.</w:t>
      </w:r>
      <w:r w:rsidR="004016FE" w:rsidRPr="00E32C0A">
        <w:rPr>
          <w:b/>
        </w:rPr>
        <w:t xml:space="preserve"> </w:t>
      </w:r>
    </w:p>
    <w:p w14:paraId="0516ACA7" w14:textId="7400142C" w:rsidR="00DB4AD5" w:rsidRDefault="00F35255" w:rsidP="00EE12AA">
      <w:pPr>
        <w:pStyle w:val="ListParagraph"/>
        <w:numPr>
          <w:ilvl w:val="0"/>
          <w:numId w:val="2"/>
        </w:numPr>
        <w:spacing w:after="120" w:line="276" w:lineRule="auto"/>
        <w:ind w:left="0" w:firstLine="0"/>
        <w:contextualSpacing w:val="0"/>
        <w:jc w:val="both"/>
        <w:rPr>
          <w:b/>
        </w:rPr>
      </w:pPr>
      <w:r>
        <w:rPr>
          <w:b/>
        </w:rPr>
        <w:t>São Tomé and Príncipe</w:t>
      </w:r>
      <w:r w:rsidR="00DB4AD5" w:rsidRPr="00B721AF">
        <w:rPr>
          <w:b/>
        </w:rPr>
        <w:t xml:space="preserve"> has a revealed comparative advantage in </w:t>
      </w:r>
      <w:r w:rsidR="00697480" w:rsidRPr="00B721AF">
        <w:rPr>
          <w:b/>
        </w:rPr>
        <w:t xml:space="preserve">certain </w:t>
      </w:r>
      <w:r w:rsidR="000B23FA" w:rsidRPr="00B721AF">
        <w:rPr>
          <w:b/>
        </w:rPr>
        <w:t xml:space="preserve">agriculture and fishery </w:t>
      </w:r>
      <w:r w:rsidR="00DB4AD5" w:rsidRPr="00B721AF">
        <w:rPr>
          <w:b/>
        </w:rPr>
        <w:t>products</w:t>
      </w:r>
      <w:r w:rsidR="000B23FA" w:rsidRPr="00B721AF">
        <w:rPr>
          <w:b/>
        </w:rPr>
        <w:t>, beyond cocoa beans</w:t>
      </w:r>
      <w:r w:rsidR="00697480" w:rsidRPr="00B721AF">
        <w:rPr>
          <w:b/>
        </w:rPr>
        <w:t>.</w:t>
      </w:r>
      <w:r w:rsidR="00697480" w:rsidRPr="00E32C0A">
        <w:rPr>
          <w:b/>
        </w:rPr>
        <w:t xml:space="preserve"> </w:t>
      </w:r>
      <w:r w:rsidR="00697480" w:rsidRPr="00E32C0A">
        <w:t xml:space="preserve">The country exhibits strong comparative advantage in cocoa beans, with </w:t>
      </w:r>
      <w:r w:rsidR="00585A71" w:rsidRPr="00E32C0A">
        <w:t>Revealed Comparative Advantage (</w:t>
      </w:r>
      <w:r w:rsidR="00697480" w:rsidRPr="00E32C0A">
        <w:t>RCA</w:t>
      </w:r>
      <w:r w:rsidR="00585A71" w:rsidRPr="00E32C0A">
        <w:t>)</w:t>
      </w:r>
      <w:r w:rsidR="00697480" w:rsidRPr="00E32C0A">
        <w:t xml:space="preserve"> indices for 2005 and 2015 above 1,800 (an index value of 1 or above is interpreted as indicative of comparative advantage in that good). </w:t>
      </w:r>
      <w:r w:rsidR="000B23FA" w:rsidRPr="00E32C0A">
        <w:t>However, l</w:t>
      </w:r>
      <w:r w:rsidR="00697480" w:rsidRPr="00E32C0A">
        <w:t>ooking beyond cocoa bean</w:t>
      </w:r>
      <w:r w:rsidR="0048128E" w:rsidRPr="00E32C0A">
        <w:t>s</w:t>
      </w:r>
      <w:r w:rsidR="00697480" w:rsidRPr="00E32C0A">
        <w:t xml:space="preserve">, </w:t>
      </w:r>
      <w:r w:rsidR="00585A71" w:rsidRPr="00E32C0A">
        <w:t xml:space="preserve">data </w:t>
      </w:r>
      <w:r w:rsidR="00697480" w:rsidRPr="00E32C0A">
        <w:t xml:space="preserve">shows that the country has </w:t>
      </w:r>
      <w:r w:rsidR="00DC710B">
        <w:t>a</w:t>
      </w:r>
      <w:r w:rsidR="009F3942">
        <w:t xml:space="preserve"> comparative advantage</w:t>
      </w:r>
      <w:r w:rsidR="00697480" w:rsidRPr="00E32C0A">
        <w:t xml:space="preserve"> in a few other goods</w:t>
      </w:r>
      <w:r w:rsidR="00DC710B">
        <w:t xml:space="preserve"> (</w:t>
      </w:r>
      <w:r w:rsidR="006A0153" w:rsidRPr="006A0153">
        <w:t xml:space="preserve">See </w:t>
      </w:r>
      <w:r w:rsidR="006A0153" w:rsidRPr="006A0153">
        <w:fldChar w:fldCharType="begin"/>
      </w:r>
      <w:r w:rsidR="006A0153" w:rsidRPr="006A0153">
        <w:instrText xml:space="preserve"> REF _Ref3302240 \h  \* MERGEFORMAT </w:instrText>
      </w:r>
      <w:r w:rsidR="006A0153" w:rsidRPr="006A0153">
        <w:fldChar w:fldCharType="separate"/>
      </w:r>
      <w:r w:rsidR="006A0153" w:rsidRPr="006A0153">
        <w:t xml:space="preserve">Figure </w:t>
      </w:r>
      <w:r w:rsidR="006A0153" w:rsidRPr="006A0153">
        <w:rPr>
          <w:noProof/>
        </w:rPr>
        <w:t>12</w:t>
      </w:r>
      <w:r w:rsidR="006A0153" w:rsidRPr="006A0153">
        <w:fldChar w:fldCharType="end"/>
      </w:r>
      <w:r w:rsidR="00DC710B">
        <w:t>)</w:t>
      </w:r>
      <w:r w:rsidR="00697480" w:rsidRPr="00E32C0A">
        <w:t xml:space="preserve">. </w:t>
      </w:r>
      <w:r w:rsidR="00D80274" w:rsidRPr="00E32C0A">
        <w:t>S</w:t>
      </w:r>
      <w:r w:rsidR="00585A71" w:rsidRPr="00E32C0A">
        <w:t>ã</w:t>
      </w:r>
      <w:r w:rsidR="00D80274" w:rsidRPr="00E32C0A">
        <w:t>o Tom</w:t>
      </w:r>
      <w:r w:rsidR="00585A71" w:rsidRPr="00E32C0A">
        <w:t>é</w:t>
      </w:r>
      <w:r w:rsidR="00D80274" w:rsidRPr="00E32C0A">
        <w:t xml:space="preserve"> and Pr</w:t>
      </w:r>
      <w:r w:rsidR="00585A71" w:rsidRPr="00E32C0A">
        <w:t>í</w:t>
      </w:r>
      <w:r w:rsidR="00D80274" w:rsidRPr="00E32C0A">
        <w:t>ncipe</w:t>
      </w:r>
      <w:r w:rsidR="00697480" w:rsidRPr="00E32C0A">
        <w:t xml:space="preserve"> has shown a comparative advantage in </w:t>
      </w:r>
      <w:r w:rsidR="0048128E" w:rsidRPr="00E32C0A">
        <w:t>2005 and 2015</w:t>
      </w:r>
      <w:r w:rsidR="00697480" w:rsidRPr="00E32C0A">
        <w:t xml:space="preserve"> for coconuts, </w:t>
      </w:r>
      <w:r w:rsidR="006A2F49" w:rsidRPr="00E32C0A">
        <w:t xml:space="preserve">dried fruits, </w:t>
      </w:r>
      <w:r w:rsidR="00697480" w:rsidRPr="00E32C0A">
        <w:t xml:space="preserve">cocoa </w:t>
      </w:r>
      <w:r w:rsidR="006A2F49" w:rsidRPr="00E32C0A">
        <w:t>preparations, and coffee. Coconut oil is a case where the country has lost comparative advantage</w:t>
      </w:r>
      <w:r w:rsidR="002C549C" w:rsidRPr="00E32C0A">
        <w:t xml:space="preserve"> between these years</w:t>
      </w:r>
      <w:r w:rsidR="006A2F49" w:rsidRPr="00E32C0A">
        <w:t xml:space="preserve">. Meanwhile, </w:t>
      </w:r>
      <w:r w:rsidR="007E757D">
        <w:t xml:space="preserve">pepper is a relatively recent export product of the country, with significant sales to France to show specialization. Also, </w:t>
      </w:r>
      <w:r w:rsidR="006A2F49" w:rsidRPr="00E32C0A">
        <w:t xml:space="preserve">exports of </w:t>
      </w:r>
      <w:proofErr w:type="spellStart"/>
      <w:r w:rsidR="006A2F49" w:rsidRPr="00E32C0A">
        <w:t>molluscs</w:t>
      </w:r>
      <w:proofErr w:type="spellEnd"/>
      <w:r w:rsidR="006A2F49" w:rsidRPr="00E32C0A">
        <w:t xml:space="preserve"> ha</w:t>
      </w:r>
      <w:r w:rsidR="00B510CF" w:rsidRPr="00E32C0A">
        <w:t>ve</w:t>
      </w:r>
      <w:r w:rsidR="006A2F49" w:rsidRPr="00E32C0A">
        <w:t xml:space="preserve"> gained prominence</w:t>
      </w:r>
      <w:r w:rsidR="002C549C" w:rsidRPr="00E32C0A">
        <w:t>,</w:t>
      </w:r>
      <w:r w:rsidR="006A2F49" w:rsidRPr="00E32C0A">
        <w:t xml:space="preserve"> yielding a revealed comparative advantage in those products</w:t>
      </w:r>
      <w:r w:rsidR="00C25DFD" w:rsidRPr="00E32C0A">
        <w:t xml:space="preserve"> (such as scallops and octopus)</w:t>
      </w:r>
      <w:r w:rsidR="006A2F49" w:rsidRPr="00E32C0A">
        <w:t>.</w:t>
      </w:r>
      <w:r w:rsidR="006A2F49" w:rsidRPr="00E32C0A">
        <w:rPr>
          <w:b/>
        </w:rPr>
        <w:t xml:space="preserve"> </w:t>
      </w:r>
    </w:p>
    <w:p w14:paraId="129871D5" w14:textId="0122CF22" w:rsidR="008549AE" w:rsidRPr="00DF5A70" w:rsidRDefault="008549AE" w:rsidP="00EE12AA">
      <w:pPr>
        <w:pStyle w:val="ListParagraph"/>
        <w:numPr>
          <w:ilvl w:val="0"/>
          <w:numId w:val="2"/>
        </w:numPr>
        <w:spacing w:after="120" w:line="276" w:lineRule="auto"/>
        <w:ind w:left="0" w:firstLine="0"/>
        <w:contextualSpacing w:val="0"/>
        <w:jc w:val="both"/>
        <w:rPr>
          <w:b/>
        </w:rPr>
      </w:pPr>
      <w:r>
        <w:rPr>
          <w:b/>
        </w:rPr>
        <w:t xml:space="preserve">Of the products that São Tomé and Príncipe export, most are far </w:t>
      </w:r>
      <w:r w:rsidR="00C00E7C">
        <w:rPr>
          <w:b/>
        </w:rPr>
        <w:t xml:space="preserve">away </w:t>
      </w:r>
      <w:r>
        <w:rPr>
          <w:b/>
        </w:rPr>
        <w:t xml:space="preserve">from a path </w:t>
      </w:r>
      <w:r w:rsidR="00CE10D5">
        <w:rPr>
          <w:b/>
        </w:rPr>
        <w:t>of significant</w:t>
      </w:r>
      <w:r>
        <w:rPr>
          <w:b/>
        </w:rPr>
        <w:t xml:space="preserve"> economic diversific</w:t>
      </w:r>
      <w:r w:rsidRPr="00AE03C8">
        <w:rPr>
          <w:b/>
        </w:rPr>
        <w:t>ation.</w:t>
      </w:r>
      <w:r w:rsidRPr="00AE03C8">
        <w:t xml:space="preserve"> Using a product space analysis, it is possi</w:t>
      </w:r>
      <w:r>
        <w:t xml:space="preserve">ble to measure the </w:t>
      </w:r>
      <w:r w:rsidR="003300D5">
        <w:t xml:space="preserve">current position of </w:t>
      </w:r>
      <w:r w:rsidR="003300D5">
        <w:lastRenderedPageBreak/>
        <w:t>a country</w:t>
      </w:r>
      <w:r w:rsidR="00314FE8">
        <w:t xml:space="preserve"> </w:t>
      </w:r>
      <w:r w:rsidR="007D0B92">
        <w:t>in terms of its current exportable</w:t>
      </w:r>
      <w:r w:rsidR="00864336">
        <w:t xml:space="preserve"> goods and the proximity to other</w:t>
      </w:r>
      <w:r w:rsidR="00FE359E">
        <w:t xml:space="preserve"> export goods, in general. </w:t>
      </w:r>
      <w:r w:rsidR="00711807">
        <w:t>A close proximity to other goods in the product space mapping could indicate</w:t>
      </w:r>
      <w:r w:rsidR="00DA387D">
        <w:t xml:space="preserve"> existing capabilities </w:t>
      </w:r>
      <w:r w:rsidR="00245D30">
        <w:t xml:space="preserve">closely </w:t>
      </w:r>
      <w:r w:rsidR="00332DE3">
        <w:t xml:space="preserve">associated with </w:t>
      </w:r>
      <w:r w:rsidR="009716AF">
        <w:t>the production and exportation</w:t>
      </w:r>
      <w:r w:rsidR="009E6E4A">
        <w:t xml:space="preserve"> of </w:t>
      </w:r>
      <w:r w:rsidR="00DA387D">
        <w:t xml:space="preserve">such goods. </w:t>
      </w:r>
      <w:r w:rsidR="006E2C39">
        <w:t xml:space="preserve">In this sense, a country is more likely to develop </w:t>
      </w:r>
      <w:r w:rsidR="00AC4ACF">
        <w:t>specialization in activities that are relatively close</w:t>
      </w:r>
      <w:r w:rsidR="00A35074">
        <w:t>r</w:t>
      </w:r>
      <w:r w:rsidR="00AC4ACF">
        <w:t xml:space="preserve"> to export activities</w:t>
      </w:r>
      <w:r w:rsidR="00476BD5">
        <w:t>,</w:t>
      </w:r>
      <w:r w:rsidR="00AC4ACF">
        <w:t xml:space="preserve"> </w:t>
      </w:r>
      <w:r w:rsidR="00476BD5">
        <w:t>in which</w:t>
      </w:r>
      <w:r w:rsidR="00AC4ACF">
        <w:t xml:space="preserve"> it shows</w:t>
      </w:r>
      <w:r w:rsidR="00A35074">
        <w:t xml:space="preserve"> current revea</w:t>
      </w:r>
      <w:r w:rsidR="008F30A2">
        <w:t>le</w:t>
      </w:r>
      <w:r w:rsidR="00A35074">
        <w:t xml:space="preserve">d comparative advantages. </w:t>
      </w:r>
      <w:r w:rsidR="001B5901" w:rsidRPr="00A41D4E">
        <w:t>Export activities associated with capabilities to produce a wide range of other products</w:t>
      </w:r>
      <w:r w:rsidR="00063246" w:rsidRPr="00A41D4E">
        <w:t xml:space="preserve"> would show </w:t>
      </w:r>
      <w:proofErr w:type="gramStart"/>
      <w:r w:rsidR="00063246" w:rsidRPr="00A41D4E">
        <w:t>close proximity</w:t>
      </w:r>
      <w:proofErr w:type="gramEnd"/>
      <w:r w:rsidR="00063246" w:rsidRPr="00A41D4E">
        <w:t xml:space="preserve"> </w:t>
      </w:r>
      <w:r w:rsidR="00A41D4E" w:rsidRPr="00A41D4E">
        <w:t xml:space="preserve">to </w:t>
      </w:r>
      <w:r w:rsidR="00F1495A" w:rsidRPr="00A41D4E">
        <w:t>ma</w:t>
      </w:r>
      <w:r w:rsidR="00A41D4E" w:rsidRPr="00A41D4E">
        <w:t>n</w:t>
      </w:r>
      <w:r w:rsidR="00F1495A" w:rsidRPr="00A41D4E">
        <w:t>y goods</w:t>
      </w:r>
      <w:r w:rsidR="00AF5B17" w:rsidRPr="00A41D4E">
        <w:t xml:space="preserve"> </w:t>
      </w:r>
      <w:r w:rsidR="00063246" w:rsidRPr="00A41D4E">
        <w:t xml:space="preserve">and </w:t>
      </w:r>
      <w:r w:rsidR="00AF5B17" w:rsidRPr="00A41D4E">
        <w:t xml:space="preserve">thus </w:t>
      </w:r>
      <w:r w:rsidR="00063246" w:rsidRPr="00A41D4E">
        <w:t>clustering</w:t>
      </w:r>
      <w:r w:rsidR="00AF5B17" w:rsidRPr="00A41D4E">
        <w:t>.</w:t>
      </w:r>
      <w:r w:rsidR="00AF5B17">
        <w:t xml:space="preserve"> </w:t>
      </w:r>
      <w:r w:rsidR="00543D05" w:rsidRPr="00543D05">
        <w:t xml:space="preserve">São Tomé and Príncipe </w:t>
      </w:r>
      <w:r w:rsidR="00543D05">
        <w:t xml:space="preserve">has a </w:t>
      </w:r>
      <w:r w:rsidR="003603ED">
        <w:t>huge</w:t>
      </w:r>
      <w:r w:rsidR="00543D05">
        <w:t xml:space="preserve"> comparative advantage in cocoa bean</w:t>
      </w:r>
      <w:r w:rsidR="00B93086">
        <w:t>s</w:t>
      </w:r>
      <w:r w:rsidR="004322B3">
        <w:t xml:space="preserve"> exports</w:t>
      </w:r>
      <w:r w:rsidR="00543D05">
        <w:t>, which e</w:t>
      </w:r>
      <w:r w:rsidR="00F35329">
        <w:t xml:space="preserve">xhibit </w:t>
      </w:r>
      <w:r w:rsidR="00686765">
        <w:t>a “long” jump in capabilities to per</w:t>
      </w:r>
      <w:r w:rsidR="00447253">
        <w:t xml:space="preserve">form alternative activities. </w:t>
      </w:r>
      <w:r w:rsidR="00035242">
        <w:t xml:space="preserve">Other exports with comparative advantages, such as </w:t>
      </w:r>
      <w:r w:rsidR="00BE0385">
        <w:t>coffee</w:t>
      </w:r>
      <w:r w:rsidR="00490FCA">
        <w:t xml:space="preserve">, pepper, and seafood are </w:t>
      </w:r>
      <w:r w:rsidR="00DD0DA9">
        <w:t xml:space="preserve">also </w:t>
      </w:r>
      <w:r w:rsidR="00490FCA">
        <w:t xml:space="preserve">relatively </w:t>
      </w:r>
      <w:r w:rsidR="00701A8D">
        <w:t xml:space="preserve">far from </w:t>
      </w:r>
      <w:r w:rsidR="00074FDC">
        <w:t>clustered areas of the product space</w:t>
      </w:r>
      <w:r w:rsidR="00644E21">
        <w:t xml:space="preserve"> (</w:t>
      </w:r>
      <w:r w:rsidR="00FD3998">
        <w:t xml:space="preserve">See </w:t>
      </w:r>
      <w:r w:rsidR="00FD3998" w:rsidRPr="00FD3998">
        <w:fldChar w:fldCharType="begin"/>
      </w:r>
      <w:r w:rsidR="00FD3998" w:rsidRPr="00FD3998">
        <w:instrText xml:space="preserve"> REF _Ref3302033 \h  \* MERGEFORMAT </w:instrText>
      </w:r>
      <w:r w:rsidR="00FD3998" w:rsidRPr="00FD3998">
        <w:fldChar w:fldCharType="separate"/>
      </w:r>
      <w:r w:rsidR="00FD3998" w:rsidRPr="00FD3998">
        <w:t xml:space="preserve">Figure </w:t>
      </w:r>
      <w:r w:rsidR="00FD3998" w:rsidRPr="00FD3998">
        <w:rPr>
          <w:noProof/>
        </w:rPr>
        <w:t>13</w:t>
      </w:r>
      <w:r w:rsidR="00FD3998" w:rsidRPr="00FD3998">
        <w:fldChar w:fldCharType="end"/>
      </w:r>
      <w:r w:rsidR="00644E21">
        <w:t>)</w:t>
      </w:r>
      <w:r w:rsidR="00074FDC">
        <w:t xml:space="preserve">. </w:t>
      </w:r>
    </w:p>
    <w:p w14:paraId="2608EA84" w14:textId="4BF96D4F" w:rsidR="006705F7" w:rsidRDefault="00DF5A70" w:rsidP="004A0F2A">
      <w:pPr>
        <w:pStyle w:val="ListParagraph"/>
        <w:numPr>
          <w:ilvl w:val="0"/>
          <w:numId w:val="2"/>
        </w:numPr>
        <w:spacing w:after="120" w:line="276" w:lineRule="auto"/>
        <w:ind w:left="0" w:firstLine="0"/>
        <w:contextualSpacing w:val="0"/>
        <w:jc w:val="both"/>
      </w:pPr>
      <w:r w:rsidRPr="0065204A">
        <w:rPr>
          <w:b/>
        </w:rPr>
        <w:t>Best prospects</w:t>
      </w:r>
      <w:r w:rsidR="003A6759" w:rsidRPr="0065204A">
        <w:rPr>
          <w:b/>
        </w:rPr>
        <w:t xml:space="preserve"> for </w:t>
      </w:r>
      <w:r w:rsidR="00903089" w:rsidRPr="0065204A">
        <w:rPr>
          <w:b/>
        </w:rPr>
        <w:t>diversification</w:t>
      </w:r>
      <w:r w:rsidRPr="0065204A">
        <w:rPr>
          <w:b/>
        </w:rPr>
        <w:t>, from a product</w:t>
      </w:r>
      <w:r w:rsidR="003A6759" w:rsidRPr="0065204A">
        <w:rPr>
          <w:b/>
        </w:rPr>
        <w:t>-</w:t>
      </w:r>
      <w:r w:rsidRPr="0065204A">
        <w:rPr>
          <w:b/>
        </w:rPr>
        <w:t>space</w:t>
      </w:r>
      <w:r w:rsidR="003A6759" w:rsidRPr="0065204A">
        <w:rPr>
          <w:b/>
        </w:rPr>
        <w:t xml:space="preserve"> perspective</w:t>
      </w:r>
      <w:r w:rsidR="00903089" w:rsidRPr="0065204A">
        <w:rPr>
          <w:b/>
        </w:rPr>
        <w:t>,</w:t>
      </w:r>
      <w:r w:rsidR="003A6759" w:rsidRPr="0065204A">
        <w:rPr>
          <w:b/>
        </w:rPr>
        <w:t xml:space="preserve"> are</w:t>
      </w:r>
      <w:r w:rsidR="00903089" w:rsidRPr="0065204A">
        <w:rPr>
          <w:b/>
        </w:rPr>
        <w:t xml:space="preserve"> for cocoa preparations (chocolate), which </w:t>
      </w:r>
      <w:r w:rsidR="00CB2507">
        <w:rPr>
          <w:b/>
        </w:rPr>
        <w:t>represent</w:t>
      </w:r>
      <w:r w:rsidR="0036689E" w:rsidRPr="0065204A">
        <w:rPr>
          <w:b/>
        </w:rPr>
        <w:t xml:space="preserve"> a small portion of </w:t>
      </w:r>
      <w:r w:rsidR="00E722C0" w:rsidRPr="0065204A">
        <w:rPr>
          <w:b/>
        </w:rPr>
        <w:t xml:space="preserve">exports from São Tomé and Príncipe. </w:t>
      </w:r>
      <w:r w:rsidR="00E722C0">
        <w:t xml:space="preserve"> </w:t>
      </w:r>
      <w:r w:rsidR="00F85BA8">
        <w:t>Based on</w:t>
      </w:r>
      <w:r w:rsidR="0066450A">
        <w:t xml:space="preserve"> international </w:t>
      </w:r>
      <w:r w:rsidR="00160A65">
        <w:t>data</w:t>
      </w:r>
      <w:r w:rsidR="0066450A">
        <w:t xml:space="preserve">, the preparation of cocoa into chocolate can be associated with capabilities to export a wide range of other products. The </w:t>
      </w:r>
      <w:r w:rsidR="00CC4248">
        <w:t>proximity to ma</w:t>
      </w:r>
      <w:r w:rsidR="001A5289">
        <w:t>n</w:t>
      </w:r>
      <w:r w:rsidR="00CC4248">
        <w:t xml:space="preserve">y products in this case refers to </w:t>
      </w:r>
      <w:r w:rsidR="00166C64">
        <w:t>similar</w:t>
      </w:r>
      <w:r w:rsidR="00CA423B">
        <w:t xml:space="preserve"> </w:t>
      </w:r>
      <w:r w:rsidR="00093BE5">
        <w:t>capabilit</w:t>
      </w:r>
      <w:r w:rsidR="007A4A54">
        <w:t>ies</w:t>
      </w:r>
      <w:r w:rsidR="00093BE5">
        <w:t xml:space="preserve"> </w:t>
      </w:r>
      <w:r w:rsidR="00AD1EB4" w:rsidRPr="00AD1EB4">
        <w:t xml:space="preserve">required to </w:t>
      </w:r>
      <w:r w:rsidR="008F3E3E" w:rsidRPr="00AD1EB4">
        <w:t>produce,</w:t>
      </w:r>
      <w:r w:rsidR="00AD1EB4" w:rsidRPr="00AD1EB4">
        <w:t xml:space="preserve"> </w:t>
      </w:r>
      <w:r w:rsidR="00D47CEB">
        <w:t xml:space="preserve">and export goods related to </w:t>
      </w:r>
      <w:r w:rsidR="00AB436B">
        <w:t>food processing</w:t>
      </w:r>
      <w:r w:rsidR="00BC5204">
        <w:t xml:space="preserve">, primarily </w:t>
      </w:r>
      <w:r w:rsidR="00C51A3C">
        <w:t>dairy products</w:t>
      </w:r>
      <w:r w:rsidR="00824FFE">
        <w:t xml:space="preserve"> and animal product</w:t>
      </w:r>
      <w:r w:rsidR="00EA56E9">
        <w:t>s, as well as associated industr</w:t>
      </w:r>
      <w:r w:rsidR="00445297">
        <w:t>ies</w:t>
      </w:r>
      <w:r w:rsidR="00EA56E9">
        <w:t xml:space="preserve"> related to food packaging, such a</w:t>
      </w:r>
      <w:r w:rsidR="00AA63AD">
        <w:t>s paper and plastic grapping</w:t>
      </w:r>
      <w:r w:rsidR="00AB6F6C">
        <w:t>, etcetera</w:t>
      </w:r>
      <w:r w:rsidR="00AA63AD">
        <w:t xml:space="preserve">. This, however, may be heavily </w:t>
      </w:r>
      <w:r w:rsidR="00D02212">
        <w:t>driven</w:t>
      </w:r>
      <w:r w:rsidR="00AA63AD">
        <w:t xml:space="preserve"> by </w:t>
      </w:r>
      <w:r w:rsidR="007368F7">
        <w:t xml:space="preserve">the </w:t>
      </w:r>
      <w:r w:rsidR="006544DE">
        <w:t xml:space="preserve">high </w:t>
      </w:r>
      <w:r w:rsidR="00C068F6">
        <w:t>concentration of chocolate</w:t>
      </w:r>
      <w:r w:rsidR="00AA63AD">
        <w:t xml:space="preserve"> </w:t>
      </w:r>
      <w:r w:rsidR="007368F7">
        <w:t xml:space="preserve">confectionary in </w:t>
      </w:r>
      <w:r w:rsidR="00F81B33">
        <w:t xml:space="preserve">Europe and </w:t>
      </w:r>
      <w:r w:rsidR="006E5026">
        <w:t>North America</w:t>
      </w:r>
      <w:r w:rsidR="00F81B33">
        <w:t xml:space="preserve">. </w:t>
      </w:r>
      <w:r w:rsidR="004215B6">
        <w:t>The product</w:t>
      </w:r>
      <w:r w:rsidR="00895F96">
        <w:t>-space for cocoa beans</w:t>
      </w:r>
      <w:r w:rsidR="00E35174">
        <w:t>, on the other hand,</w:t>
      </w:r>
      <w:r w:rsidR="00895F96">
        <w:t xml:space="preserve"> has associated capa</w:t>
      </w:r>
      <w:r w:rsidR="00B13ACE">
        <w:t xml:space="preserve">bilities with </w:t>
      </w:r>
      <w:r w:rsidR="00D42ACB">
        <w:t>cocoa butter</w:t>
      </w:r>
      <w:r w:rsidR="00DA092B">
        <w:t xml:space="preserve">, coconuts, and rubber (the last </w:t>
      </w:r>
      <w:r w:rsidR="00F518F9">
        <w:t xml:space="preserve">with </w:t>
      </w:r>
      <w:r w:rsidR="0028451A">
        <w:t>no clear</w:t>
      </w:r>
      <w:r w:rsidR="00C67140">
        <w:t xml:space="preserve"> relevan</w:t>
      </w:r>
      <w:r w:rsidR="0028451A">
        <w:t>ce</w:t>
      </w:r>
      <w:r w:rsidR="00C67140">
        <w:t xml:space="preserve"> </w:t>
      </w:r>
      <w:r w:rsidR="004C16ED">
        <w:t>f</w:t>
      </w:r>
      <w:r w:rsidR="00C67140">
        <w:t>o</w:t>
      </w:r>
      <w:r w:rsidR="004C16ED">
        <w:t>r</w:t>
      </w:r>
      <w:r w:rsidR="00C67140">
        <w:t xml:space="preserve"> the case of </w:t>
      </w:r>
      <w:r w:rsidR="00F518F9" w:rsidRPr="00F518F9">
        <w:t>São Tomé and Príncipe</w:t>
      </w:r>
      <w:r w:rsidR="00F518F9">
        <w:t>).</w:t>
      </w:r>
      <w:r w:rsidR="0028451A">
        <w:t xml:space="preserve"> From </w:t>
      </w:r>
      <w:r w:rsidR="00EA293B">
        <w:t>coco</w:t>
      </w:r>
      <w:r w:rsidR="00621D12">
        <w:t>a</w:t>
      </w:r>
      <w:r w:rsidR="00EA293B">
        <w:t xml:space="preserve"> beans</w:t>
      </w:r>
      <w:r w:rsidR="00A213FA">
        <w:t>,</w:t>
      </w:r>
      <w:r w:rsidR="00EA293B">
        <w:t xml:space="preserve"> there is a primary relationship with c</w:t>
      </w:r>
      <w:r w:rsidR="0028451A">
        <w:t>oconuts</w:t>
      </w:r>
      <w:r w:rsidR="00750B18">
        <w:t xml:space="preserve"> </w:t>
      </w:r>
      <w:r w:rsidR="001349DE">
        <w:t>(</w:t>
      </w:r>
      <w:r w:rsidR="005845E8">
        <w:t xml:space="preserve">See </w:t>
      </w:r>
      <w:r w:rsidR="005845E8" w:rsidRPr="005845E8">
        <w:fldChar w:fldCharType="begin"/>
      </w:r>
      <w:r w:rsidR="005845E8" w:rsidRPr="005845E8">
        <w:instrText xml:space="preserve"> REF _Ref3302145 \h  \* MERGEFORMAT </w:instrText>
      </w:r>
      <w:r w:rsidR="005845E8" w:rsidRPr="005845E8">
        <w:fldChar w:fldCharType="separate"/>
      </w:r>
      <w:r w:rsidR="005845E8" w:rsidRPr="005845E8">
        <w:t xml:space="preserve">Figure </w:t>
      </w:r>
      <w:r w:rsidR="005845E8" w:rsidRPr="005845E8">
        <w:rPr>
          <w:noProof/>
        </w:rPr>
        <w:t>14</w:t>
      </w:r>
      <w:r w:rsidR="005845E8" w:rsidRPr="005845E8">
        <w:fldChar w:fldCharType="end"/>
      </w:r>
      <w:r w:rsidR="001349DE">
        <w:t>)</w:t>
      </w:r>
      <w:r w:rsidR="00EA293B">
        <w:t xml:space="preserve">, for which </w:t>
      </w:r>
      <w:r w:rsidR="003D4271" w:rsidRPr="003D4271">
        <w:t>São Tomé and Príncipe</w:t>
      </w:r>
      <w:r w:rsidR="003D4271">
        <w:t xml:space="preserve"> has </w:t>
      </w:r>
      <w:r w:rsidR="00AD525E">
        <w:t xml:space="preserve">a </w:t>
      </w:r>
      <w:r w:rsidR="003D4271">
        <w:t xml:space="preserve">comparative advantage, and a </w:t>
      </w:r>
      <w:r w:rsidR="00771792">
        <w:t xml:space="preserve">secondary relationship </w:t>
      </w:r>
      <w:r w:rsidR="003949F3">
        <w:t>with</w:t>
      </w:r>
      <w:r w:rsidR="00771792">
        <w:t xml:space="preserve"> </w:t>
      </w:r>
      <w:proofErr w:type="spellStart"/>
      <w:r w:rsidR="00771792">
        <w:t>basketware</w:t>
      </w:r>
      <w:proofErr w:type="spellEnd"/>
      <w:r w:rsidR="00CC030A">
        <w:t xml:space="preserve">, </w:t>
      </w:r>
      <w:r w:rsidR="00A53A8D">
        <w:t>in which</w:t>
      </w:r>
      <w:r w:rsidR="00CC030A">
        <w:t xml:space="preserve"> there is no c</w:t>
      </w:r>
      <w:r w:rsidR="001537D8">
        <w:t>urrent</w:t>
      </w:r>
      <w:r w:rsidR="00CC030A">
        <w:t xml:space="preserve"> pattern of exports. From </w:t>
      </w:r>
      <w:proofErr w:type="spellStart"/>
      <w:r w:rsidR="00CC030A">
        <w:t>basketware</w:t>
      </w:r>
      <w:proofErr w:type="spellEnd"/>
      <w:r w:rsidR="00CC030A">
        <w:t xml:space="preserve">, </w:t>
      </w:r>
      <w:r w:rsidR="001A280D" w:rsidRPr="001A280D">
        <w:t xml:space="preserve">similar know-how </w:t>
      </w:r>
      <w:r w:rsidR="00355C9D">
        <w:t>may be used to produce</w:t>
      </w:r>
      <w:r w:rsidR="00BD2553">
        <w:t xml:space="preserve"> wood ornaments and </w:t>
      </w:r>
      <w:r w:rsidR="00A42757">
        <w:t xml:space="preserve">a </w:t>
      </w:r>
      <w:r w:rsidR="00980685">
        <w:t xml:space="preserve">diversified </w:t>
      </w:r>
      <w:r w:rsidR="002368B5">
        <w:t xml:space="preserve">cluster </w:t>
      </w:r>
      <w:r w:rsidR="007C61A5">
        <w:t xml:space="preserve">of products </w:t>
      </w:r>
      <w:r w:rsidR="002368B5">
        <w:t xml:space="preserve">related to </w:t>
      </w:r>
      <w:r w:rsidR="00FC1908">
        <w:t>appare</w:t>
      </w:r>
      <w:r w:rsidR="00BB15F6">
        <w:t xml:space="preserve">l. </w:t>
      </w:r>
      <w:r w:rsidR="00542D5B">
        <w:t xml:space="preserve">However, </w:t>
      </w:r>
      <w:r w:rsidR="00A22E0B">
        <w:t>it is not clear</w:t>
      </w:r>
      <w:r w:rsidR="00E638C2">
        <w:t xml:space="preserve"> that an apparel industry is viable</w:t>
      </w:r>
      <w:r w:rsidR="001360D3">
        <w:t xml:space="preserve"> </w:t>
      </w:r>
      <w:r w:rsidR="006E5193">
        <w:t>f</w:t>
      </w:r>
      <w:r w:rsidR="00D53FB7">
        <w:t xml:space="preserve">or </w:t>
      </w:r>
      <w:r w:rsidR="00591461" w:rsidRPr="00591461">
        <w:t>São Tomé and Príncipe</w:t>
      </w:r>
      <w:r w:rsidR="0091024C">
        <w:t>, as it tends to be labor intensive</w:t>
      </w:r>
      <w:r w:rsidR="00EE488A">
        <w:t>.</w:t>
      </w:r>
      <w:r w:rsidR="00042DAD">
        <w:t xml:space="preserve"> Coffee and pepper are other goods with revealed comparative ad</w:t>
      </w:r>
      <w:r w:rsidR="00BE60B3">
        <w:t>vantages and relatively distant</w:t>
      </w:r>
      <w:r w:rsidR="002C675E">
        <w:t xml:space="preserve"> from other clustered activities (</w:t>
      </w:r>
      <w:r w:rsidR="00BC07C5">
        <w:t xml:space="preserve">See </w:t>
      </w:r>
      <w:r w:rsidR="00BC07C5" w:rsidRPr="00BC07C5">
        <w:fldChar w:fldCharType="begin"/>
      </w:r>
      <w:r w:rsidR="00BC07C5" w:rsidRPr="00BC07C5">
        <w:instrText xml:space="preserve"> REF _Ref3302240 \h  \* MERGEFORMAT </w:instrText>
      </w:r>
      <w:r w:rsidR="00BC07C5" w:rsidRPr="00BC07C5">
        <w:fldChar w:fldCharType="separate"/>
      </w:r>
      <w:r w:rsidR="00BC07C5" w:rsidRPr="00BC07C5">
        <w:t xml:space="preserve">Figure </w:t>
      </w:r>
      <w:r w:rsidR="00BC07C5" w:rsidRPr="00BC07C5">
        <w:rPr>
          <w:noProof/>
        </w:rPr>
        <w:t>12</w:t>
      </w:r>
      <w:r w:rsidR="00BC07C5" w:rsidRPr="00BC07C5">
        <w:fldChar w:fldCharType="end"/>
      </w:r>
      <w:r w:rsidR="00F8699C">
        <w:t>).</w:t>
      </w:r>
    </w:p>
    <w:p w14:paraId="264456F3" w14:textId="0C35FC68" w:rsidR="006212E6" w:rsidRDefault="006212E6" w:rsidP="00554903">
      <w:pPr>
        <w:spacing w:after="160" w:line="259" w:lineRule="auto"/>
        <w:jc w:val="left"/>
      </w:pPr>
    </w:p>
    <w:tbl>
      <w:tblPr>
        <w:tblStyle w:val="TableGrid"/>
        <w:tblW w:w="10362"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81"/>
        <w:gridCol w:w="5181"/>
      </w:tblGrid>
      <w:tr w:rsidR="006B7E0E" w:rsidRPr="00A64343" w14:paraId="64DE7D31" w14:textId="77777777" w:rsidTr="00B0762E">
        <w:tc>
          <w:tcPr>
            <w:tcW w:w="5181" w:type="dxa"/>
          </w:tcPr>
          <w:p w14:paraId="2F590540" w14:textId="6A264080" w:rsidR="00087D59" w:rsidRPr="00A64343" w:rsidRDefault="00585A71" w:rsidP="00E32C0A">
            <w:pPr>
              <w:rPr>
                <w:sz w:val="20"/>
                <w:szCs w:val="20"/>
              </w:rPr>
            </w:pPr>
            <w:bookmarkStart w:id="10" w:name="_Ref3301705"/>
            <w:r w:rsidRPr="00E32C0A">
              <w:rPr>
                <w:b/>
                <w:sz w:val="20"/>
                <w:szCs w:val="20"/>
              </w:rPr>
              <w:t xml:space="preserve">Figure </w:t>
            </w:r>
            <w:r w:rsidRPr="00E32C0A">
              <w:rPr>
                <w:b/>
                <w:sz w:val="20"/>
                <w:szCs w:val="20"/>
              </w:rPr>
              <w:fldChar w:fldCharType="begin"/>
            </w:r>
            <w:r w:rsidRPr="00E32C0A">
              <w:rPr>
                <w:b/>
                <w:sz w:val="20"/>
                <w:szCs w:val="20"/>
              </w:rPr>
              <w:instrText xml:space="preserve"> SEQ Figure \* ARABIC </w:instrText>
            </w:r>
            <w:r w:rsidRPr="00E32C0A">
              <w:rPr>
                <w:b/>
                <w:sz w:val="20"/>
                <w:szCs w:val="20"/>
              </w:rPr>
              <w:fldChar w:fldCharType="separate"/>
            </w:r>
            <w:r w:rsidR="001A51E1">
              <w:rPr>
                <w:b/>
                <w:noProof/>
                <w:sz w:val="20"/>
                <w:szCs w:val="20"/>
              </w:rPr>
              <w:t>9</w:t>
            </w:r>
            <w:r w:rsidRPr="00E32C0A">
              <w:rPr>
                <w:b/>
                <w:sz w:val="20"/>
                <w:szCs w:val="20"/>
              </w:rPr>
              <w:fldChar w:fldCharType="end"/>
            </w:r>
            <w:bookmarkEnd w:id="10"/>
            <w:r w:rsidR="00087D59" w:rsidRPr="00E32C0A">
              <w:rPr>
                <w:b/>
                <w:sz w:val="20"/>
                <w:szCs w:val="20"/>
              </w:rPr>
              <w:t xml:space="preserve"> – Share of exports products for </w:t>
            </w:r>
            <w:r w:rsidR="00F35255" w:rsidRPr="00E32C0A">
              <w:rPr>
                <w:b/>
                <w:sz w:val="20"/>
                <w:szCs w:val="20"/>
              </w:rPr>
              <w:t>São Tomé and Príncipe</w:t>
            </w:r>
            <w:r w:rsidR="00087D59" w:rsidRPr="00E32C0A">
              <w:rPr>
                <w:b/>
                <w:sz w:val="20"/>
                <w:szCs w:val="20"/>
              </w:rPr>
              <w:t xml:space="preserve"> and comparators:</w:t>
            </w:r>
            <w:r w:rsidR="00087D59" w:rsidRPr="00A64343">
              <w:rPr>
                <w:sz w:val="20"/>
                <w:szCs w:val="20"/>
              </w:rPr>
              <w:t xml:space="preserve"> 2015</w:t>
            </w:r>
          </w:p>
        </w:tc>
        <w:tc>
          <w:tcPr>
            <w:tcW w:w="5181" w:type="dxa"/>
          </w:tcPr>
          <w:p w14:paraId="052B3009" w14:textId="0143C6A6" w:rsidR="00087D59" w:rsidRPr="00A64343" w:rsidRDefault="00585A71" w:rsidP="00E32C0A">
            <w:pPr>
              <w:rPr>
                <w:sz w:val="20"/>
                <w:szCs w:val="20"/>
              </w:rPr>
            </w:pPr>
            <w:bookmarkStart w:id="11" w:name="_Ref3301744"/>
            <w:r w:rsidRPr="00E32C0A">
              <w:rPr>
                <w:b/>
                <w:sz w:val="20"/>
                <w:szCs w:val="20"/>
              </w:rPr>
              <w:t xml:space="preserve">Figure </w:t>
            </w:r>
            <w:r w:rsidRPr="00E32C0A">
              <w:rPr>
                <w:b/>
                <w:sz w:val="20"/>
                <w:szCs w:val="20"/>
              </w:rPr>
              <w:fldChar w:fldCharType="begin"/>
            </w:r>
            <w:r w:rsidRPr="00E32C0A">
              <w:rPr>
                <w:b/>
                <w:sz w:val="20"/>
                <w:szCs w:val="20"/>
              </w:rPr>
              <w:instrText xml:space="preserve"> SEQ Figure \* ARABIC </w:instrText>
            </w:r>
            <w:r w:rsidRPr="00E32C0A">
              <w:rPr>
                <w:b/>
                <w:sz w:val="20"/>
                <w:szCs w:val="20"/>
              </w:rPr>
              <w:fldChar w:fldCharType="separate"/>
            </w:r>
            <w:r w:rsidR="001A51E1">
              <w:rPr>
                <w:b/>
                <w:noProof/>
                <w:sz w:val="20"/>
                <w:szCs w:val="20"/>
              </w:rPr>
              <w:t>10</w:t>
            </w:r>
            <w:r w:rsidRPr="00E32C0A">
              <w:rPr>
                <w:b/>
                <w:sz w:val="20"/>
                <w:szCs w:val="20"/>
              </w:rPr>
              <w:fldChar w:fldCharType="end"/>
            </w:r>
            <w:bookmarkEnd w:id="11"/>
            <w:r w:rsidR="00087D59" w:rsidRPr="00E32C0A">
              <w:rPr>
                <w:b/>
                <w:sz w:val="20"/>
                <w:szCs w:val="20"/>
              </w:rPr>
              <w:t xml:space="preserve">– Exported products and concentration index for </w:t>
            </w:r>
            <w:r w:rsidR="00F35255" w:rsidRPr="00E32C0A">
              <w:rPr>
                <w:b/>
                <w:sz w:val="20"/>
                <w:szCs w:val="20"/>
              </w:rPr>
              <w:t>São Tomé and Príncipe</w:t>
            </w:r>
            <w:r w:rsidR="00087D59" w:rsidRPr="00E32C0A">
              <w:rPr>
                <w:b/>
                <w:sz w:val="20"/>
                <w:szCs w:val="20"/>
              </w:rPr>
              <w:t xml:space="preserve"> and comparators:</w:t>
            </w:r>
            <w:r w:rsidR="00087D59" w:rsidRPr="00A64343">
              <w:rPr>
                <w:sz w:val="20"/>
                <w:szCs w:val="20"/>
              </w:rPr>
              <w:t xml:space="preserve"> 2015</w:t>
            </w:r>
          </w:p>
        </w:tc>
      </w:tr>
      <w:tr w:rsidR="006B7E0E" w:rsidRPr="00A64343" w14:paraId="7931C48B" w14:textId="77777777" w:rsidTr="00B0762E">
        <w:tc>
          <w:tcPr>
            <w:tcW w:w="5181" w:type="dxa"/>
            <w:vAlign w:val="center"/>
          </w:tcPr>
          <w:p w14:paraId="4675BC48" w14:textId="5576378E" w:rsidR="00087D59" w:rsidRPr="00A64343" w:rsidRDefault="00764A02" w:rsidP="00E32C0A">
            <w:pPr>
              <w:jc w:val="center"/>
              <w:rPr>
                <w:sz w:val="20"/>
                <w:szCs w:val="20"/>
              </w:rPr>
            </w:pPr>
            <w:r w:rsidRPr="00764A02">
              <w:rPr>
                <w:noProof/>
                <w:sz w:val="20"/>
                <w:szCs w:val="20"/>
              </w:rPr>
              <w:drawing>
                <wp:inline distT="0" distB="0" distL="0" distR="0" wp14:anchorId="7B9F33A2" wp14:editId="5668DF1B">
                  <wp:extent cx="3234690" cy="1533525"/>
                  <wp:effectExtent l="0" t="0" r="381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2832" cy="1537385"/>
                          </a:xfrm>
                          <a:prstGeom prst="rect">
                            <a:avLst/>
                          </a:prstGeom>
                          <a:noFill/>
                          <a:ln>
                            <a:noFill/>
                          </a:ln>
                        </pic:spPr>
                      </pic:pic>
                    </a:graphicData>
                  </a:graphic>
                </wp:inline>
              </w:drawing>
            </w:r>
          </w:p>
        </w:tc>
        <w:tc>
          <w:tcPr>
            <w:tcW w:w="5181" w:type="dxa"/>
            <w:vAlign w:val="center"/>
          </w:tcPr>
          <w:p w14:paraId="2DC4FD2F" w14:textId="791BBA25" w:rsidR="00087D59" w:rsidRPr="00A64343" w:rsidRDefault="00764A02" w:rsidP="00E32C0A">
            <w:pPr>
              <w:jc w:val="center"/>
              <w:rPr>
                <w:sz w:val="20"/>
                <w:szCs w:val="20"/>
              </w:rPr>
            </w:pPr>
            <w:r w:rsidRPr="00764A02">
              <w:rPr>
                <w:noProof/>
                <w:sz w:val="20"/>
                <w:szCs w:val="20"/>
              </w:rPr>
              <w:drawing>
                <wp:inline distT="0" distB="0" distL="0" distR="0" wp14:anchorId="3D729F63" wp14:editId="77613F95">
                  <wp:extent cx="3016250" cy="1504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6758" cy="1510193"/>
                          </a:xfrm>
                          <a:prstGeom prst="rect">
                            <a:avLst/>
                          </a:prstGeom>
                          <a:noFill/>
                          <a:ln>
                            <a:noFill/>
                          </a:ln>
                        </pic:spPr>
                      </pic:pic>
                    </a:graphicData>
                  </a:graphic>
                </wp:inline>
              </w:drawing>
            </w:r>
          </w:p>
        </w:tc>
      </w:tr>
      <w:tr w:rsidR="00673BC7" w:rsidRPr="00A64343" w14:paraId="30A2C7B2" w14:textId="77777777" w:rsidTr="00B0762E">
        <w:tc>
          <w:tcPr>
            <w:tcW w:w="5181" w:type="dxa"/>
          </w:tcPr>
          <w:p w14:paraId="054E0BD9" w14:textId="722CFB73" w:rsidR="00673BC7" w:rsidRPr="00A64343" w:rsidRDefault="00673BC7" w:rsidP="00E32C0A">
            <w:pPr>
              <w:rPr>
                <w:sz w:val="20"/>
                <w:szCs w:val="20"/>
              </w:rPr>
            </w:pPr>
            <w:bookmarkStart w:id="12" w:name="_Hlk528468579"/>
            <w:r>
              <w:rPr>
                <w:sz w:val="16"/>
              </w:rPr>
              <w:t xml:space="preserve">Source: Staff elaborations from </w:t>
            </w:r>
            <w:proofErr w:type="spellStart"/>
            <w:r>
              <w:rPr>
                <w:sz w:val="16"/>
              </w:rPr>
              <w:t>Comtrade</w:t>
            </w:r>
            <w:proofErr w:type="spellEnd"/>
            <w:r>
              <w:rPr>
                <w:sz w:val="16"/>
              </w:rPr>
              <w:t xml:space="preserve"> data.</w:t>
            </w:r>
          </w:p>
        </w:tc>
        <w:tc>
          <w:tcPr>
            <w:tcW w:w="5181" w:type="dxa"/>
          </w:tcPr>
          <w:p w14:paraId="1E294758" w14:textId="1B95FB48" w:rsidR="00673BC7" w:rsidRPr="00A64343" w:rsidRDefault="00673BC7" w:rsidP="00E32C0A">
            <w:pPr>
              <w:rPr>
                <w:sz w:val="20"/>
                <w:szCs w:val="20"/>
              </w:rPr>
            </w:pPr>
            <w:r>
              <w:rPr>
                <w:sz w:val="16"/>
              </w:rPr>
              <w:t xml:space="preserve">Source: Staff elaborations from </w:t>
            </w:r>
            <w:proofErr w:type="spellStart"/>
            <w:r>
              <w:rPr>
                <w:sz w:val="16"/>
              </w:rPr>
              <w:t>Comtrade</w:t>
            </w:r>
            <w:proofErr w:type="spellEnd"/>
            <w:r>
              <w:rPr>
                <w:sz w:val="16"/>
              </w:rPr>
              <w:t xml:space="preserve"> data.</w:t>
            </w:r>
          </w:p>
        </w:tc>
      </w:tr>
      <w:tr w:rsidR="00B0762E" w:rsidRPr="00A64343" w14:paraId="08F6A030" w14:textId="77777777" w:rsidTr="00B0762E">
        <w:tc>
          <w:tcPr>
            <w:tcW w:w="5181" w:type="dxa"/>
          </w:tcPr>
          <w:p w14:paraId="34503953" w14:textId="77777777" w:rsidR="00B0762E" w:rsidRPr="002027E2" w:rsidRDefault="00B0762E" w:rsidP="00E32C0A">
            <w:pPr>
              <w:rPr>
                <w:b/>
                <w:sz w:val="20"/>
                <w:szCs w:val="20"/>
              </w:rPr>
            </w:pPr>
          </w:p>
        </w:tc>
        <w:tc>
          <w:tcPr>
            <w:tcW w:w="5181" w:type="dxa"/>
          </w:tcPr>
          <w:p w14:paraId="04B4037E" w14:textId="77777777" w:rsidR="00B0762E" w:rsidRPr="002027E2" w:rsidRDefault="00B0762E" w:rsidP="00E32C0A">
            <w:pPr>
              <w:rPr>
                <w:b/>
                <w:sz w:val="20"/>
                <w:szCs w:val="20"/>
              </w:rPr>
            </w:pPr>
          </w:p>
        </w:tc>
      </w:tr>
      <w:tr w:rsidR="00B0762E" w:rsidRPr="00A64343" w14:paraId="12EFAC79" w14:textId="77777777" w:rsidTr="00B0762E">
        <w:tc>
          <w:tcPr>
            <w:tcW w:w="5181" w:type="dxa"/>
          </w:tcPr>
          <w:p w14:paraId="7A37875B" w14:textId="77777777" w:rsidR="00B0762E" w:rsidRPr="002027E2" w:rsidRDefault="00B0762E" w:rsidP="00E32C0A">
            <w:pPr>
              <w:rPr>
                <w:b/>
                <w:sz w:val="20"/>
                <w:szCs w:val="20"/>
              </w:rPr>
            </w:pPr>
          </w:p>
        </w:tc>
        <w:tc>
          <w:tcPr>
            <w:tcW w:w="5181" w:type="dxa"/>
          </w:tcPr>
          <w:p w14:paraId="3F509EFA" w14:textId="77777777" w:rsidR="00B0762E" w:rsidRPr="002027E2" w:rsidRDefault="00B0762E" w:rsidP="00E32C0A">
            <w:pPr>
              <w:rPr>
                <w:b/>
                <w:sz w:val="20"/>
                <w:szCs w:val="20"/>
              </w:rPr>
            </w:pPr>
          </w:p>
        </w:tc>
      </w:tr>
      <w:tr w:rsidR="00B0762E" w:rsidRPr="00A64343" w14:paraId="539F2433" w14:textId="77777777" w:rsidTr="00B0762E">
        <w:tc>
          <w:tcPr>
            <w:tcW w:w="5181" w:type="dxa"/>
          </w:tcPr>
          <w:p w14:paraId="73CB71E1" w14:textId="77777777" w:rsidR="00B0762E" w:rsidRPr="002027E2" w:rsidRDefault="00B0762E" w:rsidP="00E32C0A">
            <w:pPr>
              <w:rPr>
                <w:b/>
                <w:sz w:val="20"/>
                <w:szCs w:val="20"/>
              </w:rPr>
            </w:pPr>
          </w:p>
        </w:tc>
        <w:tc>
          <w:tcPr>
            <w:tcW w:w="5181" w:type="dxa"/>
          </w:tcPr>
          <w:p w14:paraId="5EDCB1D5" w14:textId="77777777" w:rsidR="00B0762E" w:rsidRPr="002027E2" w:rsidRDefault="00B0762E" w:rsidP="00E32C0A">
            <w:pPr>
              <w:rPr>
                <w:b/>
                <w:sz w:val="20"/>
                <w:szCs w:val="20"/>
              </w:rPr>
            </w:pPr>
          </w:p>
        </w:tc>
      </w:tr>
      <w:tr w:rsidR="0043524D" w:rsidRPr="00A64343" w14:paraId="6A0F20F3" w14:textId="77777777" w:rsidTr="00B0762E">
        <w:tc>
          <w:tcPr>
            <w:tcW w:w="5181" w:type="dxa"/>
          </w:tcPr>
          <w:p w14:paraId="63F30740" w14:textId="2917E636" w:rsidR="0043524D" w:rsidRDefault="00B663A1" w:rsidP="00E32C0A">
            <w:pPr>
              <w:rPr>
                <w:sz w:val="16"/>
              </w:rPr>
            </w:pPr>
            <w:bookmarkStart w:id="13" w:name="_Ref3301857"/>
            <w:r w:rsidRPr="002027E2">
              <w:rPr>
                <w:b/>
                <w:sz w:val="20"/>
                <w:szCs w:val="20"/>
              </w:rPr>
              <w:t xml:space="preserve">Figure </w:t>
            </w:r>
            <w:r w:rsidRPr="002027E2">
              <w:rPr>
                <w:b/>
                <w:sz w:val="20"/>
                <w:szCs w:val="20"/>
              </w:rPr>
              <w:fldChar w:fldCharType="begin"/>
            </w:r>
            <w:r w:rsidRPr="002027E2">
              <w:rPr>
                <w:b/>
                <w:sz w:val="20"/>
                <w:szCs w:val="20"/>
              </w:rPr>
              <w:instrText xml:space="preserve"> SEQ Figure \* ARABIC </w:instrText>
            </w:r>
            <w:r w:rsidRPr="002027E2">
              <w:rPr>
                <w:b/>
                <w:sz w:val="20"/>
                <w:szCs w:val="20"/>
              </w:rPr>
              <w:fldChar w:fldCharType="separate"/>
            </w:r>
            <w:r>
              <w:rPr>
                <w:b/>
                <w:noProof/>
                <w:sz w:val="20"/>
                <w:szCs w:val="20"/>
              </w:rPr>
              <w:t>11</w:t>
            </w:r>
            <w:r w:rsidRPr="002027E2">
              <w:rPr>
                <w:b/>
                <w:sz w:val="20"/>
                <w:szCs w:val="20"/>
              </w:rPr>
              <w:fldChar w:fldCharType="end"/>
            </w:r>
            <w:bookmarkEnd w:id="13"/>
            <w:r w:rsidRPr="002027E2">
              <w:rPr>
                <w:b/>
                <w:sz w:val="20"/>
                <w:szCs w:val="20"/>
              </w:rPr>
              <w:t>– Export growth of principal products in São Tomé and Príncipe and comparable global growth:</w:t>
            </w:r>
            <w:r>
              <w:rPr>
                <w:sz w:val="20"/>
                <w:szCs w:val="20"/>
              </w:rPr>
              <w:t xml:space="preserve"> 2005–</w:t>
            </w:r>
            <w:r w:rsidRPr="00A64343">
              <w:rPr>
                <w:sz w:val="20"/>
                <w:szCs w:val="20"/>
              </w:rPr>
              <w:t>2015</w:t>
            </w:r>
          </w:p>
        </w:tc>
        <w:tc>
          <w:tcPr>
            <w:tcW w:w="5181" w:type="dxa"/>
          </w:tcPr>
          <w:p w14:paraId="7D6A175C" w14:textId="126835E7" w:rsidR="0043524D" w:rsidRDefault="00B663A1" w:rsidP="00E32C0A">
            <w:pPr>
              <w:rPr>
                <w:sz w:val="16"/>
              </w:rPr>
            </w:pPr>
            <w:bookmarkStart w:id="14" w:name="_Ref3302240"/>
            <w:r w:rsidRPr="002027E2">
              <w:rPr>
                <w:b/>
                <w:sz w:val="20"/>
                <w:szCs w:val="20"/>
              </w:rPr>
              <w:t xml:space="preserve">Figure </w:t>
            </w:r>
            <w:r w:rsidRPr="002027E2">
              <w:rPr>
                <w:b/>
                <w:sz w:val="20"/>
                <w:szCs w:val="20"/>
              </w:rPr>
              <w:fldChar w:fldCharType="begin"/>
            </w:r>
            <w:r w:rsidRPr="002027E2">
              <w:rPr>
                <w:b/>
                <w:sz w:val="20"/>
                <w:szCs w:val="20"/>
              </w:rPr>
              <w:instrText xml:space="preserve"> SEQ Figure \* ARABIC </w:instrText>
            </w:r>
            <w:r w:rsidRPr="002027E2">
              <w:rPr>
                <w:b/>
                <w:sz w:val="20"/>
                <w:szCs w:val="20"/>
              </w:rPr>
              <w:fldChar w:fldCharType="separate"/>
            </w:r>
            <w:r>
              <w:rPr>
                <w:b/>
                <w:noProof/>
                <w:sz w:val="20"/>
                <w:szCs w:val="20"/>
              </w:rPr>
              <w:t>12</w:t>
            </w:r>
            <w:r w:rsidRPr="002027E2">
              <w:rPr>
                <w:b/>
                <w:sz w:val="20"/>
                <w:szCs w:val="20"/>
              </w:rPr>
              <w:fldChar w:fldCharType="end"/>
            </w:r>
            <w:bookmarkEnd w:id="14"/>
            <w:r w:rsidRPr="002027E2">
              <w:rPr>
                <w:b/>
                <w:sz w:val="20"/>
                <w:szCs w:val="20"/>
              </w:rPr>
              <w:t xml:space="preserve"> – Revealed comparative advantage in agricultural goods (exc. cocoa beans):</w:t>
            </w:r>
            <w:r>
              <w:rPr>
                <w:sz w:val="20"/>
                <w:szCs w:val="20"/>
              </w:rPr>
              <w:t xml:space="preserve"> 2005 and </w:t>
            </w:r>
            <w:r w:rsidRPr="00A64343">
              <w:rPr>
                <w:sz w:val="20"/>
                <w:szCs w:val="20"/>
              </w:rPr>
              <w:t>2015</w:t>
            </w:r>
          </w:p>
        </w:tc>
      </w:tr>
      <w:tr w:rsidR="0043524D" w:rsidRPr="00A64343" w14:paraId="5DEC141A" w14:textId="77777777" w:rsidTr="00B0762E">
        <w:tc>
          <w:tcPr>
            <w:tcW w:w="5181" w:type="dxa"/>
          </w:tcPr>
          <w:p w14:paraId="7B7343F5" w14:textId="19F9291E" w:rsidR="0043524D" w:rsidRDefault="00B663A1" w:rsidP="00E32C0A">
            <w:pPr>
              <w:rPr>
                <w:sz w:val="16"/>
              </w:rPr>
            </w:pPr>
            <w:r w:rsidRPr="00764A02">
              <w:rPr>
                <w:noProof/>
                <w:sz w:val="20"/>
                <w:szCs w:val="20"/>
              </w:rPr>
              <w:drawing>
                <wp:inline distT="0" distB="0" distL="0" distR="0" wp14:anchorId="06AB1FFF" wp14:editId="7E4779F9">
                  <wp:extent cx="3149600" cy="2019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9600" cy="2019300"/>
                          </a:xfrm>
                          <a:prstGeom prst="rect">
                            <a:avLst/>
                          </a:prstGeom>
                          <a:noFill/>
                          <a:ln>
                            <a:noFill/>
                          </a:ln>
                        </pic:spPr>
                      </pic:pic>
                    </a:graphicData>
                  </a:graphic>
                </wp:inline>
              </w:drawing>
            </w:r>
          </w:p>
        </w:tc>
        <w:tc>
          <w:tcPr>
            <w:tcW w:w="5181" w:type="dxa"/>
          </w:tcPr>
          <w:p w14:paraId="1002FE8D" w14:textId="0F1DB48C" w:rsidR="0043524D" w:rsidRDefault="00B663A1" w:rsidP="00E32C0A">
            <w:pPr>
              <w:rPr>
                <w:sz w:val="16"/>
              </w:rPr>
            </w:pPr>
            <w:r>
              <w:rPr>
                <w:noProof/>
                <w:sz w:val="20"/>
                <w:szCs w:val="20"/>
              </w:rPr>
              <w:drawing>
                <wp:inline distT="0" distB="0" distL="0" distR="0" wp14:anchorId="01A40EBE" wp14:editId="113F19A6">
                  <wp:extent cx="3168649" cy="1933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9438" cy="2019487"/>
                          </a:xfrm>
                          <a:prstGeom prst="rect">
                            <a:avLst/>
                          </a:prstGeom>
                          <a:noFill/>
                        </pic:spPr>
                      </pic:pic>
                    </a:graphicData>
                  </a:graphic>
                </wp:inline>
              </w:drawing>
            </w:r>
          </w:p>
        </w:tc>
      </w:tr>
      <w:bookmarkEnd w:id="12"/>
      <w:tr w:rsidR="00697480" w:rsidRPr="00A64343" w14:paraId="577DF031" w14:textId="77777777" w:rsidTr="00B0762E">
        <w:tc>
          <w:tcPr>
            <w:tcW w:w="5181" w:type="dxa"/>
          </w:tcPr>
          <w:p w14:paraId="3C11072F" w14:textId="6215BB44" w:rsidR="00DB4AD5" w:rsidRPr="00A64343" w:rsidRDefault="009211C7" w:rsidP="002027E2">
            <w:pPr>
              <w:rPr>
                <w:sz w:val="20"/>
                <w:szCs w:val="20"/>
              </w:rPr>
            </w:pPr>
            <w:r>
              <w:br w:type="page"/>
            </w:r>
            <w:r w:rsidR="00B663A1">
              <w:rPr>
                <w:sz w:val="16"/>
              </w:rPr>
              <w:t xml:space="preserve">Source: Staff elaborations from </w:t>
            </w:r>
            <w:proofErr w:type="spellStart"/>
            <w:r w:rsidR="00B663A1">
              <w:rPr>
                <w:sz w:val="16"/>
              </w:rPr>
              <w:t>Comtrade</w:t>
            </w:r>
            <w:proofErr w:type="spellEnd"/>
            <w:r w:rsidR="00B663A1">
              <w:rPr>
                <w:sz w:val="16"/>
              </w:rPr>
              <w:t xml:space="preserve"> data.</w:t>
            </w:r>
          </w:p>
        </w:tc>
        <w:tc>
          <w:tcPr>
            <w:tcW w:w="5181" w:type="dxa"/>
          </w:tcPr>
          <w:p w14:paraId="744D608D" w14:textId="73D582E4" w:rsidR="00DB4AD5" w:rsidRPr="00A64343" w:rsidRDefault="00B663A1" w:rsidP="002027E2">
            <w:pPr>
              <w:rPr>
                <w:sz w:val="20"/>
                <w:szCs w:val="20"/>
              </w:rPr>
            </w:pPr>
            <w:r>
              <w:rPr>
                <w:sz w:val="16"/>
              </w:rPr>
              <w:t xml:space="preserve">Source: Staff elaborations from </w:t>
            </w:r>
            <w:proofErr w:type="spellStart"/>
            <w:r>
              <w:rPr>
                <w:sz w:val="16"/>
              </w:rPr>
              <w:t>Comtrade</w:t>
            </w:r>
            <w:proofErr w:type="spellEnd"/>
            <w:r>
              <w:rPr>
                <w:sz w:val="16"/>
              </w:rPr>
              <w:t xml:space="preserve"> data.</w:t>
            </w:r>
          </w:p>
        </w:tc>
      </w:tr>
      <w:tr w:rsidR="0004283A" w:rsidRPr="00A64343" w14:paraId="3F86AA1E" w14:textId="77777777" w:rsidTr="00B0762E">
        <w:tc>
          <w:tcPr>
            <w:tcW w:w="5181" w:type="dxa"/>
          </w:tcPr>
          <w:p w14:paraId="57D4CC32" w14:textId="66560263" w:rsidR="0004283A" w:rsidRDefault="0004283A" w:rsidP="0004283A">
            <w:bookmarkStart w:id="15" w:name="_Ref3302033"/>
            <w:r w:rsidRPr="002027E2">
              <w:rPr>
                <w:b/>
                <w:sz w:val="20"/>
                <w:szCs w:val="20"/>
              </w:rPr>
              <w:t xml:space="preserve">Figure </w:t>
            </w:r>
            <w:r w:rsidRPr="002027E2">
              <w:rPr>
                <w:b/>
                <w:sz w:val="20"/>
                <w:szCs w:val="20"/>
              </w:rPr>
              <w:fldChar w:fldCharType="begin"/>
            </w:r>
            <w:r w:rsidRPr="002027E2">
              <w:rPr>
                <w:b/>
                <w:sz w:val="20"/>
                <w:szCs w:val="20"/>
              </w:rPr>
              <w:instrText xml:space="preserve"> SEQ Figure \* ARABIC </w:instrText>
            </w:r>
            <w:r w:rsidRPr="002027E2">
              <w:rPr>
                <w:b/>
                <w:sz w:val="20"/>
                <w:szCs w:val="20"/>
              </w:rPr>
              <w:fldChar w:fldCharType="separate"/>
            </w:r>
            <w:r>
              <w:rPr>
                <w:b/>
                <w:noProof/>
                <w:sz w:val="20"/>
                <w:szCs w:val="20"/>
              </w:rPr>
              <w:t>1</w:t>
            </w:r>
            <w:r w:rsidR="00903E4D">
              <w:rPr>
                <w:b/>
                <w:noProof/>
                <w:sz w:val="20"/>
                <w:szCs w:val="20"/>
              </w:rPr>
              <w:t>3</w:t>
            </w:r>
            <w:r w:rsidRPr="002027E2">
              <w:rPr>
                <w:b/>
                <w:sz w:val="20"/>
                <w:szCs w:val="20"/>
              </w:rPr>
              <w:fldChar w:fldCharType="end"/>
            </w:r>
            <w:bookmarkEnd w:id="15"/>
            <w:r w:rsidRPr="002027E2">
              <w:rPr>
                <w:b/>
                <w:sz w:val="20"/>
                <w:szCs w:val="20"/>
              </w:rPr>
              <w:t xml:space="preserve">– </w:t>
            </w:r>
            <w:r w:rsidR="00903E4D">
              <w:rPr>
                <w:b/>
                <w:sz w:val="20"/>
                <w:szCs w:val="20"/>
              </w:rPr>
              <w:t>Product-space for</w:t>
            </w:r>
            <w:r w:rsidRPr="002027E2">
              <w:rPr>
                <w:b/>
                <w:sz w:val="20"/>
                <w:szCs w:val="20"/>
              </w:rPr>
              <w:t xml:space="preserve"> São Tomé and Príncipe</w:t>
            </w:r>
            <w:r w:rsidR="00D409FA">
              <w:rPr>
                <w:b/>
                <w:sz w:val="20"/>
                <w:szCs w:val="20"/>
              </w:rPr>
              <w:t xml:space="preserve">: </w:t>
            </w:r>
            <w:r w:rsidRPr="00A64343">
              <w:rPr>
                <w:sz w:val="20"/>
                <w:szCs w:val="20"/>
              </w:rPr>
              <w:t>201</w:t>
            </w:r>
            <w:r w:rsidR="00C768EC">
              <w:rPr>
                <w:sz w:val="20"/>
                <w:szCs w:val="20"/>
              </w:rPr>
              <w:t>5</w:t>
            </w:r>
          </w:p>
        </w:tc>
        <w:tc>
          <w:tcPr>
            <w:tcW w:w="5181" w:type="dxa"/>
          </w:tcPr>
          <w:p w14:paraId="19AA90EE" w14:textId="229028BD" w:rsidR="0004283A" w:rsidRDefault="0004283A" w:rsidP="0004283A">
            <w:pPr>
              <w:rPr>
                <w:sz w:val="16"/>
              </w:rPr>
            </w:pPr>
            <w:bookmarkStart w:id="16" w:name="_Ref3302145"/>
            <w:r w:rsidRPr="002027E2">
              <w:rPr>
                <w:b/>
                <w:sz w:val="20"/>
                <w:szCs w:val="20"/>
              </w:rPr>
              <w:t xml:space="preserve">Figure </w:t>
            </w:r>
            <w:r w:rsidRPr="002027E2">
              <w:rPr>
                <w:b/>
                <w:sz w:val="20"/>
                <w:szCs w:val="20"/>
              </w:rPr>
              <w:fldChar w:fldCharType="begin"/>
            </w:r>
            <w:r w:rsidRPr="002027E2">
              <w:rPr>
                <w:b/>
                <w:sz w:val="20"/>
                <w:szCs w:val="20"/>
              </w:rPr>
              <w:instrText xml:space="preserve"> SEQ Figure \* ARABIC </w:instrText>
            </w:r>
            <w:r w:rsidRPr="002027E2">
              <w:rPr>
                <w:b/>
                <w:sz w:val="20"/>
                <w:szCs w:val="20"/>
              </w:rPr>
              <w:fldChar w:fldCharType="separate"/>
            </w:r>
            <w:r>
              <w:rPr>
                <w:b/>
                <w:noProof/>
                <w:sz w:val="20"/>
                <w:szCs w:val="20"/>
              </w:rPr>
              <w:t>1</w:t>
            </w:r>
            <w:r w:rsidR="0004335D">
              <w:rPr>
                <w:b/>
                <w:noProof/>
                <w:sz w:val="20"/>
                <w:szCs w:val="20"/>
              </w:rPr>
              <w:t>4</w:t>
            </w:r>
            <w:r w:rsidRPr="002027E2">
              <w:rPr>
                <w:b/>
                <w:sz w:val="20"/>
                <w:szCs w:val="20"/>
              </w:rPr>
              <w:fldChar w:fldCharType="end"/>
            </w:r>
            <w:bookmarkEnd w:id="16"/>
            <w:r w:rsidRPr="002027E2">
              <w:rPr>
                <w:b/>
                <w:sz w:val="20"/>
                <w:szCs w:val="20"/>
              </w:rPr>
              <w:t xml:space="preserve"> – </w:t>
            </w:r>
            <w:r w:rsidR="00207918">
              <w:rPr>
                <w:b/>
                <w:sz w:val="20"/>
                <w:szCs w:val="20"/>
              </w:rPr>
              <w:t xml:space="preserve">Nearby exports </w:t>
            </w:r>
            <w:r>
              <w:rPr>
                <w:b/>
                <w:sz w:val="20"/>
                <w:szCs w:val="20"/>
              </w:rPr>
              <w:t>for cocoa</w:t>
            </w:r>
            <w:r w:rsidR="0004335D">
              <w:rPr>
                <w:b/>
                <w:sz w:val="20"/>
                <w:szCs w:val="20"/>
              </w:rPr>
              <w:t xml:space="preserve"> beans</w:t>
            </w:r>
            <w:r w:rsidR="00C32554">
              <w:rPr>
                <w:b/>
                <w:sz w:val="20"/>
                <w:szCs w:val="20"/>
              </w:rPr>
              <w:t>: 201</w:t>
            </w:r>
            <w:r w:rsidR="00C44F4F">
              <w:rPr>
                <w:b/>
                <w:sz w:val="20"/>
                <w:szCs w:val="20"/>
              </w:rPr>
              <w:t>5</w:t>
            </w:r>
          </w:p>
        </w:tc>
      </w:tr>
      <w:tr w:rsidR="0004283A" w:rsidRPr="00A64343" w14:paraId="3D4DC5FC" w14:textId="77777777" w:rsidTr="00B0762E">
        <w:tc>
          <w:tcPr>
            <w:tcW w:w="5181" w:type="dxa"/>
          </w:tcPr>
          <w:p w14:paraId="15746218" w14:textId="4E6E792A" w:rsidR="0004283A" w:rsidRPr="00A64343" w:rsidRDefault="0004283A" w:rsidP="0004283A">
            <w:pPr>
              <w:jc w:val="center"/>
              <w:rPr>
                <w:sz w:val="20"/>
                <w:szCs w:val="20"/>
              </w:rPr>
            </w:pPr>
            <w:r>
              <w:rPr>
                <w:noProof/>
                <w:sz w:val="20"/>
                <w:szCs w:val="20"/>
              </w:rPr>
              <w:drawing>
                <wp:inline distT="0" distB="0" distL="0" distR="0" wp14:anchorId="572AC942" wp14:editId="64D93BB4">
                  <wp:extent cx="3186430" cy="2238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1735" cy="2298299"/>
                          </a:xfrm>
                          <a:prstGeom prst="rect">
                            <a:avLst/>
                          </a:prstGeom>
                          <a:noFill/>
                        </pic:spPr>
                      </pic:pic>
                    </a:graphicData>
                  </a:graphic>
                </wp:inline>
              </w:drawing>
            </w:r>
          </w:p>
        </w:tc>
        <w:tc>
          <w:tcPr>
            <w:tcW w:w="5181" w:type="dxa"/>
            <w:vAlign w:val="center"/>
          </w:tcPr>
          <w:p w14:paraId="2CE3E17A" w14:textId="5051B026" w:rsidR="0004283A" w:rsidRPr="00A64343" w:rsidRDefault="0004283A" w:rsidP="0004283A">
            <w:pPr>
              <w:jc w:val="center"/>
              <w:rPr>
                <w:sz w:val="20"/>
                <w:szCs w:val="20"/>
              </w:rPr>
            </w:pPr>
            <w:r>
              <w:rPr>
                <w:noProof/>
                <w:sz w:val="20"/>
                <w:szCs w:val="20"/>
              </w:rPr>
              <w:drawing>
                <wp:inline distT="0" distB="0" distL="0" distR="0" wp14:anchorId="16FB357F" wp14:editId="0660D8D1">
                  <wp:extent cx="3018790" cy="2247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3128476" cy="2329576"/>
                          </a:xfrm>
                          <a:prstGeom prst="rect">
                            <a:avLst/>
                          </a:prstGeom>
                          <a:noFill/>
                        </pic:spPr>
                      </pic:pic>
                    </a:graphicData>
                  </a:graphic>
                </wp:inline>
              </w:drawing>
            </w:r>
          </w:p>
        </w:tc>
      </w:tr>
      <w:tr w:rsidR="0004283A" w:rsidRPr="00A64343" w14:paraId="65AC5B58" w14:textId="77777777" w:rsidTr="00B0762E">
        <w:tc>
          <w:tcPr>
            <w:tcW w:w="5181" w:type="dxa"/>
          </w:tcPr>
          <w:p w14:paraId="6BB12504" w14:textId="3E537394" w:rsidR="0004283A" w:rsidRPr="00A64343" w:rsidRDefault="00C44F4F" w:rsidP="0004283A">
            <w:pPr>
              <w:rPr>
                <w:sz w:val="20"/>
                <w:szCs w:val="20"/>
              </w:rPr>
            </w:pPr>
            <w:r>
              <w:rPr>
                <w:sz w:val="16"/>
              </w:rPr>
              <w:t xml:space="preserve">Source: </w:t>
            </w:r>
            <w:r w:rsidR="00DC0AA6">
              <w:rPr>
                <w:sz w:val="16"/>
              </w:rPr>
              <w:t>Atlas</w:t>
            </w:r>
            <w:r w:rsidR="0018676E">
              <w:rPr>
                <w:sz w:val="16"/>
              </w:rPr>
              <w:t xml:space="preserve"> of Economic</w:t>
            </w:r>
            <w:r w:rsidR="00DC0AA6">
              <w:rPr>
                <w:sz w:val="16"/>
              </w:rPr>
              <w:t xml:space="preserve"> Complexity</w:t>
            </w:r>
            <w:r w:rsidR="006212E6">
              <w:rPr>
                <w:sz w:val="16"/>
              </w:rPr>
              <w:t>.</w:t>
            </w:r>
          </w:p>
        </w:tc>
        <w:tc>
          <w:tcPr>
            <w:tcW w:w="5181" w:type="dxa"/>
          </w:tcPr>
          <w:p w14:paraId="05E60DCE" w14:textId="01C14895" w:rsidR="0004283A" w:rsidRPr="00A64343" w:rsidRDefault="006212E6" w:rsidP="0004283A">
            <w:pPr>
              <w:rPr>
                <w:sz w:val="20"/>
                <w:szCs w:val="20"/>
              </w:rPr>
            </w:pPr>
            <w:r>
              <w:rPr>
                <w:sz w:val="16"/>
              </w:rPr>
              <w:t>Source: Atlas of Economic Complexity.</w:t>
            </w:r>
          </w:p>
        </w:tc>
      </w:tr>
    </w:tbl>
    <w:p w14:paraId="4B2710C5" w14:textId="6AD2EE44" w:rsidR="00DC6510" w:rsidRPr="00E32C0A" w:rsidRDefault="002F2AAD" w:rsidP="00EE12AA">
      <w:pPr>
        <w:pStyle w:val="ListParagraph"/>
        <w:widowControl w:val="0"/>
        <w:numPr>
          <w:ilvl w:val="0"/>
          <w:numId w:val="4"/>
        </w:numPr>
        <w:tabs>
          <w:tab w:val="left" w:pos="720"/>
        </w:tabs>
        <w:autoSpaceDE w:val="0"/>
        <w:autoSpaceDN w:val="0"/>
        <w:adjustRightInd w:val="0"/>
        <w:spacing w:before="240" w:after="120" w:line="276" w:lineRule="auto"/>
        <w:ind w:left="504"/>
        <w:contextualSpacing w:val="0"/>
        <w:jc w:val="both"/>
        <w:rPr>
          <w:b/>
          <w:color w:val="2F5496" w:themeColor="accent1" w:themeShade="BF"/>
          <w:sz w:val="24"/>
          <w:szCs w:val="24"/>
        </w:rPr>
      </w:pPr>
      <w:r w:rsidRPr="00E32C0A">
        <w:rPr>
          <w:b/>
          <w:color w:val="2F5496" w:themeColor="accent1" w:themeShade="BF"/>
          <w:sz w:val="24"/>
          <w:szCs w:val="24"/>
        </w:rPr>
        <w:t>São Tomé and Príncipe’s</w:t>
      </w:r>
      <w:r w:rsidR="004B5090" w:rsidRPr="00E32C0A">
        <w:rPr>
          <w:b/>
          <w:color w:val="2F5496" w:themeColor="accent1" w:themeShade="BF"/>
          <w:sz w:val="24"/>
          <w:szCs w:val="24"/>
        </w:rPr>
        <w:t xml:space="preserve"> </w:t>
      </w:r>
      <w:r w:rsidRPr="00E32C0A">
        <w:rPr>
          <w:b/>
          <w:color w:val="2F5496" w:themeColor="accent1" w:themeShade="BF"/>
          <w:sz w:val="24"/>
          <w:szCs w:val="24"/>
        </w:rPr>
        <w:t>e</w:t>
      </w:r>
      <w:r w:rsidR="004B5090" w:rsidRPr="00E32C0A">
        <w:rPr>
          <w:b/>
          <w:color w:val="2F5496" w:themeColor="accent1" w:themeShade="BF"/>
          <w:sz w:val="24"/>
          <w:szCs w:val="24"/>
        </w:rPr>
        <w:t>xports</w:t>
      </w:r>
      <w:r w:rsidRPr="00E32C0A">
        <w:rPr>
          <w:b/>
          <w:color w:val="2F5496" w:themeColor="accent1" w:themeShade="BF"/>
          <w:sz w:val="24"/>
          <w:szCs w:val="24"/>
        </w:rPr>
        <w:t xml:space="preserve"> are concentrated in European markets, albeit to a less degree than product concentration.</w:t>
      </w:r>
    </w:p>
    <w:p w14:paraId="30B4916F" w14:textId="246F29AD" w:rsidR="00DC6510" w:rsidRPr="002027E2" w:rsidRDefault="00852794" w:rsidP="00EE12AA">
      <w:pPr>
        <w:pStyle w:val="ListParagraph"/>
        <w:numPr>
          <w:ilvl w:val="0"/>
          <w:numId w:val="2"/>
        </w:numPr>
        <w:spacing w:after="120" w:line="276" w:lineRule="auto"/>
        <w:ind w:left="0" w:firstLine="0"/>
        <w:contextualSpacing w:val="0"/>
        <w:jc w:val="both"/>
        <w:rPr>
          <w:b/>
        </w:rPr>
      </w:pPr>
      <w:r w:rsidRPr="00B721AF">
        <w:rPr>
          <w:b/>
        </w:rPr>
        <w:t xml:space="preserve">Exports from </w:t>
      </w:r>
      <w:r w:rsidR="00D80274">
        <w:rPr>
          <w:b/>
        </w:rPr>
        <w:t>S</w:t>
      </w:r>
      <w:r w:rsidR="008D0BD2">
        <w:rPr>
          <w:b/>
        </w:rPr>
        <w:t>ã</w:t>
      </w:r>
      <w:r w:rsidR="00D80274">
        <w:rPr>
          <w:b/>
        </w:rPr>
        <w:t>o Tom</w:t>
      </w:r>
      <w:r w:rsidR="008D0BD2">
        <w:rPr>
          <w:b/>
        </w:rPr>
        <w:t>é</w:t>
      </w:r>
      <w:r w:rsidR="00D80274">
        <w:rPr>
          <w:b/>
        </w:rPr>
        <w:t xml:space="preserve"> and Pr</w:t>
      </w:r>
      <w:r w:rsidR="008D0BD2">
        <w:rPr>
          <w:b/>
        </w:rPr>
        <w:t>í</w:t>
      </w:r>
      <w:r w:rsidR="00D80274">
        <w:rPr>
          <w:b/>
        </w:rPr>
        <w:t>ncipe</w:t>
      </w:r>
      <w:r w:rsidRPr="00B721AF">
        <w:rPr>
          <w:b/>
        </w:rPr>
        <w:t xml:space="preserve"> are destined primarily to Europe.</w:t>
      </w:r>
      <w:r w:rsidRPr="002027E2">
        <w:rPr>
          <w:b/>
        </w:rPr>
        <w:t xml:space="preserve"> </w:t>
      </w:r>
      <w:r w:rsidR="008D0BD2" w:rsidRPr="002027E2">
        <w:t>A</w:t>
      </w:r>
      <w:r w:rsidRPr="002027E2">
        <w:t xml:space="preserve">ll top </w:t>
      </w:r>
      <w:r w:rsidR="008D0BD2" w:rsidRPr="002027E2">
        <w:t>eight</w:t>
      </w:r>
      <w:r w:rsidRPr="002027E2">
        <w:t xml:space="preserve"> </w:t>
      </w:r>
      <w:r w:rsidR="008D0BD2" w:rsidRPr="002027E2">
        <w:t xml:space="preserve">export market </w:t>
      </w:r>
      <w:r w:rsidRPr="002027E2">
        <w:t xml:space="preserve">destinations are </w:t>
      </w:r>
      <w:r w:rsidR="002C549C" w:rsidRPr="002027E2">
        <w:t>European Union (</w:t>
      </w:r>
      <w:r w:rsidRPr="002027E2">
        <w:t>EU</w:t>
      </w:r>
      <w:r w:rsidR="002C549C" w:rsidRPr="002027E2">
        <w:t>)</w:t>
      </w:r>
      <w:r w:rsidRPr="002027E2">
        <w:t xml:space="preserve"> countries and account for 92 percent of exports in 2017</w:t>
      </w:r>
      <w:r w:rsidR="00DC710B">
        <w:t xml:space="preserve"> (</w:t>
      </w:r>
      <w:r w:rsidR="005C2436">
        <w:t xml:space="preserve">See </w:t>
      </w:r>
      <w:r w:rsidR="00354349" w:rsidRPr="00354349">
        <w:fldChar w:fldCharType="begin"/>
      </w:r>
      <w:r w:rsidR="00354349" w:rsidRPr="00354349">
        <w:instrText xml:space="preserve"> REF _Ref3302581 \h  \* MERGEFORMAT </w:instrText>
      </w:r>
      <w:r w:rsidR="00354349" w:rsidRPr="00354349">
        <w:fldChar w:fldCharType="separate"/>
      </w:r>
      <w:r w:rsidR="00354349" w:rsidRPr="00354349">
        <w:t xml:space="preserve">Figure </w:t>
      </w:r>
      <w:r w:rsidR="00354349" w:rsidRPr="00354349">
        <w:rPr>
          <w:noProof/>
        </w:rPr>
        <w:t>15</w:t>
      </w:r>
      <w:r w:rsidR="00354349" w:rsidRPr="00354349">
        <w:fldChar w:fldCharType="end"/>
      </w:r>
      <w:r w:rsidR="00DC710B">
        <w:t>)</w:t>
      </w:r>
      <w:r w:rsidRPr="002027E2">
        <w:t>. Angola is the only regional market among the top 10 destinations</w:t>
      </w:r>
      <w:r w:rsidR="002C549C" w:rsidRPr="002027E2">
        <w:t xml:space="preserve"> for exports from S</w:t>
      </w:r>
      <w:r w:rsidR="008D0BD2" w:rsidRPr="002027E2">
        <w:t>ã</w:t>
      </w:r>
      <w:r w:rsidR="002C549C" w:rsidRPr="002027E2">
        <w:t>o Tom</w:t>
      </w:r>
      <w:r w:rsidR="008D0BD2" w:rsidRPr="002027E2">
        <w:t>é</w:t>
      </w:r>
      <w:r w:rsidR="002C549C" w:rsidRPr="002027E2">
        <w:t xml:space="preserve"> and Pr</w:t>
      </w:r>
      <w:r w:rsidR="008D0BD2" w:rsidRPr="002027E2">
        <w:t>í</w:t>
      </w:r>
      <w:r w:rsidR="002C549C" w:rsidRPr="002027E2">
        <w:t>ncipe</w:t>
      </w:r>
      <w:r w:rsidRPr="002027E2">
        <w:t xml:space="preserve">, accounting for </w:t>
      </w:r>
      <w:r w:rsidR="002C549C" w:rsidRPr="002027E2">
        <w:t xml:space="preserve">only </w:t>
      </w:r>
      <w:r w:rsidRPr="002027E2">
        <w:t>2 percent of exports</w:t>
      </w:r>
      <w:r w:rsidR="00052CD5" w:rsidRPr="002027E2">
        <w:t>, with most of these exports reflecting sale of coconuts.</w:t>
      </w:r>
      <w:r w:rsidRPr="002027E2">
        <w:rPr>
          <w:b/>
        </w:rPr>
        <w:t xml:space="preserve"> </w:t>
      </w:r>
    </w:p>
    <w:p w14:paraId="289735D8" w14:textId="2A140AA6" w:rsidR="00DC6510" w:rsidRPr="002027E2" w:rsidRDefault="00052CD5" w:rsidP="00EE12AA">
      <w:pPr>
        <w:pStyle w:val="ListParagraph"/>
        <w:numPr>
          <w:ilvl w:val="0"/>
          <w:numId w:val="2"/>
        </w:numPr>
        <w:spacing w:after="120" w:line="276" w:lineRule="auto"/>
        <w:ind w:left="0" w:firstLine="0"/>
        <w:contextualSpacing w:val="0"/>
        <w:jc w:val="both"/>
        <w:rPr>
          <w:b/>
        </w:rPr>
      </w:pPr>
      <w:r w:rsidRPr="00B721AF">
        <w:rPr>
          <w:b/>
        </w:rPr>
        <w:t xml:space="preserve">The EU purchases most exports of cocoa beans from </w:t>
      </w:r>
      <w:r w:rsidR="008D0BD2">
        <w:rPr>
          <w:b/>
        </w:rPr>
        <w:t>São Tomé and Príncipe</w:t>
      </w:r>
      <w:r w:rsidRPr="00B721AF">
        <w:rPr>
          <w:b/>
        </w:rPr>
        <w:t xml:space="preserve">, but </w:t>
      </w:r>
      <w:r w:rsidR="008D0BD2">
        <w:rPr>
          <w:b/>
        </w:rPr>
        <w:t>São Tomé and Príncipe</w:t>
      </w:r>
      <w:r w:rsidR="005467D0" w:rsidRPr="00B721AF">
        <w:rPr>
          <w:b/>
        </w:rPr>
        <w:t xml:space="preserve"> </w:t>
      </w:r>
      <w:proofErr w:type="gramStart"/>
      <w:r w:rsidR="005467D0" w:rsidRPr="00B721AF">
        <w:rPr>
          <w:b/>
        </w:rPr>
        <w:t>still remain</w:t>
      </w:r>
      <w:r w:rsidR="002C549C">
        <w:rPr>
          <w:b/>
        </w:rPr>
        <w:t>s</w:t>
      </w:r>
      <w:proofErr w:type="gramEnd"/>
      <w:r w:rsidR="005467D0" w:rsidRPr="00B721AF">
        <w:rPr>
          <w:b/>
        </w:rPr>
        <w:t xml:space="preserve"> a small supplier</w:t>
      </w:r>
      <w:r w:rsidR="002C549C">
        <w:rPr>
          <w:b/>
        </w:rPr>
        <w:t xml:space="preserve"> in this market</w:t>
      </w:r>
      <w:r w:rsidRPr="00B721AF">
        <w:rPr>
          <w:b/>
        </w:rPr>
        <w:t>.</w:t>
      </w:r>
      <w:r w:rsidRPr="002027E2">
        <w:rPr>
          <w:b/>
        </w:rPr>
        <w:t xml:space="preserve"> </w:t>
      </w:r>
      <w:r w:rsidRPr="002027E2">
        <w:t xml:space="preserve">About 98 percent of cocoa exports </w:t>
      </w:r>
      <w:r w:rsidR="00FE2EE7" w:rsidRPr="002027E2">
        <w:t xml:space="preserve">from </w:t>
      </w:r>
      <w:r w:rsidR="00F35255" w:rsidRPr="002027E2">
        <w:t>São Tomé and Príncipe</w:t>
      </w:r>
      <w:r w:rsidR="00FE2EE7" w:rsidRPr="002027E2">
        <w:t xml:space="preserve"> </w:t>
      </w:r>
      <w:r w:rsidRPr="002027E2">
        <w:t xml:space="preserve">were sold in the EU in 2017, leaving </w:t>
      </w:r>
      <w:r w:rsidR="005467D0" w:rsidRPr="002027E2">
        <w:t>2</w:t>
      </w:r>
      <w:r w:rsidRPr="002027E2">
        <w:t xml:space="preserve"> percent </w:t>
      </w:r>
      <w:r w:rsidR="005467D0" w:rsidRPr="002027E2">
        <w:t xml:space="preserve">that is </w:t>
      </w:r>
      <w:r w:rsidRPr="002027E2">
        <w:t xml:space="preserve">sold outside </w:t>
      </w:r>
      <w:r w:rsidR="005467D0" w:rsidRPr="002027E2">
        <w:t>the EU</w:t>
      </w:r>
      <w:r w:rsidRPr="002027E2">
        <w:t xml:space="preserve">, mainly to </w:t>
      </w:r>
      <w:r w:rsidR="005467D0" w:rsidRPr="002027E2">
        <w:lastRenderedPageBreak/>
        <w:t xml:space="preserve">Switzerland and </w:t>
      </w:r>
      <w:r w:rsidRPr="002027E2">
        <w:t xml:space="preserve">the United States. While most exports </w:t>
      </w:r>
      <w:r w:rsidR="00FE2EE7" w:rsidRPr="002027E2">
        <w:t xml:space="preserve">of cocoa beans </w:t>
      </w:r>
      <w:r w:rsidRPr="002027E2">
        <w:t xml:space="preserve">from </w:t>
      </w:r>
      <w:r w:rsidR="00F35255" w:rsidRPr="002027E2">
        <w:t>São Tomé and Príncipe</w:t>
      </w:r>
      <w:r w:rsidRPr="002027E2">
        <w:t xml:space="preserve"> go to the EU</w:t>
      </w:r>
      <w:r w:rsidR="00FE2EE7" w:rsidRPr="002027E2">
        <w:t xml:space="preserve">, this represents a </w:t>
      </w:r>
      <w:r w:rsidR="002C549C" w:rsidRPr="002027E2">
        <w:t>very small</w:t>
      </w:r>
      <w:r w:rsidR="00FE2EE7" w:rsidRPr="002027E2">
        <w:t xml:space="preserve"> share of EU imports of cocoa bean (0.2 percent). Big suppliers of cocoa beans into the EU, include other West and Central African countries like C</w:t>
      </w:r>
      <w:r w:rsidR="009C5C49" w:rsidRPr="002027E2">
        <w:t>ô</w:t>
      </w:r>
      <w:r w:rsidR="00FE2EE7" w:rsidRPr="002027E2">
        <w:t>te d’Ivoire, Ghana, Nigeria, and Cameroon (</w:t>
      </w:r>
      <w:r w:rsidR="00354349" w:rsidRPr="00354349">
        <w:t xml:space="preserve">See </w:t>
      </w:r>
      <w:r w:rsidR="00354349" w:rsidRPr="00354349">
        <w:fldChar w:fldCharType="begin"/>
      </w:r>
      <w:r w:rsidR="00354349" w:rsidRPr="00354349">
        <w:instrText xml:space="preserve"> REF _Ref3302621 \h  \* MERGEFORMAT </w:instrText>
      </w:r>
      <w:r w:rsidR="00354349" w:rsidRPr="00354349">
        <w:fldChar w:fldCharType="separate"/>
      </w:r>
      <w:r w:rsidR="00354349" w:rsidRPr="00354349">
        <w:t xml:space="preserve">Figure </w:t>
      </w:r>
      <w:r w:rsidR="00354349" w:rsidRPr="00354349">
        <w:rPr>
          <w:noProof/>
        </w:rPr>
        <w:t>16</w:t>
      </w:r>
      <w:r w:rsidR="00354349" w:rsidRPr="00354349">
        <w:fldChar w:fldCharType="end"/>
      </w:r>
      <w:r w:rsidR="00DC710B">
        <w:t xml:space="preserve">), </w:t>
      </w:r>
      <w:r w:rsidR="00FE2EE7" w:rsidRPr="002027E2">
        <w:t xml:space="preserve">together accounting for 85 percent of cocoa bean imports. </w:t>
      </w:r>
      <w:r w:rsidR="002C549C" w:rsidRPr="002027E2">
        <w:t xml:space="preserve">Other more remote countries in Latin America, such as Ecuador, Peru, and the Dominican Republic have tended to supply larger quantities of cocoa to the EU. </w:t>
      </w:r>
      <w:r w:rsidR="00FE2EE7" w:rsidRPr="002027E2">
        <w:rPr>
          <w:b/>
        </w:rPr>
        <w:t xml:space="preserve"> </w:t>
      </w:r>
    </w:p>
    <w:p w14:paraId="203034D9" w14:textId="59B9C91F" w:rsidR="00731E12" w:rsidRPr="002027E2" w:rsidRDefault="008D0BD2" w:rsidP="00EE12AA">
      <w:pPr>
        <w:pStyle w:val="ListParagraph"/>
        <w:numPr>
          <w:ilvl w:val="0"/>
          <w:numId w:val="2"/>
        </w:numPr>
        <w:spacing w:after="120" w:line="276" w:lineRule="auto"/>
        <w:ind w:left="0" w:firstLine="0"/>
        <w:contextualSpacing w:val="0"/>
        <w:jc w:val="both"/>
        <w:rPr>
          <w:b/>
        </w:rPr>
      </w:pPr>
      <w:r>
        <w:rPr>
          <w:b/>
        </w:rPr>
        <w:t>Although São Tomé and Príncipe’s exports</w:t>
      </w:r>
      <w:r w:rsidDel="008D0BD2">
        <w:rPr>
          <w:b/>
        </w:rPr>
        <w:t xml:space="preserve"> </w:t>
      </w:r>
      <w:r>
        <w:rPr>
          <w:b/>
        </w:rPr>
        <w:t>are</w:t>
      </w:r>
      <w:r w:rsidR="00731E12" w:rsidRPr="00B721AF">
        <w:rPr>
          <w:b/>
        </w:rPr>
        <w:t xml:space="preserve"> more diversified in terms of markets than in terms of products</w:t>
      </w:r>
      <w:r w:rsidR="002F2AAD">
        <w:rPr>
          <w:b/>
        </w:rPr>
        <w:t>, market concentration is also high</w:t>
      </w:r>
      <w:r w:rsidR="00731E12" w:rsidRPr="00B721AF">
        <w:rPr>
          <w:b/>
        </w:rPr>
        <w:t>.</w:t>
      </w:r>
      <w:r w:rsidR="00731E12" w:rsidRPr="002027E2">
        <w:rPr>
          <w:b/>
        </w:rPr>
        <w:t xml:space="preserve"> </w:t>
      </w:r>
      <w:r w:rsidR="00731E12" w:rsidRPr="002027E2">
        <w:t xml:space="preserve">Among comparators, </w:t>
      </w:r>
      <w:r w:rsidR="002F2AAD" w:rsidRPr="002027E2">
        <w:t>São Tomé and Príncipe</w:t>
      </w:r>
      <w:r w:rsidR="002F2AAD" w:rsidRPr="002027E2" w:rsidDel="002F2AAD">
        <w:t xml:space="preserve"> </w:t>
      </w:r>
      <w:r w:rsidR="00731E12" w:rsidRPr="002027E2">
        <w:t>served the least number of markets with exports above a threshold of USD 10</w:t>
      </w:r>
      <w:r w:rsidRPr="002027E2">
        <w:t>,000</w:t>
      </w:r>
      <w:r w:rsidR="00DC710B">
        <w:t xml:space="preserve"> (</w:t>
      </w:r>
      <w:r w:rsidR="005D74B6">
        <w:t xml:space="preserve">See </w:t>
      </w:r>
      <w:r w:rsidR="005D74B6" w:rsidRPr="005D74B6">
        <w:fldChar w:fldCharType="begin"/>
      </w:r>
      <w:r w:rsidR="005D74B6" w:rsidRPr="005D74B6">
        <w:instrText xml:space="preserve"> REF _Ref3302652 \h  \* MERGEFORMAT </w:instrText>
      </w:r>
      <w:r w:rsidR="005D74B6" w:rsidRPr="005D74B6">
        <w:fldChar w:fldCharType="separate"/>
      </w:r>
      <w:r w:rsidR="005D74B6" w:rsidRPr="005D74B6">
        <w:t xml:space="preserve">Figure </w:t>
      </w:r>
      <w:r w:rsidR="005D74B6" w:rsidRPr="005D74B6">
        <w:rPr>
          <w:noProof/>
        </w:rPr>
        <w:t>17</w:t>
      </w:r>
      <w:r w:rsidR="005D74B6" w:rsidRPr="005D74B6">
        <w:fldChar w:fldCharType="end"/>
      </w:r>
      <w:r w:rsidR="00DC710B" w:rsidRPr="005D74B6">
        <w:t>)</w:t>
      </w:r>
      <w:r w:rsidR="00731E12" w:rsidRPr="002027E2">
        <w:t>. In 2015</w:t>
      </w:r>
      <w:r w:rsidR="007B713E" w:rsidRPr="002027E2">
        <w:t>,</w:t>
      </w:r>
      <w:r w:rsidR="00731E12" w:rsidRPr="002027E2">
        <w:t xml:space="preserve"> it served about 13 markets, which is larger than the number of products</w:t>
      </w:r>
      <w:r w:rsidR="00C91946" w:rsidRPr="002027E2">
        <w:t xml:space="preserve"> exported</w:t>
      </w:r>
      <w:r w:rsidR="00731E12" w:rsidRPr="002027E2">
        <w:t xml:space="preserve">. </w:t>
      </w:r>
      <w:r w:rsidR="00C91946" w:rsidRPr="002027E2">
        <w:t xml:space="preserve">Further, exports tend to be less concentrated in markets. Looking at the HH index shows that, while </w:t>
      </w:r>
      <w:r w:rsidR="00F35255" w:rsidRPr="002027E2">
        <w:t>São Tomé and Príncipe</w:t>
      </w:r>
      <w:r w:rsidR="00C91946" w:rsidRPr="002027E2">
        <w:t xml:space="preserve"> is the most concentrated exporter in terms of product, when it comes to markets</w:t>
      </w:r>
      <w:r w:rsidR="007B713E" w:rsidRPr="002027E2">
        <w:t>,</w:t>
      </w:r>
      <w:r w:rsidR="00C91946" w:rsidRPr="002027E2">
        <w:t xml:space="preserve"> it is more in the middle of the pack</w:t>
      </w:r>
      <w:r w:rsidR="007B713E" w:rsidRPr="002027E2">
        <w:t xml:space="preserve"> relative to comparators</w:t>
      </w:r>
      <w:r w:rsidR="00C91946" w:rsidRPr="002027E2">
        <w:t xml:space="preserve">. The index of market concentration for </w:t>
      </w:r>
      <w:r w:rsidR="00F35255" w:rsidRPr="002027E2">
        <w:t>São Tomé and Príncipe</w:t>
      </w:r>
      <w:r w:rsidR="00C91946" w:rsidRPr="002027E2">
        <w:t xml:space="preserve"> was 0.2 (compared to 0.8 for product concentration). Mauritius is the most diversified exporter </w:t>
      </w:r>
      <w:r w:rsidR="00C006F0" w:rsidRPr="002027E2">
        <w:t>in terms of export markets based on both the number of market served and the lowest concentration of exports in these markets.</w:t>
      </w:r>
    </w:p>
    <w:p w14:paraId="2F372469" w14:textId="0D7D57B4" w:rsidR="00A049FE" w:rsidRPr="002027E2" w:rsidRDefault="002F2AAD" w:rsidP="00EE12AA">
      <w:pPr>
        <w:pStyle w:val="ListParagraph"/>
        <w:numPr>
          <w:ilvl w:val="0"/>
          <w:numId w:val="2"/>
        </w:numPr>
        <w:spacing w:after="120" w:line="276" w:lineRule="auto"/>
        <w:ind w:left="0" w:firstLine="0"/>
        <w:contextualSpacing w:val="0"/>
        <w:jc w:val="both"/>
        <w:rPr>
          <w:b/>
        </w:rPr>
      </w:pPr>
      <w:r>
        <w:rPr>
          <w:b/>
        </w:rPr>
        <w:t>São Tomé and Príncipe</w:t>
      </w:r>
      <w:r w:rsidR="003B3A8A" w:rsidRPr="00B721AF">
        <w:rPr>
          <w:b/>
        </w:rPr>
        <w:t xml:space="preserve"> has been gaining market shares in principal markets in Europe</w:t>
      </w:r>
      <w:r w:rsidR="007B713E">
        <w:rPr>
          <w:b/>
        </w:rPr>
        <w:t>, while not in all</w:t>
      </w:r>
      <w:r w:rsidR="003B3A8A" w:rsidRPr="00B721AF">
        <w:rPr>
          <w:b/>
        </w:rPr>
        <w:t>.</w:t>
      </w:r>
      <w:r w:rsidR="003B3A8A" w:rsidRPr="002027E2">
        <w:rPr>
          <w:b/>
        </w:rPr>
        <w:t xml:space="preserve"> </w:t>
      </w:r>
      <w:proofErr w:type="gramStart"/>
      <w:r w:rsidR="007B713E" w:rsidRPr="002027E2">
        <w:t>In particular, t</w:t>
      </w:r>
      <w:r w:rsidR="003B3A8A" w:rsidRPr="002027E2">
        <w:t>he</w:t>
      </w:r>
      <w:proofErr w:type="gramEnd"/>
      <w:r w:rsidR="003B3A8A" w:rsidRPr="002027E2">
        <w:t xml:space="preserve"> county has been losing market shares in Portugal</w:t>
      </w:r>
      <w:r w:rsidR="00DC710B">
        <w:t xml:space="preserve"> (</w:t>
      </w:r>
      <w:r w:rsidR="005D74B6">
        <w:t xml:space="preserve">See </w:t>
      </w:r>
      <w:r w:rsidR="005D74B6" w:rsidRPr="005D74B6">
        <w:fldChar w:fldCharType="begin"/>
      </w:r>
      <w:r w:rsidR="005D74B6" w:rsidRPr="005D74B6">
        <w:instrText xml:space="preserve"> REF _Ref3302689 \h  \* MERGEFORMAT </w:instrText>
      </w:r>
      <w:r w:rsidR="005D74B6" w:rsidRPr="005D74B6">
        <w:fldChar w:fldCharType="separate"/>
      </w:r>
      <w:r w:rsidR="005D74B6" w:rsidRPr="005D74B6">
        <w:t xml:space="preserve">Figure </w:t>
      </w:r>
      <w:r w:rsidR="005D74B6" w:rsidRPr="005D74B6">
        <w:rPr>
          <w:noProof/>
        </w:rPr>
        <w:t>18</w:t>
      </w:r>
      <w:r w:rsidR="005D74B6" w:rsidRPr="005D74B6">
        <w:fldChar w:fldCharType="end"/>
      </w:r>
      <w:r w:rsidR="00DC710B">
        <w:t>)</w:t>
      </w:r>
      <w:r w:rsidR="003B3A8A" w:rsidRPr="002027E2">
        <w:t xml:space="preserve">. However, it has experienced very rapid export growth to Germany and France. </w:t>
      </w:r>
      <w:r w:rsidR="00BE5FE4" w:rsidRPr="002027E2">
        <w:t>T</w:t>
      </w:r>
      <w:r w:rsidR="003B3A8A" w:rsidRPr="002027E2">
        <w:t xml:space="preserve">his is concentrated in </w:t>
      </w:r>
      <w:r w:rsidR="006870B0" w:rsidRPr="002027E2">
        <w:t xml:space="preserve">cocoa and based on small shares to start with. </w:t>
      </w:r>
      <w:r w:rsidR="004F71C2" w:rsidRPr="002027E2">
        <w:t xml:space="preserve">Yet, unit values have been typically higher </w:t>
      </w:r>
      <w:r w:rsidR="00C57B05" w:rsidRPr="002027E2">
        <w:t>in these market</w:t>
      </w:r>
      <w:r w:rsidR="00A049FE" w:rsidRPr="002027E2">
        <w:t>, consistent with volumes been diverted to higher paying markets.</w:t>
      </w:r>
      <w:r w:rsidR="004F71C2" w:rsidRPr="002027E2">
        <w:rPr>
          <w:b/>
        </w:rPr>
        <w:t xml:space="preserve">  </w:t>
      </w:r>
    </w:p>
    <w:p w14:paraId="6927C5FE" w14:textId="036255CD" w:rsidR="005467D0" w:rsidRPr="002027E2" w:rsidRDefault="00A049FE" w:rsidP="00EE12AA">
      <w:pPr>
        <w:pStyle w:val="ListParagraph"/>
        <w:numPr>
          <w:ilvl w:val="0"/>
          <w:numId w:val="2"/>
        </w:numPr>
        <w:spacing w:after="120" w:line="276" w:lineRule="auto"/>
        <w:ind w:left="0" w:firstLine="0"/>
        <w:contextualSpacing w:val="0"/>
        <w:jc w:val="both"/>
        <w:rPr>
          <w:b/>
        </w:rPr>
      </w:pPr>
      <w:r>
        <w:rPr>
          <w:b/>
        </w:rPr>
        <w:t>São Tomé and Príncipe</w:t>
      </w:r>
      <w:r w:rsidR="00665A95">
        <w:rPr>
          <w:b/>
        </w:rPr>
        <w:t>’s exports to regional market in Africa are low and losing market shares.</w:t>
      </w:r>
      <w:r w:rsidRPr="002027E2">
        <w:rPr>
          <w:b/>
        </w:rPr>
        <w:t xml:space="preserve"> </w:t>
      </w:r>
      <w:r w:rsidR="006870B0" w:rsidRPr="002027E2">
        <w:t xml:space="preserve">For Angola, its most important regional partner, </w:t>
      </w:r>
      <w:r w:rsidR="00F35255" w:rsidRPr="002027E2">
        <w:t>São Tomé and Príncipe</w:t>
      </w:r>
      <w:r w:rsidR="006870B0" w:rsidRPr="002027E2">
        <w:t xml:space="preserve"> has been increasing exports at a slower pace than the growth of global exports into </w:t>
      </w:r>
      <w:r w:rsidR="007B713E" w:rsidRPr="002027E2">
        <w:t>that country</w:t>
      </w:r>
      <w:r w:rsidR="006870B0" w:rsidRPr="002027E2">
        <w:t xml:space="preserve"> (2.9 percent versus 7.3, respectively), resulting in lower market share in </w:t>
      </w:r>
      <w:r w:rsidR="007B713E" w:rsidRPr="002027E2">
        <w:t>neighboring Angola</w:t>
      </w:r>
      <w:r w:rsidR="006870B0" w:rsidRPr="002027E2">
        <w:t xml:space="preserve"> over time.</w:t>
      </w:r>
    </w:p>
    <w:tbl>
      <w:tblPr>
        <w:tblStyle w:val="TableGrid"/>
        <w:tblW w:w="10182"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3"/>
        <w:gridCol w:w="5176"/>
      </w:tblGrid>
      <w:tr w:rsidR="00731E12" w:rsidRPr="00A64343" w14:paraId="1E136E06" w14:textId="77777777" w:rsidTr="00086D28">
        <w:tc>
          <w:tcPr>
            <w:tcW w:w="5220" w:type="dxa"/>
          </w:tcPr>
          <w:p w14:paraId="5895EF09" w14:textId="4FB685C0" w:rsidR="005122CB" w:rsidRPr="00A64343" w:rsidRDefault="005C2436" w:rsidP="00884C0A">
            <w:pPr>
              <w:rPr>
                <w:sz w:val="20"/>
                <w:szCs w:val="20"/>
              </w:rPr>
            </w:pPr>
            <w:bookmarkStart w:id="17" w:name="_Ref3302581"/>
            <w:r w:rsidRPr="002027E2">
              <w:rPr>
                <w:b/>
                <w:sz w:val="20"/>
                <w:szCs w:val="20"/>
              </w:rPr>
              <w:t xml:space="preserve">Figure </w:t>
            </w:r>
            <w:r w:rsidRPr="002027E2">
              <w:rPr>
                <w:b/>
                <w:sz w:val="20"/>
                <w:szCs w:val="20"/>
              </w:rPr>
              <w:fldChar w:fldCharType="begin"/>
            </w:r>
            <w:r w:rsidRPr="002027E2">
              <w:rPr>
                <w:b/>
                <w:sz w:val="20"/>
                <w:szCs w:val="20"/>
              </w:rPr>
              <w:instrText xml:space="preserve"> SEQ Figure \* ARABIC </w:instrText>
            </w:r>
            <w:r w:rsidRPr="002027E2">
              <w:rPr>
                <w:b/>
                <w:sz w:val="20"/>
                <w:szCs w:val="20"/>
              </w:rPr>
              <w:fldChar w:fldCharType="separate"/>
            </w:r>
            <w:r>
              <w:rPr>
                <w:b/>
                <w:noProof/>
                <w:sz w:val="20"/>
                <w:szCs w:val="20"/>
              </w:rPr>
              <w:t>15</w:t>
            </w:r>
            <w:r w:rsidRPr="002027E2">
              <w:rPr>
                <w:b/>
                <w:sz w:val="20"/>
                <w:szCs w:val="20"/>
              </w:rPr>
              <w:fldChar w:fldCharType="end"/>
            </w:r>
            <w:bookmarkEnd w:id="17"/>
            <w:r w:rsidR="005122CB" w:rsidRPr="002027E2">
              <w:rPr>
                <w:b/>
                <w:sz w:val="20"/>
                <w:szCs w:val="20"/>
              </w:rPr>
              <w:t xml:space="preserve">– Principal </w:t>
            </w:r>
            <w:r w:rsidR="00852794" w:rsidRPr="002027E2">
              <w:rPr>
                <w:b/>
                <w:sz w:val="20"/>
                <w:szCs w:val="20"/>
              </w:rPr>
              <w:t xml:space="preserve">export </w:t>
            </w:r>
            <w:r w:rsidR="005122CB" w:rsidRPr="002027E2">
              <w:rPr>
                <w:b/>
                <w:sz w:val="20"/>
                <w:szCs w:val="20"/>
              </w:rPr>
              <w:t xml:space="preserve">markets for </w:t>
            </w:r>
            <w:r w:rsidR="00F35255" w:rsidRPr="002027E2">
              <w:rPr>
                <w:b/>
                <w:sz w:val="20"/>
                <w:szCs w:val="20"/>
              </w:rPr>
              <w:t>São Tomé and Príncipe</w:t>
            </w:r>
            <w:r w:rsidR="005122CB" w:rsidRPr="002027E2">
              <w:rPr>
                <w:b/>
                <w:sz w:val="20"/>
                <w:szCs w:val="20"/>
              </w:rPr>
              <w:t>:</w:t>
            </w:r>
            <w:r w:rsidR="005122CB" w:rsidRPr="00A64343">
              <w:rPr>
                <w:sz w:val="20"/>
                <w:szCs w:val="20"/>
              </w:rPr>
              <w:t xml:space="preserve"> 2017</w:t>
            </w:r>
          </w:p>
        </w:tc>
        <w:tc>
          <w:tcPr>
            <w:tcW w:w="4962" w:type="dxa"/>
          </w:tcPr>
          <w:p w14:paraId="0B001ADE" w14:textId="1F13756D" w:rsidR="005122CB" w:rsidRPr="00A64343" w:rsidRDefault="005C2436" w:rsidP="00884C0A">
            <w:pPr>
              <w:rPr>
                <w:sz w:val="20"/>
                <w:szCs w:val="20"/>
              </w:rPr>
            </w:pPr>
            <w:bookmarkStart w:id="18" w:name="_Ref3302621"/>
            <w:r w:rsidRPr="002027E2">
              <w:rPr>
                <w:b/>
                <w:sz w:val="20"/>
                <w:szCs w:val="20"/>
              </w:rPr>
              <w:t xml:space="preserve">Figure </w:t>
            </w:r>
            <w:r w:rsidRPr="002027E2">
              <w:rPr>
                <w:b/>
                <w:sz w:val="20"/>
                <w:szCs w:val="20"/>
              </w:rPr>
              <w:fldChar w:fldCharType="begin"/>
            </w:r>
            <w:r w:rsidRPr="002027E2">
              <w:rPr>
                <w:b/>
                <w:sz w:val="20"/>
                <w:szCs w:val="20"/>
              </w:rPr>
              <w:instrText xml:space="preserve"> SEQ Figure \* ARABIC </w:instrText>
            </w:r>
            <w:r w:rsidRPr="002027E2">
              <w:rPr>
                <w:b/>
                <w:sz w:val="20"/>
                <w:szCs w:val="20"/>
              </w:rPr>
              <w:fldChar w:fldCharType="separate"/>
            </w:r>
            <w:r>
              <w:rPr>
                <w:b/>
                <w:noProof/>
                <w:sz w:val="20"/>
                <w:szCs w:val="20"/>
              </w:rPr>
              <w:t>16</w:t>
            </w:r>
            <w:r w:rsidRPr="002027E2">
              <w:rPr>
                <w:b/>
                <w:sz w:val="20"/>
                <w:szCs w:val="20"/>
              </w:rPr>
              <w:fldChar w:fldCharType="end"/>
            </w:r>
            <w:bookmarkEnd w:id="18"/>
            <w:r w:rsidR="005122CB" w:rsidRPr="002027E2">
              <w:rPr>
                <w:b/>
                <w:sz w:val="20"/>
                <w:szCs w:val="20"/>
              </w:rPr>
              <w:t xml:space="preserve"> – Principal suppliers of cocoa beans into the EU:</w:t>
            </w:r>
            <w:r w:rsidR="005122CB" w:rsidRPr="00A64343">
              <w:rPr>
                <w:sz w:val="20"/>
                <w:szCs w:val="20"/>
              </w:rPr>
              <w:t xml:space="preserve"> 2017</w:t>
            </w:r>
          </w:p>
        </w:tc>
      </w:tr>
      <w:tr w:rsidR="00731E12" w:rsidRPr="00A64343" w14:paraId="3B5798C5" w14:textId="77777777" w:rsidTr="00086D28">
        <w:tc>
          <w:tcPr>
            <w:tcW w:w="5220" w:type="dxa"/>
          </w:tcPr>
          <w:p w14:paraId="6A709892" w14:textId="0A0B3FC2" w:rsidR="005122CB" w:rsidRPr="00A64343" w:rsidRDefault="007226B6" w:rsidP="00884C0A">
            <w:pPr>
              <w:rPr>
                <w:sz w:val="20"/>
                <w:szCs w:val="20"/>
              </w:rPr>
            </w:pPr>
            <w:r w:rsidRPr="007226B6">
              <w:rPr>
                <w:noProof/>
                <w:sz w:val="20"/>
                <w:szCs w:val="20"/>
              </w:rPr>
              <w:drawing>
                <wp:inline distT="0" distB="0" distL="0" distR="0" wp14:anchorId="4D8E1F87" wp14:editId="0540B265">
                  <wp:extent cx="3281082" cy="190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7688" cy="1908835"/>
                          </a:xfrm>
                          <a:prstGeom prst="rect">
                            <a:avLst/>
                          </a:prstGeom>
                          <a:noFill/>
                          <a:ln>
                            <a:noFill/>
                          </a:ln>
                        </pic:spPr>
                      </pic:pic>
                    </a:graphicData>
                  </a:graphic>
                </wp:inline>
              </w:drawing>
            </w:r>
          </w:p>
        </w:tc>
        <w:tc>
          <w:tcPr>
            <w:tcW w:w="4962" w:type="dxa"/>
          </w:tcPr>
          <w:p w14:paraId="7C9A024F" w14:textId="2B8D3F2A" w:rsidR="005122CB" w:rsidRPr="00A64343" w:rsidRDefault="007226B6" w:rsidP="00884C0A">
            <w:pPr>
              <w:rPr>
                <w:sz w:val="20"/>
                <w:szCs w:val="20"/>
              </w:rPr>
            </w:pPr>
            <w:r w:rsidRPr="007226B6">
              <w:rPr>
                <w:noProof/>
                <w:sz w:val="20"/>
                <w:szCs w:val="20"/>
              </w:rPr>
              <w:drawing>
                <wp:inline distT="0" distB="0" distL="0" distR="0" wp14:anchorId="0E8EB08F" wp14:editId="7DEE111B">
                  <wp:extent cx="3149600" cy="183835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3231" cy="1846312"/>
                          </a:xfrm>
                          <a:prstGeom prst="rect">
                            <a:avLst/>
                          </a:prstGeom>
                          <a:noFill/>
                          <a:ln>
                            <a:noFill/>
                          </a:ln>
                        </pic:spPr>
                      </pic:pic>
                    </a:graphicData>
                  </a:graphic>
                </wp:inline>
              </w:drawing>
            </w:r>
          </w:p>
        </w:tc>
      </w:tr>
      <w:tr w:rsidR="00E0157C" w:rsidRPr="00A64343" w14:paraId="04C96D68" w14:textId="77777777" w:rsidTr="00086D28">
        <w:tc>
          <w:tcPr>
            <w:tcW w:w="5220" w:type="dxa"/>
          </w:tcPr>
          <w:p w14:paraId="2A8C9203" w14:textId="25353127" w:rsidR="00E0157C" w:rsidRPr="00A64343" w:rsidRDefault="00E0157C" w:rsidP="00E0157C">
            <w:pPr>
              <w:rPr>
                <w:sz w:val="20"/>
                <w:szCs w:val="20"/>
              </w:rPr>
            </w:pPr>
            <w:r>
              <w:rPr>
                <w:sz w:val="16"/>
              </w:rPr>
              <w:t xml:space="preserve">Source: Staff elaborations from </w:t>
            </w:r>
            <w:proofErr w:type="spellStart"/>
            <w:r>
              <w:rPr>
                <w:sz w:val="16"/>
              </w:rPr>
              <w:t>Comtrade</w:t>
            </w:r>
            <w:proofErr w:type="spellEnd"/>
            <w:r>
              <w:rPr>
                <w:sz w:val="16"/>
              </w:rPr>
              <w:t xml:space="preserve"> data.</w:t>
            </w:r>
          </w:p>
        </w:tc>
        <w:tc>
          <w:tcPr>
            <w:tcW w:w="4962" w:type="dxa"/>
          </w:tcPr>
          <w:p w14:paraId="6DCA4BC3" w14:textId="6B01774E" w:rsidR="00E0157C" w:rsidRPr="00A64343" w:rsidRDefault="00E0157C" w:rsidP="00E0157C">
            <w:pPr>
              <w:rPr>
                <w:sz w:val="20"/>
                <w:szCs w:val="20"/>
              </w:rPr>
            </w:pPr>
            <w:r>
              <w:rPr>
                <w:sz w:val="16"/>
              </w:rPr>
              <w:t xml:space="preserve">Source: Staff elaborations from </w:t>
            </w:r>
            <w:proofErr w:type="spellStart"/>
            <w:r>
              <w:rPr>
                <w:sz w:val="16"/>
              </w:rPr>
              <w:t>Comtrade</w:t>
            </w:r>
            <w:proofErr w:type="spellEnd"/>
            <w:r>
              <w:rPr>
                <w:sz w:val="16"/>
              </w:rPr>
              <w:t xml:space="preserve"> data.</w:t>
            </w:r>
          </w:p>
        </w:tc>
      </w:tr>
    </w:tbl>
    <w:p w14:paraId="5878C4B5" w14:textId="6EA35CA2" w:rsidR="00C25A88" w:rsidRDefault="00C25A88" w:rsidP="003B3A8A"/>
    <w:p w14:paraId="0C2594B6" w14:textId="77777777" w:rsidR="002027E2" w:rsidRPr="00A64343" w:rsidRDefault="002027E2" w:rsidP="003B3A8A"/>
    <w:tbl>
      <w:tblPr>
        <w:tblStyle w:val="TableGrid"/>
        <w:tblW w:w="1017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2"/>
        <w:gridCol w:w="5196"/>
      </w:tblGrid>
      <w:tr w:rsidR="003B3A8A" w:rsidRPr="00A64343" w14:paraId="19916C29" w14:textId="77777777" w:rsidTr="007B713E">
        <w:tc>
          <w:tcPr>
            <w:tcW w:w="5220" w:type="dxa"/>
          </w:tcPr>
          <w:p w14:paraId="200720C8" w14:textId="09C04A06" w:rsidR="00CD208B" w:rsidRPr="00A64343" w:rsidRDefault="005C2436" w:rsidP="00884C0A">
            <w:pPr>
              <w:rPr>
                <w:sz w:val="20"/>
                <w:szCs w:val="20"/>
              </w:rPr>
            </w:pPr>
            <w:bookmarkStart w:id="19" w:name="_Ref3302652"/>
            <w:r w:rsidRPr="002027E2">
              <w:rPr>
                <w:b/>
                <w:sz w:val="20"/>
                <w:szCs w:val="20"/>
              </w:rPr>
              <w:t xml:space="preserve">Figure </w:t>
            </w:r>
            <w:r w:rsidRPr="002027E2">
              <w:rPr>
                <w:b/>
                <w:sz w:val="20"/>
                <w:szCs w:val="20"/>
              </w:rPr>
              <w:fldChar w:fldCharType="begin"/>
            </w:r>
            <w:r w:rsidRPr="002027E2">
              <w:rPr>
                <w:b/>
                <w:sz w:val="20"/>
                <w:szCs w:val="20"/>
              </w:rPr>
              <w:instrText xml:space="preserve"> SEQ Figure \* ARABIC </w:instrText>
            </w:r>
            <w:r w:rsidRPr="002027E2">
              <w:rPr>
                <w:b/>
                <w:sz w:val="20"/>
                <w:szCs w:val="20"/>
              </w:rPr>
              <w:fldChar w:fldCharType="separate"/>
            </w:r>
            <w:r>
              <w:rPr>
                <w:b/>
                <w:noProof/>
                <w:sz w:val="20"/>
                <w:szCs w:val="20"/>
              </w:rPr>
              <w:t>17</w:t>
            </w:r>
            <w:r w:rsidRPr="002027E2">
              <w:rPr>
                <w:b/>
                <w:sz w:val="20"/>
                <w:szCs w:val="20"/>
              </w:rPr>
              <w:fldChar w:fldCharType="end"/>
            </w:r>
            <w:bookmarkEnd w:id="19"/>
            <w:r w:rsidR="00CD208B" w:rsidRPr="002027E2">
              <w:rPr>
                <w:b/>
                <w:sz w:val="20"/>
                <w:szCs w:val="20"/>
              </w:rPr>
              <w:t xml:space="preserve"> – </w:t>
            </w:r>
            <w:r w:rsidR="003B3A8A" w:rsidRPr="002027E2">
              <w:rPr>
                <w:b/>
                <w:sz w:val="20"/>
                <w:szCs w:val="20"/>
              </w:rPr>
              <w:t xml:space="preserve">Export markets and concentration index for </w:t>
            </w:r>
            <w:r w:rsidR="00F35255" w:rsidRPr="002027E2">
              <w:rPr>
                <w:b/>
                <w:sz w:val="20"/>
                <w:szCs w:val="20"/>
              </w:rPr>
              <w:t>São Tomé and Príncipe</w:t>
            </w:r>
            <w:r w:rsidR="003B3A8A" w:rsidRPr="002027E2">
              <w:rPr>
                <w:b/>
                <w:sz w:val="20"/>
                <w:szCs w:val="20"/>
              </w:rPr>
              <w:t xml:space="preserve"> and comparators:</w:t>
            </w:r>
            <w:r w:rsidR="003B3A8A" w:rsidRPr="00A64343">
              <w:rPr>
                <w:sz w:val="20"/>
                <w:szCs w:val="20"/>
              </w:rPr>
              <w:t xml:space="preserve"> 2015</w:t>
            </w:r>
          </w:p>
        </w:tc>
        <w:tc>
          <w:tcPr>
            <w:tcW w:w="4950" w:type="dxa"/>
          </w:tcPr>
          <w:p w14:paraId="4C815B1E" w14:textId="6F206135" w:rsidR="00CD208B" w:rsidRPr="00A64343" w:rsidRDefault="005C2436" w:rsidP="00884C0A">
            <w:pPr>
              <w:rPr>
                <w:sz w:val="20"/>
                <w:szCs w:val="20"/>
              </w:rPr>
            </w:pPr>
            <w:bookmarkStart w:id="20" w:name="_Ref3302689"/>
            <w:r w:rsidRPr="002027E2">
              <w:rPr>
                <w:b/>
                <w:sz w:val="20"/>
                <w:szCs w:val="20"/>
              </w:rPr>
              <w:t xml:space="preserve">Figure </w:t>
            </w:r>
            <w:r w:rsidRPr="002027E2">
              <w:rPr>
                <w:b/>
                <w:sz w:val="20"/>
                <w:szCs w:val="20"/>
              </w:rPr>
              <w:fldChar w:fldCharType="begin"/>
            </w:r>
            <w:r w:rsidRPr="002027E2">
              <w:rPr>
                <w:b/>
                <w:sz w:val="20"/>
                <w:szCs w:val="20"/>
              </w:rPr>
              <w:instrText xml:space="preserve"> SEQ Figure \* ARABIC </w:instrText>
            </w:r>
            <w:r w:rsidRPr="002027E2">
              <w:rPr>
                <w:b/>
                <w:sz w:val="20"/>
                <w:szCs w:val="20"/>
              </w:rPr>
              <w:fldChar w:fldCharType="separate"/>
            </w:r>
            <w:r>
              <w:rPr>
                <w:b/>
                <w:noProof/>
                <w:sz w:val="20"/>
                <w:szCs w:val="20"/>
              </w:rPr>
              <w:t>18</w:t>
            </w:r>
            <w:r w:rsidRPr="002027E2">
              <w:rPr>
                <w:b/>
                <w:sz w:val="20"/>
                <w:szCs w:val="20"/>
              </w:rPr>
              <w:fldChar w:fldCharType="end"/>
            </w:r>
            <w:bookmarkEnd w:id="20"/>
            <w:r w:rsidR="003B3A8A" w:rsidRPr="002027E2">
              <w:rPr>
                <w:b/>
                <w:sz w:val="20"/>
                <w:szCs w:val="20"/>
              </w:rPr>
              <w:t xml:space="preserve"> –Export growth to principal market of </w:t>
            </w:r>
            <w:r w:rsidR="00F35255" w:rsidRPr="002027E2">
              <w:rPr>
                <w:b/>
                <w:sz w:val="20"/>
                <w:szCs w:val="20"/>
              </w:rPr>
              <w:t>São Tomé and Príncipe</w:t>
            </w:r>
            <w:r w:rsidR="003B3A8A" w:rsidRPr="002027E2">
              <w:rPr>
                <w:b/>
                <w:sz w:val="20"/>
                <w:szCs w:val="20"/>
              </w:rPr>
              <w:t xml:space="preserve"> and comparable global growth:</w:t>
            </w:r>
            <w:r w:rsidR="003B3A8A">
              <w:rPr>
                <w:sz w:val="20"/>
                <w:szCs w:val="20"/>
              </w:rPr>
              <w:t xml:space="preserve"> 2005-</w:t>
            </w:r>
            <w:r w:rsidR="003B3A8A" w:rsidRPr="00A64343">
              <w:rPr>
                <w:sz w:val="20"/>
                <w:szCs w:val="20"/>
              </w:rPr>
              <w:t>2015</w:t>
            </w:r>
          </w:p>
        </w:tc>
      </w:tr>
      <w:tr w:rsidR="003B3A8A" w:rsidRPr="00A64343" w14:paraId="0E6D6642" w14:textId="77777777" w:rsidTr="002027E2">
        <w:trPr>
          <w:trHeight w:val="2826"/>
        </w:trPr>
        <w:tc>
          <w:tcPr>
            <w:tcW w:w="5220" w:type="dxa"/>
            <w:vAlign w:val="center"/>
          </w:tcPr>
          <w:p w14:paraId="7AEF27B3" w14:textId="2687D795" w:rsidR="00CD208B" w:rsidRPr="00A64343" w:rsidRDefault="00236039" w:rsidP="002027E2">
            <w:pPr>
              <w:spacing w:after="0"/>
              <w:jc w:val="center"/>
              <w:rPr>
                <w:sz w:val="20"/>
                <w:szCs w:val="20"/>
              </w:rPr>
            </w:pPr>
            <w:r w:rsidRPr="00236039">
              <w:rPr>
                <w:noProof/>
                <w:sz w:val="20"/>
                <w:szCs w:val="20"/>
              </w:rPr>
              <w:drawing>
                <wp:inline distT="0" distB="0" distL="0" distR="0" wp14:anchorId="0296D088" wp14:editId="1F44DB2A">
                  <wp:extent cx="3128520" cy="1797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3213" cy="1799746"/>
                          </a:xfrm>
                          <a:prstGeom prst="rect">
                            <a:avLst/>
                          </a:prstGeom>
                          <a:noFill/>
                          <a:ln>
                            <a:noFill/>
                          </a:ln>
                        </pic:spPr>
                      </pic:pic>
                    </a:graphicData>
                  </a:graphic>
                </wp:inline>
              </w:drawing>
            </w:r>
          </w:p>
        </w:tc>
        <w:tc>
          <w:tcPr>
            <w:tcW w:w="4950" w:type="dxa"/>
            <w:vAlign w:val="center"/>
          </w:tcPr>
          <w:p w14:paraId="43D2F0D1" w14:textId="4E846582" w:rsidR="00CD208B" w:rsidRPr="00A64343" w:rsidRDefault="00236039" w:rsidP="002027E2">
            <w:pPr>
              <w:spacing w:after="0"/>
              <w:jc w:val="center"/>
              <w:rPr>
                <w:sz w:val="20"/>
                <w:szCs w:val="20"/>
              </w:rPr>
            </w:pPr>
            <w:r w:rsidRPr="00236039">
              <w:rPr>
                <w:noProof/>
                <w:sz w:val="20"/>
                <w:szCs w:val="20"/>
              </w:rPr>
              <w:drawing>
                <wp:inline distT="0" distB="0" distL="0" distR="0" wp14:anchorId="7D2A15D8" wp14:editId="3206E331">
                  <wp:extent cx="3155950" cy="1842062"/>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5114" cy="1847411"/>
                          </a:xfrm>
                          <a:prstGeom prst="rect">
                            <a:avLst/>
                          </a:prstGeom>
                          <a:noFill/>
                          <a:ln>
                            <a:noFill/>
                          </a:ln>
                        </pic:spPr>
                      </pic:pic>
                    </a:graphicData>
                  </a:graphic>
                </wp:inline>
              </w:drawing>
            </w:r>
          </w:p>
        </w:tc>
      </w:tr>
      <w:tr w:rsidR="00E0157C" w:rsidRPr="00A64343" w14:paraId="2E4902D1" w14:textId="77777777" w:rsidTr="007B713E">
        <w:tc>
          <w:tcPr>
            <w:tcW w:w="5220" w:type="dxa"/>
          </w:tcPr>
          <w:p w14:paraId="15F8ADC6" w14:textId="71CF36E8" w:rsidR="00E0157C" w:rsidRPr="00A64343" w:rsidRDefault="00E0157C" w:rsidP="002027E2">
            <w:pPr>
              <w:rPr>
                <w:sz w:val="20"/>
                <w:szCs w:val="20"/>
              </w:rPr>
            </w:pPr>
            <w:r>
              <w:rPr>
                <w:sz w:val="16"/>
              </w:rPr>
              <w:t xml:space="preserve">Source: Staff elaborations from </w:t>
            </w:r>
            <w:proofErr w:type="spellStart"/>
            <w:r>
              <w:rPr>
                <w:sz w:val="16"/>
              </w:rPr>
              <w:t>Comtrade</w:t>
            </w:r>
            <w:proofErr w:type="spellEnd"/>
            <w:r>
              <w:rPr>
                <w:sz w:val="16"/>
              </w:rPr>
              <w:t xml:space="preserve"> data.</w:t>
            </w:r>
          </w:p>
        </w:tc>
        <w:tc>
          <w:tcPr>
            <w:tcW w:w="4950" w:type="dxa"/>
          </w:tcPr>
          <w:p w14:paraId="002F3676" w14:textId="524307BD" w:rsidR="00E0157C" w:rsidRPr="00A64343" w:rsidRDefault="00E0157C" w:rsidP="002027E2">
            <w:pPr>
              <w:rPr>
                <w:sz w:val="20"/>
                <w:szCs w:val="20"/>
              </w:rPr>
            </w:pPr>
            <w:r>
              <w:rPr>
                <w:sz w:val="16"/>
              </w:rPr>
              <w:t xml:space="preserve">Source: Staff elaborations from </w:t>
            </w:r>
            <w:proofErr w:type="spellStart"/>
            <w:r>
              <w:rPr>
                <w:sz w:val="16"/>
              </w:rPr>
              <w:t>Comtrade</w:t>
            </w:r>
            <w:proofErr w:type="spellEnd"/>
            <w:r>
              <w:rPr>
                <w:sz w:val="16"/>
              </w:rPr>
              <w:t xml:space="preserve"> data.</w:t>
            </w:r>
          </w:p>
        </w:tc>
      </w:tr>
    </w:tbl>
    <w:p w14:paraId="770B07ED" w14:textId="52AD2483" w:rsidR="004B5090" w:rsidRPr="00E32C0A" w:rsidRDefault="004B5090" w:rsidP="00EE12AA">
      <w:pPr>
        <w:pStyle w:val="ListParagraph"/>
        <w:widowControl w:val="0"/>
        <w:numPr>
          <w:ilvl w:val="0"/>
          <w:numId w:val="4"/>
        </w:numPr>
        <w:tabs>
          <w:tab w:val="left" w:pos="720"/>
        </w:tabs>
        <w:autoSpaceDE w:val="0"/>
        <w:autoSpaceDN w:val="0"/>
        <w:adjustRightInd w:val="0"/>
        <w:spacing w:before="240" w:after="120" w:line="276" w:lineRule="auto"/>
        <w:ind w:left="504"/>
        <w:contextualSpacing w:val="0"/>
        <w:jc w:val="both"/>
        <w:rPr>
          <w:b/>
          <w:color w:val="2F5496" w:themeColor="accent1" w:themeShade="BF"/>
          <w:sz w:val="24"/>
          <w:szCs w:val="24"/>
        </w:rPr>
      </w:pPr>
      <w:r w:rsidRPr="00E32C0A">
        <w:rPr>
          <w:b/>
          <w:color w:val="2F5496" w:themeColor="accent1" w:themeShade="BF"/>
          <w:sz w:val="24"/>
          <w:szCs w:val="24"/>
        </w:rPr>
        <w:t xml:space="preserve">Export </w:t>
      </w:r>
      <w:r w:rsidR="002F2AAD" w:rsidRPr="00E32C0A">
        <w:rPr>
          <w:b/>
          <w:color w:val="2F5496" w:themeColor="accent1" w:themeShade="BF"/>
          <w:sz w:val="24"/>
          <w:szCs w:val="24"/>
        </w:rPr>
        <w:t>growth comes from selling more of the same products to the same markets making for high survival rate of trade relationships</w:t>
      </w:r>
    </w:p>
    <w:p w14:paraId="4CB931A3" w14:textId="6BEDA4BA" w:rsidR="004B5090" w:rsidRPr="009F078A" w:rsidRDefault="001D519A" w:rsidP="00EE12AA">
      <w:pPr>
        <w:pStyle w:val="ListParagraph"/>
        <w:numPr>
          <w:ilvl w:val="0"/>
          <w:numId w:val="2"/>
        </w:numPr>
        <w:spacing w:after="120" w:line="276" w:lineRule="auto"/>
        <w:ind w:left="0" w:firstLine="0"/>
        <w:contextualSpacing w:val="0"/>
        <w:jc w:val="both"/>
        <w:rPr>
          <w:b/>
        </w:rPr>
      </w:pPr>
      <w:proofErr w:type="gramStart"/>
      <w:r w:rsidRPr="00617A36">
        <w:rPr>
          <w:b/>
        </w:rPr>
        <w:t>The majority of</w:t>
      </w:r>
      <w:proofErr w:type="gramEnd"/>
      <w:r w:rsidRPr="00617A36">
        <w:rPr>
          <w:b/>
        </w:rPr>
        <w:t xml:space="preserve"> the </w:t>
      </w:r>
      <w:r w:rsidR="007B713E">
        <w:rPr>
          <w:b/>
        </w:rPr>
        <w:t xml:space="preserve">export </w:t>
      </w:r>
      <w:r w:rsidRPr="00617A36">
        <w:rPr>
          <w:b/>
        </w:rPr>
        <w:t xml:space="preserve">growth </w:t>
      </w:r>
      <w:r w:rsidR="007B713E">
        <w:rPr>
          <w:b/>
        </w:rPr>
        <w:t>in</w:t>
      </w:r>
      <w:r w:rsidRPr="00617A36">
        <w:rPr>
          <w:b/>
        </w:rPr>
        <w:t xml:space="preserve"> </w:t>
      </w:r>
      <w:r w:rsidR="002F2AAD">
        <w:rPr>
          <w:b/>
        </w:rPr>
        <w:t>São Tomé and Príncipe</w:t>
      </w:r>
      <w:r w:rsidR="002F2AAD" w:rsidDel="002F2AAD">
        <w:rPr>
          <w:b/>
        </w:rPr>
        <w:t xml:space="preserve"> </w:t>
      </w:r>
      <w:r w:rsidR="002F2AAD">
        <w:rPr>
          <w:b/>
        </w:rPr>
        <w:t>comes from selling more of the same product to the same markets</w:t>
      </w:r>
      <w:r w:rsidRPr="00617A36">
        <w:rPr>
          <w:b/>
        </w:rPr>
        <w:t>.</w:t>
      </w:r>
      <w:r w:rsidRPr="009F078A">
        <w:rPr>
          <w:b/>
        </w:rPr>
        <w:t xml:space="preserve"> </w:t>
      </w:r>
      <w:r w:rsidRPr="009F078A">
        <w:t xml:space="preserve">Export relationships comprise both the product and the market dimension. A country can expand trade by expanding </w:t>
      </w:r>
      <w:r w:rsidR="007B713E" w:rsidRPr="009F078A">
        <w:t xml:space="preserve">either </w:t>
      </w:r>
      <w:r w:rsidRPr="009F078A">
        <w:t>its product and market scope</w:t>
      </w:r>
      <w:r w:rsidR="007B713E" w:rsidRPr="009F078A">
        <w:t>,</w:t>
      </w:r>
      <w:r w:rsidRPr="009F078A">
        <w:t xml:space="preserve"> or by intensifying trade in existing product or markets or both. A useful decomposition is to understand how much of a country</w:t>
      </w:r>
      <w:r w:rsidR="007B713E" w:rsidRPr="009F078A">
        <w:t>’s</w:t>
      </w:r>
      <w:r w:rsidRPr="009F078A">
        <w:t xml:space="preserve"> export growth is due to reaching new markets or coming up with new products (the extensive margin), versus growth </w:t>
      </w:r>
      <w:r w:rsidR="00A2146E" w:rsidRPr="009F078A">
        <w:t xml:space="preserve">related to the </w:t>
      </w:r>
      <w:r w:rsidRPr="009F078A">
        <w:t xml:space="preserve">deepening </w:t>
      </w:r>
      <w:r w:rsidR="00A2146E" w:rsidRPr="009F078A">
        <w:t xml:space="preserve">of </w:t>
      </w:r>
      <w:r w:rsidRPr="009F078A">
        <w:t xml:space="preserve">existing product-market relationships (intensive margin of growth). </w:t>
      </w:r>
      <w:r w:rsidR="00DC710B" w:rsidRPr="00DF4DEE">
        <w:t xml:space="preserve">As </w:t>
      </w:r>
      <w:r w:rsidR="00DF4DEE" w:rsidRPr="00DF4DEE">
        <w:fldChar w:fldCharType="begin"/>
      </w:r>
      <w:r w:rsidR="00DF4DEE" w:rsidRPr="00DF4DEE">
        <w:instrText xml:space="preserve"> REF _Ref3304172 \h  \* MERGEFORMAT </w:instrText>
      </w:r>
      <w:r w:rsidR="00DF4DEE" w:rsidRPr="00DF4DEE">
        <w:fldChar w:fldCharType="separate"/>
      </w:r>
      <w:r w:rsidR="00DF4DEE" w:rsidRPr="00DF4DEE">
        <w:t xml:space="preserve">Figure </w:t>
      </w:r>
      <w:r w:rsidR="00DF4DEE" w:rsidRPr="00DF4DEE">
        <w:rPr>
          <w:noProof/>
        </w:rPr>
        <w:t>19</w:t>
      </w:r>
      <w:r w:rsidR="00DF4DEE" w:rsidRPr="00DF4DEE">
        <w:fldChar w:fldCharType="end"/>
      </w:r>
      <w:r w:rsidR="00DF4DEE">
        <w:t xml:space="preserve"> </w:t>
      </w:r>
      <w:r w:rsidR="00DC710B">
        <w:t>shows, a</w:t>
      </w:r>
      <w:r w:rsidRPr="009F078A">
        <w:t>bout 60 percent of growth between 2005</w:t>
      </w:r>
      <w:r w:rsidR="0030016F" w:rsidRPr="009F078A">
        <w:t>–</w:t>
      </w:r>
      <w:r w:rsidRPr="009F078A">
        <w:t xml:space="preserve">2015 </w:t>
      </w:r>
      <w:r w:rsidR="00A2146E" w:rsidRPr="009F078A">
        <w:t xml:space="preserve">for </w:t>
      </w:r>
      <w:r w:rsidR="00F35255" w:rsidRPr="009F078A">
        <w:t>São Tomé and Príncipe</w:t>
      </w:r>
      <w:r w:rsidR="00A2146E" w:rsidRPr="009F078A">
        <w:t xml:space="preserve"> </w:t>
      </w:r>
      <w:r w:rsidRPr="009F078A">
        <w:t>was due to surviving relationships (</w:t>
      </w:r>
      <w:r w:rsidR="00A2146E" w:rsidRPr="009F078A">
        <w:t xml:space="preserve">i.e., </w:t>
      </w:r>
      <w:r w:rsidRPr="009F078A">
        <w:t xml:space="preserve">product and market </w:t>
      </w:r>
      <w:r w:rsidR="00A2146E" w:rsidRPr="009F078A">
        <w:t xml:space="preserve">combinations </w:t>
      </w:r>
      <w:r w:rsidRPr="009F078A">
        <w:t>served in both periods, e.g., cocoa beans to the Netherlands</w:t>
      </w:r>
      <w:r w:rsidR="0033410F" w:rsidRPr="009F078A">
        <w:t>).</w:t>
      </w:r>
      <w:r w:rsidRPr="009F078A">
        <w:rPr>
          <w:b/>
        </w:rPr>
        <w:t xml:space="preserve"> </w:t>
      </w:r>
    </w:p>
    <w:p w14:paraId="1D7E1A53" w14:textId="522E3DE2" w:rsidR="002F2AAD" w:rsidRPr="009F078A" w:rsidRDefault="000C39A0" w:rsidP="00EE12AA">
      <w:pPr>
        <w:pStyle w:val="ListParagraph"/>
        <w:numPr>
          <w:ilvl w:val="0"/>
          <w:numId w:val="2"/>
        </w:numPr>
        <w:spacing w:after="120" w:line="276" w:lineRule="auto"/>
        <w:ind w:left="0" w:firstLine="0"/>
        <w:contextualSpacing w:val="0"/>
        <w:jc w:val="both"/>
        <w:rPr>
          <w:b/>
        </w:rPr>
      </w:pPr>
      <w:r>
        <w:rPr>
          <w:b/>
        </w:rPr>
        <w:t>T</w:t>
      </w:r>
      <w:r w:rsidR="002F2AAD" w:rsidRPr="00617A36">
        <w:rPr>
          <w:b/>
        </w:rPr>
        <w:t>he second largest component of growth seems to be related to exporting existing products in new markets.</w:t>
      </w:r>
      <w:r w:rsidR="002F2AAD" w:rsidRPr="009F078A">
        <w:rPr>
          <w:b/>
        </w:rPr>
        <w:t xml:space="preserve"> </w:t>
      </w:r>
      <w:r w:rsidR="002F2AAD" w:rsidRPr="009F078A">
        <w:t>This likely reflect the expansion in the number of markets, although still mostly within Europe. This also need</w:t>
      </w:r>
      <w:r w:rsidR="00DC710B">
        <w:t>s</w:t>
      </w:r>
      <w:r w:rsidR="002F2AAD" w:rsidRPr="009F078A">
        <w:t xml:space="preserve"> to be taken with a grain of salt as </w:t>
      </w:r>
      <w:r w:rsidRPr="009F078A">
        <w:t xml:space="preserve">it can include markets that are not “new” but that purchase exports </w:t>
      </w:r>
      <w:r w:rsidR="0030016F" w:rsidRPr="009F078A">
        <w:t>from São Tomé and Príncipe in alternating years.</w:t>
      </w:r>
      <w:r w:rsidR="0030016F" w:rsidRPr="009F078A">
        <w:rPr>
          <w:b/>
        </w:rPr>
        <w:t xml:space="preserve"> </w:t>
      </w:r>
    </w:p>
    <w:p w14:paraId="22F7C18F" w14:textId="7002064D" w:rsidR="002238B4" w:rsidRPr="009F078A" w:rsidRDefault="0033410F" w:rsidP="00EE12AA">
      <w:pPr>
        <w:pStyle w:val="ListParagraph"/>
        <w:numPr>
          <w:ilvl w:val="0"/>
          <w:numId w:val="2"/>
        </w:numPr>
        <w:spacing w:after="120" w:line="276" w:lineRule="auto"/>
        <w:ind w:left="0" w:firstLine="0"/>
        <w:contextualSpacing w:val="0"/>
        <w:jc w:val="both"/>
        <w:rPr>
          <w:b/>
        </w:rPr>
      </w:pPr>
      <w:r w:rsidRPr="00617A36">
        <w:rPr>
          <w:b/>
        </w:rPr>
        <w:t xml:space="preserve">Very little growth </w:t>
      </w:r>
      <w:r w:rsidR="008717AE" w:rsidRPr="00617A36">
        <w:rPr>
          <w:b/>
        </w:rPr>
        <w:t xml:space="preserve">in exports </w:t>
      </w:r>
      <w:r w:rsidR="00A2146E">
        <w:rPr>
          <w:b/>
        </w:rPr>
        <w:t xml:space="preserve">in </w:t>
      </w:r>
      <w:r w:rsidR="002F2AAD">
        <w:rPr>
          <w:b/>
        </w:rPr>
        <w:t>São Tomé and Príncipe</w:t>
      </w:r>
      <w:r w:rsidR="002F2AAD" w:rsidDel="002F2AAD">
        <w:rPr>
          <w:b/>
        </w:rPr>
        <w:t xml:space="preserve"> </w:t>
      </w:r>
      <w:r w:rsidR="008717AE" w:rsidRPr="00617A36">
        <w:rPr>
          <w:b/>
        </w:rPr>
        <w:t xml:space="preserve">comes from </w:t>
      </w:r>
      <w:r w:rsidR="002F2AAD">
        <w:rPr>
          <w:b/>
        </w:rPr>
        <w:t>selling new products to new markets</w:t>
      </w:r>
      <w:r w:rsidR="008717AE" w:rsidRPr="00617A36">
        <w:rPr>
          <w:b/>
        </w:rPr>
        <w:t>.</w:t>
      </w:r>
      <w:r w:rsidR="008717AE" w:rsidRPr="009F078A">
        <w:rPr>
          <w:b/>
        </w:rPr>
        <w:t xml:space="preserve"> </w:t>
      </w:r>
      <w:r w:rsidR="008717AE" w:rsidRPr="009F078A">
        <w:t>When this occurs</w:t>
      </w:r>
      <w:r w:rsidR="002238B4" w:rsidRPr="009F078A">
        <w:t>,</w:t>
      </w:r>
      <w:r w:rsidR="008717AE" w:rsidRPr="009F078A">
        <w:t xml:space="preserve"> </w:t>
      </w:r>
      <w:r w:rsidR="008F78A3" w:rsidRPr="009F078A">
        <w:t xml:space="preserve">however, </w:t>
      </w:r>
      <w:r w:rsidR="008717AE" w:rsidRPr="009F078A">
        <w:t xml:space="preserve">it is more common </w:t>
      </w:r>
      <w:r w:rsidR="00201FC7" w:rsidRPr="009F078A">
        <w:t xml:space="preserve">because of </w:t>
      </w:r>
      <w:r w:rsidR="008717AE" w:rsidRPr="009F078A">
        <w:t xml:space="preserve">the introduction of an existing </w:t>
      </w:r>
      <w:r w:rsidR="00A2146E" w:rsidRPr="009F078A">
        <w:t xml:space="preserve">export </w:t>
      </w:r>
      <w:r w:rsidR="008717AE" w:rsidRPr="009F078A">
        <w:t xml:space="preserve">product into a new </w:t>
      </w:r>
      <w:r w:rsidR="00201FC7" w:rsidRPr="009F078A">
        <w:t>export</w:t>
      </w:r>
      <w:r w:rsidR="00A2146E" w:rsidRPr="009F078A">
        <w:t xml:space="preserve"> </w:t>
      </w:r>
      <w:r w:rsidR="008717AE" w:rsidRPr="009F078A">
        <w:t>market</w:t>
      </w:r>
      <w:r w:rsidR="00201FC7" w:rsidRPr="009F078A">
        <w:t>, than the introduction of a new product in a new market</w:t>
      </w:r>
      <w:r w:rsidR="008717AE" w:rsidRPr="009F078A">
        <w:t xml:space="preserve">. For example, selling cocoa preparations in a market where </w:t>
      </w:r>
      <w:bookmarkStart w:id="21" w:name="_Hlk531610431"/>
      <w:r w:rsidR="00F35255" w:rsidRPr="009F078A">
        <w:t>São Tomé and Príncipe</w:t>
      </w:r>
      <w:bookmarkEnd w:id="21"/>
      <w:r w:rsidR="008717AE" w:rsidRPr="009F078A">
        <w:t xml:space="preserve"> </w:t>
      </w:r>
      <w:r w:rsidR="00A2146E" w:rsidRPr="009F078A">
        <w:t xml:space="preserve">had </w:t>
      </w:r>
      <w:r w:rsidR="008717AE" w:rsidRPr="009F078A">
        <w:t>only exported cocoa beans before.</w:t>
      </w:r>
      <w:r w:rsidR="008717AE" w:rsidRPr="009F078A">
        <w:rPr>
          <w:b/>
        </w:rPr>
        <w:t xml:space="preserve"> </w:t>
      </w:r>
    </w:p>
    <w:p w14:paraId="6688D011" w14:textId="6FCCD9DF" w:rsidR="004B5090" w:rsidRPr="009F078A" w:rsidRDefault="00201FC7" w:rsidP="00EE12AA">
      <w:pPr>
        <w:pStyle w:val="ListParagraph"/>
        <w:numPr>
          <w:ilvl w:val="0"/>
          <w:numId w:val="2"/>
        </w:numPr>
        <w:spacing w:after="120" w:line="276" w:lineRule="auto"/>
        <w:ind w:left="0" w:firstLine="0"/>
        <w:contextualSpacing w:val="0"/>
        <w:jc w:val="both"/>
        <w:rPr>
          <w:b/>
        </w:rPr>
      </w:pPr>
      <w:r>
        <w:rPr>
          <w:b/>
        </w:rPr>
        <w:t>Well-</w:t>
      </w:r>
      <w:r w:rsidR="002238B4" w:rsidRPr="00617A36">
        <w:rPr>
          <w:b/>
        </w:rPr>
        <w:t xml:space="preserve">established export markets and </w:t>
      </w:r>
      <w:r>
        <w:rPr>
          <w:b/>
        </w:rPr>
        <w:t xml:space="preserve">well-established </w:t>
      </w:r>
      <w:r w:rsidR="002238B4" w:rsidRPr="00617A36">
        <w:rPr>
          <w:b/>
        </w:rPr>
        <w:t xml:space="preserve">products make </w:t>
      </w:r>
      <w:r w:rsidR="002F2AAD">
        <w:rPr>
          <w:b/>
        </w:rPr>
        <w:t>São Tomé and Príncipe</w:t>
      </w:r>
      <w:r w:rsidR="002F2AAD" w:rsidDel="002F2AAD">
        <w:rPr>
          <w:b/>
        </w:rPr>
        <w:t xml:space="preserve"> </w:t>
      </w:r>
      <w:r w:rsidR="002238B4" w:rsidRPr="00617A36">
        <w:rPr>
          <w:b/>
        </w:rPr>
        <w:t xml:space="preserve">perform relatively well in </w:t>
      </w:r>
      <w:r>
        <w:rPr>
          <w:b/>
        </w:rPr>
        <w:t xml:space="preserve">terms of </w:t>
      </w:r>
      <w:r w:rsidR="002238B4" w:rsidRPr="00617A36">
        <w:rPr>
          <w:b/>
        </w:rPr>
        <w:t>the survival of export relationships.</w:t>
      </w:r>
      <w:r w:rsidR="002238B4" w:rsidRPr="009F078A">
        <w:rPr>
          <w:b/>
        </w:rPr>
        <w:t xml:space="preserve"> </w:t>
      </w:r>
      <w:r w:rsidR="00F35255" w:rsidRPr="009F078A">
        <w:t>São Tomé and Príncipe</w:t>
      </w:r>
      <w:r w:rsidR="002238B4" w:rsidRPr="009F078A">
        <w:t xml:space="preserve"> falls in the middle of the range for the survival of trade relationships, when compared to other </w:t>
      </w:r>
      <w:r w:rsidR="002F2AAD" w:rsidRPr="009F078A">
        <w:t>peers</w:t>
      </w:r>
      <w:r w:rsidR="00DC710B">
        <w:t xml:space="preserve"> (</w:t>
      </w:r>
      <w:r w:rsidR="00DF4DEE">
        <w:t xml:space="preserve">see </w:t>
      </w:r>
      <w:r w:rsidR="00DF4DEE" w:rsidRPr="00DF4DEE">
        <w:fldChar w:fldCharType="begin"/>
      </w:r>
      <w:r w:rsidR="00DF4DEE" w:rsidRPr="00DF4DEE">
        <w:instrText xml:space="preserve"> REF _Ref3304200 \h  \* MERGEFORMAT </w:instrText>
      </w:r>
      <w:r w:rsidR="00DF4DEE" w:rsidRPr="00DF4DEE">
        <w:fldChar w:fldCharType="separate"/>
      </w:r>
      <w:r w:rsidR="00DF4DEE" w:rsidRPr="00DF4DEE">
        <w:t xml:space="preserve">Figure </w:t>
      </w:r>
      <w:r w:rsidR="00DF4DEE" w:rsidRPr="00DF4DEE">
        <w:rPr>
          <w:noProof/>
        </w:rPr>
        <w:t>20</w:t>
      </w:r>
      <w:r w:rsidR="00DF4DEE" w:rsidRPr="00DF4DEE">
        <w:fldChar w:fldCharType="end"/>
      </w:r>
      <w:r w:rsidR="00DC710B">
        <w:t>)</w:t>
      </w:r>
      <w:r w:rsidR="002238B4" w:rsidRPr="009F078A">
        <w:t xml:space="preserve">.  In this respect, among </w:t>
      </w:r>
      <w:r w:rsidRPr="009F078A">
        <w:t>the economies compared</w:t>
      </w:r>
      <w:r w:rsidR="002238B4" w:rsidRPr="009F078A">
        <w:t xml:space="preserve">, </w:t>
      </w:r>
      <w:r w:rsidR="00F35255" w:rsidRPr="009F078A">
        <w:t>São Tomé and Príncipe</w:t>
      </w:r>
      <w:r w:rsidR="002238B4" w:rsidRPr="009F078A">
        <w:t xml:space="preserve"> outperform</w:t>
      </w:r>
      <w:r w:rsidR="001B7A17">
        <w:t>s</w:t>
      </w:r>
      <w:r w:rsidR="002238B4" w:rsidRPr="009F078A">
        <w:t xml:space="preserve"> countries like </w:t>
      </w:r>
      <w:r w:rsidR="001851B8" w:rsidRPr="009F078A">
        <w:t xml:space="preserve">Mauritius, Belize, Seychelles, and St. Lucia, with higher probability of sustaining a product-market </w:t>
      </w:r>
      <w:r w:rsidR="001851B8" w:rsidRPr="009F078A">
        <w:lastRenderedPageBreak/>
        <w:t>relationship five</w:t>
      </w:r>
      <w:r w:rsidR="00135668" w:rsidRPr="009F078A">
        <w:t xml:space="preserve"> </w:t>
      </w:r>
      <w:r w:rsidR="001851B8" w:rsidRPr="009F078A">
        <w:t>year</w:t>
      </w:r>
      <w:r w:rsidR="00135668" w:rsidRPr="009F078A">
        <w:t>s</w:t>
      </w:r>
      <w:r w:rsidR="001851B8" w:rsidRPr="009F078A">
        <w:t xml:space="preserve"> </w:t>
      </w:r>
      <w:r w:rsidR="00135668" w:rsidRPr="009F078A">
        <w:t>later</w:t>
      </w:r>
      <w:r w:rsidR="001851B8" w:rsidRPr="009F078A">
        <w:t>.</w:t>
      </w:r>
      <w:r w:rsidRPr="009F078A">
        <w:t xml:space="preserve"> </w:t>
      </w:r>
      <w:r w:rsidR="00981E66" w:rsidRPr="009F078A">
        <w:t xml:space="preserve">This ability to maintain product-market relationships is clearly driven by its trade of cocoa to principal European buyer. While this maturity of export relationships is good, without progress in the extensive margin, the export diversification of the of the country will remained limited. </w:t>
      </w:r>
      <w:r w:rsidRPr="009F078A">
        <w:rPr>
          <w:b/>
        </w:rPr>
        <w:t xml:space="preserve"> </w:t>
      </w:r>
      <w:r w:rsidR="002238B4" w:rsidRPr="009F078A">
        <w:rPr>
          <w:b/>
        </w:rPr>
        <w:t xml:space="preserve"> </w:t>
      </w:r>
      <w:r w:rsidR="008717AE" w:rsidRPr="009F078A">
        <w:rPr>
          <w:b/>
        </w:rPr>
        <w:t xml:space="preserve"> </w:t>
      </w:r>
    </w:p>
    <w:tbl>
      <w:tblPr>
        <w:tblStyle w:val="TableGrid"/>
        <w:tblW w:w="1025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25"/>
        <w:gridCol w:w="5125"/>
      </w:tblGrid>
      <w:tr w:rsidR="001851B8" w:rsidRPr="00A64343" w14:paraId="4DB33CF3" w14:textId="77777777" w:rsidTr="00D47AAB">
        <w:trPr>
          <w:trHeight w:val="704"/>
        </w:trPr>
        <w:tc>
          <w:tcPr>
            <w:tcW w:w="5125" w:type="dxa"/>
          </w:tcPr>
          <w:p w14:paraId="63D5A042" w14:textId="51421A21" w:rsidR="00030631" w:rsidRPr="00A64343" w:rsidRDefault="002E02FD" w:rsidP="00884C0A">
            <w:pPr>
              <w:rPr>
                <w:sz w:val="20"/>
                <w:szCs w:val="20"/>
              </w:rPr>
            </w:pPr>
            <w:bookmarkStart w:id="22" w:name="_Ref3304172"/>
            <w:r w:rsidRPr="002027E2">
              <w:rPr>
                <w:b/>
                <w:sz w:val="20"/>
                <w:szCs w:val="20"/>
              </w:rPr>
              <w:t xml:space="preserve">Figure </w:t>
            </w:r>
            <w:r w:rsidRPr="002027E2">
              <w:rPr>
                <w:b/>
                <w:sz w:val="20"/>
                <w:szCs w:val="20"/>
              </w:rPr>
              <w:fldChar w:fldCharType="begin"/>
            </w:r>
            <w:r w:rsidRPr="002027E2">
              <w:rPr>
                <w:b/>
                <w:sz w:val="20"/>
                <w:szCs w:val="20"/>
              </w:rPr>
              <w:instrText xml:space="preserve"> SEQ Figure \* ARABIC </w:instrText>
            </w:r>
            <w:r w:rsidRPr="002027E2">
              <w:rPr>
                <w:b/>
                <w:sz w:val="20"/>
                <w:szCs w:val="20"/>
              </w:rPr>
              <w:fldChar w:fldCharType="separate"/>
            </w:r>
            <w:r>
              <w:rPr>
                <w:b/>
                <w:noProof/>
                <w:sz w:val="20"/>
                <w:szCs w:val="20"/>
              </w:rPr>
              <w:t>19</w:t>
            </w:r>
            <w:r w:rsidRPr="002027E2">
              <w:rPr>
                <w:b/>
                <w:sz w:val="20"/>
                <w:szCs w:val="20"/>
              </w:rPr>
              <w:fldChar w:fldCharType="end"/>
            </w:r>
            <w:bookmarkEnd w:id="22"/>
            <w:r>
              <w:rPr>
                <w:b/>
                <w:sz w:val="20"/>
                <w:szCs w:val="20"/>
              </w:rPr>
              <w:t xml:space="preserve"> </w:t>
            </w:r>
            <w:r w:rsidR="005467D0" w:rsidRPr="009F078A">
              <w:rPr>
                <w:b/>
                <w:sz w:val="20"/>
                <w:szCs w:val="20"/>
              </w:rPr>
              <w:t xml:space="preserve">– Export growth in </w:t>
            </w:r>
            <w:r w:rsidR="00F35255" w:rsidRPr="009F078A">
              <w:rPr>
                <w:b/>
                <w:sz w:val="20"/>
                <w:szCs w:val="20"/>
              </w:rPr>
              <w:t>São Tomé and Príncipe</w:t>
            </w:r>
            <w:r w:rsidR="005467D0" w:rsidRPr="009F078A">
              <w:rPr>
                <w:b/>
                <w:sz w:val="20"/>
                <w:szCs w:val="20"/>
              </w:rPr>
              <w:t xml:space="preserve"> by margin of trade:</w:t>
            </w:r>
            <w:r w:rsidR="005467D0" w:rsidRPr="00A64343">
              <w:rPr>
                <w:sz w:val="20"/>
                <w:szCs w:val="20"/>
              </w:rPr>
              <w:t xml:space="preserve"> 2005 to 2015</w:t>
            </w:r>
          </w:p>
        </w:tc>
        <w:tc>
          <w:tcPr>
            <w:tcW w:w="5125" w:type="dxa"/>
          </w:tcPr>
          <w:p w14:paraId="1571E6E3" w14:textId="39D41D9A" w:rsidR="00030631" w:rsidRPr="00A64343" w:rsidRDefault="002E02FD" w:rsidP="00884C0A">
            <w:pPr>
              <w:rPr>
                <w:sz w:val="20"/>
                <w:szCs w:val="20"/>
              </w:rPr>
            </w:pPr>
            <w:bookmarkStart w:id="23" w:name="_Ref3304200"/>
            <w:r w:rsidRPr="002027E2">
              <w:rPr>
                <w:b/>
                <w:sz w:val="20"/>
                <w:szCs w:val="20"/>
              </w:rPr>
              <w:t xml:space="preserve">Figure </w:t>
            </w:r>
            <w:r w:rsidRPr="002027E2">
              <w:rPr>
                <w:b/>
                <w:sz w:val="20"/>
                <w:szCs w:val="20"/>
              </w:rPr>
              <w:fldChar w:fldCharType="begin"/>
            </w:r>
            <w:r w:rsidRPr="002027E2">
              <w:rPr>
                <w:b/>
                <w:sz w:val="20"/>
                <w:szCs w:val="20"/>
              </w:rPr>
              <w:instrText xml:space="preserve"> SEQ Figure \* ARABIC </w:instrText>
            </w:r>
            <w:r w:rsidRPr="002027E2">
              <w:rPr>
                <w:b/>
                <w:sz w:val="20"/>
                <w:szCs w:val="20"/>
              </w:rPr>
              <w:fldChar w:fldCharType="separate"/>
            </w:r>
            <w:r>
              <w:rPr>
                <w:b/>
                <w:noProof/>
                <w:sz w:val="20"/>
                <w:szCs w:val="20"/>
              </w:rPr>
              <w:t>20</w:t>
            </w:r>
            <w:r w:rsidRPr="002027E2">
              <w:rPr>
                <w:b/>
                <w:sz w:val="20"/>
                <w:szCs w:val="20"/>
              </w:rPr>
              <w:fldChar w:fldCharType="end"/>
            </w:r>
            <w:bookmarkEnd w:id="23"/>
            <w:r>
              <w:rPr>
                <w:b/>
                <w:sz w:val="20"/>
                <w:szCs w:val="20"/>
              </w:rPr>
              <w:t xml:space="preserve"> </w:t>
            </w:r>
            <w:r w:rsidRPr="009F078A">
              <w:rPr>
                <w:b/>
                <w:sz w:val="20"/>
                <w:szCs w:val="20"/>
              </w:rPr>
              <w:t>– Five</w:t>
            </w:r>
            <w:r w:rsidR="00512267" w:rsidRPr="009F078A">
              <w:rPr>
                <w:b/>
                <w:sz w:val="20"/>
                <w:szCs w:val="20"/>
              </w:rPr>
              <w:t>-year</w:t>
            </w:r>
            <w:r w:rsidR="00424E5D" w:rsidRPr="009F078A">
              <w:rPr>
                <w:b/>
                <w:sz w:val="20"/>
                <w:szCs w:val="20"/>
              </w:rPr>
              <w:t xml:space="preserve"> survival </w:t>
            </w:r>
            <w:r w:rsidR="002C7710" w:rsidRPr="009F078A">
              <w:rPr>
                <w:b/>
                <w:sz w:val="20"/>
                <w:szCs w:val="20"/>
              </w:rPr>
              <w:t xml:space="preserve">rate </w:t>
            </w:r>
            <w:r w:rsidR="00424E5D" w:rsidRPr="009F078A">
              <w:rPr>
                <w:b/>
                <w:sz w:val="20"/>
                <w:szCs w:val="20"/>
              </w:rPr>
              <w:t xml:space="preserve">of export relationships for </w:t>
            </w:r>
            <w:r w:rsidR="00F35255" w:rsidRPr="009F078A">
              <w:rPr>
                <w:b/>
                <w:sz w:val="20"/>
                <w:szCs w:val="20"/>
              </w:rPr>
              <w:t>São Tomé and Príncipe</w:t>
            </w:r>
            <w:r w:rsidR="00424E5D" w:rsidRPr="009F078A">
              <w:rPr>
                <w:b/>
                <w:sz w:val="20"/>
                <w:szCs w:val="20"/>
              </w:rPr>
              <w:t xml:space="preserve"> and comparators</w:t>
            </w:r>
            <w:r w:rsidR="00424E5D" w:rsidRPr="00A64343">
              <w:rPr>
                <w:sz w:val="20"/>
                <w:szCs w:val="20"/>
              </w:rPr>
              <w:t>: 2010</w:t>
            </w:r>
            <w:r w:rsidR="0030016F">
              <w:rPr>
                <w:sz w:val="20"/>
                <w:szCs w:val="20"/>
              </w:rPr>
              <w:t>–</w:t>
            </w:r>
            <w:r w:rsidR="00424E5D" w:rsidRPr="00A64343">
              <w:rPr>
                <w:sz w:val="20"/>
                <w:szCs w:val="20"/>
              </w:rPr>
              <w:t>2015</w:t>
            </w:r>
          </w:p>
        </w:tc>
      </w:tr>
      <w:tr w:rsidR="001851B8" w:rsidRPr="00A64343" w14:paraId="4F2F490D" w14:textId="77777777" w:rsidTr="00D47AAB">
        <w:trPr>
          <w:trHeight w:val="2683"/>
        </w:trPr>
        <w:tc>
          <w:tcPr>
            <w:tcW w:w="5125" w:type="dxa"/>
            <w:vAlign w:val="center"/>
          </w:tcPr>
          <w:p w14:paraId="70360FBD" w14:textId="3FDDA9E7" w:rsidR="00030631" w:rsidRPr="00A64343" w:rsidRDefault="00D80D14" w:rsidP="009F078A">
            <w:pPr>
              <w:spacing w:after="0"/>
              <w:jc w:val="center"/>
              <w:rPr>
                <w:sz w:val="20"/>
                <w:szCs w:val="20"/>
              </w:rPr>
            </w:pPr>
            <w:r w:rsidRPr="00D80D14">
              <w:rPr>
                <w:noProof/>
                <w:sz w:val="20"/>
                <w:szCs w:val="20"/>
              </w:rPr>
              <w:drawing>
                <wp:inline distT="0" distB="0" distL="0" distR="0" wp14:anchorId="3CCDCC80" wp14:editId="3806B362">
                  <wp:extent cx="3124200" cy="1409686"/>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8893" cy="1425340"/>
                          </a:xfrm>
                          <a:prstGeom prst="rect">
                            <a:avLst/>
                          </a:prstGeom>
                          <a:noFill/>
                          <a:ln>
                            <a:noFill/>
                          </a:ln>
                        </pic:spPr>
                      </pic:pic>
                    </a:graphicData>
                  </a:graphic>
                </wp:inline>
              </w:drawing>
            </w:r>
          </w:p>
        </w:tc>
        <w:tc>
          <w:tcPr>
            <w:tcW w:w="5125" w:type="dxa"/>
            <w:vAlign w:val="center"/>
          </w:tcPr>
          <w:p w14:paraId="6506C137" w14:textId="32C20241" w:rsidR="00030631" w:rsidRPr="00A64343" w:rsidRDefault="00D80D14" w:rsidP="009F078A">
            <w:pPr>
              <w:spacing w:after="0"/>
              <w:jc w:val="center"/>
              <w:rPr>
                <w:sz w:val="20"/>
                <w:szCs w:val="20"/>
              </w:rPr>
            </w:pPr>
            <w:r w:rsidRPr="00D80D14">
              <w:rPr>
                <w:noProof/>
                <w:sz w:val="20"/>
                <w:szCs w:val="20"/>
              </w:rPr>
              <w:drawing>
                <wp:inline distT="0" distB="0" distL="0" distR="0" wp14:anchorId="1188B731" wp14:editId="11A5B6CF">
                  <wp:extent cx="2820885" cy="1619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6950" cy="1628472"/>
                          </a:xfrm>
                          <a:prstGeom prst="rect">
                            <a:avLst/>
                          </a:prstGeom>
                          <a:noFill/>
                          <a:ln>
                            <a:noFill/>
                          </a:ln>
                        </pic:spPr>
                      </pic:pic>
                    </a:graphicData>
                  </a:graphic>
                </wp:inline>
              </w:drawing>
            </w:r>
          </w:p>
        </w:tc>
      </w:tr>
      <w:tr w:rsidR="00E0157C" w:rsidRPr="00A64343" w14:paraId="1EEFEA73" w14:textId="77777777" w:rsidTr="00D47AAB">
        <w:trPr>
          <w:trHeight w:val="351"/>
        </w:trPr>
        <w:tc>
          <w:tcPr>
            <w:tcW w:w="5125" w:type="dxa"/>
          </w:tcPr>
          <w:p w14:paraId="64124B0B" w14:textId="210B8873" w:rsidR="00E0157C" w:rsidRPr="00A64343" w:rsidRDefault="00E0157C" w:rsidP="00E0157C">
            <w:pPr>
              <w:rPr>
                <w:sz w:val="20"/>
                <w:szCs w:val="20"/>
              </w:rPr>
            </w:pPr>
            <w:r>
              <w:rPr>
                <w:sz w:val="16"/>
              </w:rPr>
              <w:t xml:space="preserve">Source: Staff elaborations from </w:t>
            </w:r>
            <w:proofErr w:type="spellStart"/>
            <w:r>
              <w:rPr>
                <w:sz w:val="16"/>
              </w:rPr>
              <w:t>Comtrade</w:t>
            </w:r>
            <w:proofErr w:type="spellEnd"/>
            <w:r>
              <w:rPr>
                <w:sz w:val="16"/>
              </w:rPr>
              <w:t xml:space="preserve"> data.</w:t>
            </w:r>
          </w:p>
        </w:tc>
        <w:tc>
          <w:tcPr>
            <w:tcW w:w="5125" w:type="dxa"/>
          </w:tcPr>
          <w:p w14:paraId="2CD5BE3D" w14:textId="3010443A" w:rsidR="00E0157C" w:rsidRPr="00A64343" w:rsidRDefault="00E0157C" w:rsidP="00E0157C">
            <w:pPr>
              <w:rPr>
                <w:sz w:val="20"/>
                <w:szCs w:val="20"/>
              </w:rPr>
            </w:pPr>
            <w:r>
              <w:rPr>
                <w:sz w:val="16"/>
              </w:rPr>
              <w:t xml:space="preserve">Source: Staff elaborations from </w:t>
            </w:r>
            <w:proofErr w:type="spellStart"/>
            <w:r>
              <w:rPr>
                <w:sz w:val="16"/>
              </w:rPr>
              <w:t>Comtrade</w:t>
            </w:r>
            <w:proofErr w:type="spellEnd"/>
            <w:r>
              <w:rPr>
                <w:sz w:val="16"/>
              </w:rPr>
              <w:t xml:space="preserve"> data.</w:t>
            </w:r>
          </w:p>
        </w:tc>
      </w:tr>
    </w:tbl>
    <w:p w14:paraId="7C45FE98" w14:textId="7F089FD4" w:rsidR="00156AE2" w:rsidRPr="00E32C0A" w:rsidRDefault="00B716B7" w:rsidP="00EE12AA">
      <w:pPr>
        <w:pStyle w:val="ListParagraph"/>
        <w:widowControl w:val="0"/>
        <w:numPr>
          <w:ilvl w:val="0"/>
          <w:numId w:val="4"/>
        </w:numPr>
        <w:tabs>
          <w:tab w:val="left" w:pos="720"/>
        </w:tabs>
        <w:autoSpaceDE w:val="0"/>
        <w:autoSpaceDN w:val="0"/>
        <w:adjustRightInd w:val="0"/>
        <w:spacing w:before="240" w:after="120" w:line="276" w:lineRule="auto"/>
        <w:ind w:left="504"/>
        <w:contextualSpacing w:val="0"/>
        <w:jc w:val="both"/>
        <w:rPr>
          <w:b/>
          <w:color w:val="2F5496" w:themeColor="accent1" w:themeShade="BF"/>
          <w:sz w:val="24"/>
          <w:szCs w:val="24"/>
        </w:rPr>
      </w:pPr>
      <w:r w:rsidRPr="00E32C0A">
        <w:rPr>
          <w:b/>
          <w:color w:val="2F5496" w:themeColor="accent1" w:themeShade="BF"/>
          <w:sz w:val="24"/>
          <w:szCs w:val="24"/>
        </w:rPr>
        <w:t>São Tomé and Príncipe’s exports are not of technology products</w:t>
      </w:r>
    </w:p>
    <w:p w14:paraId="287F9CD6" w14:textId="02F3C0DA" w:rsidR="00AF3073" w:rsidRPr="009F078A" w:rsidRDefault="002A01F8" w:rsidP="00EE12AA">
      <w:pPr>
        <w:pStyle w:val="ListParagraph"/>
        <w:numPr>
          <w:ilvl w:val="0"/>
          <w:numId w:val="2"/>
        </w:numPr>
        <w:spacing w:after="120" w:line="276" w:lineRule="auto"/>
        <w:ind w:left="0" w:firstLine="0"/>
        <w:contextualSpacing w:val="0"/>
        <w:jc w:val="both"/>
      </w:pPr>
      <w:r>
        <w:rPr>
          <w:b/>
        </w:rPr>
        <w:t>São Tomé and Príncipe</w:t>
      </w:r>
      <w:r w:rsidR="00156AE2" w:rsidRPr="00617A36">
        <w:rPr>
          <w:b/>
        </w:rPr>
        <w:t xml:space="preserve"> has no significant exports of technolog</w:t>
      </w:r>
      <w:r w:rsidR="001814FB">
        <w:rPr>
          <w:b/>
        </w:rPr>
        <w:t>y</w:t>
      </w:r>
      <w:r w:rsidR="00156AE2" w:rsidRPr="00617A36">
        <w:rPr>
          <w:b/>
        </w:rPr>
        <w:t xml:space="preserve"> products.</w:t>
      </w:r>
      <w:r w:rsidR="00156AE2" w:rsidRPr="009F078A">
        <w:rPr>
          <w:b/>
        </w:rPr>
        <w:t xml:space="preserve"> </w:t>
      </w:r>
      <w:r w:rsidR="00156AE2" w:rsidRPr="009F078A">
        <w:t xml:space="preserve">This is not surprising, given the high concentration of exports in cocoa in the export basket for the country. Most exports from </w:t>
      </w:r>
      <w:r w:rsidR="00F35255" w:rsidRPr="009F078A">
        <w:t>São Tomé and Príncipe</w:t>
      </w:r>
      <w:r w:rsidR="00156AE2" w:rsidRPr="009F078A">
        <w:t xml:space="preserve"> relate to primary products. This has been consistently </w:t>
      </w:r>
      <w:r w:rsidR="00AF3073" w:rsidRPr="009F078A">
        <w:t>being</w:t>
      </w:r>
      <w:r w:rsidR="00156AE2" w:rsidRPr="009F078A">
        <w:t xml:space="preserve"> the case in recent years (2015), as well as in the past (2005), with little change over the last decade</w:t>
      </w:r>
      <w:r w:rsidR="001B7A17">
        <w:t xml:space="preserve"> (</w:t>
      </w:r>
      <w:r w:rsidR="003E62A9">
        <w:t xml:space="preserve">See </w:t>
      </w:r>
      <w:r w:rsidR="003E62A9" w:rsidRPr="003E62A9">
        <w:fldChar w:fldCharType="begin"/>
      </w:r>
      <w:r w:rsidR="003E62A9" w:rsidRPr="003E62A9">
        <w:instrText xml:space="preserve"> REF _Ref3304452 \h  \* MERGEFORMAT </w:instrText>
      </w:r>
      <w:r w:rsidR="003E62A9" w:rsidRPr="003E62A9">
        <w:fldChar w:fldCharType="separate"/>
      </w:r>
      <w:r w:rsidR="003E62A9" w:rsidRPr="003E62A9">
        <w:t xml:space="preserve">Figure </w:t>
      </w:r>
      <w:r w:rsidR="003E62A9" w:rsidRPr="003E62A9">
        <w:rPr>
          <w:noProof/>
        </w:rPr>
        <w:t>21</w:t>
      </w:r>
      <w:r w:rsidR="003E62A9" w:rsidRPr="003E62A9">
        <w:fldChar w:fldCharType="end"/>
      </w:r>
      <w:r w:rsidR="003E62A9" w:rsidRPr="003E62A9">
        <w:t xml:space="preserve"> and </w:t>
      </w:r>
      <w:r w:rsidR="003E62A9" w:rsidRPr="003E62A9">
        <w:fldChar w:fldCharType="begin"/>
      </w:r>
      <w:r w:rsidR="003E62A9" w:rsidRPr="003E62A9">
        <w:instrText xml:space="preserve"> REF _Ref3304454 \h  \* MERGEFORMAT </w:instrText>
      </w:r>
      <w:r w:rsidR="003E62A9" w:rsidRPr="003E62A9">
        <w:fldChar w:fldCharType="separate"/>
      </w:r>
      <w:r w:rsidR="003E62A9" w:rsidRPr="003E62A9">
        <w:t xml:space="preserve">Figure </w:t>
      </w:r>
      <w:r w:rsidR="003E62A9" w:rsidRPr="003E62A9">
        <w:rPr>
          <w:noProof/>
        </w:rPr>
        <w:t>22</w:t>
      </w:r>
      <w:r w:rsidR="003E62A9" w:rsidRPr="003E62A9">
        <w:fldChar w:fldCharType="end"/>
      </w:r>
      <w:r w:rsidR="001B7A17">
        <w:t>)</w:t>
      </w:r>
      <w:r w:rsidR="00156AE2" w:rsidRPr="009F078A">
        <w:t xml:space="preserve">. </w:t>
      </w:r>
    </w:p>
    <w:tbl>
      <w:tblPr>
        <w:tblStyle w:val="TableGrid"/>
        <w:tblW w:w="10232"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6"/>
        <w:gridCol w:w="5116"/>
      </w:tblGrid>
      <w:tr w:rsidR="00156AE2" w:rsidRPr="00A64343" w14:paraId="43BDFB09" w14:textId="77777777" w:rsidTr="006873D3">
        <w:tc>
          <w:tcPr>
            <w:tcW w:w="5116" w:type="dxa"/>
          </w:tcPr>
          <w:p w14:paraId="7F8D3BDD" w14:textId="39E76B8F" w:rsidR="00156AE2" w:rsidRPr="00A64343" w:rsidRDefault="002E02FD" w:rsidP="00C72236">
            <w:pPr>
              <w:rPr>
                <w:sz w:val="20"/>
                <w:szCs w:val="20"/>
              </w:rPr>
            </w:pPr>
            <w:bookmarkStart w:id="24" w:name="_Ref3304452"/>
            <w:r w:rsidRPr="002027E2">
              <w:rPr>
                <w:b/>
                <w:sz w:val="20"/>
                <w:szCs w:val="20"/>
              </w:rPr>
              <w:t xml:space="preserve">Figure </w:t>
            </w:r>
            <w:r w:rsidRPr="002027E2">
              <w:rPr>
                <w:b/>
                <w:sz w:val="20"/>
                <w:szCs w:val="20"/>
              </w:rPr>
              <w:fldChar w:fldCharType="begin"/>
            </w:r>
            <w:r w:rsidRPr="002027E2">
              <w:rPr>
                <w:b/>
                <w:sz w:val="20"/>
                <w:szCs w:val="20"/>
              </w:rPr>
              <w:instrText xml:space="preserve"> SEQ Figure \* ARABIC </w:instrText>
            </w:r>
            <w:r w:rsidRPr="002027E2">
              <w:rPr>
                <w:b/>
                <w:sz w:val="20"/>
                <w:szCs w:val="20"/>
              </w:rPr>
              <w:fldChar w:fldCharType="separate"/>
            </w:r>
            <w:r>
              <w:rPr>
                <w:b/>
                <w:noProof/>
                <w:sz w:val="20"/>
                <w:szCs w:val="20"/>
              </w:rPr>
              <w:t>21</w:t>
            </w:r>
            <w:r w:rsidRPr="002027E2">
              <w:rPr>
                <w:b/>
                <w:sz w:val="20"/>
                <w:szCs w:val="20"/>
              </w:rPr>
              <w:fldChar w:fldCharType="end"/>
            </w:r>
            <w:bookmarkEnd w:id="24"/>
            <w:r>
              <w:rPr>
                <w:b/>
                <w:sz w:val="20"/>
                <w:szCs w:val="20"/>
              </w:rPr>
              <w:t xml:space="preserve"> </w:t>
            </w:r>
            <w:r w:rsidR="00156AE2" w:rsidRPr="00061DA8">
              <w:rPr>
                <w:b/>
                <w:sz w:val="20"/>
                <w:szCs w:val="20"/>
              </w:rPr>
              <w:t xml:space="preserve">– </w:t>
            </w:r>
            <w:r w:rsidR="00F90D65" w:rsidRPr="00061DA8">
              <w:rPr>
                <w:b/>
                <w:sz w:val="20"/>
                <w:szCs w:val="20"/>
              </w:rPr>
              <w:t xml:space="preserve">Share of exports by technological classification in </w:t>
            </w:r>
            <w:r w:rsidR="00F35255" w:rsidRPr="00061DA8">
              <w:rPr>
                <w:b/>
                <w:sz w:val="20"/>
                <w:szCs w:val="20"/>
              </w:rPr>
              <w:t>São Tomé and Príncipe</w:t>
            </w:r>
            <w:r w:rsidR="00F90D65" w:rsidRPr="00061DA8">
              <w:rPr>
                <w:b/>
                <w:sz w:val="20"/>
                <w:szCs w:val="20"/>
              </w:rPr>
              <w:t xml:space="preserve"> and comparators:</w:t>
            </w:r>
            <w:r w:rsidR="00F90D65">
              <w:rPr>
                <w:sz w:val="20"/>
                <w:szCs w:val="20"/>
              </w:rPr>
              <w:t xml:space="preserve"> 2005</w:t>
            </w:r>
          </w:p>
        </w:tc>
        <w:tc>
          <w:tcPr>
            <w:tcW w:w="5116" w:type="dxa"/>
          </w:tcPr>
          <w:p w14:paraId="683E93EE" w14:textId="7E161387" w:rsidR="00156AE2" w:rsidRPr="00A64343" w:rsidRDefault="002E02FD" w:rsidP="00C72236">
            <w:pPr>
              <w:rPr>
                <w:sz w:val="20"/>
                <w:szCs w:val="20"/>
              </w:rPr>
            </w:pPr>
            <w:bookmarkStart w:id="25" w:name="_Ref3304454"/>
            <w:r w:rsidRPr="002027E2">
              <w:rPr>
                <w:b/>
                <w:sz w:val="20"/>
                <w:szCs w:val="20"/>
              </w:rPr>
              <w:t xml:space="preserve">Figure </w:t>
            </w:r>
            <w:r w:rsidRPr="002027E2">
              <w:rPr>
                <w:b/>
                <w:sz w:val="20"/>
                <w:szCs w:val="20"/>
              </w:rPr>
              <w:fldChar w:fldCharType="begin"/>
            </w:r>
            <w:r w:rsidRPr="002027E2">
              <w:rPr>
                <w:b/>
                <w:sz w:val="20"/>
                <w:szCs w:val="20"/>
              </w:rPr>
              <w:instrText xml:space="preserve"> SEQ Figure \* ARABIC </w:instrText>
            </w:r>
            <w:r w:rsidRPr="002027E2">
              <w:rPr>
                <w:b/>
                <w:sz w:val="20"/>
                <w:szCs w:val="20"/>
              </w:rPr>
              <w:fldChar w:fldCharType="separate"/>
            </w:r>
            <w:r>
              <w:rPr>
                <w:b/>
                <w:noProof/>
                <w:sz w:val="20"/>
                <w:szCs w:val="20"/>
              </w:rPr>
              <w:t>22</w:t>
            </w:r>
            <w:r w:rsidRPr="002027E2">
              <w:rPr>
                <w:b/>
                <w:sz w:val="20"/>
                <w:szCs w:val="20"/>
              </w:rPr>
              <w:fldChar w:fldCharType="end"/>
            </w:r>
            <w:bookmarkEnd w:id="25"/>
            <w:r w:rsidR="00156AE2" w:rsidRPr="00061DA8">
              <w:rPr>
                <w:b/>
                <w:sz w:val="20"/>
                <w:szCs w:val="20"/>
              </w:rPr>
              <w:t xml:space="preserve"> – </w:t>
            </w:r>
            <w:r w:rsidR="00F90D65" w:rsidRPr="00061DA8">
              <w:rPr>
                <w:b/>
                <w:sz w:val="20"/>
                <w:szCs w:val="20"/>
              </w:rPr>
              <w:t xml:space="preserve">Share of exports by technological classification in </w:t>
            </w:r>
            <w:r w:rsidR="00061DA8">
              <w:rPr>
                <w:b/>
                <w:sz w:val="20"/>
                <w:szCs w:val="20"/>
              </w:rPr>
              <w:t>STP</w:t>
            </w:r>
            <w:r w:rsidR="00F90D65" w:rsidRPr="00061DA8">
              <w:rPr>
                <w:b/>
                <w:sz w:val="20"/>
                <w:szCs w:val="20"/>
              </w:rPr>
              <w:t xml:space="preserve"> and comparators:</w:t>
            </w:r>
            <w:r w:rsidR="00F90D65">
              <w:rPr>
                <w:sz w:val="20"/>
                <w:szCs w:val="20"/>
              </w:rPr>
              <w:t xml:space="preserve"> 2015</w:t>
            </w:r>
          </w:p>
        </w:tc>
      </w:tr>
      <w:tr w:rsidR="00156AE2" w:rsidRPr="00A64343" w14:paraId="49C7C6AF" w14:textId="77777777" w:rsidTr="006873D3">
        <w:tc>
          <w:tcPr>
            <w:tcW w:w="5116" w:type="dxa"/>
            <w:vAlign w:val="center"/>
          </w:tcPr>
          <w:p w14:paraId="6A545F7C" w14:textId="080960DA" w:rsidR="00156AE2" w:rsidRPr="00A64343" w:rsidRDefault="006873D3" w:rsidP="00061DA8">
            <w:pPr>
              <w:spacing w:after="0"/>
              <w:jc w:val="center"/>
              <w:rPr>
                <w:sz w:val="20"/>
                <w:szCs w:val="20"/>
              </w:rPr>
            </w:pPr>
            <w:r w:rsidRPr="006873D3">
              <w:rPr>
                <w:noProof/>
                <w:sz w:val="20"/>
                <w:szCs w:val="20"/>
              </w:rPr>
              <w:drawing>
                <wp:inline distT="0" distB="0" distL="0" distR="0" wp14:anchorId="35275262" wp14:editId="3FFA2B5F">
                  <wp:extent cx="3073400" cy="176420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4820" cy="1765015"/>
                          </a:xfrm>
                          <a:prstGeom prst="rect">
                            <a:avLst/>
                          </a:prstGeom>
                          <a:noFill/>
                          <a:ln>
                            <a:noFill/>
                          </a:ln>
                        </pic:spPr>
                      </pic:pic>
                    </a:graphicData>
                  </a:graphic>
                </wp:inline>
              </w:drawing>
            </w:r>
          </w:p>
        </w:tc>
        <w:tc>
          <w:tcPr>
            <w:tcW w:w="5116" w:type="dxa"/>
            <w:vAlign w:val="center"/>
          </w:tcPr>
          <w:p w14:paraId="41E0025F" w14:textId="0FA0593F" w:rsidR="00156AE2" w:rsidRPr="00A64343" w:rsidRDefault="006873D3" w:rsidP="00061DA8">
            <w:pPr>
              <w:spacing w:after="0"/>
              <w:jc w:val="center"/>
              <w:rPr>
                <w:sz w:val="20"/>
                <w:szCs w:val="20"/>
              </w:rPr>
            </w:pPr>
            <w:r w:rsidRPr="006873D3">
              <w:rPr>
                <w:noProof/>
                <w:sz w:val="20"/>
                <w:szCs w:val="20"/>
              </w:rPr>
              <w:drawing>
                <wp:inline distT="0" distB="0" distL="0" distR="0" wp14:anchorId="07F8F022" wp14:editId="570BEF72">
                  <wp:extent cx="3149600" cy="1805419"/>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7025" cy="1809675"/>
                          </a:xfrm>
                          <a:prstGeom prst="rect">
                            <a:avLst/>
                          </a:prstGeom>
                          <a:noFill/>
                          <a:ln>
                            <a:noFill/>
                          </a:ln>
                        </pic:spPr>
                      </pic:pic>
                    </a:graphicData>
                  </a:graphic>
                </wp:inline>
              </w:drawing>
            </w:r>
          </w:p>
        </w:tc>
      </w:tr>
      <w:tr w:rsidR="00E0157C" w:rsidRPr="00A64343" w14:paraId="2A943334" w14:textId="77777777" w:rsidTr="006873D3">
        <w:tc>
          <w:tcPr>
            <w:tcW w:w="5116" w:type="dxa"/>
          </w:tcPr>
          <w:p w14:paraId="101E0F0E" w14:textId="214BEC2F" w:rsidR="00E0157C" w:rsidRPr="00A64343" w:rsidRDefault="00E0157C" w:rsidP="00E0157C">
            <w:pPr>
              <w:rPr>
                <w:sz w:val="20"/>
                <w:szCs w:val="20"/>
              </w:rPr>
            </w:pPr>
            <w:r>
              <w:rPr>
                <w:sz w:val="16"/>
              </w:rPr>
              <w:t xml:space="preserve">Source: Staff elaborations from </w:t>
            </w:r>
            <w:proofErr w:type="spellStart"/>
            <w:r>
              <w:rPr>
                <w:sz w:val="16"/>
              </w:rPr>
              <w:t>Comtrade</w:t>
            </w:r>
            <w:proofErr w:type="spellEnd"/>
            <w:r>
              <w:rPr>
                <w:sz w:val="16"/>
              </w:rPr>
              <w:t xml:space="preserve"> data.</w:t>
            </w:r>
          </w:p>
        </w:tc>
        <w:tc>
          <w:tcPr>
            <w:tcW w:w="5116" w:type="dxa"/>
          </w:tcPr>
          <w:p w14:paraId="6C3439A4" w14:textId="0A2A41D3" w:rsidR="00E0157C" w:rsidRPr="00A64343" w:rsidRDefault="00E0157C" w:rsidP="00E0157C">
            <w:pPr>
              <w:rPr>
                <w:sz w:val="20"/>
                <w:szCs w:val="20"/>
              </w:rPr>
            </w:pPr>
            <w:r>
              <w:rPr>
                <w:sz w:val="16"/>
              </w:rPr>
              <w:t xml:space="preserve">Source: Staff elaborations from </w:t>
            </w:r>
            <w:proofErr w:type="spellStart"/>
            <w:r>
              <w:rPr>
                <w:sz w:val="16"/>
              </w:rPr>
              <w:t>Comtrade</w:t>
            </w:r>
            <w:proofErr w:type="spellEnd"/>
            <w:r>
              <w:rPr>
                <w:sz w:val="16"/>
              </w:rPr>
              <w:t xml:space="preserve"> data.</w:t>
            </w:r>
          </w:p>
        </w:tc>
      </w:tr>
    </w:tbl>
    <w:p w14:paraId="22895E85" w14:textId="55550551" w:rsidR="00156AE2" w:rsidRPr="00061DA8" w:rsidRDefault="00061DA8" w:rsidP="00EE12AA">
      <w:pPr>
        <w:pStyle w:val="ListParagraph"/>
        <w:numPr>
          <w:ilvl w:val="0"/>
          <w:numId w:val="2"/>
        </w:numPr>
        <w:spacing w:after="120" w:line="276" w:lineRule="auto"/>
        <w:ind w:left="0" w:firstLine="0"/>
        <w:contextualSpacing w:val="0"/>
        <w:jc w:val="both"/>
        <w:rPr>
          <w:b/>
        </w:rPr>
      </w:pPr>
      <w:r w:rsidRPr="00617A36">
        <w:rPr>
          <w:b/>
        </w:rPr>
        <w:t xml:space="preserve">Among </w:t>
      </w:r>
      <w:r>
        <w:rPr>
          <w:b/>
        </w:rPr>
        <w:t>peers</w:t>
      </w:r>
      <w:r w:rsidRPr="00617A36">
        <w:rPr>
          <w:b/>
        </w:rPr>
        <w:t>, the country with the most sophisticated exports, in terms of the highest share of technology goods</w:t>
      </w:r>
      <w:r>
        <w:rPr>
          <w:b/>
        </w:rPr>
        <w:t>,</w:t>
      </w:r>
      <w:r w:rsidRPr="00617A36">
        <w:rPr>
          <w:b/>
        </w:rPr>
        <w:t xml:space="preserve"> is Mauritius.</w:t>
      </w:r>
      <w:r w:rsidRPr="00061DA8">
        <w:rPr>
          <w:b/>
          <w:vertAlign w:val="superscript"/>
        </w:rPr>
        <w:footnoteReference w:id="2"/>
      </w:r>
      <w:r w:rsidRPr="00061DA8">
        <w:rPr>
          <w:b/>
          <w:vertAlign w:val="superscript"/>
        </w:rPr>
        <w:t xml:space="preserve"> </w:t>
      </w:r>
      <w:r w:rsidRPr="00061DA8">
        <w:t xml:space="preserve">However, even for this country, the largest share of exports relates to </w:t>
      </w:r>
      <w:r w:rsidRPr="00061DA8">
        <w:lastRenderedPageBreak/>
        <w:t>low-technology goods. Combined, technological products for Mauritius (low-, medium-, or high-tech) amounted to more than half of exports for Mauritius in 2015. The second comparator with more technology goods in 2015 would be St. Lucia, with about 45 percent of export. For all other comparators, including São Tomé and Príncipe, export tend to be either primary or resource-based products. Export from Seychelles</w:t>
      </w:r>
      <w:proofErr w:type="gramStart"/>
      <w:r w:rsidRPr="00061DA8">
        <w:t>, in particular, are</w:t>
      </w:r>
      <w:proofErr w:type="gramEnd"/>
      <w:r w:rsidRPr="00061DA8">
        <w:t xml:space="preserve"> heavily concentrated on resource-based goods.</w:t>
      </w:r>
    </w:p>
    <w:p w14:paraId="5F0B5022" w14:textId="09A9AFF8" w:rsidR="002B34A6" w:rsidRPr="00E32C0A" w:rsidRDefault="002B34A6" w:rsidP="00EE12AA">
      <w:pPr>
        <w:pStyle w:val="ListParagraph"/>
        <w:widowControl w:val="0"/>
        <w:numPr>
          <w:ilvl w:val="0"/>
          <w:numId w:val="4"/>
        </w:numPr>
        <w:tabs>
          <w:tab w:val="left" w:pos="720"/>
        </w:tabs>
        <w:autoSpaceDE w:val="0"/>
        <w:autoSpaceDN w:val="0"/>
        <w:adjustRightInd w:val="0"/>
        <w:spacing w:before="240" w:after="120" w:line="276" w:lineRule="auto"/>
        <w:ind w:left="504"/>
        <w:contextualSpacing w:val="0"/>
        <w:jc w:val="both"/>
        <w:rPr>
          <w:b/>
          <w:color w:val="2F5496" w:themeColor="accent1" w:themeShade="BF"/>
          <w:sz w:val="24"/>
          <w:szCs w:val="24"/>
        </w:rPr>
      </w:pPr>
      <w:r w:rsidRPr="00E32C0A">
        <w:rPr>
          <w:b/>
          <w:color w:val="2F5496" w:themeColor="accent1" w:themeShade="BF"/>
          <w:sz w:val="24"/>
          <w:szCs w:val="24"/>
        </w:rPr>
        <w:t xml:space="preserve">Services </w:t>
      </w:r>
      <w:r w:rsidR="001814FB" w:rsidRPr="00E32C0A">
        <w:rPr>
          <w:b/>
          <w:color w:val="2F5496" w:themeColor="accent1" w:themeShade="BF"/>
          <w:sz w:val="24"/>
          <w:szCs w:val="24"/>
        </w:rPr>
        <w:t>e</w:t>
      </w:r>
      <w:r w:rsidRPr="00E32C0A">
        <w:rPr>
          <w:b/>
          <w:color w:val="2F5496" w:themeColor="accent1" w:themeShade="BF"/>
          <w:sz w:val="24"/>
          <w:szCs w:val="24"/>
        </w:rPr>
        <w:t>xports</w:t>
      </w:r>
      <w:r w:rsidR="00613E9C" w:rsidRPr="00E32C0A">
        <w:rPr>
          <w:b/>
          <w:color w:val="2F5496" w:themeColor="accent1" w:themeShade="BF"/>
          <w:sz w:val="24"/>
          <w:szCs w:val="24"/>
        </w:rPr>
        <w:t>, especially tourism, are the main export of São Tomé and Príncipe</w:t>
      </w:r>
    </w:p>
    <w:p w14:paraId="73186615" w14:textId="741EE00C" w:rsidR="009D691D" w:rsidRPr="00B23BB0" w:rsidRDefault="00A032D9" w:rsidP="00EE12AA">
      <w:pPr>
        <w:pStyle w:val="ListParagraph"/>
        <w:numPr>
          <w:ilvl w:val="0"/>
          <w:numId w:val="2"/>
        </w:numPr>
        <w:spacing w:after="120" w:line="276" w:lineRule="auto"/>
        <w:ind w:left="0" w:firstLine="0"/>
        <w:contextualSpacing w:val="0"/>
        <w:jc w:val="both"/>
        <w:rPr>
          <w:b/>
        </w:rPr>
      </w:pPr>
      <w:r w:rsidRPr="00617A36">
        <w:rPr>
          <w:b/>
        </w:rPr>
        <w:t xml:space="preserve">Beyond goods, </w:t>
      </w:r>
      <w:r w:rsidR="00613E9C">
        <w:rPr>
          <w:b/>
        </w:rPr>
        <w:t>São Tomé and Príncipe</w:t>
      </w:r>
      <w:r w:rsidRPr="00617A36">
        <w:rPr>
          <w:b/>
        </w:rPr>
        <w:t xml:space="preserve"> is an exporter of services, primarily </w:t>
      </w:r>
      <w:r w:rsidR="00733120" w:rsidRPr="00617A36">
        <w:rPr>
          <w:b/>
        </w:rPr>
        <w:t>related to tourism.</w:t>
      </w:r>
      <w:r w:rsidR="0052139E" w:rsidRPr="00B23BB0">
        <w:rPr>
          <w:vertAlign w:val="superscript"/>
        </w:rPr>
        <w:footnoteReference w:id="3"/>
      </w:r>
      <w:r w:rsidR="00733120" w:rsidRPr="00B23BB0">
        <w:rPr>
          <w:b/>
        </w:rPr>
        <w:t xml:space="preserve"> </w:t>
      </w:r>
      <w:r w:rsidR="00733120" w:rsidRPr="00B23BB0">
        <w:t>In 2015</w:t>
      </w:r>
      <w:r w:rsidR="002D3651" w:rsidRPr="00B23BB0">
        <w:t>,</w:t>
      </w:r>
      <w:r w:rsidR="00733120" w:rsidRPr="00B23BB0">
        <w:t xml:space="preserve"> it exported travel services in the amount of USD 62.1 million</w:t>
      </w:r>
      <w:r w:rsidR="001B7A17">
        <w:t xml:space="preserve"> (</w:t>
      </w:r>
      <w:r w:rsidR="007A1EFF">
        <w:t xml:space="preserve">see </w:t>
      </w:r>
      <w:r w:rsidR="007A1EFF" w:rsidRPr="007A1EFF">
        <w:fldChar w:fldCharType="begin"/>
      </w:r>
      <w:r w:rsidR="007A1EFF" w:rsidRPr="007A1EFF">
        <w:instrText xml:space="preserve"> REF _Ref3304513 \h  \* MERGEFORMAT </w:instrText>
      </w:r>
      <w:r w:rsidR="007A1EFF" w:rsidRPr="007A1EFF">
        <w:fldChar w:fldCharType="separate"/>
      </w:r>
      <w:r w:rsidR="007A1EFF" w:rsidRPr="007A1EFF">
        <w:t xml:space="preserve">Table </w:t>
      </w:r>
      <w:r w:rsidR="007A1EFF" w:rsidRPr="007A1EFF">
        <w:rPr>
          <w:noProof/>
        </w:rPr>
        <w:t>2</w:t>
      </w:r>
      <w:r w:rsidR="007A1EFF" w:rsidRPr="007A1EFF">
        <w:fldChar w:fldCharType="end"/>
      </w:r>
      <w:r w:rsidR="001B7A17">
        <w:t>)</w:t>
      </w:r>
      <w:r w:rsidR="00733120" w:rsidRPr="00B23BB0">
        <w:t xml:space="preserve">, several times higher than the total of merchandise exports for that year of USD 9.2 million. These exports in travel services accounted for </w:t>
      </w:r>
      <w:proofErr w:type="gramStart"/>
      <w:r w:rsidR="00733120" w:rsidRPr="00B23BB0">
        <w:t>the majority of</w:t>
      </w:r>
      <w:proofErr w:type="gramEnd"/>
      <w:r w:rsidR="00733120" w:rsidRPr="00B23BB0">
        <w:t xml:space="preserve"> services exports (about 79 percent). </w:t>
      </w:r>
      <w:r w:rsidR="009D691D" w:rsidRPr="00B23BB0">
        <w:t xml:space="preserve">This is also the services segment that has been growing the fastest in terms of exports, with an annualized growth rate of close to 24 percent between 2005 and 2015. In terms of shares of services exports, preliminary data for 2017 shows that travel services </w:t>
      </w:r>
      <w:r w:rsidR="00F90D65" w:rsidRPr="00B23BB0">
        <w:t>are</w:t>
      </w:r>
      <w:r w:rsidR="009D691D" w:rsidRPr="00B23BB0">
        <w:t xml:space="preserve"> raising its importance to at much of 85 percent of all services export for the country.</w:t>
      </w:r>
    </w:p>
    <w:p w14:paraId="62C668F4" w14:textId="5F198273" w:rsidR="002B34A6" w:rsidRPr="00B23BB0" w:rsidRDefault="00AD0573" w:rsidP="00EE12AA">
      <w:pPr>
        <w:pStyle w:val="ListParagraph"/>
        <w:numPr>
          <w:ilvl w:val="0"/>
          <w:numId w:val="2"/>
        </w:numPr>
        <w:spacing w:after="120" w:line="276" w:lineRule="auto"/>
        <w:ind w:left="0" w:firstLine="0"/>
        <w:contextualSpacing w:val="0"/>
        <w:jc w:val="both"/>
      </w:pPr>
      <w:r w:rsidRPr="00617A36">
        <w:rPr>
          <w:b/>
        </w:rPr>
        <w:t xml:space="preserve">The rapid increase of travel services has turned the country from a net importer of </w:t>
      </w:r>
      <w:r w:rsidR="002E7096" w:rsidRPr="00617A36">
        <w:rPr>
          <w:b/>
        </w:rPr>
        <w:t>services to a net exporter of services.</w:t>
      </w:r>
      <w:r w:rsidR="002E7096" w:rsidRPr="00B23BB0">
        <w:rPr>
          <w:b/>
        </w:rPr>
        <w:t xml:space="preserve"> </w:t>
      </w:r>
      <w:r w:rsidR="002E7096" w:rsidRPr="00B23BB0">
        <w:t>In 2005 and 2010, the country ran a deficit in terms of services trade</w:t>
      </w:r>
      <w:r w:rsidR="001B7A17">
        <w:t xml:space="preserve"> (</w:t>
      </w:r>
      <w:r w:rsidR="00793D98">
        <w:t xml:space="preserve">See </w:t>
      </w:r>
      <w:r w:rsidR="00793D98" w:rsidRPr="00793D98">
        <w:fldChar w:fldCharType="begin"/>
      </w:r>
      <w:r w:rsidR="00793D98" w:rsidRPr="00793D98">
        <w:instrText xml:space="preserve"> REF _Ref3304800 \h  \* MERGEFORMAT </w:instrText>
      </w:r>
      <w:r w:rsidR="00793D98" w:rsidRPr="00793D98">
        <w:fldChar w:fldCharType="separate"/>
      </w:r>
      <w:r w:rsidR="00793D98" w:rsidRPr="00793D98">
        <w:t xml:space="preserve">Figure </w:t>
      </w:r>
      <w:r w:rsidR="00793D98" w:rsidRPr="00793D98">
        <w:rPr>
          <w:noProof/>
        </w:rPr>
        <w:t>23</w:t>
      </w:r>
      <w:r w:rsidR="00793D98" w:rsidRPr="00793D98">
        <w:fldChar w:fldCharType="end"/>
      </w:r>
      <w:r w:rsidR="001B7A17">
        <w:t>)</w:t>
      </w:r>
      <w:r w:rsidR="002E7096" w:rsidRPr="00B23BB0">
        <w:t>. This turned around in 2015, whe</w:t>
      </w:r>
      <w:r w:rsidR="00613E9C" w:rsidRPr="00B23BB0">
        <w:t>n</w:t>
      </w:r>
      <w:r w:rsidR="002E7096" w:rsidRPr="00B23BB0">
        <w:t xml:space="preserve"> the country ran a services trade surplus of about USD 10 million. Early data for 2017 shows that this surplus continues, mostly driven by exports in travel services. Despite the surplus in services trade, the overall trade balance (for goods and services) for the country has consistentl</w:t>
      </w:r>
      <w:r w:rsidR="00F91B73" w:rsidRPr="00B23BB0">
        <w:t xml:space="preserve">y remained in deficit over time, but the rapid development of the tourism sector has certainly </w:t>
      </w:r>
      <w:r w:rsidR="00981E66" w:rsidRPr="00B23BB0">
        <w:t>been</w:t>
      </w:r>
      <w:r w:rsidR="00F91B73" w:rsidRPr="00B23BB0">
        <w:t xml:space="preserve"> a positive contributor in closing the current account gap for the country in recent years.</w:t>
      </w:r>
    </w:p>
    <w:p w14:paraId="74125C9A" w14:textId="67436C96" w:rsidR="00733120" w:rsidRPr="00B23BB0" w:rsidRDefault="00B23BB0" w:rsidP="00B23BB0">
      <w:pPr>
        <w:pStyle w:val="Caption"/>
        <w:spacing w:after="120"/>
        <w:rPr>
          <w:b/>
          <w:i w:val="0"/>
          <w:color w:val="auto"/>
          <w:sz w:val="20"/>
          <w:szCs w:val="20"/>
        </w:rPr>
      </w:pPr>
      <w:bookmarkStart w:id="26" w:name="_Ref3304513"/>
      <w:r w:rsidRPr="00B23BB0">
        <w:rPr>
          <w:b/>
          <w:i w:val="0"/>
          <w:color w:val="auto"/>
          <w:sz w:val="20"/>
          <w:szCs w:val="20"/>
        </w:rPr>
        <w:t xml:space="preserve">Table </w:t>
      </w:r>
      <w:r w:rsidRPr="00B23BB0">
        <w:rPr>
          <w:b/>
          <w:i w:val="0"/>
          <w:color w:val="auto"/>
          <w:sz w:val="20"/>
          <w:szCs w:val="20"/>
        </w:rPr>
        <w:fldChar w:fldCharType="begin"/>
      </w:r>
      <w:r w:rsidRPr="00B23BB0">
        <w:rPr>
          <w:b/>
          <w:i w:val="0"/>
          <w:color w:val="auto"/>
          <w:sz w:val="20"/>
          <w:szCs w:val="20"/>
        </w:rPr>
        <w:instrText xml:space="preserve"> SEQ Table \* ARABIC </w:instrText>
      </w:r>
      <w:r w:rsidRPr="00B23BB0">
        <w:rPr>
          <w:b/>
          <w:i w:val="0"/>
          <w:color w:val="auto"/>
          <w:sz w:val="20"/>
          <w:szCs w:val="20"/>
        </w:rPr>
        <w:fldChar w:fldCharType="separate"/>
      </w:r>
      <w:r w:rsidR="001A51E1">
        <w:rPr>
          <w:b/>
          <w:i w:val="0"/>
          <w:noProof/>
          <w:color w:val="auto"/>
          <w:sz w:val="20"/>
          <w:szCs w:val="20"/>
        </w:rPr>
        <w:t>2</w:t>
      </w:r>
      <w:r w:rsidRPr="00B23BB0">
        <w:rPr>
          <w:b/>
          <w:i w:val="0"/>
          <w:color w:val="auto"/>
          <w:sz w:val="20"/>
          <w:szCs w:val="20"/>
        </w:rPr>
        <w:fldChar w:fldCharType="end"/>
      </w:r>
      <w:bookmarkEnd w:id="26"/>
      <w:r w:rsidRPr="00B23BB0">
        <w:rPr>
          <w:b/>
          <w:i w:val="0"/>
          <w:color w:val="auto"/>
          <w:sz w:val="20"/>
          <w:szCs w:val="20"/>
        </w:rPr>
        <w:t xml:space="preserve"> </w:t>
      </w:r>
      <w:r w:rsidR="00733120" w:rsidRPr="00B23BB0">
        <w:rPr>
          <w:b/>
          <w:i w:val="0"/>
          <w:color w:val="auto"/>
          <w:sz w:val="20"/>
          <w:szCs w:val="20"/>
        </w:rPr>
        <w:t xml:space="preserve">– Export of commercial services of </w:t>
      </w:r>
      <w:r w:rsidRPr="00B23BB0">
        <w:rPr>
          <w:b/>
          <w:i w:val="0"/>
          <w:color w:val="auto"/>
          <w:sz w:val="20"/>
          <w:szCs w:val="20"/>
        </w:rPr>
        <w:t>STP</w:t>
      </w:r>
      <w:r w:rsidR="00733120" w:rsidRPr="00B23BB0">
        <w:rPr>
          <w:b/>
          <w:i w:val="0"/>
          <w:color w:val="auto"/>
          <w:sz w:val="20"/>
          <w:szCs w:val="20"/>
        </w:rPr>
        <w:t xml:space="preserve"> and revealed comparative advantage: </w:t>
      </w:r>
      <w:r w:rsidR="00733120" w:rsidRPr="00B23BB0">
        <w:rPr>
          <w:i w:val="0"/>
          <w:color w:val="auto"/>
          <w:sz w:val="20"/>
          <w:szCs w:val="20"/>
        </w:rPr>
        <w:t>2005 and 2015</w:t>
      </w:r>
    </w:p>
    <w:tbl>
      <w:tblPr>
        <w:tblStyle w:val="GridTable5Dark-Accent5"/>
        <w:tblW w:w="8370" w:type="dxa"/>
        <w:tblLook w:val="04A0" w:firstRow="1" w:lastRow="0" w:firstColumn="1" w:lastColumn="0" w:noHBand="0" w:noVBand="1"/>
      </w:tblPr>
      <w:tblGrid>
        <w:gridCol w:w="2746"/>
        <w:gridCol w:w="1304"/>
        <w:gridCol w:w="725"/>
        <w:gridCol w:w="703"/>
        <w:gridCol w:w="231"/>
        <w:gridCol w:w="1216"/>
        <w:gridCol w:w="725"/>
        <w:gridCol w:w="720"/>
      </w:tblGrid>
      <w:tr w:rsidR="00733120" w:rsidRPr="00A64343" w14:paraId="27A153D9" w14:textId="77777777" w:rsidTr="00B23BB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6" w:type="dxa"/>
            <w:noWrap/>
            <w:hideMark/>
          </w:tcPr>
          <w:p w14:paraId="7F77756E" w14:textId="77777777" w:rsidR="00733120" w:rsidRPr="00A64343" w:rsidRDefault="00733120" w:rsidP="00C72236">
            <w:pPr>
              <w:spacing w:after="0" w:line="240" w:lineRule="auto"/>
              <w:rPr>
                <w:rFonts w:ascii="Calibri" w:eastAsia="Times New Roman" w:hAnsi="Calibri" w:cs="Calibri"/>
                <w:color w:val="000000"/>
                <w:sz w:val="20"/>
                <w:szCs w:val="20"/>
              </w:rPr>
            </w:pPr>
            <w:r w:rsidRPr="00A64343">
              <w:rPr>
                <w:rFonts w:ascii="Calibri" w:eastAsia="Times New Roman" w:hAnsi="Calibri" w:cs="Calibri"/>
                <w:color w:val="000000"/>
                <w:sz w:val="20"/>
                <w:szCs w:val="20"/>
              </w:rPr>
              <w:t> </w:t>
            </w:r>
          </w:p>
        </w:tc>
        <w:tc>
          <w:tcPr>
            <w:tcW w:w="2732" w:type="dxa"/>
            <w:gridSpan w:val="3"/>
            <w:noWrap/>
            <w:hideMark/>
          </w:tcPr>
          <w:p w14:paraId="24E0F5F9" w14:textId="77777777" w:rsidR="00733120" w:rsidRPr="00B23BB0" w:rsidRDefault="00733120" w:rsidP="00C722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B23BB0">
              <w:rPr>
                <w:rFonts w:ascii="Calibri" w:eastAsia="Times New Roman" w:hAnsi="Calibri" w:cs="Calibri"/>
                <w:sz w:val="20"/>
                <w:szCs w:val="20"/>
              </w:rPr>
              <w:t>2005</w:t>
            </w:r>
          </w:p>
        </w:tc>
        <w:tc>
          <w:tcPr>
            <w:tcW w:w="231" w:type="dxa"/>
          </w:tcPr>
          <w:p w14:paraId="6549126B" w14:textId="77777777" w:rsidR="00733120" w:rsidRPr="00B23BB0" w:rsidRDefault="00733120" w:rsidP="00C722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c>
          <w:tcPr>
            <w:tcW w:w="2661" w:type="dxa"/>
            <w:gridSpan w:val="3"/>
            <w:noWrap/>
            <w:hideMark/>
          </w:tcPr>
          <w:p w14:paraId="3F547F38" w14:textId="77777777" w:rsidR="00733120" w:rsidRPr="00B23BB0" w:rsidRDefault="00733120" w:rsidP="00C722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B23BB0">
              <w:rPr>
                <w:rFonts w:ascii="Calibri" w:eastAsia="Times New Roman" w:hAnsi="Calibri" w:cs="Calibri"/>
                <w:sz w:val="20"/>
                <w:szCs w:val="20"/>
              </w:rPr>
              <w:t>2015</w:t>
            </w:r>
          </w:p>
        </w:tc>
      </w:tr>
      <w:tr w:rsidR="00733120" w:rsidRPr="00A64343" w14:paraId="7070945B" w14:textId="77777777" w:rsidTr="00B23B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6" w:type="dxa"/>
            <w:noWrap/>
            <w:hideMark/>
          </w:tcPr>
          <w:p w14:paraId="731A70C3" w14:textId="77777777" w:rsidR="00733120" w:rsidRPr="00A64343" w:rsidRDefault="00733120" w:rsidP="00C72236">
            <w:pPr>
              <w:spacing w:after="0" w:line="240" w:lineRule="auto"/>
              <w:jc w:val="center"/>
              <w:rPr>
                <w:rFonts w:ascii="Calibri" w:eastAsia="Times New Roman" w:hAnsi="Calibri" w:cs="Calibri"/>
                <w:color w:val="000000"/>
                <w:sz w:val="20"/>
                <w:szCs w:val="20"/>
              </w:rPr>
            </w:pPr>
          </w:p>
        </w:tc>
        <w:tc>
          <w:tcPr>
            <w:tcW w:w="1304" w:type="dxa"/>
            <w:noWrap/>
            <w:hideMark/>
          </w:tcPr>
          <w:p w14:paraId="5864ED3D" w14:textId="77777777" w:rsidR="00733120" w:rsidRPr="00A64343" w:rsidRDefault="00733120" w:rsidP="00C7223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Value (USD million)</w:t>
            </w:r>
          </w:p>
        </w:tc>
        <w:tc>
          <w:tcPr>
            <w:tcW w:w="725" w:type="dxa"/>
            <w:noWrap/>
            <w:hideMark/>
          </w:tcPr>
          <w:p w14:paraId="32EE1580" w14:textId="77777777" w:rsidR="00733120" w:rsidRPr="00A64343" w:rsidRDefault="00733120" w:rsidP="00C7223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Share (%)</w:t>
            </w:r>
          </w:p>
        </w:tc>
        <w:tc>
          <w:tcPr>
            <w:tcW w:w="703" w:type="dxa"/>
            <w:noWrap/>
            <w:hideMark/>
          </w:tcPr>
          <w:p w14:paraId="72BBAF41" w14:textId="77777777" w:rsidR="00733120" w:rsidRPr="00A64343" w:rsidRDefault="00733120" w:rsidP="00C7223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RCA index</w:t>
            </w:r>
          </w:p>
        </w:tc>
        <w:tc>
          <w:tcPr>
            <w:tcW w:w="231" w:type="dxa"/>
          </w:tcPr>
          <w:p w14:paraId="253F5610" w14:textId="77777777" w:rsidR="00733120" w:rsidRPr="00A64343" w:rsidRDefault="00733120" w:rsidP="00C7223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216" w:type="dxa"/>
            <w:noWrap/>
            <w:hideMark/>
          </w:tcPr>
          <w:p w14:paraId="09D56AA0" w14:textId="77777777" w:rsidR="00733120" w:rsidRPr="00A64343" w:rsidRDefault="00733120" w:rsidP="00C7223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Value (USD million)</w:t>
            </w:r>
          </w:p>
        </w:tc>
        <w:tc>
          <w:tcPr>
            <w:tcW w:w="725" w:type="dxa"/>
            <w:noWrap/>
            <w:hideMark/>
          </w:tcPr>
          <w:p w14:paraId="5B682230" w14:textId="77777777" w:rsidR="00733120" w:rsidRPr="00A64343" w:rsidRDefault="00733120" w:rsidP="00C7223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Share (%)</w:t>
            </w:r>
          </w:p>
        </w:tc>
        <w:tc>
          <w:tcPr>
            <w:tcW w:w="720" w:type="dxa"/>
            <w:noWrap/>
            <w:hideMark/>
          </w:tcPr>
          <w:p w14:paraId="44F46FC4" w14:textId="77777777" w:rsidR="00733120" w:rsidRPr="00A64343" w:rsidRDefault="00733120" w:rsidP="00C72236">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RCA index</w:t>
            </w:r>
          </w:p>
        </w:tc>
      </w:tr>
      <w:tr w:rsidR="00733120" w:rsidRPr="00A64343" w14:paraId="2D9614B6" w14:textId="77777777" w:rsidTr="00B23BB0">
        <w:trPr>
          <w:trHeight w:val="300"/>
        </w:trPr>
        <w:tc>
          <w:tcPr>
            <w:cnfStyle w:val="001000000000" w:firstRow="0" w:lastRow="0" w:firstColumn="1" w:lastColumn="0" w:oddVBand="0" w:evenVBand="0" w:oddHBand="0" w:evenHBand="0" w:firstRowFirstColumn="0" w:firstRowLastColumn="0" w:lastRowFirstColumn="0" w:lastRowLastColumn="0"/>
            <w:tcW w:w="2746" w:type="dxa"/>
            <w:noWrap/>
            <w:hideMark/>
          </w:tcPr>
          <w:p w14:paraId="29F86550" w14:textId="77777777" w:rsidR="00733120" w:rsidRPr="00B23BB0" w:rsidRDefault="00733120" w:rsidP="00C72236">
            <w:pPr>
              <w:spacing w:after="0" w:line="240" w:lineRule="auto"/>
              <w:rPr>
                <w:rFonts w:ascii="Calibri" w:eastAsia="Times New Roman" w:hAnsi="Calibri" w:cs="Calibri"/>
                <w:sz w:val="20"/>
                <w:szCs w:val="20"/>
              </w:rPr>
            </w:pPr>
            <w:r w:rsidRPr="00B23BB0">
              <w:rPr>
                <w:rFonts w:ascii="Calibri" w:eastAsia="Times New Roman" w:hAnsi="Calibri" w:cs="Calibri"/>
                <w:sz w:val="20"/>
                <w:szCs w:val="20"/>
              </w:rPr>
              <w:t>Good-related, transport</w:t>
            </w:r>
          </w:p>
        </w:tc>
        <w:tc>
          <w:tcPr>
            <w:tcW w:w="1304" w:type="dxa"/>
            <w:noWrap/>
            <w:hideMark/>
          </w:tcPr>
          <w:p w14:paraId="39538A73"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0.142</w:t>
            </w:r>
          </w:p>
        </w:tc>
        <w:tc>
          <w:tcPr>
            <w:tcW w:w="725" w:type="dxa"/>
            <w:noWrap/>
            <w:hideMark/>
          </w:tcPr>
          <w:p w14:paraId="54F33631"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1.5</w:t>
            </w:r>
          </w:p>
        </w:tc>
        <w:tc>
          <w:tcPr>
            <w:tcW w:w="703" w:type="dxa"/>
            <w:noWrap/>
            <w:hideMark/>
          </w:tcPr>
          <w:p w14:paraId="1172DC88"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0.1</w:t>
            </w:r>
          </w:p>
        </w:tc>
        <w:tc>
          <w:tcPr>
            <w:tcW w:w="231" w:type="dxa"/>
          </w:tcPr>
          <w:p w14:paraId="7E830201"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216" w:type="dxa"/>
            <w:noWrap/>
            <w:hideMark/>
          </w:tcPr>
          <w:p w14:paraId="02F0CDD6"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0.37</w:t>
            </w:r>
          </w:p>
        </w:tc>
        <w:tc>
          <w:tcPr>
            <w:tcW w:w="725" w:type="dxa"/>
            <w:noWrap/>
            <w:hideMark/>
          </w:tcPr>
          <w:p w14:paraId="6B154CC0"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0.5</w:t>
            </w:r>
          </w:p>
        </w:tc>
        <w:tc>
          <w:tcPr>
            <w:tcW w:w="720" w:type="dxa"/>
            <w:noWrap/>
            <w:hideMark/>
          </w:tcPr>
          <w:p w14:paraId="2B2E62EE"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0.0</w:t>
            </w:r>
          </w:p>
        </w:tc>
      </w:tr>
      <w:tr w:rsidR="00733120" w:rsidRPr="00A64343" w14:paraId="1AAD75DA" w14:textId="77777777" w:rsidTr="00B23B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6" w:type="dxa"/>
            <w:noWrap/>
            <w:hideMark/>
          </w:tcPr>
          <w:p w14:paraId="71A55232" w14:textId="77777777" w:rsidR="00733120" w:rsidRPr="00B23BB0" w:rsidRDefault="00733120" w:rsidP="00C72236">
            <w:pPr>
              <w:spacing w:after="0" w:line="240" w:lineRule="auto"/>
              <w:rPr>
                <w:rFonts w:ascii="Calibri" w:eastAsia="Times New Roman" w:hAnsi="Calibri" w:cs="Calibri"/>
                <w:sz w:val="20"/>
                <w:szCs w:val="20"/>
              </w:rPr>
            </w:pPr>
            <w:r w:rsidRPr="00B23BB0">
              <w:rPr>
                <w:rFonts w:ascii="Calibri" w:eastAsia="Times New Roman" w:hAnsi="Calibri" w:cs="Calibri"/>
                <w:sz w:val="20"/>
                <w:szCs w:val="20"/>
              </w:rPr>
              <w:t>Travel</w:t>
            </w:r>
          </w:p>
        </w:tc>
        <w:tc>
          <w:tcPr>
            <w:tcW w:w="1304" w:type="dxa"/>
            <w:noWrap/>
            <w:hideMark/>
          </w:tcPr>
          <w:p w14:paraId="6E4F3E53"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7.323</w:t>
            </w:r>
          </w:p>
        </w:tc>
        <w:tc>
          <w:tcPr>
            <w:tcW w:w="725" w:type="dxa"/>
            <w:noWrap/>
            <w:hideMark/>
          </w:tcPr>
          <w:p w14:paraId="7116E139"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78.6</w:t>
            </w:r>
          </w:p>
        </w:tc>
        <w:tc>
          <w:tcPr>
            <w:tcW w:w="703" w:type="dxa"/>
            <w:noWrap/>
            <w:hideMark/>
          </w:tcPr>
          <w:p w14:paraId="15CB3747"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3.0</w:t>
            </w:r>
          </w:p>
        </w:tc>
        <w:tc>
          <w:tcPr>
            <w:tcW w:w="231" w:type="dxa"/>
          </w:tcPr>
          <w:p w14:paraId="3014641A"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216" w:type="dxa"/>
            <w:noWrap/>
            <w:hideMark/>
          </w:tcPr>
          <w:p w14:paraId="195113F6"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62.11</w:t>
            </w:r>
          </w:p>
        </w:tc>
        <w:tc>
          <w:tcPr>
            <w:tcW w:w="725" w:type="dxa"/>
            <w:noWrap/>
            <w:hideMark/>
          </w:tcPr>
          <w:p w14:paraId="56778807"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78.9</w:t>
            </w:r>
          </w:p>
        </w:tc>
        <w:tc>
          <w:tcPr>
            <w:tcW w:w="720" w:type="dxa"/>
            <w:noWrap/>
            <w:hideMark/>
          </w:tcPr>
          <w:p w14:paraId="42AA4F35"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3.3</w:t>
            </w:r>
          </w:p>
        </w:tc>
      </w:tr>
      <w:tr w:rsidR="00733120" w:rsidRPr="00A64343" w14:paraId="244F09D8" w14:textId="77777777" w:rsidTr="00B23BB0">
        <w:trPr>
          <w:trHeight w:val="300"/>
        </w:trPr>
        <w:tc>
          <w:tcPr>
            <w:cnfStyle w:val="001000000000" w:firstRow="0" w:lastRow="0" w:firstColumn="1" w:lastColumn="0" w:oddVBand="0" w:evenVBand="0" w:oddHBand="0" w:evenHBand="0" w:firstRowFirstColumn="0" w:firstRowLastColumn="0" w:lastRowFirstColumn="0" w:lastRowLastColumn="0"/>
            <w:tcW w:w="2746" w:type="dxa"/>
            <w:noWrap/>
            <w:hideMark/>
          </w:tcPr>
          <w:p w14:paraId="0B8EFE9F" w14:textId="77777777" w:rsidR="00733120" w:rsidRPr="00B23BB0" w:rsidRDefault="00733120" w:rsidP="00C72236">
            <w:pPr>
              <w:spacing w:after="0" w:line="240" w:lineRule="auto"/>
              <w:rPr>
                <w:rFonts w:ascii="Calibri" w:eastAsia="Times New Roman" w:hAnsi="Calibri" w:cs="Calibri"/>
                <w:sz w:val="20"/>
                <w:szCs w:val="20"/>
              </w:rPr>
            </w:pPr>
            <w:r w:rsidRPr="00B23BB0">
              <w:rPr>
                <w:rFonts w:ascii="Calibri" w:eastAsia="Times New Roman" w:hAnsi="Calibri" w:cs="Calibri"/>
                <w:sz w:val="20"/>
                <w:szCs w:val="20"/>
              </w:rPr>
              <w:t>Construction</w:t>
            </w:r>
          </w:p>
        </w:tc>
        <w:tc>
          <w:tcPr>
            <w:tcW w:w="1304" w:type="dxa"/>
            <w:noWrap/>
            <w:hideMark/>
          </w:tcPr>
          <w:p w14:paraId="07CAC5C0"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0.000</w:t>
            </w:r>
          </w:p>
        </w:tc>
        <w:tc>
          <w:tcPr>
            <w:tcW w:w="725" w:type="dxa"/>
            <w:noWrap/>
            <w:hideMark/>
          </w:tcPr>
          <w:p w14:paraId="0910FBC5"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0.0</w:t>
            </w:r>
          </w:p>
        </w:tc>
        <w:tc>
          <w:tcPr>
            <w:tcW w:w="703" w:type="dxa"/>
            <w:noWrap/>
            <w:hideMark/>
          </w:tcPr>
          <w:p w14:paraId="6B975DB3"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0.0</w:t>
            </w:r>
          </w:p>
        </w:tc>
        <w:tc>
          <w:tcPr>
            <w:tcW w:w="231" w:type="dxa"/>
          </w:tcPr>
          <w:p w14:paraId="28F29184"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216" w:type="dxa"/>
            <w:noWrap/>
            <w:hideMark/>
          </w:tcPr>
          <w:p w14:paraId="7CC54798"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1.56</w:t>
            </w:r>
          </w:p>
        </w:tc>
        <w:tc>
          <w:tcPr>
            <w:tcW w:w="725" w:type="dxa"/>
            <w:noWrap/>
            <w:hideMark/>
          </w:tcPr>
          <w:p w14:paraId="37589FD6"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2.0</w:t>
            </w:r>
          </w:p>
        </w:tc>
        <w:tc>
          <w:tcPr>
            <w:tcW w:w="720" w:type="dxa"/>
            <w:noWrap/>
            <w:hideMark/>
          </w:tcPr>
          <w:p w14:paraId="5DF893E8"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1.0</w:t>
            </w:r>
          </w:p>
        </w:tc>
      </w:tr>
      <w:tr w:rsidR="00733120" w:rsidRPr="00A64343" w14:paraId="1D6A8EC4" w14:textId="77777777" w:rsidTr="00B23B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6" w:type="dxa"/>
            <w:noWrap/>
            <w:hideMark/>
          </w:tcPr>
          <w:p w14:paraId="07395FCA" w14:textId="77777777" w:rsidR="00733120" w:rsidRPr="00B23BB0" w:rsidRDefault="00733120" w:rsidP="00C72236">
            <w:pPr>
              <w:spacing w:after="0" w:line="240" w:lineRule="auto"/>
              <w:rPr>
                <w:rFonts w:ascii="Calibri" w:eastAsia="Times New Roman" w:hAnsi="Calibri" w:cs="Calibri"/>
                <w:sz w:val="20"/>
                <w:szCs w:val="20"/>
              </w:rPr>
            </w:pPr>
            <w:r w:rsidRPr="00B23BB0">
              <w:rPr>
                <w:rFonts w:ascii="Calibri" w:eastAsia="Times New Roman" w:hAnsi="Calibri" w:cs="Calibri"/>
                <w:sz w:val="20"/>
                <w:szCs w:val="20"/>
              </w:rPr>
              <w:t>Financial services</w:t>
            </w:r>
          </w:p>
        </w:tc>
        <w:tc>
          <w:tcPr>
            <w:tcW w:w="1304" w:type="dxa"/>
            <w:noWrap/>
            <w:hideMark/>
          </w:tcPr>
          <w:p w14:paraId="3F1C8453"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0.323</w:t>
            </w:r>
          </w:p>
        </w:tc>
        <w:tc>
          <w:tcPr>
            <w:tcW w:w="725" w:type="dxa"/>
            <w:noWrap/>
            <w:hideMark/>
          </w:tcPr>
          <w:p w14:paraId="440D49FB"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3.5</w:t>
            </w:r>
          </w:p>
        </w:tc>
        <w:tc>
          <w:tcPr>
            <w:tcW w:w="703" w:type="dxa"/>
            <w:noWrap/>
            <w:hideMark/>
          </w:tcPr>
          <w:p w14:paraId="4CDBF641"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0.3</w:t>
            </w:r>
          </w:p>
        </w:tc>
        <w:tc>
          <w:tcPr>
            <w:tcW w:w="231" w:type="dxa"/>
          </w:tcPr>
          <w:p w14:paraId="2D82EDD0"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216" w:type="dxa"/>
            <w:noWrap/>
            <w:hideMark/>
          </w:tcPr>
          <w:p w14:paraId="12EA0202"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0.01</w:t>
            </w:r>
          </w:p>
        </w:tc>
        <w:tc>
          <w:tcPr>
            <w:tcW w:w="725" w:type="dxa"/>
            <w:noWrap/>
            <w:hideMark/>
          </w:tcPr>
          <w:p w14:paraId="365BB81B"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0.0</w:t>
            </w:r>
          </w:p>
        </w:tc>
        <w:tc>
          <w:tcPr>
            <w:tcW w:w="720" w:type="dxa"/>
            <w:noWrap/>
            <w:hideMark/>
          </w:tcPr>
          <w:p w14:paraId="77B2B22E"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0.0</w:t>
            </w:r>
          </w:p>
        </w:tc>
      </w:tr>
      <w:tr w:rsidR="00733120" w:rsidRPr="00A64343" w14:paraId="569A9CC3" w14:textId="77777777" w:rsidTr="00B23BB0">
        <w:trPr>
          <w:trHeight w:val="300"/>
        </w:trPr>
        <w:tc>
          <w:tcPr>
            <w:cnfStyle w:val="001000000000" w:firstRow="0" w:lastRow="0" w:firstColumn="1" w:lastColumn="0" w:oddVBand="0" w:evenVBand="0" w:oddHBand="0" w:evenHBand="0" w:firstRowFirstColumn="0" w:firstRowLastColumn="0" w:lastRowFirstColumn="0" w:lastRowLastColumn="0"/>
            <w:tcW w:w="2746" w:type="dxa"/>
            <w:noWrap/>
            <w:hideMark/>
          </w:tcPr>
          <w:p w14:paraId="1BF3B904" w14:textId="77777777" w:rsidR="00733120" w:rsidRPr="00B23BB0" w:rsidRDefault="00733120" w:rsidP="00C72236">
            <w:pPr>
              <w:spacing w:after="0" w:line="240" w:lineRule="auto"/>
              <w:rPr>
                <w:rFonts w:ascii="Calibri" w:eastAsia="Times New Roman" w:hAnsi="Calibri" w:cs="Calibri"/>
                <w:sz w:val="20"/>
                <w:szCs w:val="20"/>
              </w:rPr>
            </w:pPr>
            <w:r w:rsidRPr="00B23BB0">
              <w:rPr>
                <w:rFonts w:ascii="Calibri" w:eastAsia="Times New Roman" w:hAnsi="Calibri" w:cs="Calibri"/>
                <w:sz w:val="20"/>
                <w:szCs w:val="20"/>
              </w:rPr>
              <w:t>Telecom</w:t>
            </w:r>
          </w:p>
        </w:tc>
        <w:tc>
          <w:tcPr>
            <w:tcW w:w="1304" w:type="dxa"/>
            <w:noWrap/>
            <w:hideMark/>
          </w:tcPr>
          <w:p w14:paraId="700D90B0"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0.915</w:t>
            </w:r>
          </w:p>
        </w:tc>
        <w:tc>
          <w:tcPr>
            <w:tcW w:w="725" w:type="dxa"/>
            <w:noWrap/>
            <w:hideMark/>
          </w:tcPr>
          <w:p w14:paraId="53749FA8"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9.8</w:t>
            </w:r>
          </w:p>
        </w:tc>
        <w:tc>
          <w:tcPr>
            <w:tcW w:w="703" w:type="dxa"/>
            <w:noWrap/>
            <w:hideMark/>
          </w:tcPr>
          <w:p w14:paraId="3C1DC347"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1.3</w:t>
            </w:r>
          </w:p>
        </w:tc>
        <w:tc>
          <w:tcPr>
            <w:tcW w:w="231" w:type="dxa"/>
          </w:tcPr>
          <w:p w14:paraId="5CD94D10"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216" w:type="dxa"/>
            <w:noWrap/>
            <w:hideMark/>
          </w:tcPr>
          <w:p w14:paraId="176E4997"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1.84</w:t>
            </w:r>
          </w:p>
        </w:tc>
        <w:tc>
          <w:tcPr>
            <w:tcW w:w="725" w:type="dxa"/>
            <w:noWrap/>
            <w:hideMark/>
          </w:tcPr>
          <w:p w14:paraId="7D09D31C"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2.3</w:t>
            </w:r>
          </w:p>
        </w:tc>
        <w:tc>
          <w:tcPr>
            <w:tcW w:w="720" w:type="dxa"/>
            <w:noWrap/>
            <w:hideMark/>
          </w:tcPr>
          <w:p w14:paraId="7CF4CE48"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0.2</w:t>
            </w:r>
          </w:p>
        </w:tc>
      </w:tr>
      <w:tr w:rsidR="00733120" w:rsidRPr="00A64343" w14:paraId="4AEFD093" w14:textId="77777777" w:rsidTr="00B23B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6" w:type="dxa"/>
            <w:noWrap/>
            <w:hideMark/>
          </w:tcPr>
          <w:p w14:paraId="047CC161" w14:textId="77777777" w:rsidR="00733120" w:rsidRPr="00B23BB0" w:rsidRDefault="00733120" w:rsidP="00C72236">
            <w:pPr>
              <w:spacing w:after="0" w:line="240" w:lineRule="auto"/>
              <w:rPr>
                <w:rFonts w:ascii="Calibri" w:eastAsia="Times New Roman" w:hAnsi="Calibri" w:cs="Calibri"/>
                <w:sz w:val="20"/>
                <w:szCs w:val="20"/>
              </w:rPr>
            </w:pPr>
            <w:r w:rsidRPr="00B23BB0">
              <w:rPr>
                <w:rFonts w:ascii="Calibri" w:eastAsia="Times New Roman" w:hAnsi="Calibri" w:cs="Calibri"/>
                <w:sz w:val="20"/>
                <w:szCs w:val="20"/>
              </w:rPr>
              <w:t>Other business services</w:t>
            </w:r>
          </w:p>
        </w:tc>
        <w:tc>
          <w:tcPr>
            <w:tcW w:w="1304" w:type="dxa"/>
            <w:noWrap/>
            <w:hideMark/>
          </w:tcPr>
          <w:p w14:paraId="4113663A"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0.316</w:t>
            </w:r>
          </w:p>
        </w:tc>
        <w:tc>
          <w:tcPr>
            <w:tcW w:w="725" w:type="dxa"/>
            <w:noWrap/>
            <w:hideMark/>
          </w:tcPr>
          <w:p w14:paraId="20459D8F"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3.4</w:t>
            </w:r>
          </w:p>
        </w:tc>
        <w:tc>
          <w:tcPr>
            <w:tcW w:w="703" w:type="dxa"/>
            <w:noWrap/>
            <w:hideMark/>
          </w:tcPr>
          <w:p w14:paraId="29BA2C4D"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0.1</w:t>
            </w:r>
          </w:p>
        </w:tc>
        <w:tc>
          <w:tcPr>
            <w:tcW w:w="231" w:type="dxa"/>
          </w:tcPr>
          <w:p w14:paraId="66424609"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216" w:type="dxa"/>
            <w:noWrap/>
            <w:hideMark/>
          </w:tcPr>
          <w:p w14:paraId="1785ACBA"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11.40</w:t>
            </w:r>
          </w:p>
        </w:tc>
        <w:tc>
          <w:tcPr>
            <w:tcW w:w="725" w:type="dxa"/>
            <w:noWrap/>
            <w:hideMark/>
          </w:tcPr>
          <w:p w14:paraId="7E400CCB"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14.5</w:t>
            </w:r>
          </w:p>
        </w:tc>
        <w:tc>
          <w:tcPr>
            <w:tcW w:w="720" w:type="dxa"/>
            <w:noWrap/>
            <w:hideMark/>
          </w:tcPr>
          <w:p w14:paraId="7A37D4E8" w14:textId="77777777" w:rsidR="00733120" w:rsidRPr="00A64343" w:rsidRDefault="00733120" w:rsidP="00C722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0.5</w:t>
            </w:r>
          </w:p>
        </w:tc>
      </w:tr>
      <w:tr w:rsidR="00733120" w:rsidRPr="00A64343" w14:paraId="115E433C" w14:textId="77777777" w:rsidTr="00B23BB0">
        <w:trPr>
          <w:trHeight w:val="300"/>
        </w:trPr>
        <w:tc>
          <w:tcPr>
            <w:cnfStyle w:val="001000000000" w:firstRow="0" w:lastRow="0" w:firstColumn="1" w:lastColumn="0" w:oddVBand="0" w:evenVBand="0" w:oddHBand="0" w:evenHBand="0" w:firstRowFirstColumn="0" w:firstRowLastColumn="0" w:lastRowFirstColumn="0" w:lastRowLastColumn="0"/>
            <w:tcW w:w="2746" w:type="dxa"/>
            <w:noWrap/>
            <w:hideMark/>
          </w:tcPr>
          <w:p w14:paraId="6D2180D3" w14:textId="77777777" w:rsidR="00733120" w:rsidRPr="00B23BB0" w:rsidRDefault="00733120" w:rsidP="00C72236">
            <w:pPr>
              <w:spacing w:after="0" w:line="240" w:lineRule="auto"/>
              <w:rPr>
                <w:rFonts w:ascii="Calibri" w:eastAsia="Times New Roman" w:hAnsi="Calibri" w:cs="Calibri"/>
                <w:sz w:val="20"/>
                <w:szCs w:val="20"/>
              </w:rPr>
            </w:pPr>
            <w:r w:rsidRPr="00B23BB0">
              <w:rPr>
                <w:rFonts w:ascii="Calibri" w:eastAsia="Times New Roman" w:hAnsi="Calibri" w:cs="Calibri"/>
                <w:sz w:val="20"/>
                <w:szCs w:val="20"/>
              </w:rPr>
              <w:t>Recreational</w:t>
            </w:r>
          </w:p>
        </w:tc>
        <w:tc>
          <w:tcPr>
            <w:tcW w:w="1304" w:type="dxa"/>
            <w:noWrap/>
            <w:hideMark/>
          </w:tcPr>
          <w:p w14:paraId="39580E4C"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0.000</w:t>
            </w:r>
          </w:p>
        </w:tc>
        <w:tc>
          <w:tcPr>
            <w:tcW w:w="725" w:type="dxa"/>
            <w:noWrap/>
            <w:hideMark/>
          </w:tcPr>
          <w:p w14:paraId="022945F7"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0.0</w:t>
            </w:r>
          </w:p>
        </w:tc>
        <w:tc>
          <w:tcPr>
            <w:tcW w:w="703" w:type="dxa"/>
            <w:noWrap/>
            <w:hideMark/>
          </w:tcPr>
          <w:p w14:paraId="046DCBBB"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0.0</w:t>
            </w:r>
          </w:p>
        </w:tc>
        <w:tc>
          <w:tcPr>
            <w:tcW w:w="231" w:type="dxa"/>
          </w:tcPr>
          <w:p w14:paraId="032D84DB"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216" w:type="dxa"/>
            <w:noWrap/>
            <w:hideMark/>
          </w:tcPr>
          <w:p w14:paraId="044E6759"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0.16</w:t>
            </w:r>
          </w:p>
        </w:tc>
        <w:tc>
          <w:tcPr>
            <w:tcW w:w="725" w:type="dxa"/>
            <w:noWrap/>
            <w:hideMark/>
          </w:tcPr>
          <w:p w14:paraId="4EDF627B"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0.2</w:t>
            </w:r>
          </w:p>
        </w:tc>
        <w:tc>
          <w:tcPr>
            <w:tcW w:w="720" w:type="dxa"/>
            <w:noWrap/>
            <w:hideMark/>
          </w:tcPr>
          <w:p w14:paraId="6AD1E580" w14:textId="77777777" w:rsidR="00733120" w:rsidRPr="00A64343" w:rsidRDefault="00733120" w:rsidP="00C722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0.2</w:t>
            </w:r>
          </w:p>
        </w:tc>
      </w:tr>
    </w:tbl>
    <w:p w14:paraId="04B77326" w14:textId="7D7EA649" w:rsidR="00E0157C" w:rsidRPr="00A64343" w:rsidRDefault="00E0157C" w:rsidP="00E0157C">
      <w:pPr>
        <w:rPr>
          <w:sz w:val="20"/>
          <w:szCs w:val="20"/>
        </w:rPr>
      </w:pPr>
      <w:r>
        <w:rPr>
          <w:sz w:val="16"/>
        </w:rPr>
        <w:t>Source: Staff elaborations from UNCTAD data.</w:t>
      </w:r>
    </w:p>
    <w:p w14:paraId="61C4C6D8" w14:textId="76A81FC4" w:rsidR="00733120" w:rsidRPr="001D05D7" w:rsidRDefault="00B23BB0" w:rsidP="00EE12AA">
      <w:pPr>
        <w:pStyle w:val="ListParagraph"/>
        <w:numPr>
          <w:ilvl w:val="0"/>
          <w:numId w:val="2"/>
        </w:numPr>
        <w:spacing w:after="120" w:line="276" w:lineRule="auto"/>
        <w:ind w:left="0" w:firstLine="0"/>
        <w:contextualSpacing w:val="0"/>
        <w:jc w:val="both"/>
        <w:rPr>
          <w:sz w:val="20"/>
          <w:szCs w:val="20"/>
        </w:rPr>
      </w:pPr>
      <w:bookmarkStart w:id="27" w:name="_Hlk531618017"/>
      <w:r>
        <w:rPr>
          <w:b/>
        </w:rPr>
        <w:t>São Tomé and Príncipe</w:t>
      </w:r>
      <w:bookmarkEnd w:id="27"/>
      <w:r w:rsidRPr="00617A36">
        <w:rPr>
          <w:b/>
        </w:rPr>
        <w:t xml:space="preserve"> has a comparative advantage in services exports related </w:t>
      </w:r>
      <w:r>
        <w:rPr>
          <w:b/>
        </w:rPr>
        <w:t xml:space="preserve">to </w:t>
      </w:r>
      <w:r w:rsidRPr="00617A36">
        <w:rPr>
          <w:b/>
        </w:rPr>
        <w:t>tourism.</w:t>
      </w:r>
      <w:r w:rsidRPr="00B23BB0">
        <w:rPr>
          <w:b/>
        </w:rPr>
        <w:t xml:space="preserve"> </w:t>
      </w:r>
      <w:r w:rsidRPr="00B23BB0">
        <w:t xml:space="preserve">In 2015, São Tomé and Príncipe showed an RCA index for travel services (based on total services) of 3.3, suggesting a comparative advantage for the country relative to the global economy. Among comparators, São Tomé and Príncipe shows higher comparative advantage with respect to Belize, Cabo Verde, Comoros, </w:t>
      </w:r>
      <w:r w:rsidRPr="00B23BB0">
        <w:lastRenderedPageBreak/>
        <w:t>Fiji, Mauritius, and Seychelles</w:t>
      </w:r>
      <w:r w:rsidR="001B7A17">
        <w:t xml:space="preserve"> (</w:t>
      </w:r>
      <w:r w:rsidR="00666299">
        <w:t xml:space="preserve">See </w:t>
      </w:r>
      <w:r w:rsidR="00666299" w:rsidRPr="00666299">
        <w:fldChar w:fldCharType="begin"/>
      </w:r>
      <w:r w:rsidR="00666299" w:rsidRPr="00666299">
        <w:instrText xml:space="preserve"> REF _Ref3304867 \h  \* MERGEFORMAT </w:instrText>
      </w:r>
      <w:r w:rsidR="00666299" w:rsidRPr="00666299">
        <w:fldChar w:fldCharType="separate"/>
      </w:r>
      <w:r w:rsidR="00666299" w:rsidRPr="00666299">
        <w:t xml:space="preserve">Figure </w:t>
      </w:r>
      <w:r w:rsidR="00666299" w:rsidRPr="00666299">
        <w:rPr>
          <w:noProof/>
        </w:rPr>
        <w:t>24</w:t>
      </w:r>
      <w:r w:rsidR="00666299" w:rsidRPr="00666299">
        <w:fldChar w:fldCharType="end"/>
      </w:r>
      <w:r w:rsidR="001B7A17">
        <w:t>)</w:t>
      </w:r>
      <w:r w:rsidRPr="00B23BB0">
        <w:t xml:space="preserve">. On the other hand, Dominica, Maldives, St. Lucia, and Vanuatu show higher comparative advantage on travel services. Importantly, </w:t>
      </w:r>
      <w:proofErr w:type="gramStart"/>
      <w:r w:rsidRPr="00B23BB0">
        <w:t>all of</w:t>
      </w:r>
      <w:proofErr w:type="gramEnd"/>
      <w:r w:rsidRPr="00B23BB0">
        <w:t xml:space="preserve"> these economies show comparative advantages in travel services, as most of them are island economies</w:t>
      </w:r>
      <w:r>
        <w:t>.</w:t>
      </w:r>
    </w:p>
    <w:tbl>
      <w:tblPr>
        <w:tblStyle w:val="TableGrid"/>
        <w:tblW w:w="10222"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1"/>
        <w:gridCol w:w="5111"/>
      </w:tblGrid>
      <w:tr w:rsidR="002E7096" w:rsidRPr="00A64343" w14:paraId="2E21C6E5" w14:textId="77777777" w:rsidTr="00F645BB">
        <w:tc>
          <w:tcPr>
            <w:tcW w:w="5111" w:type="dxa"/>
          </w:tcPr>
          <w:p w14:paraId="1D1B7AE7" w14:textId="415A630C" w:rsidR="002E7096" w:rsidRPr="00A64343" w:rsidRDefault="00BD79FD" w:rsidP="00C72236">
            <w:pPr>
              <w:rPr>
                <w:sz w:val="20"/>
                <w:szCs w:val="20"/>
              </w:rPr>
            </w:pPr>
            <w:bookmarkStart w:id="28" w:name="_Ref3304800"/>
            <w:r w:rsidRPr="002027E2">
              <w:rPr>
                <w:b/>
                <w:sz w:val="20"/>
                <w:szCs w:val="20"/>
              </w:rPr>
              <w:t xml:space="preserve">Figure </w:t>
            </w:r>
            <w:r w:rsidRPr="002027E2">
              <w:rPr>
                <w:b/>
                <w:sz w:val="20"/>
                <w:szCs w:val="20"/>
              </w:rPr>
              <w:fldChar w:fldCharType="begin"/>
            </w:r>
            <w:r w:rsidRPr="002027E2">
              <w:rPr>
                <w:b/>
                <w:sz w:val="20"/>
                <w:szCs w:val="20"/>
              </w:rPr>
              <w:instrText xml:space="preserve"> SEQ Figure \* ARABIC </w:instrText>
            </w:r>
            <w:r w:rsidRPr="002027E2">
              <w:rPr>
                <w:b/>
                <w:sz w:val="20"/>
                <w:szCs w:val="20"/>
              </w:rPr>
              <w:fldChar w:fldCharType="separate"/>
            </w:r>
            <w:r>
              <w:rPr>
                <w:b/>
                <w:noProof/>
                <w:sz w:val="20"/>
                <w:szCs w:val="20"/>
              </w:rPr>
              <w:t>23</w:t>
            </w:r>
            <w:r w:rsidRPr="002027E2">
              <w:rPr>
                <w:b/>
                <w:sz w:val="20"/>
                <w:szCs w:val="20"/>
              </w:rPr>
              <w:fldChar w:fldCharType="end"/>
            </w:r>
            <w:bookmarkEnd w:id="28"/>
            <w:r>
              <w:rPr>
                <w:b/>
                <w:sz w:val="20"/>
                <w:szCs w:val="20"/>
              </w:rPr>
              <w:t xml:space="preserve"> </w:t>
            </w:r>
            <w:r w:rsidR="002E7096" w:rsidRPr="00BC78FC">
              <w:rPr>
                <w:b/>
                <w:sz w:val="20"/>
                <w:szCs w:val="20"/>
              </w:rPr>
              <w:t xml:space="preserve">– Trade balance in services trade in </w:t>
            </w:r>
            <w:r w:rsidR="00F35255" w:rsidRPr="00BC78FC">
              <w:rPr>
                <w:b/>
                <w:sz w:val="20"/>
                <w:szCs w:val="20"/>
              </w:rPr>
              <w:t>São Tomé and Príncipe</w:t>
            </w:r>
            <w:r w:rsidR="002E7096" w:rsidRPr="00BC78FC">
              <w:rPr>
                <w:b/>
                <w:sz w:val="20"/>
                <w:szCs w:val="20"/>
              </w:rPr>
              <w:t>:</w:t>
            </w:r>
            <w:r w:rsidR="002E7096">
              <w:rPr>
                <w:sz w:val="20"/>
                <w:szCs w:val="20"/>
              </w:rPr>
              <w:t xml:space="preserve"> 2005-2017</w:t>
            </w:r>
          </w:p>
        </w:tc>
        <w:tc>
          <w:tcPr>
            <w:tcW w:w="5111" w:type="dxa"/>
          </w:tcPr>
          <w:p w14:paraId="4246B886" w14:textId="750E5148" w:rsidR="002E7096" w:rsidRPr="00A64343" w:rsidRDefault="00BD79FD" w:rsidP="00C72236">
            <w:pPr>
              <w:rPr>
                <w:sz w:val="20"/>
                <w:szCs w:val="20"/>
              </w:rPr>
            </w:pPr>
            <w:bookmarkStart w:id="29" w:name="_Ref3304867"/>
            <w:r w:rsidRPr="002027E2">
              <w:rPr>
                <w:b/>
                <w:sz w:val="20"/>
                <w:szCs w:val="20"/>
              </w:rPr>
              <w:t xml:space="preserve">Figure </w:t>
            </w:r>
            <w:r w:rsidRPr="002027E2">
              <w:rPr>
                <w:b/>
                <w:sz w:val="20"/>
                <w:szCs w:val="20"/>
              </w:rPr>
              <w:fldChar w:fldCharType="begin"/>
            </w:r>
            <w:r w:rsidRPr="002027E2">
              <w:rPr>
                <w:b/>
                <w:sz w:val="20"/>
                <w:szCs w:val="20"/>
              </w:rPr>
              <w:instrText xml:space="preserve"> SEQ Figure \* ARABIC </w:instrText>
            </w:r>
            <w:r w:rsidRPr="002027E2">
              <w:rPr>
                <w:b/>
                <w:sz w:val="20"/>
                <w:szCs w:val="20"/>
              </w:rPr>
              <w:fldChar w:fldCharType="separate"/>
            </w:r>
            <w:r>
              <w:rPr>
                <w:b/>
                <w:noProof/>
                <w:sz w:val="20"/>
                <w:szCs w:val="20"/>
              </w:rPr>
              <w:t>24</w:t>
            </w:r>
            <w:r w:rsidRPr="002027E2">
              <w:rPr>
                <w:b/>
                <w:sz w:val="20"/>
                <w:szCs w:val="20"/>
              </w:rPr>
              <w:fldChar w:fldCharType="end"/>
            </w:r>
            <w:bookmarkEnd w:id="29"/>
            <w:r>
              <w:rPr>
                <w:b/>
                <w:sz w:val="20"/>
                <w:szCs w:val="20"/>
              </w:rPr>
              <w:t xml:space="preserve"> </w:t>
            </w:r>
            <w:r w:rsidR="002E7096" w:rsidRPr="00BC78FC">
              <w:rPr>
                <w:b/>
                <w:sz w:val="20"/>
                <w:szCs w:val="20"/>
              </w:rPr>
              <w:t>–</w:t>
            </w:r>
            <w:r>
              <w:rPr>
                <w:b/>
                <w:sz w:val="20"/>
                <w:szCs w:val="20"/>
              </w:rPr>
              <w:t xml:space="preserve"> </w:t>
            </w:r>
            <w:r w:rsidR="002E7096" w:rsidRPr="00BC78FC">
              <w:rPr>
                <w:b/>
                <w:sz w:val="20"/>
                <w:szCs w:val="20"/>
              </w:rPr>
              <w:t xml:space="preserve">Travel services vs. other services, and RCA indices for travel services, for </w:t>
            </w:r>
            <w:r w:rsidR="00BC78FC">
              <w:rPr>
                <w:b/>
                <w:sz w:val="20"/>
                <w:szCs w:val="20"/>
              </w:rPr>
              <w:t>STP</w:t>
            </w:r>
            <w:r w:rsidR="002E7096" w:rsidRPr="00BC78FC">
              <w:rPr>
                <w:b/>
                <w:sz w:val="20"/>
                <w:szCs w:val="20"/>
              </w:rPr>
              <w:t xml:space="preserve"> and comparators:</w:t>
            </w:r>
            <w:r w:rsidR="002E7096">
              <w:rPr>
                <w:sz w:val="20"/>
                <w:szCs w:val="20"/>
              </w:rPr>
              <w:t xml:space="preserve"> 2015</w:t>
            </w:r>
          </w:p>
        </w:tc>
      </w:tr>
      <w:tr w:rsidR="002E7096" w:rsidRPr="00A64343" w14:paraId="0C0A9537" w14:textId="77777777" w:rsidTr="00F645BB">
        <w:tc>
          <w:tcPr>
            <w:tcW w:w="5111" w:type="dxa"/>
            <w:vAlign w:val="center"/>
          </w:tcPr>
          <w:p w14:paraId="60D80D57" w14:textId="1870A380" w:rsidR="002E7096" w:rsidRPr="00A64343" w:rsidRDefault="00F645BB" w:rsidP="00BC78FC">
            <w:pPr>
              <w:spacing w:after="0"/>
              <w:jc w:val="center"/>
              <w:rPr>
                <w:sz w:val="20"/>
                <w:szCs w:val="20"/>
              </w:rPr>
            </w:pPr>
            <w:r w:rsidRPr="00F645BB">
              <w:rPr>
                <w:noProof/>
                <w:sz w:val="20"/>
                <w:szCs w:val="20"/>
              </w:rPr>
              <w:drawing>
                <wp:inline distT="0" distB="0" distL="0" distR="0" wp14:anchorId="076027A1" wp14:editId="399EF01C">
                  <wp:extent cx="3067050" cy="1804398"/>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8322" cy="1811029"/>
                          </a:xfrm>
                          <a:prstGeom prst="rect">
                            <a:avLst/>
                          </a:prstGeom>
                          <a:noFill/>
                          <a:ln>
                            <a:noFill/>
                          </a:ln>
                        </pic:spPr>
                      </pic:pic>
                    </a:graphicData>
                  </a:graphic>
                </wp:inline>
              </w:drawing>
            </w:r>
          </w:p>
        </w:tc>
        <w:tc>
          <w:tcPr>
            <w:tcW w:w="5111" w:type="dxa"/>
            <w:vAlign w:val="center"/>
          </w:tcPr>
          <w:p w14:paraId="5B84ADC0" w14:textId="7C46F801" w:rsidR="002E7096" w:rsidRPr="00A64343" w:rsidRDefault="00F645BB" w:rsidP="00BC78FC">
            <w:pPr>
              <w:spacing w:after="0"/>
              <w:jc w:val="center"/>
              <w:rPr>
                <w:sz w:val="20"/>
                <w:szCs w:val="20"/>
              </w:rPr>
            </w:pPr>
            <w:r w:rsidRPr="00F645BB">
              <w:rPr>
                <w:noProof/>
                <w:sz w:val="20"/>
                <w:szCs w:val="20"/>
              </w:rPr>
              <w:drawing>
                <wp:inline distT="0" distB="0" distL="0" distR="0" wp14:anchorId="5FE65621" wp14:editId="426D3FA9">
                  <wp:extent cx="3149600" cy="1838356"/>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6546" cy="1848247"/>
                          </a:xfrm>
                          <a:prstGeom prst="rect">
                            <a:avLst/>
                          </a:prstGeom>
                          <a:noFill/>
                          <a:ln>
                            <a:noFill/>
                          </a:ln>
                        </pic:spPr>
                      </pic:pic>
                    </a:graphicData>
                  </a:graphic>
                </wp:inline>
              </w:drawing>
            </w:r>
          </w:p>
        </w:tc>
      </w:tr>
      <w:tr w:rsidR="00E0157C" w:rsidRPr="00A64343" w14:paraId="24EC3C02" w14:textId="77777777" w:rsidTr="00F645BB">
        <w:tc>
          <w:tcPr>
            <w:tcW w:w="5111" w:type="dxa"/>
          </w:tcPr>
          <w:p w14:paraId="0D0B1921" w14:textId="7D85E494" w:rsidR="00E0157C" w:rsidRPr="00A64343" w:rsidRDefault="00E0157C" w:rsidP="00E0157C">
            <w:pPr>
              <w:rPr>
                <w:sz w:val="20"/>
                <w:szCs w:val="20"/>
              </w:rPr>
            </w:pPr>
            <w:r>
              <w:rPr>
                <w:sz w:val="16"/>
              </w:rPr>
              <w:t>Source: Staff elaborations from UNCTAD data.</w:t>
            </w:r>
          </w:p>
        </w:tc>
        <w:tc>
          <w:tcPr>
            <w:tcW w:w="5111" w:type="dxa"/>
          </w:tcPr>
          <w:p w14:paraId="7DCFB8AA" w14:textId="64E186AC" w:rsidR="00E0157C" w:rsidRPr="00A64343" w:rsidRDefault="00E0157C" w:rsidP="00E0157C">
            <w:pPr>
              <w:rPr>
                <w:sz w:val="20"/>
                <w:szCs w:val="20"/>
              </w:rPr>
            </w:pPr>
            <w:r>
              <w:rPr>
                <w:sz w:val="16"/>
              </w:rPr>
              <w:t>Source: Staff elaborations from UNCTAD data.</w:t>
            </w:r>
          </w:p>
        </w:tc>
      </w:tr>
    </w:tbl>
    <w:p w14:paraId="10C5298D" w14:textId="47E547D0" w:rsidR="002B34A6" w:rsidRPr="00E32C0A" w:rsidRDefault="002B34A6" w:rsidP="00EE12AA">
      <w:pPr>
        <w:pStyle w:val="ListParagraph"/>
        <w:widowControl w:val="0"/>
        <w:numPr>
          <w:ilvl w:val="0"/>
          <w:numId w:val="4"/>
        </w:numPr>
        <w:tabs>
          <w:tab w:val="left" w:pos="720"/>
        </w:tabs>
        <w:autoSpaceDE w:val="0"/>
        <w:autoSpaceDN w:val="0"/>
        <w:adjustRightInd w:val="0"/>
        <w:spacing w:before="240" w:after="120" w:line="276" w:lineRule="auto"/>
        <w:ind w:left="504"/>
        <w:contextualSpacing w:val="0"/>
        <w:jc w:val="both"/>
        <w:rPr>
          <w:b/>
          <w:color w:val="2F5496" w:themeColor="accent1" w:themeShade="BF"/>
          <w:sz w:val="24"/>
          <w:szCs w:val="24"/>
        </w:rPr>
      </w:pPr>
      <w:r w:rsidRPr="00E32C0A">
        <w:rPr>
          <w:b/>
          <w:color w:val="2F5496" w:themeColor="accent1" w:themeShade="BF"/>
          <w:sz w:val="24"/>
          <w:szCs w:val="24"/>
        </w:rPr>
        <w:t>Imports</w:t>
      </w:r>
      <w:r w:rsidR="00D829A1" w:rsidRPr="00E32C0A">
        <w:rPr>
          <w:b/>
          <w:color w:val="2F5496" w:themeColor="accent1" w:themeShade="BF"/>
          <w:sz w:val="24"/>
          <w:szCs w:val="24"/>
        </w:rPr>
        <w:t xml:space="preserve"> are the largest trade flow, are diversified in product terms, but concentrated on sources</w:t>
      </w:r>
    </w:p>
    <w:p w14:paraId="3F407670" w14:textId="7F28E25B" w:rsidR="00843B8D" w:rsidRPr="001D05D7" w:rsidRDefault="00B76B23" w:rsidP="001F2D3A">
      <w:pPr>
        <w:pStyle w:val="ListParagraph"/>
        <w:numPr>
          <w:ilvl w:val="0"/>
          <w:numId w:val="2"/>
        </w:numPr>
        <w:spacing w:after="120" w:line="276" w:lineRule="auto"/>
        <w:ind w:left="0" w:firstLine="0"/>
        <w:contextualSpacing w:val="0"/>
        <w:jc w:val="both"/>
      </w:pPr>
      <w:r w:rsidRPr="00617A36">
        <w:rPr>
          <w:b/>
        </w:rPr>
        <w:t xml:space="preserve">Imports of goods represent the most important trade flow for </w:t>
      </w:r>
      <w:r w:rsidR="00D829A1">
        <w:rPr>
          <w:b/>
        </w:rPr>
        <w:t>São Tomé and Príncipe</w:t>
      </w:r>
      <w:r w:rsidRPr="00617A36">
        <w:rPr>
          <w:b/>
        </w:rPr>
        <w:t>.</w:t>
      </w:r>
      <w:r w:rsidRPr="001D05D7">
        <w:rPr>
          <w:b/>
        </w:rPr>
        <w:t xml:space="preserve"> </w:t>
      </w:r>
      <w:r w:rsidRPr="001D05D7">
        <w:t>The country imported close to USD 142 million of good trade in 2015</w:t>
      </w:r>
      <w:r w:rsidR="001B7A17">
        <w:t xml:space="preserve"> (</w:t>
      </w:r>
      <w:r w:rsidR="00B86E27">
        <w:t xml:space="preserve">See </w:t>
      </w:r>
      <w:r w:rsidR="00B86E27" w:rsidRPr="00B86E27">
        <w:fldChar w:fldCharType="begin"/>
      </w:r>
      <w:r w:rsidR="00B86E27" w:rsidRPr="00B86E27">
        <w:instrText xml:space="preserve"> REF _Ref3304951 \h  \* MERGEFORMAT </w:instrText>
      </w:r>
      <w:r w:rsidR="00B86E27" w:rsidRPr="00B86E27">
        <w:fldChar w:fldCharType="separate"/>
      </w:r>
      <w:r w:rsidR="00B86E27" w:rsidRPr="00B86E27">
        <w:t xml:space="preserve">Table </w:t>
      </w:r>
      <w:r w:rsidR="00B86E27" w:rsidRPr="00B86E27">
        <w:rPr>
          <w:noProof/>
        </w:rPr>
        <w:t>3</w:t>
      </w:r>
      <w:r w:rsidR="00B86E27" w:rsidRPr="00B86E27">
        <w:fldChar w:fldCharType="end"/>
      </w:r>
      <w:r w:rsidR="001B7A17" w:rsidRPr="00B86E27">
        <w:t>)</w:t>
      </w:r>
      <w:r w:rsidRPr="001D05D7">
        <w:t xml:space="preserve">. This is </w:t>
      </w:r>
      <w:r w:rsidR="001022B7" w:rsidRPr="001D05D7">
        <w:t xml:space="preserve">significantly bigger than </w:t>
      </w:r>
      <w:r w:rsidRPr="001D05D7">
        <w:t>its exports of either goods or services</w:t>
      </w:r>
      <w:r w:rsidR="001022B7" w:rsidRPr="001D05D7">
        <w:t xml:space="preserve"> combined</w:t>
      </w:r>
      <w:r w:rsidRPr="001D05D7">
        <w:t xml:space="preserve">. </w:t>
      </w:r>
    </w:p>
    <w:p w14:paraId="5CB696E3" w14:textId="1EE1F9E2" w:rsidR="00EA2E3C" w:rsidRPr="001D05D7" w:rsidRDefault="001022B7" w:rsidP="001F2D3A">
      <w:pPr>
        <w:pStyle w:val="ListParagraph"/>
        <w:numPr>
          <w:ilvl w:val="0"/>
          <w:numId w:val="2"/>
        </w:numPr>
        <w:spacing w:after="120" w:line="276" w:lineRule="auto"/>
        <w:ind w:left="0" w:firstLine="0"/>
        <w:contextualSpacing w:val="0"/>
        <w:jc w:val="both"/>
      </w:pPr>
      <w:r w:rsidRPr="00617A36">
        <w:rPr>
          <w:b/>
        </w:rPr>
        <w:t>Imports are much more diverse than export</w:t>
      </w:r>
      <w:r w:rsidR="00843B8D" w:rsidRPr="00617A36">
        <w:rPr>
          <w:b/>
        </w:rPr>
        <w:t>.</w:t>
      </w:r>
      <w:r w:rsidR="00843B8D" w:rsidRPr="001D05D7">
        <w:rPr>
          <w:b/>
        </w:rPr>
        <w:t xml:space="preserve"> </w:t>
      </w:r>
      <w:r w:rsidR="00843B8D" w:rsidRPr="001D05D7">
        <w:t>This likely reflect the need to satisfy</w:t>
      </w:r>
      <w:r w:rsidRPr="001D05D7">
        <w:t xml:space="preserve"> domestic demand </w:t>
      </w:r>
      <w:r w:rsidR="00843B8D" w:rsidRPr="001D05D7">
        <w:t xml:space="preserve">for a wide variety of products </w:t>
      </w:r>
      <w:r w:rsidRPr="001D05D7">
        <w:t xml:space="preserve">from abroad. </w:t>
      </w:r>
      <w:r w:rsidR="00843B8D" w:rsidRPr="001D05D7">
        <w:t xml:space="preserve">Vegetable and food products represent the largest share of imports, </w:t>
      </w:r>
      <w:r w:rsidR="00A72730" w:rsidRPr="001D05D7">
        <w:t>highlighting</w:t>
      </w:r>
      <w:r w:rsidR="00843B8D" w:rsidRPr="001D05D7">
        <w:t xml:space="preserve"> the </w:t>
      </w:r>
      <w:r w:rsidR="008A4A1A" w:rsidRPr="001D05D7">
        <w:t xml:space="preserve">high need from imported product to satisfy domestic food consumption. Beyond food and agriculture, the country also </w:t>
      </w:r>
      <w:r w:rsidR="00D66EA1" w:rsidRPr="001D05D7">
        <w:t>imports</w:t>
      </w:r>
      <w:r w:rsidR="008A4A1A" w:rsidRPr="001D05D7">
        <w:t xml:space="preserve"> significant amount of machinery, vehicles, and fuels, depending on the year. </w:t>
      </w:r>
    </w:p>
    <w:p w14:paraId="6C61C262" w14:textId="1B9ADD13" w:rsidR="00297636" w:rsidRPr="001D05D7" w:rsidRDefault="00D829A1" w:rsidP="001F2D3A">
      <w:pPr>
        <w:pStyle w:val="ListParagraph"/>
        <w:numPr>
          <w:ilvl w:val="0"/>
          <w:numId w:val="2"/>
        </w:numPr>
        <w:spacing w:after="120" w:line="276" w:lineRule="auto"/>
        <w:ind w:left="0" w:firstLine="0"/>
        <w:contextualSpacing w:val="0"/>
        <w:jc w:val="both"/>
        <w:rPr>
          <w:b/>
        </w:rPr>
      </w:pPr>
      <w:r>
        <w:rPr>
          <w:b/>
        </w:rPr>
        <w:t xml:space="preserve">Import sources are concentrated and </w:t>
      </w:r>
      <w:r w:rsidR="00297636" w:rsidRPr="00617A36">
        <w:rPr>
          <w:b/>
        </w:rPr>
        <w:t xml:space="preserve">Portugal is the </w:t>
      </w:r>
      <w:r w:rsidR="00467806" w:rsidRPr="00617A36">
        <w:rPr>
          <w:b/>
        </w:rPr>
        <w:t xml:space="preserve">main supplier of goods to </w:t>
      </w:r>
      <w:r>
        <w:rPr>
          <w:b/>
        </w:rPr>
        <w:t>São Tomé and Príncipe</w:t>
      </w:r>
      <w:r w:rsidR="00467806" w:rsidRPr="00617A36">
        <w:rPr>
          <w:b/>
        </w:rPr>
        <w:t>.</w:t>
      </w:r>
      <w:r w:rsidR="00467806" w:rsidRPr="001D05D7">
        <w:rPr>
          <w:b/>
        </w:rPr>
        <w:t xml:space="preserve"> </w:t>
      </w:r>
      <w:r w:rsidR="00467806" w:rsidRPr="001D05D7">
        <w:t xml:space="preserve">In 2015, Portugal accounted for </w:t>
      </w:r>
      <w:proofErr w:type="gramStart"/>
      <w:r w:rsidR="00467806" w:rsidRPr="001D05D7">
        <w:t>the majority of</w:t>
      </w:r>
      <w:proofErr w:type="gramEnd"/>
      <w:r w:rsidR="00467806" w:rsidRPr="001D05D7">
        <w:t xml:space="preserve"> exports to </w:t>
      </w:r>
      <w:r w:rsidR="00F35255" w:rsidRPr="001D05D7">
        <w:t>São Tomé and Príncipe</w:t>
      </w:r>
      <w:r w:rsidR="00467806" w:rsidRPr="001D05D7">
        <w:t xml:space="preserve"> (</w:t>
      </w:r>
      <w:r w:rsidR="00B86E27">
        <w:t xml:space="preserve">See </w:t>
      </w:r>
      <w:r w:rsidR="00B86E27">
        <w:fldChar w:fldCharType="begin"/>
      </w:r>
      <w:r w:rsidR="00B86E27">
        <w:instrText xml:space="preserve"> REF _Ref3305011 \h </w:instrText>
      </w:r>
      <w:r w:rsidR="00B86E27">
        <w:fldChar w:fldCharType="separate"/>
      </w:r>
      <w:r w:rsidR="00B86E27" w:rsidRPr="002027E2">
        <w:rPr>
          <w:b/>
          <w:sz w:val="20"/>
          <w:szCs w:val="20"/>
        </w:rPr>
        <w:t xml:space="preserve">Figure </w:t>
      </w:r>
      <w:r w:rsidR="00B86E27">
        <w:rPr>
          <w:b/>
          <w:noProof/>
          <w:sz w:val="20"/>
          <w:szCs w:val="20"/>
        </w:rPr>
        <w:t>25</w:t>
      </w:r>
      <w:r w:rsidR="00B86E27">
        <w:fldChar w:fldCharType="end"/>
      </w:r>
      <w:r w:rsidR="001B7A17">
        <w:t xml:space="preserve">), at </w:t>
      </w:r>
      <w:r w:rsidR="00467806" w:rsidRPr="001D05D7">
        <w:t>close to 60 percent). Regional partner Angola, came second with close to 20 percent. Beyond these two sources, import share tend to be very small, with China and other suppliers accounting for 3 percent or less. In this respect</w:t>
      </w:r>
      <w:r w:rsidR="00981E66" w:rsidRPr="001D05D7">
        <w:t>,</w:t>
      </w:r>
      <w:r w:rsidR="00467806" w:rsidRPr="001D05D7">
        <w:t xml:space="preserve"> imports remain very concentrated by source in </w:t>
      </w:r>
      <w:r w:rsidR="00F35255" w:rsidRPr="001D05D7">
        <w:t>São Tomé and Príncipe</w:t>
      </w:r>
      <w:r w:rsidR="00467806" w:rsidRPr="001D05D7">
        <w:t>.</w:t>
      </w:r>
      <w:r w:rsidR="00467806" w:rsidRPr="001D05D7">
        <w:rPr>
          <w:b/>
        </w:rPr>
        <w:t xml:space="preserve"> </w:t>
      </w:r>
    </w:p>
    <w:p w14:paraId="178331DC" w14:textId="5DC34127" w:rsidR="0085581C" w:rsidRPr="001D05D7" w:rsidRDefault="0085581C" w:rsidP="001F2D3A">
      <w:pPr>
        <w:pStyle w:val="ListParagraph"/>
        <w:numPr>
          <w:ilvl w:val="0"/>
          <w:numId w:val="2"/>
        </w:numPr>
        <w:spacing w:after="120" w:line="276" w:lineRule="auto"/>
        <w:ind w:left="0" w:firstLine="0"/>
        <w:contextualSpacing w:val="0"/>
        <w:jc w:val="both"/>
      </w:pPr>
      <w:r w:rsidRPr="00617A36">
        <w:rPr>
          <w:b/>
        </w:rPr>
        <w:t xml:space="preserve">The </w:t>
      </w:r>
      <w:r w:rsidR="00427CAE" w:rsidRPr="00617A36">
        <w:rPr>
          <w:b/>
        </w:rPr>
        <w:t xml:space="preserve">imports from Portugal are very </w:t>
      </w:r>
      <w:r w:rsidR="00FB516C" w:rsidRPr="00617A36">
        <w:rPr>
          <w:b/>
        </w:rPr>
        <w:t>varied</w:t>
      </w:r>
      <w:r w:rsidR="00427CAE" w:rsidRPr="00617A36">
        <w:rPr>
          <w:b/>
        </w:rPr>
        <w:t>, covering a wide range of products.</w:t>
      </w:r>
      <w:r w:rsidR="00427CAE" w:rsidRPr="001D05D7">
        <w:rPr>
          <w:b/>
        </w:rPr>
        <w:t xml:space="preserve"> </w:t>
      </w:r>
      <w:r w:rsidR="00427CAE" w:rsidRPr="001D05D7">
        <w:t>Top products include wine, cement, tableware, flour, soybean, water (including mineral), vehicle, rice, beer, and poultry products</w:t>
      </w:r>
      <w:r w:rsidR="00FB516C">
        <w:t xml:space="preserve"> (</w:t>
      </w:r>
      <w:r w:rsidR="0023460D">
        <w:t xml:space="preserve">See </w:t>
      </w:r>
      <w:r w:rsidR="0023460D" w:rsidRPr="0023460D">
        <w:fldChar w:fldCharType="begin"/>
      </w:r>
      <w:r w:rsidR="0023460D" w:rsidRPr="0023460D">
        <w:instrText xml:space="preserve"> REF _Ref3305033 \h  \* MERGEFORMAT </w:instrText>
      </w:r>
      <w:r w:rsidR="0023460D" w:rsidRPr="0023460D">
        <w:fldChar w:fldCharType="separate"/>
      </w:r>
      <w:r w:rsidR="0023460D" w:rsidRPr="0023460D">
        <w:t xml:space="preserve">Figure </w:t>
      </w:r>
      <w:r w:rsidR="0023460D" w:rsidRPr="0023460D">
        <w:rPr>
          <w:noProof/>
        </w:rPr>
        <w:t>26</w:t>
      </w:r>
      <w:r w:rsidR="0023460D" w:rsidRPr="0023460D">
        <w:fldChar w:fldCharType="end"/>
      </w:r>
      <w:r w:rsidR="00FB516C">
        <w:t>)</w:t>
      </w:r>
      <w:r w:rsidR="00427CAE" w:rsidRPr="001D05D7">
        <w:t xml:space="preserve">. Combined, this accounts for about of one-third </w:t>
      </w:r>
      <w:r w:rsidR="00A72730" w:rsidRPr="001D05D7">
        <w:t xml:space="preserve">of </w:t>
      </w:r>
      <w:r w:rsidR="00427CAE" w:rsidRPr="001D05D7">
        <w:t xml:space="preserve">imports into </w:t>
      </w:r>
      <w:r w:rsidR="00F35255" w:rsidRPr="001D05D7">
        <w:t>São Tomé and Príncipe</w:t>
      </w:r>
      <w:r w:rsidR="00427CAE" w:rsidRPr="001D05D7">
        <w:t xml:space="preserve"> from Portugal. </w:t>
      </w:r>
    </w:p>
    <w:p w14:paraId="37D7337F" w14:textId="550D43AE" w:rsidR="009211C7" w:rsidRDefault="009211C7">
      <w:pPr>
        <w:spacing w:after="160" w:line="259" w:lineRule="auto"/>
        <w:jc w:val="left"/>
      </w:pPr>
      <w:r>
        <w:br w:type="page"/>
      </w:r>
    </w:p>
    <w:p w14:paraId="0606B329" w14:textId="7D1A15BD" w:rsidR="00A77FE9" w:rsidRPr="00BC78FC" w:rsidRDefault="00BC78FC" w:rsidP="00B86E27">
      <w:pPr>
        <w:pStyle w:val="Caption"/>
        <w:spacing w:after="120"/>
        <w:rPr>
          <w:b/>
          <w:i w:val="0"/>
          <w:color w:val="auto"/>
          <w:sz w:val="20"/>
          <w:szCs w:val="20"/>
        </w:rPr>
      </w:pPr>
      <w:bookmarkStart w:id="30" w:name="_Ref3304951"/>
      <w:r w:rsidRPr="00BC78FC">
        <w:rPr>
          <w:b/>
          <w:i w:val="0"/>
          <w:color w:val="auto"/>
          <w:sz w:val="20"/>
          <w:szCs w:val="20"/>
        </w:rPr>
        <w:lastRenderedPageBreak/>
        <w:t xml:space="preserve">Table </w:t>
      </w:r>
      <w:r w:rsidRPr="00BC78FC">
        <w:rPr>
          <w:b/>
          <w:i w:val="0"/>
          <w:color w:val="auto"/>
          <w:sz w:val="20"/>
          <w:szCs w:val="20"/>
        </w:rPr>
        <w:fldChar w:fldCharType="begin"/>
      </w:r>
      <w:r w:rsidRPr="00BC78FC">
        <w:rPr>
          <w:b/>
          <w:i w:val="0"/>
          <w:color w:val="auto"/>
          <w:sz w:val="20"/>
          <w:szCs w:val="20"/>
        </w:rPr>
        <w:instrText xml:space="preserve"> SEQ Table \* ARABIC </w:instrText>
      </w:r>
      <w:r w:rsidRPr="00BC78FC">
        <w:rPr>
          <w:b/>
          <w:i w:val="0"/>
          <w:color w:val="auto"/>
          <w:sz w:val="20"/>
          <w:szCs w:val="20"/>
        </w:rPr>
        <w:fldChar w:fldCharType="separate"/>
      </w:r>
      <w:r w:rsidR="001A51E1">
        <w:rPr>
          <w:b/>
          <w:i w:val="0"/>
          <w:noProof/>
          <w:color w:val="auto"/>
          <w:sz w:val="20"/>
          <w:szCs w:val="20"/>
        </w:rPr>
        <w:t>3</w:t>
      </w:r>
      <w:r w:rsidRPr="00BC78FC">
        <w:rPr>
          <w:b/>
          <w:i w:val="0"/>
          <w:color w:val="auto"/>
          <w:sz w:val="20"/>
          <w:szCs w:val="20"/>
        </w:rPr>
        <w:fldChar w:fldCharType="end"/>
      </w:r>
      <w:bookmarkEnd w:id="30"/>
      <w:r w:rsidRPr="00BC78FC">
        <w:rPr>
          <w:b/>
          <w:i w:val="0"/>
          <w:color w:val="auto"/>
          <w:sz w:val="20"/>
          <w:szCs w:val="20"/>
        </w:rPr>
        <w:t xml:space="preserve"> </w:t>
      </w:r>
      <w:r w:rsidR="00D33173" w:rsidRPr="00BC78FC">
        <w:rPr>
          <w:b/>
          <w:i w:val="0"/>
          <w:color w:val="auto"/>
          <w:sz w:val="20"/>
          <w:szCs w:val="20"/>
        </w:rPr>
        <w:t xml:space="preserve">– Imports in </w:t>
      </w:r>
      <w:r w:rsidR="00F35255" w:rsidRPr="00BC78FC">
        <w:rPr>
          <w:b/>
          <w:i w:val="0"/>
          <w:color w:val="auto"/>
          <w:sz w:val="20"/>
          <w:szCs w:val="20"/>
        </w:rPr>
        <w:t>São Tomé and Príncipe</w:t>
      </w:r>
      <w:r w:rsidR="00D33173" w:rsidRPr="00BC78FC">
        <w:rPr>
          <w:b/>
          <w:i w:val="0"/>
          <w:color w:val="auto"/>
          <w:sz w:val="20"/>
          <w:szCs w:val="20"/>
        </w:rPr>
        <w:t xml:space="preserve">: </w:t>
      </w:r>
      <w:r w:rsidR="00D33173" w:rsidRPr="00B86E27">
        <w:rPr>
          <w:i w:val="0"/>
          <w:color w:val="auto"/>
          <w:sz w:val="20"/>
          <w:szCs w:val="20"/>
        </w:rPr>
        <w:t>2005 and 2015</w:t>
      </w:r>
    </w:p>
    <w:tbl>
      <w:tblPr>
        <w:tblStyle w:val="GridTable5Dark-Accent5"/>
        <w:tblW w:w="9135" w:type="dxa"/>
        <w:tblLook w:val="04A0" w:firstRow="1" w:lastRow="0" w:firstColumn="1" w:lastColumn="0" w:noHBand="0" w:noVBand="1"/>
      </w:tblPr>
      <w:tblGrid>
        <w:gridCol w:w="3960"/>
        <w:gridCol w:w="1260"/>
        <w:gridCol w:w="725"/>
        <w:gridCol w:w="266"/>
        <w:gridCol w:w="1259"/>
        <w:gridCol w:w="725"/>
        <w:gridCol w:w="266"/>
        <w:gridCol w:w="674"/>
      </w:tblGrid>
      <w:tr w:rsidR="00CD208B" w:rsidRPr="00A64343" w14:paraId="4B12F578" w14:textId="77777777" w:rsidTr="00BC78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2A000021" w14:textId="77777777" w:rsidR="00CD208B" w:rsidRPr="00A64343" w:rsidRDefault="00CD208B" w:rsidP="00CD208B">
            <w:pPr>
              <w:spacing w:after="0" w:line="255" w:lineRule="atLeast"/>
              <w:rPr>
                <w:rFonts w:ascii="Calibri" w:eastAsia="Times New Roman" w:hAnsi="Calibri" w:cs="Calibri"/>
                <w:color w:val="000000"/>
                <w:sz w:val="20"/>
                <w:szCs w:val="20"/>
              </w:rPr>
            </w:pPr>
            <w:r w:rsidRPr="00A64343">
              <w:rPr>
                <w:rFonts w:ascii="Calibri" w:eastAsia="Times New Roman" w:hAnsi="Calibri" w:cs="Calibri"/>
                <w:color w:val="000000"/>
                <w:sz w:val="20"/>
                <w:szCs w:val="20"/>
              </w:rPr>
              <w:t> </w:t>
            </w:r>
          </w:p>
        </w:tc>
        <w:tc>
          <w:tcPr>
            <w:tcW w:w="1985" w:type="dxa"/>
            <w:gridSpan w:val="2"/>
            <w:noWrap/>
            <w:hideMark/>
          </w:tcPr>
          <w:p w14:paraId="5D11C528" w14:textId="77777777" w:rsidR="00CD208B" w:rsidRPr="00BC78FC" w:rsidRDefault="00CD208B" w:rsidP="00CD20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BC78FC">
              <w:rPr>
                <w:rFonts w:ascii="Calibri" w:eastAsia="Times New Roman" w:hAnsi="Calibri" w:cs="Calibri"/>
                <w:sz w:val="20"/>
                <w:szCs w:val="20"/>
              </w:rPr>
              <w:t>2005</w:t>
            </w:r>
          </w:p>
        </w:tc>
        <w:tc>
          <w:tcPr>
            <w:tcW w:w="266" w:type="dxa"/>
            <w:noWrap/>
            <w:hideMark/>
          </w:tcPr>
          <w:p w14:paraId="0DC58133" w14:textId="77777777" w:rsidR="00CD208B" w:rsidRPr="00BC78FC" w:rsidRDefault="00CD208B" w:rsidP="00CD208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BC78FC">
              <w:rPr>
                <w:rFonts w:ascii="Calibri" w:eastAsia="Times New Roman" w:hAnsi="Calibri" w:cs="Calibri"/>
                <w:sz w:val="20"/>
                <w:szCs w:val="20"/>
              </w:rPr>
              <w:t> </w:t>
            </w:r>
          </w:p>
        </w:tc>
        <w:tc>
          <w:tcPr>
            <w:tcW w:w="1984" w:type="dxa"/>
            <w:gridSpan w:val="2"/>
            <w:noWrap/>
            <w:hideMark/>
          </w:tcPr>
          <w:p w14:paraId="6CFA4A0E" w14:textId="77777777" w:rsidR="00CD208B" w:rsidRPr="00BC78FC" w:rsidRDefault="00CD208B" w:rsidP="00CD20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BC78FC">
              <w:rPr>
                <w:rFonts w:ascii="Calibri" w:eastAsia="Times New Roman" w:hAnsi="Calibri" w:cs="Calibri"/>
                <w:sz w:val="20"/>
                <w:szCs w:val="20"/>
              </w:rPr>
              <w:t>2015</w:t>
            </w:r>
          </w:p>
        </w:tc>
        <w:tc>
          <w:tcPr>
            <w:tcW w:w="266" w:type="dxa"/>
            <w:noWrap/>
            <w:hideMark/>
          </w:tcPr>
          <w:p w14:paraId="58F7F4B2" w14:textId="77777777" w:rsidR="00CD208B" w:rsidRPr="00A64343" w:rsidRDefault="00CD208B" w:rsidP="00CD208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 </w:t>
            </w:r>
          </w:p>
        </w:tc>
        <w:tc>
          <w:tcPr>
            <w:tcW w:w="674" w:type="dxa"/>
            <w:noWrap/>
            <w:hideMark/>
          </w:tcPr>
          <w:p w14:paraId="3B732303" w14:textId="77777777" w:rsidR="00CD208B" w:rsidRPr="00A64343" w:rsidRDefault="00CD208B" w:rsidP="00CD208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 </w:t>
            </w:r>
          </w:p>
        </w:tc>
      </w:tr>
      <w:tr w:rsidR="00CD208B" w:rsidRPr="00A64343" w14:paraId="33C16822" w14:textId="77777777" w:rsidTr="00BC7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315FCC18" w14:textId="77777777" w:rsidR="00CD208B" w:rsidRPr="00A64343" w:rsidRDefault="00CD208B" w:rsidP="00CD208B">
            <w:pPr>
              <w:spacing w:after="0" w:line="240" w:lineRule="auto"/>
              <w:rPr>
                <w:rFonts w:ascii="Calibri" w:eastAsia="Times New Roman" w:hAnsi="Calibri" w:cs="Calibri"/>
                <w:color w:val="000000"/>
                <w:sz w:val="20"/>
                <w:szCs w:val="20"/>
              </w:rPr>
            </w:pPr>
          </w:p>
        </w:tc>
        <w:tc>
          <w:tcPr>
            <w:tcW w:w="1260" w:type="dxa"/>
            <w:noWrap/>
            <w:hideMark/>
          </w:tcPr>
          <w:p w14:paraId="432583D8" w14:textId="77777777" w:rsidR="00CD208B" w:rsidRPr="00A64343" w:rsidRDefault="00CD208B" w:rsidP="00CD20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Value (USD thousand)</w:t>
            </w:r>
          </w:p>
        </w:tc>
        <w:tc>
          <w:tcPr>
            <w:tcW w:w="725" w:type="dxa"/>
            <w:noWrap/>
            <w:hideMark/>
          </w:tcPr>
          <w:p w14:paraId="113FC81E" w14:textId="77777777" w:rsidR="00CD208B" w:rsidRPr="00A64343" w:rsidRDefault="00CD208B" w:rsidP="00CD20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Share (%)</w:t>
            </w:r>
          </w:p>
        </w:tc>
        <w:tc>
          <w:tcPr>
            <w:tcW w:w="266" w:type="dxa"/>
            <w:noWrap/>
            <w:hideMark/>
          </w:tcPr>
          <w:p w14:paraId="56ECE7C9" w14:textId="77777777" w:rsidR="00CD208B" w:rsidRPr="00A64343" w:rsidRDefault="00CD208B" w:rsidP="00CD20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259" w:type="dxa"/>
            <w:noWrap/>
            <w:hideMark/>
          </w:tcPr>
          <w:p w14:paraId="5984EF65" w14:textId="77777777" w:rsidR="00CD208B" w:rsidRPr="00A64343" w:rsidRDefault="00CD208B" w:rsidP="00CD20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Value (USD thousand)</w:t>
            </w:r>
          </w:p>
        </w:tc>
        <w:tc>
          <w:tcPr>
            <w:tcW w:w="725" w:type="dxa"/>
            <w:noWrap/>
            <w:hideMark/>
          </w:tcPr>
          <w:p w14:paraId="5BE0ECAD" w14:textId="77777777" w:rsidR="00CD208B" w:rsidRPr="00A64343" w:rsidRDefault="00CD208B" w:rsidP="00CD20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Share (%)</w:t>
            </w:r>
          </w:p>
        </w:tc>
        <w:tc>
          <w:tcPr>
            <w:tcW w:w="266" w:type="dxa"/>
            <w:noWrap/>
            <w:hideMark/>
          </w:tcPr>
          <w:p w14:paraId="5EE493C5" w14:textId="77777777" w:rsidR="00CD208B" w:rsidRPr="00A64343" w:rsidRDefault="00CD208B" w:rsidP="00CD20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674" w:type="dxa"/>
            <w:noWrap/>
            <w:hideMark/>
          </w:tcPr>
          <w:p w14:paraId="0205CE21" w14:textId="77777777" w:rsidR="00CD208B" w:rsidRPr="00A64343" w:rsidRDefault="00CD208B" w:rsidP="00CD20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CAGR (%)</w:t>
            </w:r>
          </w:p>
        </w:tc>
      </w:tr>
      <w:tr w:rsidR="00CD208B" w:rsidRPr="00A64343" w14:paraId="7818664C" w14:textId="77777777" w:rsidTr="00BC78FC">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1DC4B746" w14:textId="3103C703" w:rsidR="00CD208B" w:rsidRPr="00BC78FC" w:rsidRDefault="00CD208B" w:rsidP="00CD208B">
            <w:pPr>
              <w:spacing w:after="0" w:line="240" w:lineRule="auto"/>
              <w:rPr>
                <w:rFonts w:ascii="Calibri" w:eastAsia="Times New Roman" w:hAnsi="Calibri" w:cs="Calibri"/>
                <w:sz w:val="20"/>
                <w:szCs w:val="20"/>
              </w:rPr>
            </w:pPr>
            <w:r w:rsidRPr="00BC78FC">
              <w:rPr>
                <w:rFonts w:ascii="Calibri" w:eastAsia="Times New Roman" w:hAnsi="Calibri" w:cs="Calibri"/>
                <w:sz w:val="20"/>
                <w:szCs w:val="20"/>
              </w:rPr>
              <w:t>Animal products (</w:t>
            </w:r>
            <w:proofErr w:type="spellStart"/>
            <w:r w:rsidRPr="00BC78FC">
              <w:rPr>
                <w:rFonts w:ascii="Calibri" w:eastAsia="Times New Roman" w:hAnsi="Calibri" w:cs="Calibri"/>
                <w:sz w:val="20"/>
                <w:szCs w:val="20"/>
              </w:rPr>
              <w:t>ch.</w:t>
            </w:r>
            <w:proofErr w:type="spellEnd"/>
            <w:r w:rsidRPr="00BC78FC">
              <w:rPr>
                <w:rFonts w:ascii="Calibri" w:eastAsia="Times New Roman" w:hAnsi="Calibri" w:cs="Calibri"/>
                <w:sz w:val="20"/>
                <w:szCs w:val="20"/>
              </w:rPr>
              <w:t xml:space="preserve"> 01</w:t>
            </w:r>
            <w:r w:rsidR="00A72730" w:rsidRPr="00BC78FC">
              <w:rPr>
                <w:rFonts w:ascii="Calibri" w:eastAsia="Times New Roman" w:hAnsi="Calibri" w:cs="Calibri"/>
                <w:sz w:val="20"/>
                <w:szCs w:val="20"/>
              </w:rPr>
              <w:t>–</w:t>
            </w:r>
            <w:r w:rsidRPr="00BC78FC">
              <w:rPr>
                <w:rFonts w:ascii="Calibri" w:eastAsia="Times New Roman" w:hAnsi="Calibri" w:cs="Calibri"/>
                <w:sz w:val="20"/>
                <w:szCs w:val="20"/>
              </w:rPr>
              <w:t>05)</w:t>
            </w:r>
          </w:p>
        </w:tc>
        <w:tc>
          <w:tcPr>
            <w:tcW w:w="1260" w:type="dxa"/>
            <w:noWrap/>
            <w:hideMark/>
          </w:tcPr>
          <w:p w14:paraId="1EB7B786"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1,489</w:t>
            </w:r>
          </w:p>
        </w:tc>
        <w:tc>
          <w:tcPr>
            <w:tcW w:w="725" w:type="dxa"/>
            <w:noWrap/>
            <w:hideMark/>
          </w:tcPr>
          <w:p w14:paraId="090840E9"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3.0</w:t>
            </w:r>
          </w:p>
        </w:tc>
        <w:tc>
          <w:tcPr>
            <w:tcW w:w="266" w:type="dxa"/>
            <w:noWrap/>
            <w:hideMark/>
          </w:tcPr>
          <w:p w14:paraId="1CAEEB16"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259" w:type="dxa"/>
            <w:noWrap/>
            <w:hideMark/>
          </w:tcPr>
          <w:p w14:paraId="7D7D668F"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6,475</w:t>
            </w:r>
          </w:p>
        </w:tc>
        <w:tc>
          <w:tcPr>
            <w:tcW w:w="725" w:type="dxa"/>
            <w:noWrap/>
            <w:hideMark/>
          </w:tcPr>
          <w:p w14:paraId="4ED4654C"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4.6</w:t>
            </w:r>
          </w:p>
        </w:tc>
        <w:tc>
          <w:tcPr>
            <w:tcW w:w="266" w:type="dxa"/>
            <w:noWrap/>
            <w:hideMark/>
          </w:tcPr>
          <w:p w14:paraId="453EFD6F"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674" w:type="dxa"/>
            <w:noWrap/>
            <w:hideMark/>
          </w:tcPr>
          <w:p w14:paraId="1C8D6996"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15.8</w:t>
            </w:r>
          </w:p>
        </w:tc>
      </w:tr>
      <w:tr w:rsidR="00CD208B" w:rsidRPr="00A64343" w14:paraId="7A3AB03C" w14:textId="77777777" w:rsidTr="00BC7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5B196466" w14:textId="2307C6FC" w:rsidR="00CD208B" w:rsidRPr="00BC78FC" w:rsidRDefault="00CD208B" w:rsidP="00CD208B">
            <w:pPr>
              <w:spacing w:after="0" w:line="240" w:lineRule="auto"/>
              <w:rPr>
                <w:rFonts w:ascii="Calibri" w:eastAsia="Times New Roman" w:hAnsi="Calibri" w:cs="Calibri"/>
                <w:sz w:val="20"/>
                <w:szCs w:val="20"/>
              </w:rPr>
            </w:pPr>
            <w:r w:rsidRPr="00BC78FC">
              <w:rPr>
                <w:rFonts w:ascii="Calibri" w:eastAsia="Times New Roman" w:hAnsi="Calibri" w:cs="Calibri"/>
                <w:sz w:val="20"/>
                <w:szCs w:val="20"/>
              </w:rPr>
              <w:t>Vegetable products (</w:t>
            </w:r>
            <w:proofErr w:type="spellStart"/>
            <w:r w:rsidRPr="00BC78FC">
              <w:rPr>
                <w:rFonts w:ascii="Calibri" w:eastAsia="Times New Roman" w:hAnsi="Calibri" w:cs="Calibri"/>
                <w:sz w:val="20"/>
                <w:szCs w:val="20"/>
              </w:rPr>
              <w:t>ch.</w:t>
            </w:r>
            <w:proofErr w:type="spellEnd"/>
            <w:r w:rsidRPr="00BC78FC">
              <w:rPr>
                <w:rFonts w:ascii="Calibri" w:eastAsia="Times New Roman" w:hAnsi="Calibri" w:cs="Calibri"/>
                <w:sz w:val="20"/>
                <w:szCs w:val="20"/>
              </w:rPr>
              <w:t xml:space="preserve"> 06</w:t>
            </w:r>
            <w:r w:rsidR="00A72730" w:rsidRPr="00BC78FC">
              <w:rPr>
                <w:rFonts w:ascii="Calibri" w:eastAsia="Times New Roman" w:hAnsi="Calibri" w:cs="Calibri"/>
                <w:sz w:val="20"/>
                <w:szCs w:val="20"/>
              </w:rPr>
              <w:t>–</w:t>
            </w:r>
            <w:r w:rsidRPr="00BC78FC">
              <w:rPr>
                <w:rFonts w:ascii="Calibri" w:eastAsia="Times New Roman" w:hAnsi="Calibri" w:cs="Calibri"/>
                <w:sz w:val="20"/>
                <w:szCs w:val="20"/>
              </w:rPr>
              <w:t>15)</w:t>
            </w:r>
          </w:p>
        </w:tc>
        <w:tc>
          <w:tcPr>
            <w:tcW w:w="1260" w:type="dxa"/>
            <w:noWrap/>
            <w:hideMark/>
          </w:tcPr>
          <w:p w14:paraId="782D8161"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9,244</w:t>
            </w:r>
          </w:p>
        </w:tc>
        <w:tc>
          <w:tcPr>
            <w:tcW w:w="725" w:type="dxa"/>
            <w:noWrap/>
            <w:hideMark/>
          </w:tcPr>
          <w:p w14:paraId="04C96EC3"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18.5</w:t>
            </w:r>
          </w:p>
        </w:tc>
        <w:tc>
          <w:tcPr>
            <w:tcW w:w="266" w:type="dxa"/>
            <w:noWrap/>
            <w:hideMark/>
          </w:tcPr>
          <w:p w14:paraId="3EAAE085"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259" w:type="dxa"/>
            <w:noWrap/>
            <w:hideMark/>
          </w:tcPr>
          <w:p w14:paraId="3C741234"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17,657</w:t>
            </w:r>
          </w:p>
        </w:tc>
        <w:tc>
          <w:tcPr>
            <w:tcW w:w="725" w:type="dxa"/>
            <w:noWrap/>
            <w:hideMark/>
          </w:tcPr>
          <w:p w14:paraId="4BEB1E18"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12.5</w:t>
            </w:r>
          </w:p>
        </w:tc>
        <w:tc>
          <w:tcPr>
            <w:tcW w:w="266" w:type="dxa"/>
            <w:noWrap/>
            <w:hideMark/>
          </w:tcPr>
          <w:p w14:paraId="15EE6A52"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674" w:type="dxa"/>
            <w:noWrap/>
            <w:hideMark/>
          </w:tcPr>
          <w:p w14:paraId="767178F8"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6.7</w:t>
            </w:r>
          </w:p>
        </w:tc>
      </w:tr>
      <w:tr w:rsidR="00CD208B" w:rsidRPr="00A64343" w14:paraId="6694B79E" w14:textId="77777777" w:rsidTr="00BC78FC">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3887EE99" w14:textId="768E3839" w:rsidR="00CD208B" w:rsidRPr="00BC78FC" w:rsidRDefault="00CD208B" w:rsidP="00CD208B">
            <w:pPr>
              <w:spacing w:after="0" w:line="240" w:lineRule="auto"/>
              <w:rPr>
                <w:rFonts w:ascii="Calibri" w:eastAsia="Times New Roman" w:hAnsi="Calibri" w:cs="Calibri"/>
                <w:sz w:val="20"/>
                <w:szCs w:val="20"/>
              </w:rPr>
            </w:pPr>
            <w:r w:rsidRPr="00BC78FC">
              <w:rPr>
                <w:rFonts w:ascii="Calibri" w:eastAsia="Times New Roman" w:hAnsi="Calibri" w:cs="Calibri"/>
                <w:sz w:val="20"/>
                <w:szCs w:val="20"/>
              </w:rPr>
              <w:t>Food products (</w:t>
            </w:r>
            <w:proofErr w:type="spellStart"/>
            <w:r w:rsidRPr="00BC78FC">
              <w:rPr>
                <w:rFonts w:ascii="Calibri" w:eastAsia="Times New Roman" w:hAnsi="Calibri" w:cs="Calibri"/>
                <w:sz w:val="20"/>
                <w:szCs w:val="20"/>
              </w:rPr>
              <w:t>ch.</w:t>
            </w:r>
            <w:proofErr w:type="spellEnd"/>
            <w:r w:rsidRPr="00BC78FC">
              <w:rPr>
                <w:rFonts w:ascii="Calibri" w:eastAsia="Times New Roman" w:hAnsi="Calibri" w:cs="Calibri"/>
                <w:sz w:val="20"/>
                <w:szCs w:val="20"/>
              </w:rPr>
              <w:t xml:space="preserve"> 16</w:t>
            </w:r>
            <w:r w:rsidR="00A72730" w:rsidRPr="00BC78FC">
              <w:rPr>
                <w:rFonts w:ascii="Calibri" w:eastAsia="Times New Roman" w:hAnsi="Calibri" w:cs="Calibri"/>
                <w:sz w:val="20"/>
                <w:szCs w:val="20"/>
              </w:rPr>
              <w:t>–</w:t>
            </w:r>
            <w:r w:rsidRPr="00BC78FC">
              <w:rPr>
                <w:rFonts w:ascii="Calibri" w:eastAsia="Times New Roman" w:hAnsi="Calibri" w:cs="Calibri"/>
                <w:sz w:val="20"/>
                <w:szCs w:val="20"/>
              </w:rPr>
              <w:t>24)</w:t>
            </w:r>
          </w:p>
        </w:tc>
        <w:tc>
          <w:tcPr>
            <w:tcW w:w="1260" w:type="dxa"/>
            <w:noWrap/>
            <w:hideMark/>
          </w:tcPr>
          <w:p w14:paraId="51D946B6"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8,471</w:t>
            </w:r>
          </w:p>
        </w:tc>
        <w:tc>
          <w:tcPr>
            <w:tcW w:w="725" w:type="dxa"/>
            <w:noWrap/>
            <w:hideMark/>
          </w:tcPr>
          <w:p w14:paraId="177A99DF"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17.0</w:t>
            </w:r>
          </w:p>
        </w:tc>
        <w:tc>
          <w:tcPr>
            <w:tcW w:w="266" w:type="dxa"/>
            <w:noWrap/>
            <w:hideMark/>
          </w:tcPr>
          <w:p w14:paraId="556DCD1D"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259" w:type="dxa"/>
            <w:noWrap/>
            <w:hideMark/>
          </w:tcPr>
          <w:p w14:paraId="7062A7DA"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19,994</w:t>
            </w:r>
          </w:p>
        </w:tc>
        <w:tc>
          <w:tcPr>
            <w:tcW w:w="725" w:type="dxa"/>
            <w:noWrap/>
            <w:hideMark/>
          </w:tcPr>
          <w:p w14:paraId="13CE39A1"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14.1</w:t>
            </w:r>
          </w:p>
        </w:tc>
        <w:tc>
          <w:tcPr>
            <w:tcW w:w="266" w:type="dxa"/>
            <w:noWrap/>
            <w:hideMark/>
          </w:tcPr>
          <w:p w14:paraId="69858A76"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674" w:type="dxa"/>
            <w:noWrap/>
            <w:hideMark/>
          </w:tcPr>
          <w:p w14:paraId="431DBAD1"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9.0</w:t>
            </w:r>
          </w:p>
        </w:tc>
      </w:tr>
      <w:tr w:rsidR="00CD208B" w:rsidRPr="00A64343" w14:paraId="32849EB3" w14:textId="77777777" w:rsidTr="00BC7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7255247A" w14:textId="7F3670C5" w:rsidR="00CD208B" w:rsidRPr="00BC78FC" w:rsidRDefault="00CD208B" w:rsidP="00CD208B">
            <w:pPr>
              <w:spacing w:after="0" w:line="240" w:lineRule="auto"/>
              <w:rPr>
                <w:rFonts w:ascii="Calibri" w:eastAsia="Times New Roman" w:hAnsi="Calibri" w:cs="Calibri"/>
                <w:sz w:val="20"/>
                <w:szCs w:val="20"/>
              </w:rPr>
            </w:pPr>
            <w:r w:rsidRPr="00BC78FC">
              <w:rPr>
                <w:rFonts w:ascii="Calibri" w:eastAsia="Times New Roman" w:hAnsi="Calibri" w:cs="Calibri"/>
                <w:sz w:val="20"/>
                <w:szCs w:val="20"/>
              </w:rPr>
              <w:t>Minerals (</w:t>
            </w:r>
            <w:proofErr w:type="spellStart"/>
            <w:r w:rsidRPr="00BC78FC">
              <w:rPr>
                <w:rFonts w:ascii="Calibri" w:eastAsia="Times New Roman" w:hAnsi="Calibri" w:cs="Calibri"/>
                <w:sz w:val="20"/>
                <w:szCs w:val="20"/>
              </w:rPr>
              <w:t>ch.</w:t>
            </w:r>
            <w:proofErr w:type="spellEnd"/>
            <w:r w:rsidRPr="00BC78FC">
              <w:rPr>
                <w:rFonts w:ascii="Calibri" w:eastAsia="Times New Roman" w:hAnsi="Calibri" w:cs="Calibri"/>
                <w:sz w:val="20"/>
                <w:szCs w:val="20"/>
              </w:rPr>
              <w:t xml:space="preserve"> 25</w:t>
            </w:r>
            <w:r w:rsidR="00A72730" w:rsidRPr="00BC78FC">
              <w:rPr>
                <w:rFonts w:ascii="Calibri" w:eastAsia="Times New Roman" w:hAnsi="Calibri" w:cs="Calibri"/>
                <w:sz w:val="20"/>
                <w:szCs w:val="20"/>
              </w:rPr>
              <w:t>–</w:t>
            </w:r>
            <w:r w:rsidRPr="00BC78FC">
              <w:rPr>
                <w:rFonts w:ascii="Calibri" w:eastAsia="Times New Roman" w:hAnsi="Calibri" w:cs="Calibri"/>
                <w:sz w:val="20"/>
                <w:szCs w:val="20"/>
              </w:rPr>
              <w:t>26)</w:t>
            </w:r>
          </w:p>
        </w:tc>
        <w:tc>
          <w:tcPr>
            <w:tcW w:w="1260" w:type="dxa"/>
            <w:noWrap/>
            <w:hideMark/>
          </w:tcPr>
          <w:p w14:paraId="476554BB"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1,492</w:t>
            </w:r>
          </w:p>
        </w:tc>
        <w:tc>
          <w:tcPr>
            <w:tcW w:w="725" w:type="dxa"/>
            <w:noWrap/>
            <w:hideMark/>
          </w:tcPr>
          <w:p w14:paraId="15705FE1"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3.0</w:t>
            </w:r>
          </w:p>
        </w:tc>
        <w:tc>
          <w:tcPr>
            <w:tcW w:w="266" w:type="dxa"/>
            <w:noWrap/>
            <w:hideMark/>
          </w:tcPr>
          <w:p w14:paraId="131AFB54"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259" w:type="dxa"/>
            <w:noWrap/>
            <w:hideMark/>
          </w:tcPr>
          <w:p w14:paraId="0D288F06"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4,591</w:t>
            </w:r>
          </w:p>
        </w:tc>
        <w:tc>
          <w:tcPr>
            <w:tcW w:w="725" w:type="dxa"/>
            <w:noWrap/>
            <w:hideMark/>
          </w:tcPr>
          <w:p w14:paraId="680393EC"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3.2</w:t>
            </w:r>
          </w:p>
        </w:tc>
        <w:tc>
          <w:tcPr>
            <w:tcW w:w="266" w:type="dxa"/>
            <w:noWrap/>
            <w:hideMark/>
          </w:tcPr>
          <w:p w14:paraId="6C4EAE28"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674" w:type="dxa"/>
            <w:noWrap/>
            <w:hideMark/>
          </w:tcPr>
          <w:p w14:paraId="217C242D"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11.9</w:t>
            </w:r>
          </w:p>
        </w:tc>
      </w:tr>
      <w:tr w:rsidR="00CD208B" w:rsidRPr="00A64343" w14:paraId="22A7229E" w14:textId="77777777" w:rsidTr="00BC78FC">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24C91664" w14:textId="77777777" w:rsidR="00CD208B" w:rsidRPr="00BC78FC" w:rsidRDefault="00CD208B" w:rsidP="00CD208B">
            <w:pPr>
              <w:spacing w:after="0" w:line="240" w:lineRule="auto"/>
              <w:rPr>
                <w:rFonts w:ascii="Calibri" w:eastAsia="Times New Roman" w:hAnsi="Calibri" w:cs="Calibri"/>
                <w:sz w:val="20"/>
                <w:szCs w:val="20"/>
              </w:rPr>
            </w:pPr>
            <w:r w:rsidRPr="00BC78FC">
              <w:rPr>
                <w:rFonts w:ascii="Calibri" w:eastAsia="Times New Roman" w:hAnsi="Calibri" w:cs="Calibri"/>
                <w:sz w:val="20"/>
                <w:szCs w:val="20"/>
              </w:rPr>
              <w:t>Fuels (</w:t>
            </w:r>
            <w:proofErr w:type="spellStart"/>
            <w:r w:rsidRPr="00BC78FC">
              <w:rPr>
                <w:rFonts w:ascii="Calibri" w:eastAsia="Times New Roman" w:hAnsi="Calibri" w:cs="Calibri"/>
                <w:sz w:val="20"/>
                <w:szCs w:val="20"/>
              </w:rPr>
              <w:t>ch.</w:t>
            </w:r>
            <w:proofErr w:type="spellEnd"/>
            <w:r w:rsidRPr="00BC78FC">
              <w:rPr>
                <w:rFonts w:ascii="Calibri" w:eastAsia="Times New Roman" w:hAnsi="Calibri" w:cs="Calibri"/>
                <w:sz w:val="20"/>
                <w:szCs w:val="20"/>
              </w:rPr>
              <w:t xml:space="preserve"> 27)</w:t>
            </w:r>
          </w:p>
        </w:tc>
        <w:tc>
          <w:tcPr>
            <w:tcW w:w="1260" w:type="dxa"/>
            <w:noWrap/>
            <w:hideMark/>
          </w:tcPr>
          <w:p w14:paraId="516CBA3E"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10,094</w:t>
            </w:r>
          </w:p>
        </w:tc>
        <w:tc>
          <w:tcPr>
            <w:tcW w:w="725" w:type="dxa"/>
            <w:noWrap/>
            <w:hideMark/>
          </w:tcPr>
          <w:p w14:paraId="5331B40A"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20.3</w:t>
            </w:r>
          </w:p>
        </w:tc>
        <w:tc>
          <w:tcPr>
            <w:tcW w:w="266" w:type="dxa"/>
            <w:noWrap/>
            <w:hideMark/>
          </w:tcPr>
          <w:p w14:paraId="34D4C378"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259" w:type="dxa"/>
            <w:noWrap/>
            <w:hideMark/>
          </w:tcPr>
          <w:p w14:paraId="615B9248"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724</w:t>
            </w:r>
          </w:p>
        </w:tc>
        <w:tc>
          <w:tcPr>
            <w:tcW w:w="725" w:type="dxa"/>
            <w:noWrap/>
            <w:hideMark/>
          </w:tcPr>
          <w:p w14:paraId="1107BD22"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0.5</w:t>
            </w:r>
          </w:p>
        </w:tc>
        <w:tc>
          <w:tcPr>
            <w:tcW w:w="266" w:type="dxa"/>
            <w:noWrap/>
            <w:hideMark/>
          </w:tcPr>
          <w:p w14:paraId="70EF872F"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674" w:type="dxa"/>
            <w:noWrap/>
            <w:hideMark/>
          </w:tcPr>
          <w:p w14:paraId="3021FB01"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-23.2</w:t>
            </w:r>
          </w:p>
        </w:tc>
      </w:tr>
      <w:tr w:rsidR="00CD208B" w:rsidRPr="00A64343" w14:paraId="1EA099EA" w14:textId="77777777" w:rsidTr="00BC7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00E7C54B" w14:textId="6C4432D3" w:rsidR="00CD208B" w:rsidRPr="00BC78FC" w:rsidRDefault="00CD208B" w:rsidP="00CD208B">
            <w:pPr>
              <w:spacing w:after="0" w:line="240" w:lineRule="auto"/>
              <w:rPr>
                <w:rFonts w:ascii="Calibri" w:eastAsia="Times New Roman" w:hAnsi="Calibri" w:cs="Calibri"/>
                <w:sz w:val="20"/>
                <w:szCs w:val="20"/>
              </w:rPr>
            </w:pPr>
            <w:r w:rsidRPr="00BC78FC">
              <w:rPr>
                <w:rFonts w:ascii="Calibri" w:eastAsia="Times New Roman" w:hAnsi="Calibri" w:cs="Calibri"/>
                <w:sz w:val="20"/>
                <w:szCs w:val="20"/>
              </w:rPr>
              <w:t>Chemicals (</w:t>
            </w:r>
            <w:proofErr w:type="spellStart"/>
            <w:r w:rsidRPr="00BC78FC">
              <w:rPr>
                <w:rFonts w:ascii="Calibri" w:eastAsia="Times New Roman" w:hAnsi="Calibri" w:cs="Calibri"/>
                <w:sz w:val="20"/>
                <w:szCs w:val="20"/>
              </w:rPr>
              <w:t>ch.</w:t>
            </w:r>
            <w:proofErr w:type="spellEnd"/>
            <w:r w:rsidRPr="00BC78FC">
              <w:rPr>
                <w:rFonts w:ascii="Calibri" w:eastAsia="Times New Roman" w:hAnsi="Calibri" w:cs="Calibri"/>
                <w:sz w:val="20"/>
                <w:szCs w:val="20"/>
              </w:rPr>
              <w:t xml:space="preserve"> 28</w:t>
            </w:r>
            <w:r w:rsidR="00A72730" w:rsidRPr="00BC78FC">
              <w:rPr>
                <w:rFonts w:ascii="Calibri" w:eastAsia="Times New Roman" w:hAnsi="Calibri" w:cs="Calibri"/>
                <w:sz w:val="20"/>
                <w:szCs w:val="20"/>
              </w:rPr>
              <w:t>–</w:t>
            </w:r>
            <w:r w:rsidRPr="00BC78FC">
              <w:rPr>
                <w:rFonts w:ascii="Calibri" w:eastAsia="Times New Roman" w:hAnsi="Calibri" w:cs="Calibri"/>
                <w:sz w:val="20"/>
                <w:szCs w:val="20"/>
              </w:rPr>
              <w:t>38)</w:t>
            </w:r>
          </w:p>
        </w:tc>
        <w:tc>
          <w:tcPr>
            <w:tcW w:w="1260" w:type="dxa"/>
            <w:noWrap/>
            <w:hideMark/>
          </w:tcPr>
          <w:p w14:paraId="56888312"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2,188</w:t>
            </w:r>
          </w:p>
        </w:tc>
        <w:tc>
          <w:tcPr>
            <w:tcW w:w="725" w:type="dxa"/>
            <w:noWrap/>
            <w:hideMark/>
          </w:tcPr>
          <w:p w14:paraId="4E19258D"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4.4</w:t>
            </w:r>
          </w:p>
        </w:tc>
        <w:tc>
          <w:tcPr>
            <w:tcW w:w="266" w:type="dxa"/>
            <w:noWrap/>
            <w:hideMark/>
          </w:tcPr>
          <w:p w14:paraId="35C279A0"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259" w:type="dxa"/>
            <w:noWrap/>
            <w:hideMark/>
          </w:tcPr>
          <w:p w14:paraId="00C0BC15"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5,589</w:t>
            </w:r>
          </w:p>
        </w:tc>
        <w:tc>
          <w:tcPr>
            <w:tcW w:w="725" w:type="dxa"/>
            <w:noWrap/>
            <w:hideMark/>
          </w:tcPr>
          <w:p w14:paraId="7CFC13A5"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3.9</w:t>
            </w:r>
          </w:p>
        </w:tc>
        <w:tc>
          <w:tcPr>
            <w:tcW w:w="266" w:type="dxa"/>
            <w:noWrap/>
            <w:hideMark/>
          </w:tcPr>
          <w:p w14:paraId="6D8A8C9D"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674" w:type="dxa"/>
            <w:noWrap/>
            <w:hideMark/>
          </w:tcPr>
          <w:p w14:paraId="77414929"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9.8</w:t>
            </w:r>
          </w:p>
        </w:tc>
      </w:tr>
      <w:tr w:rsidR="00CD208B" w:rsidRPr="00A64343" w14:paraId="514E79DD" w14:textId="77777777" w:rsidTr="00BC78FC">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123D6EC4" w14:textId="40C27D19" w:rsidR="00CD208B" w:rsidRPr="00BC78FC" w:rsidRDefault="00CD208B" w:rsidP="00CD208B">
            <w:pPr>
              <w:spacing w:after="0" w:line="240" w:lineRule="auto"/>
              <w:rPr>
                <w:rFonts w:ascii="Calibri" w:eastAsia="Times New Roman" w:hAnsi="Calibri" w:cs="Calibri"/>
                <w:sz w:val="20"/>
                <w:szCs w:val="20"/>
              </w:rPr>
            </w:pPr>
            <w:r w:rsidRPr="00BC78FC">
              <w:rPr>
                <w:rFonts w:ascii="Calibri" w:eastAsia="Times New Roman" w:hAnsi="Calibri" w:cs="Calibri"/>
                <w:sz w:val="20"/>
                <w:szCs w:val="20"/>
              </w:rPr>
              <w:t>Plastic and rubber (</w:t>
            </w:r>
            <w:proofErr w:type="spellStart"/>
            <w:r w:rsidRPr="00BC78FC">
              <w:rPr>
                <w:rFonts w:ascii="Calibri" w:eastAsia="Times New Roman" w:hAnsi="Calibri" w:cs="Calibri"/>
                <w:sz w:val="20"/>
                <w:szCs w:val="20"/>
              </w:rPr>
              <w:t>ch.</w:t>
            </w:r>
            <w:proofErr w:type="spellEnd"/>
            <w:r w:rsidRPr="00BC78FC">
              <w:rPr>
                <w:rFonts w:ascii="Calibri" w:eastAsia="Times New Roman" w:hAnsi="Calibri" w:cs="Calibri"/>
                <w:sz w:val="20"/>
                <w:szCs w:val="20"/>
              </w:rPr>
              <w:t xml:space="preserve"> 39</w:t>
            </w:r>
            <w:r w:rsidR="00A72730" w:rsidRPr="00BC78FC">
              <w:rPr>
                <w:rFonts w:ascii="Calibri" w:eastAsia="Times New Roman" w:hAnsi="Calibri" w:cs="Calibri"/>
                <w:sz w:val="20"/>
                <w:szCs w:val="20"/>
              </w:rPr>
              <w:t>–</w:t>
            </w:r>
            <w:r w:rsidRPr="00BC78FC">
              <w:rPr>
                <w:rFonts w:ascii="Calibri" w:eastAsia="Times New Roman" w:hAnsi="Calibri" w:cs="Calibri"/>
                <w:sz w:val="20"/>
                <w:szCs w:val="20"/>
              </w:rPr>
              <w:t>40)</w:t>
            </w:r>
          </w:p>
        </w:tc>
        <w:tc>
          <w:tcPr>
            <w:tcW w:w="1260" w:type="dxa"/>
            <w:noWrap/>
            <w:hideMark/>
          </w:tcPr>
          <w:p w14:paraId="59CF16FD"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897</w:t>
            </w:r>
          </w:p>
        </w:tc>
        <w:tc>
          <w:tcPr>
            <w:tcW w:w="725" w:type="dxa"/>
            <w:noWrap/>
            <w:hideMark/>
          </w:tcPr>
          <w:p w14:paraId="78B1D42E"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1.8</w:t>
            </w:r>
          </w:p>
        </w:tc>
        <w:tc>
          <w:tcPr>
            <w:tcW w:w="266" w:type="dxa"/>
            <w:noWrap/>
            <w:hideMark/>
          </w:tcPr>
          <w:p w14:paraId="5925D49B"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259" w:type="dxa"/>
            <w:noWrap/>
            <w:hideMark/>
          </w:tcPr>
          <w:p w14:paraId="1B5A2DBB"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4,502</w:t>
            </w:r>
          </w:p>
        </w:tc>
        <w:tc>
          <w:tcPr>
            <w:tcW w:w="725" w:type="dxa"/>
            <w:noWrap/>
            <w:hideMark/>
          </w:tcPr>
          <w:p w14:paraId="6D99163A"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3.2</w:t>
            </w:r>
          </w:p>
        </w:tc>
        <w:tc>
          <w:tcPr>
            <w:tcW w:w="266" w:type="dxa"/>
            <w:noWrap/>
            <w:hideMark/>
          </w:tcPr>
          <w:p w14:paraId="24F6B139"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674" w:type="dxa"/>
            <w:noWrap/>
            <w:hideMark/>
          </w:tcPr>
          <w:p w14:paraId="26F99ED1"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17.5</w:t>
            </w:r>
          </w:p>
        </w:tc>
      </w:tr>
      <w:tr w:rsidR="00CD208B" w:rsidRPr="00A64343" w14:paraId="701FC960" w14:textId="77777777" w:rsidTr="00BC7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4AA5E721" w14:textId="192927E2" w:rsidR="00CD208B" w:rsidRPr="00BC78FC" w:rsidRDefault="00CD208B" w:rsidP="00CD208B">
            <w:pPr>
              <w:spacing w:after="0" w:line="240" w:lineRule="auto"/>
              <w:rPr>
                <w:rFonts w:ascii="Calibri" w:eastAsia="Times New Roman" w:hAnsi="Calibri" w:cs="Calibri"/>
                <w:sz w:val="20"/>
                <w:szCs w:val="20"/>
              </w:rPr>
            </w:pPr>
            <w:r w:rsidRPr="00BC78FC">
              <w:rPr>
                <w:rFonts w:ascii="Calibri" w:eastAsia="Times New Roman" w:hAnsi="Calibri" w:cs="Calibri"/>
                <w:sz w:val="20"/>
                <w:szCs w:val="20"/>
              </w:rPr>
              <w:t>Hide and skins (</w:t>
            </w:r>
            <w:proofErr w:type="spellStart"/>
            <w:r w:rsidRPr="00BC78FC">
              <w:rPr>
                <w:rFonts w:ascii="Calibri" w:eastAsia="Times New Roman" w:hAnsi="Calibri" w:cs="Calibri"/>
                <w:sz w:val="20"/>
                <w:szCs w:val="20"/>
              </w:rPr>
              <w:t>ch.</w:t>
            </w:r>
            <w:proofErr w:type="spellEnd"/>
            <w:r w:rsidRPr="00BC78FC">
              <w:rPr>
                <w:rFonts w:ascii="Calibri" w:eastAsia="Times New Roman" w:hAnsi="Calibri" w:cs="Calibri"/>
                <w:sz w:val="20"/>
                <w:szCs w:val="20"/>
              </w:rPr>
              <w:t xml:space="preserve"> 41</w:t>
            </w:r>
            <w:r w:rsidR="00A72730" w:rsidRPr="00BC78FC">
              <w:rPr>
                <w:rFonts w:ascii="Calibri" w:eastAsia="Times New Roman" w:hAnsi="Calibri" w:cs="Calibri"/>
                <w:sz w:val="20"/>
                <w:szCs w:val="20"/>
              </w:rPr>
              <w:t>–</w:t>
            </w:r>
            <w:r w:rsidRPr="00BC78FC">
              <w:rPr>
                <w:rFonts w:ascii="Calibri" w:eastAsia="Times New Roman" w:hAnsi="Calibri" w:cs="Calibri"/>
                <w:sz w:val="20"/>
                <w:szCs w:val="20"/>
              </w:rPr>
              <w:t>43)</w:t>
            </w:r>
          </w:p>
        </w:tc>
        <w:tc>
          <w:tcPr>
            <w:tcW w:w="1260" w:type="dxa"/>
            <w:noWrap/>
            <w:hideMark/>
          </w:tcPr>
          <w:p w14:paraId="59A0C0A4"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17</w:t>
            </w:r>
          </w:p>
        </w:tc>
        <w:tc>
          <w:tcPr>
            <w:tcW w:w="725" w:type="dxa"/>
            <w:noWrap/>
            <w:hideMark/>
          </w:tcPr>
          <w:p w14:paraId="070B43C0"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0.0</w:t>
            </w:r>
          </w:p>
        </w:tc>
        <w:tc>
          <w:tcPr>
            <w:tcW w:w="266" w:type="dxa"/>
            <w:noWrap/>
            <w:hideMark/>
          </w:tcPr>
          <w:p w14:paraId="5632CD01"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259" w:type="dxa"/>
            <w:noWrap/>
            <w:hideMark/>
          </w:tcPr>
          <w:p w14:paraId="75EF784D"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222</w:t>
            </w:r>
          </w:p>
        </w:tc>
        <w:tc>
          <w:tcPr>
            <w:tcW w:w="725" w:type="dxa"/>
            <w:noWrap/>
            <w:hideMark/>
          </w:tcPr>
          <w:p w14:paraId="7EE7131C"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0.2</w:t>
            </w:r>
          </w:p>
        </w:tc>
        <w:tc>
          <w:tcPr>
            <w:tcW w:w="266" w:type="dxa"/>
            <w:noWrap/>
            <w:hideMark/>
          </w:tcPr>
          <w:p w14:paraId="01D5242B"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674" w:type="dxa"/>
            <w:noWrap/>
            <w:hideMark/>
          </w:tcPr>
          <w:p w14:paraId="68D936FF"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29.1</w:t>
            </w:r>
          </w:p>
        </w:tc>
      </w:tr>
      <w:tr w:rsidR="00CD208B" w:rsidRPr="00A64343" w14:paraId="41A3388E" w14:textId="77777777" w:rsidTr="00BC78FC">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0E7D5892" w14:textId="21FEAAAD" w:rsidR="00CD208B" w:rsidRPr="00BC78FC" w:rsidRDefault="00CD208B" w:rsidP="00CD208B">
            <w:pPr>
              <w:spacing w:after="0" w:line="240" w:lineRule="auto"/>
              <w:rPr>
                <w:rFonts w:ascii="Calibri" w:eastAsia="Times New Roman" w:hAnsi="Calibri" w:cs="Calibri"/>
                <w:sz w:val="20"/>
                <w:szCs w:val="20"/>
              </w:rPr>
            </w:pPr>
            <w:r w:rsidRPr="00BC78FC">
              <w:rPr>
                <w:rFonts w:ascii="Calibri" w:eastAsia="Times New Roman" w:hAnsi="Calibri" w:cs="Calibri"/>
                <w:sz w:val="20"/>
                <w:szCs w:val="20"/>
              </w:rPr>
              <w:t>Wood and paper products (ch.44</w:t>
            </w:r>
            <w:r w:rsidR="00A72730" w:rsidRPr="00BC78FC">
              <w:rPr>
                <w:rFonts w:ascii="Calibri" w:eastAsia="Times New Roman" w:hAnsi="Calibri" w:cs="Calibri"/>
                <w:sz w:val="20"/>
                <w:szCs w:val="20"/>
              </w:rPr>
              <w:t>–</w:t>
            </w:r>
            <w:r w:rsidRPr="00BC78FC">
              <w:rPr>
                <w:rFonts w:ascii="Calibri" w:eastAsia="Times New Roman" w:hAnsi="Calibri" w:cs="Calibri"/>
                <w:sz w:val="20"/>
                <w:szCs w:val="20"/>
              </w:rPr>
              <w:t>49)</w:t>
            </w:r>
          </w:p>
        </w:tc>
        <w:tc>
          <w:tcPr>
            <w:tcW w:w="1260" w:type="dxa"/>
            <w:noWrap/>
            <w:hideMark/>
          </w:tcPr>
          <w:p w14:paraId="79BB93B4"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524</w:t>
            </w:r>
          </w:p>
        </w:tc>
        <w:tc>
          <w:tcPr>
            <w:tcW w:w="725" w:type="dxa"/>
            <w:noWrap/>
            <w:hideMark/>
          </w:tcPr>
          <w:p w14:paraId="2C1E6936"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1.1</w:t>
            </w:r>
          </w:p>
        </w:tc>
        <w:tc>
          <w:tcPr>
            <w:tcW w:w="266" w:type="dxa"/>
            <w:noWrap/>
            <w:hideMark/>
          </w:tcPr>
          <w:p w14:paraId="25B70A2B"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259" w:type="dxa"/>
            <w:noWrap/>
            <w:hideMark/>
          </w:tcPr>
          <w:p w14:paraId="7A0DED62"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2,569</w:t>
            </w:r>
          </w:p>
        </w:tc>
        <w:tc>
          <w:tcPr>
            <w:tcW w:w="725" w:type="dxa"/>
            <w:noWrap/>
            <w:hideMark/>
          </w:tcPr>
          <w:p w14:paraId="0358B9AC"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1.8</w:t>
            </w:r>
          </w:p>
        </w:tc>
        <w:tc>
          <w:tcPr>
            <w:tcW w:w="266" w:type="dxa"/>
            <w:noWrap/>
            <w:hideMark/>
          </w:tcPr>
          <w:p w14:paraId="7DD7B2B4"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674" w:type="dxa"/>
            <w:noWrap/>
            <w:hideMark/>
          </w:tcPr>
          <w:p w14:paraId="56EF9E92"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17.2</w:t>
            </w:r>
          </w:p>
        </w:tc>
      </w:tr>
      <w:tr w:rsidR="00CD208B" w:rsidRPr="00A64343" w14:paraId="050660C6" w14:textId="77777777" w:rsidTr="00BC7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2DBD808B" w14:textId="4136BAB8" w:rsidR="00CD208B" w:rsidRPr="00BC78FC" w:rsidRDefault="00CD208B" w:rsidP="00CD208B">
            <w:pPr>
              <w:spacing w:after="0" w:line="240" w:lineRule="auto"/>
              <w:rPr>
                <w:rFonts w:ascii="Calibri" w:eastAsia="Times New Roman" w:hAnsi="Calibri" w:cs="Calibri"/>
                <w:sz w:val="20"/>
                <w:szCs w:val="20"/>
              </w:rPr>
            </w:pPr>
            <w:r w:rsidRPr="00BC78FC">
              <w:rPr>
                <w:rFonts w:ascii="Calibri" w:eastAsia="Times New Roman" w:hAnsi="Calibri" w:cs="Calibri"/>
                <w:sz w:val="20"/>
                <w:szCs w:val="20"/>
              </w:rPr>
              <w:t>Textiles and textile articles (</w:t>
            </w:r>
            <w:proofErr w:type="spellStart"/>
            <w:r w:rsidRPr="00BC78FC">
              <w:rPr>
                <w:rFonts w:ascii="Calibri" w:eastAsia="Times New Roman" w:hAnsi="Calibri" w:cs="Calibri"/>
                <w:sz w:val="20"/>
                <w:szCs w:val="20"/>
              </w:rPr>
              <w:t>ch.</w:t>
            </w:r>
            <w:proofErr w:type="spellEnd"/>
            <w:r w:rsidRPr="00BC78FC">
              <w:rPr>
                <w:rFonts w:ascii="Calibri" w:eastAsia="Times New Roman" w:hAnsi="Calibri" w:cs="Calibri"/>
                <w:sz w:val="20"/>
                <w:szCs w:val="20"/>
              </w:rPr>
              <w:t xml:space="preserve"> 50</w:t>
            </w:r>
            <w:r w:rsidR="00A72730" w:rsidRPr="00BC78FC">
              <w:rPr>
                <w:rFonts w:ascii="Calibri" w:eastAsia="Times New Roman" w:hAnsi="Calibri" w:cs="Calibri"/>
                <w:sz w:val="20"/>
                <w:szCs w:val="20"/>
              </w:rPr>
              <w:t>–</w:t>
            </w:r>
            <w:r w:rsidRPr="00BC78FC">
              <w:rPr>
                <w:rFonts w:ascii="Calibri" w:eastAsia="Times New Roman" w:hAnsi="Calibri" w:cs="Calibri"/>
                <w:sz w:val="20"/>
                <w:szCs w:val="20"/>
              </w:rPr>
              <w:t>63)</w:t>
            </w:r>
          </w:p>
        </w:tc>
        <w:tc>
          <w:tcPr>
            <w:tcW w:w="1260" w:type="dxa"/>
            <w:noWrap/>
            <w:hideMark/>
          </w:tcPr>
          <w:p w14:paraId="59F92FFB"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659</w:t>
            </w:r>
          </w:p>
        </w:tc>
        <w:tc>
          <w:tcPr>
            <w:tcW w:w="725" w:type="dxa"/>
            <w:noWrap/>
            <w:hideMark/>
          </w:tcPr>
          <w:p w14:paraId="47B2A812"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1.3</w:t>
            </w:r>
          </w:p>
        </w:tc>
        <w:tc>
          <w:tcPr>
            <w:tcW w:w="266" w:type="dxa"/>
            <w:noWrap/>
            <w:hideMark/>
          </w:tcPr>
          <w:p w14:paraId="2BE685FE"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259" w:type="dxa"/>
            <w:noWrap/>
            <w:hideMark/>
          </w:tcPr>
          <w:p w14:paraId="45AF37BE"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3,082</w:t>
            </w:r>
          </w:p>
        </w:tc>
        <w:tc>
          <w:tcPr>
            <w:tcW w:w="725" w:type="dxa"/>
            <w:noWrap/>
            <w:hideMark/>
          </w:tcPr>
          <w:p w14:paraId="6DFA3F06"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2.2</w:t>
            </w:r>
          </w:p>
        </w:tc>
        <w:tc>
          <w:tcPr>
            <w:tcW w:w="266" w:type="dxa"/>
            <w:noWrap/>
            <w:hideMark/>
          </w:tcPr>
          <w:p w14:paraId="3450C291"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674" w:type="dxa"/>
            <w:noWrap/>
            <w:hideMark/>
          </w:tcPr>
          <w:p w14:paraId="1944F20B"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16.7</w:t>
            </w:r>
          </w:p>
        </w:tc>
      </w:tr>
      <w:tr w:rsidR="00CD208B" w:rsidRPr="00A64343" w14:paraId="10E56CCC" w14:textId="77777777" w:rsidTr="00BC78FC">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60BB3810" w14:textId="57373321" w:rsidR="00CD208B" w:rsidRPr="00BC78FC" w:rsidRDefault="00CD208B" w:rsidP="00CD208B">
            <w:pPr>
              <w:spacing w:after="0" w:line="240" w:lineRule="auto"/>
              <w:rPr>
                <w:rFonts w:ascii="Calibri" w:eastAsia="Times New Roman" w:hAnsi="Calibri" w:cs="Calibri"/>
                <w:sz w:val="20"/>
                <w:szCs w:val="20"/>
              </w:rPr>
            </w:pPr>
            <w:r w:rsidRPr="00BC78FC">
              <w:rPr>
                <w:rFonts w:ascii="Calibri" w:eastAsia="Times New Roman" w:hAnsi="Calibri" w:cs="Calibri"/>
                <w:sz w:val="20"/>
                <w:szCs w:val="20"/>
              </w:rPr>
              <w:t>Footwear and headgear (</w:t>
            </w:r>
            <w:proofErr w:type="spellStart"/>
            <w:r w:rsidRPr="00BC78FC">
              <w:rPr>
                <w:rFonts w:ascii="Calibri" w:eastAsia="Times New Roman" w:hAnsi="Calibri" w:cs="Calibri"/>
                <w:sz w:val="20"/>
                <w:szCs w:val="20"/>
              </w:rPr>
              <w:t>ch.</w:t>
            </w:r>
            <w:proofErr w:type="spellEnd"/>
            <w:r w:rsidRPr="00BC78FC">
              <w:rPr>
                <w:rFonts w:ascii="Calibri" w:eastAsia="Times New Roman" w:hAnsi="Calibri" w:cs="Calibri"/>
                <w:sz w:val="20"/>
                <w:szCs w:val="20"/>
              </w:rPr>
              <w:t xml:space="preserve"> 64</w:t>
            </w:r>
            <w:r w:rsidR="00A72730" w:rsidRPr="00BC78FC">
              <w:rPr>
                <w:rFonts w:ascii="Calibri" w:eastAsia="Times New Roman" w:hAnsi="Calibri" w:cs="Calibri"/>
                <w:sz w:val="20"/>
                <w:szCs w:val="20"/>
              </w:rPr>
              <w:t>–</w:t>
            </w:r>
            <w:r w:rsidRPr="00BC78FC">
              <w:rPr>
                <w:rFonts w:ascii="Calibri" w:eastAsia="Times New Roman" w:hAnsi="Calibri" w:cs="Calibri"/>
                <w:sz w:val="20"/>
                <w:szCs w:val="20"/>
              </w:rPr>
              <w:t>67)</w:t>
            </w:r>
          </w:p>
        </w:tc>
        <w:tc>
          <w:tcPr>
            <w:tcW w:w="1260" w:type="dxa"/>
            <w:noWrap/>
            <w:hideMark/>
          </w:tcPr>
          <w:p w14:paraId="09629721"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144</w:t>
            </w:r>
          </w:p>
        </w:tc>
        <w:tc>
          <w:tcPr>
            <w:tcW w:w="725" w:type="dxa"/>
            <w:noWrap/>
            <w:hideMark/>
          </w:tcPr>
          <w:p w14:paraId="264C943F"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0.3</w:t>
            </w:r>
          </w:p>
        </w:tc>
        <w:tc>
          <w:tcPr>
            <w:tcW w:w="266" w:type="dxa"/>
            <w:noWrap/>
            <w:hideMark/>
          </w:tcPr>
          <w:p w14:paraId="62E004C2"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259" w:type="dxa"/>
            <w:noWrap/>
            <w:hideMark/>
          </w:tcPr>
          <w:p w14:paraId="47237871"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1,016</w:t>
            </w:r>
          </w:p>
        </w:tc>
        <w:tc>
          <w:tcPr>
            <w:tcW w:w="725" w:type="dxa"/>
            <w:noWrap/>
            <w:hideMark/>
          </w:tcPr>
          <w:p w14:paraId="36D06B75"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0.7</w:t>
            </w:r>
          </w:p>
        </w:tc>
        <w:tc>
          <w:tcPr>
            <w:tcW w:w="266" w:type="dxa"/>
            <w:noWrap/>
            <w:hideMark/>
          </w:tcPr>
          <w:p w14:paraId="74B72A43"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674" w:type="dxa"/>
            <w:noWrap/>
            <w:hideMark/>
          </w:tcPr>
          <w:p w14:paraId="31DD4679"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21.5</w:t>
            </w:r>
          </w:p>
        </w:tc>
      </w:tr>
      <w:tr w:rsidR="00CD208B" w:rsidRPr="00A64343" w14:paraId="463A8C0C" w14:textId="77777777" w:rsidTr="00BC7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4C8B839C" w14:textId="5D86D7E4" w:rsidR="00CD208B" w:rsidRPr="00BC78FC" w:rsidRDefault="00CD208B" w:rsidP="00CD208B">
            <w:pPr>
              <w:spacing w:after="0" w:line="240" w:lineRule="auto"/>
              <w:rPr>
                <w:rFonts w:ascii="Calibri" w:eastAsia="Times New Roman" w:hAnsi="Calibri" w:cs="Calibri"/>
                <w:sz w:val="20"/>
                <w:szCs w:val="20"/>
              </w:rPr>
            </w:pPr>
            <w:r w:rsidRPr="00BC78FC">
              <w:rPr>
                <w:rFonts w:ascii="Calibri" w:eastAsia="Times New Roman" w:hAnsi="Calibri" w:cs="Calibri"/>
                <w:sz w:val="20"/>
                <w:szCs w:val="20"/>
              </w:rPr>
              <w:t>Stone, ceramic, and glass (</w:t>
            </w:r>
            <w:proofErr w:type="spellStart"/>
            <w:r w:rsidRPr="00BC78FC">
              <w:rPr>
                <w:rFonts w:ascii="Calibri" w:eastAsia="Times New Roman" w:hAnsi="Calibri" w:cs="Calibri"/>
                <w:sz w:val="20"/>
                <w:szCs w:val="20"/>
              </w:rPr>
              <w:t>ch.</w:t>
            </w:r>
            <w:proofErr w:type="spellEnd"/>
            <w:r w:rsidRPr="00BC78FC">
              <w:rPr>
                <w:rFonts w:ascii="Calibri" w:eastAsia="Times New Roman" w:hAnsi="Calibri" w:cs="Calibri"/>
                <w:sz w:val="20"/>
                <w:szCs w:val="20"/>
              </w:rPr>
              <w:t xml:space="preserve"> 68</w:t>
            </w:r>
            <w:r w:rsidR="00A72730" w:rsidRPr="00BC78FC">
              <w:rPr>
                <w:rFonts w:ascii="Calibri" w:eastAsia="Times New Roman" w:hAnsi="Calibri" w:cs="Calibri"/>
                <w:sz w:val="20"/>
                <w:szCs w:val="20"/>
              </w:rPr>
              <w:t>–</w:t>
            </w:r>
            <w:r w:rsidRPr="00BC78FC">
              <w:rPr>
                <w:rFonts w:ascii="Calibri" w:eastAsia="Times New Roman" w:hAnsi="Calibri" w:cs="Calibri"/>
                <w:sz w:val="20"/>
                <w:szCs w:val="20"/>
              </w:rPr>
              <w:t>71)</w:t>
            </w:r>
          </w:p>
        </w:tc>
        <w:tc>
          <w:tcPr>
            <w:tcW w:w="1260" w:type="dxa"/>
            <w:noWrap/>
            <w:hideMark/>
          </w:tcPr>
          <w:p w14:paraId="1F44C5AD"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1,306</w:t>
            </w:r>
          </w:p>
        </w:tc>
        <w:tc>
          <w:tcPr>
            <w:tcW w:w="725" w:type="dxa"/>
            <w:noWrap/>
            <w:hideMark/>
          </w:tcPr>
          <w:p w14:paraId="2C6034B2"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2.6</w:t>
            </w:r>
          </w:p>
        </w:tc>
        <w:tc>
          <w:tcPr>
            <w:tcW w:w="266" w:type="dxa"/>
            <w:noWrap/>
            <w:hideMark/>
          </w:tcPr>
          <w:p w14:paraId="01D26902"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259" w:type="dxa"/>
            <w:noWrap/>
            <w:hideMark/>
          </w:tcPr>
          <w:p w14:paraId="00132B20"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5,788</w:t>
            </w:r>
          </w:p>
        </w:tc>
        <w:tc>
          <w:tcPr>
            <w:tcW w:w="725" w:type="dxa"/>
            <w:noWrap/>
            <w:hideMark/>
          </w:tcPr>
          <w:p w14:paraId="7A6A2358"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4.1</w:t>
            </w:r>
          </w:p>
        </w:tc>
        <w:tc>
          <w:tcPr>
            <w:tcW w:w="266" w:type="dxa"/>
            <w:noWrap/>
            <w:hideMark/>
          </w:tcPr>
          <w:p w14:paraId="54DAEB10"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674" w:type="dxa"/>
            <w:noWrap/>
            <w:hideMark/>
          </w:tcPr>
          <w:p w14:paraId="6D7896B5"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16.1</w:t>
            </w:r>
          </w:p>
        </w:tc>
      </w:tr>
      <w:tr w:rsidR="00CD208B" w:rsidRPr="00A64343" w14:paraId="63060A54" w14:textId="77777777" w:rsidTr="00BC78FC">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4F1B9096" w14:textId="5E608745" w:rsidR="00CD208B" w:rsidRPr="00BC78FC" w:rsidRDefault="00CD208B" w:rsidP="00CD208B">
            <w:pPr>
              <w:spacing w:after="0" w:line="240" w:lineRule="auto"/>
              <w:rPr>
                <w:rFonts w:ascii="Calibri" w:eastAsia="Times New Roman" w:hAnsi="Calibri" w:cs="Calibri"/>
                <w:sz w:val="20"/>
                <w:szCs w:val="20"/>
              </w:rPr>
            </w:pPr>
            <w:r w:rsidRPr="00BC78FC">
              <w:rPr>
                <w:rFonts w:ascii="Calibri" w:eastAsia="Times New Roman" w:hAnsi="Calibri" w:cs="Calibri"/>
                <w:sz w:val="20"/>
                <w:szCs w:val="20"/>
              </w:rPr>
              <w:t>Base metals (</w:t>
            </w:r>
            <w:proofErr w:type="spellStart"/>
            <w:r w:rsidRPr="00BC78FC">
              <w:rPr>
                <w:rFonts w:ascii="Calibri" w:eastAsia="Times New Roman" w:hAnsi="Calibri" w:cs="Calibri"/>
                <w:sz w:val="20"/>
                <w:szCs w:val="20"/>
              </w:rPr>
              <w:t>ch.</w:t>
            </w:r>
            <w:proofErr w:type="spellEnd"/>
            <w:r w:rsidRPr="00BC78FC">
              <w:rPr>
                <w:rFonts w:ascii="Calibri" w:eastAsia="Times New Roman" w:hAnsi="Calibri" w:cs="Calibri"/>
                <w:sz w:val="20"/>
                <w:szCs w:val="20"/>
              </w:rPr>
              <w:t xml:space="preserve"> 72</w:t>
            </w:r>
            <w:r w:rsidR="00A72730" w:rsidRPr="00BC78FC">
              <w:rPr>
                <w:rFonts w:ascii="Calibri" w:eastAsia="Times New Roman" w:hAnsi="Calibri" w:cs="Calibri"/>
                <w:sz w:val="20"/>
                <w:szCs w:val="20"/>
              </w:rPr>
              <w:t>–</w:t>
            </w:r>
            <w:r w:rsidRPr="00BC78FC">
              <w:rPr>
                <w:rFonts w:ascii="Calibri" w:eastAsia="Times New Roman" w:hAnsi="Calibri" w:cs="Calibri"/>
                <w:sz w:val="20"/>
                <w:szCs w:val="20"/>
              </w:rPr>
              <w:t>83)</w:t>
            </w:r>
          </w:p>
        </w:tc>
        <w:tc>
          <w:tcPr>
            <w:tcW w:w="1260" w:type="dxa"/>
            <w:noWrap/>
            <w:hideMark/>
          </w:tcPr>
          <w:p w14:paraId="6F86975E"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1,806</w:t>
            </w:r>
          </w:p>
        </w:tc>
        <w:tc>
          <w:tcPr>
            <w:tcW w:w="725" w:type="dxa"/>
            <w:noWrap/>
            <w:hideMark/>
          </w:tcPr>
          <w:p w14:paraId="1969D8ED"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3.6</w:t>
            </w:r>
          </w:p>
        </w:tc>
        <w:tc>
          <w:tcPr>
            <w:tcW w:w="266" w:type="dxa"/>
            <w:noWrap/>
            <w:hideMark/>
          </w:tcPr>
          <w:p w14:paraId="0CB3C59B"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259" w:type="dxa"/>
            <w:noWrap/>
            <w:hideMark/>
          </w:tcPr>
          <w:p w14:paraId="67B0860D"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6,834</w:t>
            </w:r>
          </w:p>
        </w:tc>
        <w:tc>
          <w:tcPr>
            <w:tcW w:w="725" w:type="dxa"/>
            <w:noWrap/>
            <w:hideMark/>
          </w:tcPr>
          <w:p w14:paraId="7A138A25"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4.8</w:t>
            </w:r>
          </w:p>
        </w:tc>
        <w:tc>
          <w:tcPr>
            <w:tcW w:w="266" w:type="dxa"/>
            <w:noWrap/>
            <w:hideMark/>
          </w:tcPr>
          <w:p w14:paraId="5AA79D15"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674" w:type="dxa"/>
            <w:noWrap/>
            <w:hideMark/>
          </w:tcPr>
          <w:p w14:paraId="6B422158"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14.2</w:t>
            </w:r>
          </w:p>
        </w:tc>
      </w:tr>
      <w:tr w:rsidR="00CD208B" w:rsidRPr="00A64343" w14:paraId="557D65FF" w14:textId="77777777" w:rsidTr="00BC7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79C71EF0" w14:textId="7B33B94F" w:rsidR="00CD208B" w:rsidRPr="00BC78FC" w:rsidRDefault="00CD208B" w:rsidP="00CD208B">
            <w:pPr>
              <w:spacing w:after="0" w:line="240" w:lineRule="auto"/>
              <w:rPr>
                <w:rFonts w:ascii="Calibri" w:eastAsia="Times New Roman" w:hAnsi="Calibri" w:cs="Calibri"/>
                <w:sz w:val="20"/>
                <w:szCs w:val="20"/>
              </w:rPr>
            </w:pPr>
            <w:r w:rsidRPr="00BC78FC">
              <w:rPr>
                <w:rFonts w:ascii="Calibri" w:eastAsia="Times New Roman" w:hAnsi="Calibri" w:cs="Calibri"/>
                <w:sz w:val="20"/>
                <w:szCs w:val="20"/>
              </w:rPr>
              <w:t>Machinery and electric equip. (</w:t>
            </w:r>
            <w:proofErr w:type="spellStart"/>
            <w:r w:rsidRPr="00BC78FC">
              <w:rPr>
                <w:rFonts w:ascii="Calibri" w:eastAsia="Times New Roman" w:hAnsi="Calibri" w:cs="Calibri"/>
                <w:sz w:val="20"/>
                <w:szCs w:val="20"/>
              </w:rPr>
              <w:t>ch.</w:t>
            </w:r>
            <w:proofErr w:type="spellEnd"/>
            <w:r w:rsidRPr="00BC78FC">
              <w:rPr>
                <w:rFonts w:ascii="Calibri" w:eastAsia="Times New Roman" w:hAnsi="Calibri" w:cs="Calibri"/>
                <w:sz w:val="20"/>
                <w:szCs w:val="20"/>
              </w:rPr>
              <w:t xml:space="preserve"> 84</w:t>
            </w:r>
            <w:r w:rsidR="00A72730" w:rsidRPr="00BC78FC">
              <w:rPr>
                <w:rFonts w:ascii="Calibri" w:eastAsia="Times New Roman" w:hAnsi="Calibri" w:cs="Calibri"/>
                <w:sz w:val="20"/>
                <w:szCs w:val="20"/>
              </w:rPr>
              <w:t>–</w:t>
            </w:r>
            <w:r w:rsidRPr="00BC78FC">
              <w:rPr>
                <w:rFonts w:ascii="Calibri" w:eastAsia="Times New Roman" w:hAnsi="Calibri" w:cs="Calibri"/>
                <w:sz w:val="20"/>
                <w:szCs w:val="20"/>
              </w:rPr>
              <w:t>85)</w:t>
            </w:r>
          </w:p>
        </w:tc>
        <w:tc>
          <w:tcPr>
            <w:tcW w:w="1260" w:type="dxa"/>
            <w:noWrap/>
            <w:hideMark/>
          </w:tcPr>
          <w:p w14:paraId="66FAE900"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4,061</w:t>
            </w:r>
          </w:p>
        </w:tc>
        <w:tc>
          <w:tcPr>
            <w:tcW w:w="725" w:type="dxa"/>
            <w:noWrap/>
            <w:hideMark/>
          </w:tcPr>
          <w:p w14:paraId="42C9A31B"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8.1</w:t>
            </w:r>
          </w:p>
        </w:tc>
        <w:tc>
          <w:tcPr>
            <w:tcW w:w="266" w:type="dxa"/>
            <w:noWrap/>
            <w:hideMark/>
          </w:tcPr>
          <w:p w14:paraId="4C83112F"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259" w:type="dxa"/>
            <w:noWrap/>
            <w:hideMark/>
          </w:tcPr>
          <w:p w14:paraId="5B3711C3"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16,338</w:t>
            </w:r>
          </w:p>
        </w:tc>
        <w:tc>
          <w:tcPr>
            <w:tcW w:w="725" w:type="dxa"/>
            <w:noWrap/>
            <w:hideMark/>
          </w:tcPr>
          <w:p w14:paraId="6AB14FF0"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11.5</w:t>
            </w:r>
          </w:p>
        </w:tc>
        <w:tc>
          <w:tcPr>
            <w:tcW w:w="266" w:type="dxa"/>
            <w:noWrap/>
            <w:hideMark/>
          </w:tcPr>
          <w:p w14:paraId="2F548BD2"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674" w:type="dxa"/>
            <w:noWrap/>
            <w:hideMark/>
          </w:tcPr>
          <w:p w14:paraId="5984C4C4"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14.9</w:t>
            </w:r>
          </w:p>
        </w:tc>
      </w:tr>
      <w:tr w:rsidR="00CD208B" w:rsidRPr="00A64343" w14:paraId="13657041" w14:textId="77777777" w:rsidTr="00BC78FC">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46BEDCD3" w14:textId="1701D975" w:rsidR="00CD208B" w:rsidRPr="00BC78FC" w:rsidRDefault="00CD208B" w:rsidP="00CD208B">
            <w:pPr>
              <w:spacing w:after="0" w:line="240" w:lineRule="auto"/>
              <w:rPr>
                <w:rFonts w:ascii="Calibri" w:eastAsia="Times New Roman" w:hAnsi="Calibri" w:cs="Calibri"/>
                <w:sz w:val="20"/>
                <w:szCs w:val="20"/>
              </w:rPr>
            </w:pPr>
            <w:r w:rsidRPr="00BC78FC">
              <w:rPr>
                <w:rFonts w:ascii="Calibri" w:eastAsia="Times New Roman" w:hAnsi="Calibri" w:cs="Calibri"/>
                <w:sz w:val="20"/>
                <w:szCs w:val="20"/>
              </w:rPr>
              <w:t>Vehicles and transport (</w:t>
            </w:r>
            <w:proofErr w:type="spellStart"/>
            <w:r w:rsidRPr="00BC78FC">
              <w:rPr>
                <w:rFonts w:ascii="Calibri" w:eastAsia="Times New Roman" w:hAnsi="Calibri" w:cs="Calibri"/>
                <w:sz w:val="20"/>
                <w:szCs w:val="20"/>
              </w:rPr>
              <w:t>ch.</w:t>
            </w:r>
            <w:proofErr w:type="spellEnd"/>
            <w:r w:rsidRPr="00BC78FC">
              <w:rPr>
                <w:rFonts w:ascii="Calibri" w:eastAsia="Times New Roman" w:hAnsi="Calibri" w:cs="Calibri"/>
                <w:sz w:val="20"/>
                <w:szCs w:val="20"/>
              </w:rPr>
              <w:t xml:space="preserve"> 86</w:t>
            </w:r>
            <w:r w:rsidR="00A72730" w:rsidRPr="00BC78FC">
              <w:rPr>
                <w:rFonts w:ascii="Calibri" w:eastAsia="Times New Roman" w:hAnsi="Calibri" w:cs="Calibri"/>
                <w:sz w:val="20"/>
                <w:szCs w:val="20"/>
              </w:rPr>
              <w:t>–</w:t>
            </w:r>
            <w:r w:rsidRPr="00BC78FC">
              <w:rPr>
                <w:rFonts w:ascii="Calibri" w:eastAsia="Times New Roman" w:hAnsi="Calibri" w:cs="Calibri"/>
                <w:sz w:val="20"/>
                <w:szCs w:val="20"/>
              </w:rPr>
              <w:t>89)</w:t>
            </w:r>
          </w:p>
        </w:tc>
        <w:tc>
          <w:tcPr>
            <w:tcW w:w="1260" w:type="dxa"/>
            <w:noWrap/>
            <w:hideMark/>
          </w:tcPr>
          <w:p w14:paraId="232A67CA"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6,597</w:t>
            </w:r>
          </w:p>
        </w:tc>
        <w:tc>
          <w:tcPr>
            <w:tcW w:w="725" w:type="dxa"/>
            <w:noWrap/>
            <w:hideMark/>
          </w:tcPr>
          <w:p w14:paraId="2CDC81C2"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13.2</w:t>
            </w:r>
          </w:p>
        </w:tc>
        <w:tc>
          <w:tcPr>
            <w:tcW w:w="266" w:type="dxa"/>
            <w:noWrap/>
            <w:hideMark/>
          </w:tcPr>
          <w:p w14:paraId="226AACFF"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259" w:type="dxa"/>
            <w:noWrap/>
            <w:hideMark/>
          </w:tcPr>
          <w:p w14:paraId="717B6AFB"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9,845</w:t>
            </w:r>
          </w:p>
        </w:tc>
        <w:tc>
          <w:tcPr>
            <w:tcW w:w="725" w:type="dxa"/>
            <w:noWrap/>
            <w:hideMark/>
          </w:tcPr>
          <w:p w14:paraId="26C40FCD"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6.9</w:t>
            </w:r>
          </w:p>
        </w:tc>
        <w:tc>
          <w:tcPr>
            <w:tcW w:w="266" w:type="dxa"/>
            <w:noWrap/>
            <w:hideMark/>
          </w:tcPr>
          <w:p w14:paraId="4A9F059C"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674" w:type="dxa"/>
            <w:noWrap/>
            <w:hideMark/>
          </w:tcPr>
          <w:p w14:paraId="51A71F37" w14:textId="77777777" w:rsidR="00CD208B" w:rsidRPr="00A64343" w:rsidRDefault="00CD208B" w:rsidP="00CD20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4.1</w:t>
            </w:r>
          </w:p>
        </w:tc>
      </w:tr>
      <w:tr w:rsidR="00CD208B" w:rsidRPr="00A64343" w14:paraId="3B6952FF" w14:textId="77777777" w:rsidTr="00BC7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359016FA" w14:textId="49C5BA42" w:rsidR="00CD208B" w:rsidRPr="00BC78FC" w:rsidRDefault="00CD208B" w:rsidP="00CD208B">
            <w:pPr>
              <w:spacing w:after="0" w:line="240" w:lineRule="auto"/>
              <w:rPr>
                <w:rFonts w:ascii="Calibri" w:eastAsia="Times New Roman" w:hAnsi="Calibri" w:cs="Calibri"/>
                <w:sz w:val="20"/>
                <w:szCs w:val="20"/>
              </w:rPr>
            </w:pPr>
            <w:proofErr w:type="spellStart"/>
            <w:r w:rsidRPr="00BC78FC">
              <w:rPr>
                <w:rFonts w:ascii="Calibri" w:eastAsia="Times New Roman" w:hAnsi="Calibri" w:cs="Calibri"/>
                <w:sz w:val="20"/>
                <w:szCs w:val="20"/>
              </w:rPr>
              <w:t>Miscelanous</w:t>
            </w:r>
            <w:proofErr w:type="spellEnd"/>
            <w:r w:rsidRPr="00BC78FC">
              <w:rPr>
                <w:rFonts w:ascii="Calibri" w:eastAsia="Times New Roman" w:hAnsi="Calibri" w:cs="Calibri"/>
                <w:sz w:val="20"/>
                <w:szCs w:val="20"/>
              </w:rPr>
              <w:t xml:space="preserve"> (</w:t>
            </w:r>
            <w:proofErr w:type="spellStart"/>
            <w:r w:rsidRPr="00BC78FC">
              <w:rPr>
                <w:rFonts w:ascii="Calibri" w:eastAsia="Times New Roman" w:hAnsi="Calibri" w:cs="Calibri"/>
                <w:sz w:val="20"/>
                <w:szCs w:val="20"/>
              </w:rPr>
              <w:t>ch.</w:t>
            </w:r>
            <w:proofErr w:type="spellEnd"/>
            <w:r w:rsidRPr="00BC78FC">
              <w:rPr>
                <w:rFonts w:ascii="Calibri" w:eastAsia="Times New Roman" w:hAnsi="Calibri" w:cs="Calibri"/>
                <w:sz w:val="20"/>
                <w:szCs w:val="20"/>
              </w:rPr>
              <w:t xml:space="preserve"> 90</w:t>
            </w:r>
            <w:r w:rsidR="00A72730" w:rsidRPr="00BC78FC">
              <w:rPr>
                <w:rFonts w:ascii="Calibri" w:eastAsia="Times New Roman" w:hAnsi="Calibri" w:cs="Calibri"/>
                <w:sz w:val="20"/>
                <w:szCs w:val="20"/>
              </w:rPr>
              <w:t>–</w:t>
            </w:r>
            <w:r w:rsidRPr="00BC78FC">
              <w:rPr>
                <w:rFonts w:ascii="Calibri" w:eastAsia="Times New Roman" w:hAnsi="Calibri" w:cs="Calibri"/>
                <w:sz w:val="20"/>
                <w:szCs w:val="20"/>
              </w:rPr>
              <w:t>99)</w:t>
            </w:r>
          </w:p>
        </w:tc>
        <w:tc>
          <w:tcPr>
            <w:tcW w:w="1260" w:type="dxa"/>
            <w:noWrap/>
            <w:hideMark/>
          </w:tcPr>
          <w:p w14:paraId="73CE327C"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870</w:t>
            </w:r>
          </w:p>
        </w:tc>
        <w:tc>
          <w:tcPr>
            <w:tcW w:w="725" w:type="dxa"/>
            <w:noWrap/>
            <w:hideMark/>
          </w:tcPr>
          <w:p w14:paraId="4873ABB1"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1.7</w:t>
            </w:r>
          </w:p>
        </w:tc>
        <w:tc>
          <w:tcPr>
            <w:tcW w:w="266" w:type="dxa"/>
            <w:noWrap/>
            <w:hideMark/>
          </w:tcPr>
          <w:p w14:paraId="188E8DD4"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259" w:type="dxa"/>
            <w:noWrap/>
            <w:hideMark/>
          </w:tcPr>
          <w:p w14:paraId="2FE3C067"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36,622</w:t>
            </w:r>
          </w:p>
        </w:tc>
        <w:tc>
          <w:tcPr>
            <w:tcW w:w="725" w:type="dxa"/>
            <w:noWrap/>
            <w:hideMark/>
          </w:tcPr>
          <w:p w14:paraId="4F5906B5"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25.8</w:t>
            </w:r>
          </w:p>
        </w:tc>
        <w:tc>
          <w:tcPr>
            <w:tcW w:w="266" w:type="dxa"/>
            <w:noWrap/>
            <w:hideMark/>
          </w:tcPr>
          <w:p w14:paraId="25633F0C"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674" w:type="dxa"/>
            <w:noWrap/>
            <w:hideMark/>
          </w:tcPr>
          <w:p w14:paraId="6B767B69"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45.4</w:t>
            </w:r>
          </w:p>
        </w:tc>
      </w:tr>
      <w:tr w:rsidR="00CD208B" w:rsidRPr="00A64343" w14:paraId="4023A000" w14:textId="77777777" w:rsidTr="00BC78FC">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52A1D12F" w14:textId="77777777" w:rsidR="00CD208B" w:rsidRPr="00BC78FC" w:rsidRDefault="00CD208B" w:rsidP="00CD208B">
            <w:pPr>
              <w:spacing w:after="0" w:line="240" w:lineRule="auto"/>
              <w:jc w:val="right"/>
              <w:rPr>
                <w:rFonts w:ascii="Calibri" w:eastAsia="Times New Roman" w:hAnsi="Calibri" w:cs="Calibri"/>
                <w:sz w:val="20"/>
                <w:szCs w:val="20"/>
              </w:rPr>
            </w:pPr>
          </w:p>
        </w:tc>
        <w:tc>
          <w:tcPr>
            <w:tcW w:w="1260" w:type="dxa"/>
            <w:noWrap/>
            <w:hideMark/>
          </w:tcPr>
          <w:p w14:paraId="24E2DC08" w14:textId="77777777" w:rsidR="00CD208B" w:rsidRPr="00A64343" w:rsidRDefault="00CD208B" w:rsidP="00CD208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725" w:type="dxa"/>
            <w:noWrap/>
            <w:hideMark/>
          </w:tcPr>
          <w:p w14:paraId="2E1FDE39" w14:textId="77777777" w:rsidR="00CD208B" w:rsidRPr="00A64343" w:rsidRDefault="00CD208B" w:rsidP="00CD208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66" w:type="dxa"/>
            <w:noWrap/>
            <w:hideMark/>
          </w:tcPr>
          <w:p w14:paraId="179CF6D8" w14:textId="77777777" w:rsidR="00CD208B" w:rsidRPr="00A64343" w:rsidRDefault="00CD208B" w:rsidP="00CD208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59" w:type="dxa"/>
            <w:noWrap/>
            <w:hideMark/>
          </w:tcPr>
          <w:p w14:paraId="7BB6708A" w14:textId="77777777" w:rsidR="00CD208B" w:rsidRPr="00A64343" w:rsidRDefault="00CD208B" w:rsidP="00CD208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725" w:type="dxa"/>
            <w:noWrap/>
            <w:hideMark/>
          </w:tcPr>
          <w:p w14:paraId="2108678E" w14:textId="77777777" w:rsidR="00CD208B" w:rsidRPr="00A64343" w:rsidRDefault="00CD208B" w:rsidP="00CD208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66" w:type="dxa"/>
            <w:noWrap/>
            <w:hideMark/>
          </w:tcPr>
          <w:p w14:paraId="5A796B28" w14:textId="77777777" w:rsidR="00CD208B" w:rsidRPr="00A64343" w:rsidRDefault="00CD208B" w:rsidP="00CD208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674" w:type="dxa"/>
            <w:noWrap/>
            <w:hideMark/>
          </w:tcPr>
          <w:p w14:paraId="7F10BCB0" w14:textId="77777777" w:rsidR="00CD208B" w:rsidRPr="00A64343" w:rsidRDefault="00CD208B" w:rsidP="00CD208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CD208B" w:rsidRPr="00A64343" w14:paraId="199322FC" w14:textId="77777777" w:rsidTr="00BC7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31BE07C7" w14:textId="77777777" w:rsidR="00CD208B" w:rsidRPr="00BC78FC" w:rsidRDefault="00CD208B" w:rsidP="00CD208B">
            <w:pPr>
              <w:spacing w:after="0" w:line="240" w:lineRule="auto"/>
              <w:rPr>
                <w:rFonts w:ascii="Calibri" w:eastAsia="Times New Roman" w:hAnsi="Calibri" w:cs="Calibri"/>
                <w:sz w:val="20"/>
                <w:szCs w:val="20"/>
              </w:rPr>
            </w:pPr>
            <w:r w:rsidRPr="00BC78FC">
              <w:rPr>
                <w:rFonts w:ascii="Calibri" w:eastAsia="Times New Roman" w:hAnsi="Calibri" w:cs="Calibri"/>
                <w:sz w:val="20"/>
                <w:szCs w:val="20"/>
              </w:rPr>
              <w:t>Total</w:t>
            </w:r>
          </w:p>
        </w:tc>
        <w:tc>
          <w:tcPr>
            <w:tcW w:w="1260" w:type="dxa"/>
            <w:noWrap/>
            <w:hideMark/>
          </w:tcPr>
          <w:p w14:paraId="623D26B9"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49,860</w:t>
            </w:r>
          </w:p>
        </w:tc>
        <w:tc>
          <w:tcPr>
            <w:tcW w:w="725" w:type="dxa"/>
            <w:noWrap/>
            <w:hideMark/>
          </w:tcPr>
          <w:p w14:paraId="5F036158"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100</w:t>
            </w:r>
          </w:p>
        </w:tc>
        <w:tc>
          <w:tcPr>
            <w:tcW w:w="266" w:type="dxa"/>
            <w:noWrap/>
            <w:hideMark/>
          </w:tcPr>
          <w:p w14:paraId="1FBA5A84" w14:textId="77777777" w:rsidR="00CD208B" w:rsidRPr="00A64343" w:rsidRDefault="00CD208B" w:rsidP="00CD20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 </w:t>
            </w:r>
          </w:p>
        </w:tc>
        <w:tc>
          <w:tcPr>
            <w:tcW w:w="1259" w:type="dxa"/>
            <w:noWrap/>
            <w:hideMark/>
          </w:tcPr>
          <w:p w14:paraId="4B2F42DC"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141,847</w:t>
            </w:r>
          </w:p>
        </w:tc>
        <w:tc>
          <w:tcPr>
            <w:tcW w:w="725" w:type="dxa"/>
            <w:noWrap/>
            <w:hideMark/>
          </w:tcPr>
          <w:p w14:paraId="6F24C1A5"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100</w:t>
            </w:r>
          </w:p>
        </w:tc>
        <w:tc>
          <w:tcPr>
            <w:tcW w:w="266" w:type="dxa"/>
            <w:noWrap/>
            <w:hideMark/>
          </w:tcPr>
          <w:p w14:paraId="7025BAF8" w14:textId="77777777" w:rsidR="00CD208B" w:rsidRPr="00A64343" w:rsidRDefault="00CD208B" w:rsidP="00CD20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 </w:t>
            </w:r>
          </w:p>
        </w:tc>
        <w:tc>
          <w:tcPr>
            <w:tcW w:w="674" w:type="dxa"/>
            <w:noWrap/>
            <w:hideMark/>
          </w:tcPr>
          <w:p w14:paraId="7282A8D0" w14:textId="77777777" w:rsidR="00CD208B" w:rsidRPr="00A64343" w:rsidRDefault="00CD208B" w:rsidP="00CD20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64343">
              <w:rPr>
                <w:rFonts w:ascii="Calibri" w:eastAsia="Times New Roman" w:hAnsi="Calibri" w:cs="Calibri"/>
                <w:color w:val="000000"/>
                <w:sz w:val="20"/>
                <w:szCs w:val="20"/>
              </w:rPr>
              <w:t>11.0</w:t>
            </w:r>
          </w:p>
        </w:tc>
      </w:tr>
    </w:tbl>
    <w:p w14:paraId="53253019" w14:textId="77777777" w:rsidR="00E0157C" w:rsidRPr="00A64343" w:rsidRDefault="00E0157C" w:rsidP="00E0157C">
      <w:pPr>
        <w:rPr>
          <w:sz w:val="20"/>
          <w:szCs w:val="20"/>
        </w:rPr>
      </w:pPr>
      <w:r>
        <w:rPr>
          <w:sz w:val="16"/>
        </w:rPr>
        <w:t xml:space="preserve">Source: Staff elaborations from </w:t>
      </w:r>
      <w:proofErr w:type="spellStart"/>
      <w:r>
        <w:rPr>
          <w:sz w:val="16"/>
        </w:rPr>
        <w:t>Comtrade</w:t>
      </w:r>
      <w:proofErr w:type="spellEnd"/>
      <w:r>
        <w:rPr>
          <w:sz w:val="16"/>
        </w:rPr>
        <w:t xml:space="preserve"> data.</w:t>
      </w:r>
    </w:p>
    <w:tbl>
      <w:tblPr>
        <w:tblStyle w:val="TableGrid"/>
        <w:tblW w:w="1017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85"/>
        <w:gridCol w:w="5085"/>
      </w:tblGrid>
      <w:tr w:rsidR="0085581C" w:rsidRPr="00A64343" w14:paraId="3B42BCEE" w14:textId="77777777" w:rsidTr="00D81C05">
        <w:trPr>
          <w:trHeight w:val="681"/>
        </w:trPr>
        <w:tc>
          <w:tcPr>
            <w:tcW w:w="5085" w:type="dxa"/>
          </w:tcPr>
          <w:p w14:paraId="5569E818" w14:textId="1F92C1BC" w:rsidR="00973630" w:rsidRPr="00A64343" w:rsidRDefault="00BD79FD" w:rsidP="00C72236">
            <w:pPr>
              <w:rPr>
                <w:sz w:val="20"/>
                <w:szCs w:val="20"/>
              </w:rPr>
            </w:pPr>
            <w:bookmarkStart w:id="31" w:name="_Ref3305011"/>
            <w:r w:rsidRPr="002027E2">
              <w:rPr>
                <w:b/>
                <w:sz w:val="20"/>
                <w:szCs w:val="20"/>
              </w:rPr>
              <w:t xml:space="preserve">Figure </w:t>
            </w:r>
            <w:r w:rsidRPr="002027E2">
              <w:rPr>
                <w:b/>
                <w:sz w:val="20"/>
                <w:szCs w:val="20"/>
              </w:rPr>
              <w:fldChar w:fldCharType="begin"/>
            </w:r>
            <w:r w:rsidRPr="002027E2">
              <w:rPr>
                <w:b/>
                <w:sz w:val="20"/>
                <w:szCs w:val="20"/>
              </w:rPr>
              <w:instrText xml:space="preserve"> SEQ Figure \* ARABIC </w:instrText>
            </w:r>
            <w:r w:rsidRPr="002027E2">
              <w:rPr>
                <w:b/>
                <w:sz w:val="20"/>
                <w:szCs w:val="20"/>
              </w:rPr>
              <w:fldChar w:fldCharType="separate"/>
            </w:r>
            <w:r>
              <w:rPr>
                <w:b/>
                <w:noProof/>
                <w:sz w:val="20"/>
                <w:szCs w:val="20"/>
              </w:rPr>
              <w:t>25</w:t>
            </w:r>
            <w:r w:rsidRPr="002027E2">
              <w:rPr>
                <w:b/>
                <w:sz w:val="20"/>
                <w:szCs w:val="20"/>
              </w:rPr>
              <w:fldChar w:fldCharType="end"/>
            </w:r>
            <w:bookmarkEnd w:id="31"/>
            <w:r>
              <w:rPr>
                <w:b/>
                <w:sz w:val="20"/>
                <w:szCs w:val="20"/>
              </w:rPr>
              <w:t xml:space="preserve"> </w:t>
            </w:r>
            <w:r w:rsidR="00973630" w:rsidRPr="00BC78FC">
              <w:rPr>
                <w:b/>
                <w:sz w:val="20"/>
                <w:szCs w:val="20"/>
              </w:rPr>
              <w:t xml:space="preserve">– Principal suppliers of imports in </w:t>
            </w:r>
            <w:r w:rsidR="00F35255" w:rsidRPr="00BC78FC">
              <w:rPr>
                <w:b/>
                <w:sz w:val="20"/>
                <w:szCs w:val="20"/>
              </w:rPr>
              <w:t>São Tomé and Príncipe</w:t>
            </w:r>
            <w:r w:rsidR="00973630" w:rsidRPr="00BC78FC">
              <w:rPr>
                <w:b/>
                <w:sz w:val="20"/>
                <w:szCs w:val="20"/>
              </w:rPr>
              <w:t>:</w:t>
            </w:r>
            <w:r w:rsidR="00973630">
              <w:rPr>
                <w:sz w:val="20"/>
                <w:szCs w:val="20"/>
              </w:rPr>
              <w:t xml:space="preserve"> 2015</w:t>
            </w:r>
          </w:p>
        </w:tc>
        <w:tc>
          <w:tcPr>
            <w:tcW w:w="5085" w:type="dxa"/>
          </w:tcPr>
          <w:p w14:paraId="5AF9C68C" w14:textId="03767BA1" w:rsidR="00973630" w:rsidRPr="00A64343" w:rsidRDefault="00BD79FD" w:rsidP="00C72236">
            <w:pPr>
              <w:rPr>
                <w:sz w:val="20"/>
                <w:szCs w:val="20"/>
              </w:rPr>
            </w:pPr>
            <w:bookmarkStart w:id="32" w:name="_Ref3305033"/>
            <w:r w:rsidRPr="002027E2">
              <w:rPr>
                <w:b/>
                <w:sz w:val="20"/>
                <w:szCs w:val="20"/>
              </w:rPr>
              <w:t xml:space="preserve">Figure </w:t>
            </w:r>
            <w:r w:rsidRPr="002027E2">
              <w:rPr>
                <w:b/>
                <w:sz w:val="20"/>
                <w:szCs w:val="20"/>
              </w:rPr>
              <w:fldChar w:fldCharType="begin"/>
            </w:r>
            <w:r w:rsidRPr="002027E2">
              <w:rPr>
                <w:b/>
                <w:sz w:val="20"/>
                <w:szCs w:val="20"/>
              </w:rPr>
              <w:instrText xml:space="preserve"> SEQ Figure \* ARABIC </w:instrText>
            </w:r>
            <w:r w:rsidRPr="002027E2">
              <w:rPr>
                <w:b/>
                <w:sz w:val="20"/>
                <w:szCs w:val="20"/>
              </w:rPr>
              <w:fldChar w:fldCharType="separate"/>
            </w:r>
            <w:r>
              <w:rPr>
                <w:b/>
                <w:noProof/>
                <w:sz w:val="20"/>
                <w:szCs w:val="20"/>
              </w:rPr>
              <w:t>26</w:t>
            </w:r>
            <w:r w:rsidRPr="002027E2">
              <w:rPr>
                <w:b/>
                <w:sz w:val="20"/>
                <w:szCs w:val="20"/>
              </w:rPr>
              <w:fldChar w:fldCharType="end"/>
            </w:r>
            <w:bookmarkEnd w:id="32"/>
            <w:r>
              <w:rPr>
                <w:b/>
                <w:sz w:val="20"/>
                <w:szCs w:val="20"/>
              </w:rPr>
              <w:t xml:space="preserve"> </w:t>
            </w:r>
            <w:r w:rsidRPr="00BC78FC">
              <w:rPr>
                <w:b/>
                <w:sz w:val="20"/>
                <w:szCs w:val="20"/>
              </w:rPr>
              <w:t>– Import</w:t>
            </w:r>
            <w:r w:rsidR="0085581C" w:rsidRPr="00BC78FC">
              <w:rPr>
                <w:b/>
                <w:sz w:val="20"/>
                <w:szCs w:val="20"/>
              </w:rPr>
              <w:t xml:space="preserve"> from Portugal in </w:t>
            </w:r>
            <w:r w:rsidR="00F35255" w:rsidRPr="00BC78FC">
              <w:rPr>
                <w:b/>
                <w:sz w:val="20"/>
                <w:szCs w:val="20"/>
              </w:rPr>
              <w:t>São Tomé and Príncipe</w:t>
            </w:r>
            <w:r w:rsidR="00973630" w:rsidRPr="00BC78FC">
              <w:rPr>
                <w:b/>
                <w:sz w:val="20"/>
                <w:szCs w:val="20"/>
              </w:rPr>
              <w:t>:</w:t>
            </w:r>
            <w:r w:rsidR="00973630">
              <w:rPr>
                <w:sz w:val="20"/>
                <w:szCs w:val="20"/>
              </w:rPr>
              <w:t xml:space="preserve"> 2015</w:t>
            </w:r>
          </w:p>
        </w:tc>
      </w:tr>
      <w:tr w:rsidR="0085581C" w:rsidRPr="00A64343" w14:paraId="062BC17D" w14:textId="77777777" w:rsidTr="00D81C05">
        <w:trPr>
          <w:trHeight w:val="2987"/>
        </w:trPr>
        <w:tc>
          <w:tcPr>
            <w:tcW w:w="5085" w:type="dxa"/>
            <w:vAlign w:val="center"/>
          </w:tcPr>
          <w:p w14:paraId="0A56C8A9" w14:textId="273CD498" w:rsidR="00973630" w:rsidRPr="00A64343" w:rsidRDefault="00D81C05" w:rsidP="00BC78FC">
            <w:pPr>
              <w:spacing w:after="0"/>
              <w:jc w:val="center"/>
              <w:rPr>
                <w:sz w:val="20"/>
                <w:szCs w:val="20"/>
              </w:rPr>
            </w:pPr>
            <w:r w:rsidRPr="00D81C05">
              <w:rPr>
                <w:noProof/>
                <w:sz w:val="20"/>
                <w:szCs w:val="20"/>
              </w:rPr>
              <w:drawing>
                <wp:inline distT="0" distB="0" distL="0" distR="0" wp14:anchorId="6100267A" wp14:editId="4F5C7CD6">
                  <wp:extent cx="3214471" cy="18669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5174" cy="1867308"/>
                          </a:xfrm>
                          <a:prstGeom prst="rect">
                            <a:avLst/>
                          </a:prstGeom>
                          <a:noFill/>
                          <a:ln>
                            <a:noFill/>
                          </a:ln>
                        </pic:spPr>
                      </pic:pic>
                    </a:graphicData>
                  </a:graphic>
                </wp:inline>
              </w:drawing>
            </w:r>
          </w:p>
        </w:tc>
        <w:tc>
          <w:tcPr>
            <w:tcW w:w="5085" w:type="dxa"/>
            <w:vAlign w:val="center"/>
          </w:tcPr>
          <w:p w14:paraId="3E5CB8D6" w14:textId="3AFEEE29" w:rsidR="00973630" w:rsidRPr="00A64343" w:rsidRDefault="00D81C05" w:rsidP="00BC78FC">
            <w:pPr>
              <w:spacing w:after="0"/>
              <w:jc w:val="center"/>
              <w:rPr>
                <w:sz w:val="20"/>
                <w:szCs w:val="20"/>
              </w:rPr>
            </w:pPr>
            <w:r w:rsidRPr="00D81C05">
              <w:rPr>
                <w:noProof/>
                <w:sz w:val="20"/>
                <w:szCs w:val="20"/>
              </w:rPr>
              <w:drawing>
                <wp:inline distT="0" distB="0" distL="0" distR="0" wp14:anchorId="451F0E78" wp14:editId="64682EEC">
                  <wp:extent cx="3073400" cy="176420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8187" cy="1772688"/>
                          </a:xfrm>
                          <a:prstGeom prst="rect">
                            <a:avLst/>
                          </a:prstGeom>
                          <a:noFill/>
                          <a:ln>
                            <a:noFill/>
                          </a:ln>
                        </pic:spPr>
                      </pic:pic>
                    </a:graphicData>
                  </a:graphic>
                </wp:inline>
              </w:drawing>
            </w:r>
          </w:p>
        </w:tc>
      </w:tr>
      <w:tr w:rsidR="00E0157C" w:rsidRPr="00A64343" w14:paraId="794AAFD4" w14:textId="77777777" w:rsidTr="00D81C05">
        <w:trPr>
          <w:trHeight w:val="340"/>
        </w:trPr>
        <w:tc>
          <w:tcPr>
            <w:tcW w:w="5085" w:type="dxa"/>
          </w:tcPr>
          <w:p w14:paraId="57AA806C" w14:textId="7E0BF14C" w:rsidR="00E0157C" w:rsidRPr="00A64343" w:rsidRDefault="00E0157C" w:rsidP="00E0157C">
            <w:pPr>
              <w:rPr>
                <w:sz w:val="20"/>
                <w:szCs w:val="20"/>
              </w:rPr>
            </w:pPr>
            <w:r>
              <w:rPr>
                <w:sz w:val="16"/>
              </w:rPr>
              <w:t xml:space="preserve">Source: Staff elaborations from </w:t>
            </w:r>
            <w:proofErr w:type="spellStart"/>
            <w:r>
              <w:rPr>
                <w:sz w:val="16"/>
              </w:rPr>
              <w:t>Comtrade</w:t>
            </w:r>
            <w:proofErr w:type="spellEnd"/>
            <w:r>
              <w:rPr>
                <w:sz w:val="16"/>
              </w:rPr>
              <w:t xml:space="preserve"> data.</w:t>
            </w:r>
          </w:p>
        </w:tc>
        <w:tc>
          <w:tcPr>
            <w:tcW w:w="5085" w:type="dxa"/>
          </w:tcPr>
          <w:p w14:paraId="430D88EC" w14:textId="40401DEE" w:rsidR="00E0157C" w:rsidRPr="00A64343" w:rsidRDefault="00E0157C" w:rsidP="00E0157C">
            <w:pPr>
              <w:rPr>
                <w:sz w:val="20"/>
                <w:szCs w:val="20"/>
              </w:rPr>
            </w:pPr>
            <w:r>
              <w:rPr>
                <w:sz w:val="16"/>
              </w:rPr>
              <w:t xml:space="preserve">Source: Staff elaborations from </w:t>
            </w:r>
            <w:proofErr w:type="spellStart"/>
            <w:r>
              <w:rPr>
                <w:sz w:val="16"/>
              </w:rPr>
              <w:t>Comtrade</w:t>
            </w:r>
            <w:proofErr w:type="spellEnd"/>
            <w:r>
              <w:rPr>
                <w:sz w:val="16"/>
              </w:rPr>
              <w:t xml:space="preserve"> data.</w:t>
            </w:r>
          </w:p>
        </w:tc>
      </w:tr>
    </w:tbl>
    <w:p w14:paraId="6DAC7962" w14:textId="1281D2A4" w:rsidR="001D3E10" w:rsidRPr="00E32C0A" w:rsidRDefault="001D3E10" w:rsidP="00EE12AA">
      <w:pPr>
        <w:pStyle w:val="ListParagraph"/>
        <w:widowControl w:val="0"/>
        <w:numPr>
          <w:ilvl w:val="0"/>
          <w:numId w:val="4"/>
        </w:numPr>
        <w:tabs>
          <w:tab w:val="left" w:pos="720"/>
        </w:tabs>
        <w:autoSpaceDE w:val="0"/>
        <w:autoSpaceDN w:val="0"/>
        <w:adjustRightInd w:val="0"/>
        <w:spacing w:before="240" w:after="120" w:line="276" w:lineRule="auto"/>
        <w:ind w:left="504"/>
        <w:contextualSpacing w:val="0"/>
        <w:jc w:val="both"/>
        <w:rPr>
          <w:b/>
          <w:color w:val="2F5496" w:themeColor="accent1" w:themeShade="BF"/>
          <w:sz w:val="24"/>
          <w:szCs w:val="24"/>
        </w:rPr>
      </w:pPr>
      <w:r w:rsidRPr="00E32C0A">
        <w:rPr>
          <w:b/>
          <w:color w:val="2F5496" w:themeColor="accent1" w:themeShade="BF"/>
          <w:sz w:val="24"/>
          <w:szCs w:val="24"/>
        </w:rPr>
        <w:t xml:space="preserve">Among peers, São Tomé and Príncipe is the only country not part </w:t>
      </w:r>
      <w:r w:rsidR="00FB516C">
        <w:rPr>
          <w:b/>
          <w:color w:val="2F5496" w:themeColor="accent1" w:themeShade="BF"/>
          <w:sz w:val="24"/>
          <w:szCs w:val="24"/>
        </w:rPr>
        <w:t>of</w:t>
      </w:r>
      <w:r w:rsidRPr="00E32C0A">
        <w:rPr>
          <w:b/>
          <w:color w:val="2F5496" w:themeColor="accent1" w:themeShade="BF"/>
          <w:sz w:val="24"/>
          <w:szCs w:val="24"/>
        </w:rPr>
        <w:t xml:space="preserve"> a </w:t>
      </w:r>
      <w:r w:rsidR="00FB516C">
        <w:rPr>
          <w:b/>
          <w:color w:val="2F5496" w:themeColor="accent1" w:themeShade="BF"/>
          <w:sz w:val="24"/>
          <w:szCs w:val="24"/>
        </w:rPr>
        <w:t>free-</w:t>
      </w:r>
      <w:r w:rsidRPr="00E32C0A">
        <w:rPr>
          <w:b/>
          <w:color w:val="2F5496" w:themeColor="accent1" w:themeShade="BF"/>
          <w:sz w:val="24"/>
          <w:szCs w:val="24"/>
        </w:rPr>
        <w:t xml:space="preserve">trade </w:t>
      </w:r>
      <w:r w:rsidR="00FB516C">
        <w:rPr>
          <w:b/>
          <w:color w:val="2F5496" w:themeColor="accent1" w:themeShade="BF"/>
          <w:sz w:val="24"/>
          <w:szCs w:val="24"/>
        </w:rPr>
        <w:t>area</w:t>
      </w:r>
      <w:r w:rsidRPr="00E32C0A">
        <w:rPr>
          <w:b/>
          <w:color w:val="2F5496" w:themeColor="accent1" w:themeShade="BF"/>
          <w:sz w:val="24"/>
          <w:szCs w:val="24"/>
        </w:rPr>
        <w:t xml:space="preserve"> and not yet a member of the World Trade Organization</w:t>
      </w:r>
      <w:r w:rsidR="00737197">
        <w:rPr>
          <w:b/>
          <w:color w:val="2F5496" w:themeColor="accent1" w:themeShade="BF"/>
          <w:sz w:val="24"/>
          <w:szCs w:val="24"/>
        </w:rPr>
        <w:t xml:space="preserve"> (WTO)</w:t>
      </w:r>
      <w:r w:rsidRPr="00E32C0A">
        <w:rPr>
          <w:b/>
          <w:color w:val="2F5496" w:themeColor="accent1" w:themeShade="BF"/>
          <w:sz w:val="24"/>
          <w:szCs w:val="24"/>
        </w:rPr>
        <w:t xml:space="preserve">. </w:t>
      </w:r>
    </w:p>
    <w:p w14:paraId="47DA9FA5" w14:textId="38101670" w:rsidR="001D3E10" w:rsidRPr="001C0841" w:rsidRDefault="001D3E10" w:rsidP="001F2D3A">
      <w:pPr>
        <w:pStyle w:val="ListParagraph"/>
        <w:numPr>
          <w:ilvl w:val="0"/>
          <w:numId w:val="2"/>
        </w:numPr>
        <w:spacing w:after="120" w:line="276" w:lineRule="auto"/>
        <w:ind w:left="0" w:firstLine="0"/>
        <w:contextualSpacing w:val="0"/>
        <w:jc w:val="both"/>
        <w:rPr>
          <w:b/>
        </w:rPr>
      </w:pPr>
      <w:r w:rsidRPr="008510FB">
        <w:rPr>
          <w:b/>
        </w:rPr>
        <w:t xml:space="preserve">São Tomé and Príncipe </w:t>
      </w:r>
      <w:proofErr w:type="gramStart"/>
      <w:r w:rsidRPr="008510FB">
        <w:rPr>
          <w:b/>
        </w:rPr>
        <w:t>is</w:t>
      </w:r>
      <w:proofErr w:type="gramEnd"/>
      <w:r w:rsidRPr="008510FB">
        <w:rPr>
          <w:b/>
        </w:rPr>
        <w:t xml:space="preserve"> part of </w:t>
      </w:r>
      <w:r w:rsidR="004636B6" w:rsidRPr="008510FB">
        <w:rPr>
          <w:b/>
        </w:rPr>
        <w:t>the Economic Community of Central African States (ECCAS)</w:t>
      </w:r>
      <w:r w:rsidR="00FD4E40" w:rsidRPr="008510FB">
        <w:rPr>
          <w:b/>
        </w:rPr>
        <w:t>, which aims at a free-trade area, but that still remain</w:t>
      </w:r>
      <w:r w:rsidR="00FB516C">
        <w:rPr>
          <w:b/>
        </w:rPr>
        <w:t>s</w:t>
      </w:r>
      <w:r w:rsidR="00FD4E40" w:rsidRPr="008510FB">
        <w:rPr>
          <w:b/>
        </w:rPr>
        <w:t xml:space="preserve"> to be implemented</w:t>
      </w:r>
      <w:r w:rsidR="00FD4E40" w:rsidRPr="001C0841">
        <w:rPr>
          <w:b/>
        </w:rPr>
        <w:t xml:space="preserve">. </w:t>
      </w:r>
      <w:r w:rsidR="00FD4E40" w:rsidRPr="001D031E">
        <w:t xml:space="preserve">ECCAS </w:t>
      </w:r>
      <w:r w:rsidR="004636B6" w:rsidRPr="001D031E">
        <w:t>includes the CEMAC</w:t>
      </w:r>
      <w:r w:rsidR="004636B6" w:rsidRPr="001C0841">
        <w:rPr>
          <w:b/>
        </w:rPr>
        <w:t xml:space="preserve"> </w:t>
      </w:r>
      <w:r w:rsidR="004636B6" w:rsidRPr="001C0841">
        <w:lastRenderedPageBreak/>
        <w:t xml:space="preserve">members of Cameroon, the Central Africa Republic, Chad, Congo, Equatorial Guinea, and Gabon, plus Angola, Burundi, </w:t>
      </w:r>
      <w:r w:rsidR="001F2D3A">
        <w:t xml:space="preserve">and </w:t>
      </w:r>
      <w:r w:rsidR="004636B6" w:rsidRPr="001C0841">
        <w:t>D.R. Cong</w:t>
      </w:r>
      <w:r w:rsidR="001F2D3A">
        <w:t>o</w:t>
      </w:r>
      <w:r w:rsidR="004636B6" w:rsidRPr="001C0841">
        <w:t>.</w:t>
      </w:r>
      <w:r w:rsidR="00FD4E40" w:rsidRPr="001C0841">
        <w:t xml:space="preserve"> </w:t>
      </w:r>
      <w:r w:rsidR="008510FB" w:rsidRPr="001C0841">
        <w:t>In this respect</w:t>
      </w:r>
      <w:r w:rsidR="001F2D3A">
        <w:t>, the subset of countries belong</w:t>
      </w:r>
      <w:r w:rsidR="008510FB" w:rsidRPr="001C0841">
        <w:t>ing to the CEMAC has in theory achieved higher level of integration with their customs union</w:t>
      </w:r>
      <w:r w:rsidR="00FB516C">
        <w:t xml:space="preserve"> and free-trade area</w:t>
      </w:r>
      <w:r w:rsidR="008510FB" w:rsidRPr="001C0841">
        <w:t>, relative to the whole ECCAS.</w:t>
      </w:r>
    </w:p>
    <w:p w14:paraId="22FD4343" w14:textId="21973E4B" w:rsidR="008510FB" w:rsidRPr="001C0841" w:rsidRDefault="008510FB" w:rsidP="001F2D3A">
      <w:pPr>
        <w:pStyle w:val="ListParagraph"/>
        <w:numPr>
          <w:ilvl w:val="0"/>
          <w:numId w:val="2"/>
        </w:numPr>
        <w:spacing w:after="120" w:line="276" w:lineRule="auto"/>
        <w:ind w:left="0" w:firstLine="0"/>
        <w:contextualSpacing w:val="0"/>
        <w:jc w:val="both"/>
        <w:rPr>
          <w:b/>
        </w:rPr>
      </w:pPr>
      <w:r w:rsidRPr="00D62960">
        <w:rPr>
          <w:b/>
        </w:rPr>
        <w:t xml:space="preserve">While São Tomé and Príncipe has no free-trade agreement in force, all other peers have </w:t>
      </w:r>
      <w:r w:rsidR="00F4066F">
        <w:rPr>
          <w:b/>
        </w:rPr>
        <w:t>put in force</w:t>
      </w:r>
      <w:r w:rsidRPr="00D62960">
        <w:rPr>
          <w:b/>
        </w:rPr>
        <w:t xml:space="preserve"> free-trade agreements, with Mauritius being a part </w:t>
      </w:r>
      <w:r w:rsidR="00F4066F">
        <w:rPr>
          <w:b/>
        </w:rPr>
        <w:t>of</w:t>
      </w:r>
      <w:r w:rsidRPr="00D62960">
        <w:rPr>
          <w:b/>
        </w:rPr>
        <w:t xml:space="preserve"> seven agreements</w:t>
      </w:r>
      <w:r w:rsidRPr="001C0841">
        <w:rPr>
          <w:b/>
        </w:rPr>
        <w:t xml:space="preserve">. </w:t>
      </w:r>
      <w:r w:rsidR="00F74A39" w:rsidRPr="001C0841">
        <w:t>Belize, Fiji, Mauritius, Seychelles, and St. Lucia have completed agreements with the EU. São Tomé and Príncipe can negotiate an Economic Partnership Agreement (EPA) with the EU as part of the Central Africa Region (w</w:t>
      </w:r>
      <w:r w:rsidR="00F4066F">
        <w:t>hich</w:t>
      </w:r>
      <w:r w:rsidR="00F74A39" w:rsidRPr="001C0841">
        <w:t xml:space="preserve"> include</w:t>
      </w:r>
      <w:r w:rsidR="00F4066F">
        <w:t>s</w:t>
      </w:r>
      <w:r w:rsidR="00F74A39" w:rsidRPr="001C0841">
        <w:t xml:space="preserve"> the CEMAC countries, plus D.R. Congo, and São Tomé and Príncipe). Among these countries, an EPA is in force with Cameroon. EPAs go beyond unilateral preferential regimes and include disciplines </w:t>
      </w:r>
      <w:r w:rsidR="00D62960" w:rsidRPr="001C0841">
        <w:t>on non-tariff measures</w:t>
      </w:r>
      <w:r w:rsidR="00F74A39" w:rsidRPr="001C0841">
        <w:t>, provisions on trade facilitation</w:t>
      </w:r>
      <w:r w:rsidR="00D62960" w:rsidRPr="001C0841">
        <w:t>,</w:t>
      </w:r>
      <w:r w:rsidR="00F74A39" w:rsidRPr="001C0841">
        <w:t xml:space="preserve"> </w:t>
      </w:r>
      <w:r w:rsidR="00D62960" w:rsidRPr="001C0841">
        <w:t xml:space="preserve">efforts in </w:t>
      </w:r>
      <w:r w:rsidR="00F74A39" w:rsidRPr="001C0841">
        <w:t>trade capacity building, an</w:t>
      </w:r>
      <w:bookmarkStart w:id="33" w:name="_GoBack"/>
      <w:bookmarkEnd w:id="33"/>
      <w:r w:rsidR="00F74A39" w:rsidRPr="001C0841">
        <w:t>d “</w:t>
      </w:r>
      <w:proofErr w:type="spellStart"/>
      <w:r w:rsidR="00F74A39" w:rsidRPr="001C0841">
        <w:t>rendez-vous</w:t>
      </w:r>
      <w:proofErr w:type="spellEnd"/>
      <w:r w:rsidR="00F74A39" w:rsidRPr="001C0841">
        <w:t xml:space="preserve"> </w:t>
      </w:r>
      <w:r w:rsidR="001F2D3A" w:rsidRPr="001C0841">
        <w:t>clauses</w:t>
      </w:r>
      <w:r w:rsidR="00481D24">
        <w:rPr>
          <w:rStyle w:val="FootnoteReference"/>
        </w:rPr>
        <w:footnoteReference w:id="4"/>
      </w:r>
      <w:r w:rsidR="00F74A39" w:rsidRPr="001C0841">
        <w:t>” in view to continue deepening the agreement in other areas of reform</w:t>
      </w:r>
      <w:r w:rsidR="00D62960" w:rsidRPr="001C0841">
        <w:t>.</w:t>
      </w:r>
    </w:p>
    <w:p w14:paraId="19B61607" w14:textId="6033A096" w:rsidR="00596EF2" w:rsidRPr="00596EF2" w:rsidRDefault="00D62960" w:rsidP="001F2D3A">
      <w:pPr>
        <w:pStyle w:val="ListParagraph"/>
        <w:numPr>
          <w:ilvl w:val="0"/>
          <w:numId w:val="2"/>
        </w:numPr>
        <w:spacing w:after="120" w:line="276" w:lineRule="auto"/>
        <w:ind w:left="0" w:firstLine="0"/>
        <w:contextualSpacing w:val="0"/>
        <w:jc w:val="both"/>
        <w:rPr>
          <w:b/>
        </w:rPr>
      </w:pPr>
      <w:r w:rsidRPr="00D62960">
        <w:rPr>
          <w:b/>
        </w:rPr>
        <w:t xml:space="preserve">Among peers, São Tomé and Príncipe </w:t>
      </w:r>
      <w:r w:rsidR="004851B9">
        <w:rPr>
          <w:b/>
        </w:rPr>
        <w:t xml:space="preserve">and Comoros are </w:t>
      </w:r>
      <w:r w:rsidRPr="00D62960">
        <w:rPr>
          <w:b/>
        </w:rPr>
        <w:t>the only countr</w:t>
      </w:r>
      <w:r w:rsidR="00F42599">
        <w:rPr>
          <w:b/>
        </w:rPr>
        <w:t>ies</w:t>
      </w:r>
      <w:r w:rsidRPr="00D62960">
        <w:rPr>
          <w:b/>
        </w:rPr>
        <w:t xml:space="preserve"> not member of the WTO</w:t>
      </w:r>
      <w:r w:rsidRPr="001C0841">
        <w:rPr>
          <w:b/>
        </w:rPr>
        <w:t>.</w:t>
      </w:r>
      <w:r w:rsidRPr="005314EA">
        <w:t xml:space="preserve"> </w:t>
      </w:r>
      <w:r w:rsidR="005314EA" w:rsidRPr="005314EA">
        <w:t>Indeed, a</w:t>
      </w:r>
      <w:r w:rsidR="005965F8" w:rsidRPr="005314EA">
        <w:t>s a</w:t>
      </w:r>
      <w:r w:rsidR="005965F8">
        <w:t xml:space="preserve">n observer </w:t>
      </w:r>
      <w:r w:rsidR="005314EA">
        <w:t xml:space="preserve">to the WTO </w:t>
      </w:r>
      <w:r w:rsidR="00822984">
        <w:t xml:space="preserve">since 2001, </w:t>
      </w:r>
      <w:r w:rsidR="000C3EFA" w:rsidRPr="000C3EFA">
        <w:t>São Tomé and Príncipe</w:t>
      </w:r>
      <w:r w:rsidR="00822984">
        <w:t xml:space="preserve"> </w:t>
      </w:r>
      <w:r w:rsidR="005314EA">
        <w:t>is one of few countries</w:t>
      </w:r>
      <w:r w:rsidR="00E61D0E">
        <w:t xml:space="preserve"> </w:t>
      </w:r>
      <w:r w:rsidR="00337638">
        <w:t xml:space="preserve">around the world </w:t>
      </w:r>
      <w:r w:rsidR="00E61D0E">
        <w:t xml:space="preserve">not yet a member, </w:t>
      </w:r>
      <w:r w:rsidR="00E82A76">
        <w:t>and lit</w:t>
      </w:r>
      <w:r w:rsidR="00B6359E">
        <w:t>tle progress has been achieved in a possible accession. The country</w:t>
      </w:r>
      <w:r w:rsidR="00530084">
        <w:t xml:space="preserve"> expressed interest to join the WTO in 2005 and a Working Party was established that year</w:t>
      </w:r>
      <w:r w:rsidR="00263179">
        <w:t xml:space="preserve">. Yet, the country </w:t>
      </w:r>
      <w:r w:rsidR="00E63AE2" w:rsidRPr="00E63AE2">
        <w:t xml:space="preserve">has not presented the Memorandum on the Foreign Trade Regime </w:t>
      </w:r>
      <w:r w:rsidR="002F7302">
        <w:t xml:space="preserve">(the first set of necessary documents on which to base </w:t>
      </w:r>
      <w:r w:rsidR="00454139">
        <w:t>discussions)</w:t>
      </w:r>
      <w:r w:rsidR="004F58C9">
        <w:t>,</w:t>
      </w:r>
      <w:r w:rsidR="00454139">
        <w:t xml:space="preserve"> </w:t>
      </w:r>
      <w:r w:rsidR="00E63AE2" w:rsidRPr="00E63AE2">
        <w:t xml:space="preserve">and the Working Party has not yet met. Thus, in terms of the process toward </w:t>
      </w:r>
      <w:r w:rsidR="00A1011C">
        <w:t xml:space="preserve">full </w:t>
      </w:r>
      <w:r w:rsidR="00E63AE2" w:rsidRPr="00E63AE2">
        <w:t xml:space="preserve">membership, over a decade </w:t>
      </w:r>
      <w:r w:rsidR="00FB1012">
        <w:t xml:space="preserve">after </w:t>
      </w:r>
      <w:r w:rsidR="00055178">
        <w:t>apply</w:t>
      </w:r>
      <w:r w:rsidR="00A1011C">
        <w:t>ing</w:t>
      </w:r>
      <w:r w:rsidR="00E63AE2" w:rsidRPr="00E63AE2">
        <w:t xml:space="preserve">, the country is still at the very beginning. </w:t>
      </w:r>
      <w:r w:rsidR="000C3EFA">
        <w:t>Comoros</w:t>
      </w:r>
      <w:r w:rsidR="00596EF2">
        <w:t xml:space="preserve"> applied for membership in 2007 and </w:t>
      </w:r>
      <w:r w:rsidR="003A1A86">
        <w:t xml:space="preserve">is further along the process, having </w:t>
      </w:r>
      <w:r w:rsidR="004D6D32">
        <w:t xml:space="preserve">concluded </w:t>
      </w:r>
      <w:r w:rsidR="00B3114A">
        <w:t>several rounds of negotiations.</w:t>
      </w:r>
      <w:r w:rsidR="003A1A86">
        <w:t xml:space="preserve"> </w:t>
      </w:r>
    </w:p>
    <w:p w14:paraId="044D89D7" w14:textId="445C44E5" w:rsidR="00300F33" w:rsidRPr="00300F33" w:rsidRDefault="00797BA7" w:rsidP="001F2D3A">
      <w:pPr>
        <w:pStyle w:val="ListParagraph"/>
        <w:numPr>
          <w:ilvl w:val="0"/>
          <w:numId w:val="2"/>
        </w:numPr>
        <w:spacing w:after="120" w:line="276" w:lineRule="auto"/>
        <w:ind w:left="0" w:firstLine="0"/>
        <w:contextualSpacing w:val="0"/>
        <w:jc w:val="both"/>
        <w:rPr>
          <w:b/>
        </w:rPr>
      </w:pPr>
      <w:r w:rsidRPr="00B04B20">
        <w:rPr>
          <w:b/>
        </w:rPr>
        <w:t xml:space="preserve">As </w:t>
      </w:r>
      <w:r w:rsidR="00F1158E" w:rsidRPr="00B04B20">
        <w:rPr>
          <w:b/>
        </w:rPr>
        <w:t>a small economy</w:t>
      </w:r>
      <w:r w:rsidR="004F58C9">
        <w:rPr>
          <w:b/>
        </w:rPr>
        <w:t>,</w:t>
      </w:r>
      <w:r w:rsidR="00F1158E" w:rsidRPr="00B04B20">
        <w:rPr>
          <w:b/>
        </w:rPr>
        <w:t xml:space="preserve"> São Tomé and Príncipe may have </w:t>
      </w:r>
      <w:r w:rsidR="001551AE" w:rsidRPr="00B04B20">
        <w:rPr>
          <w:b/>
        </w:rPr>
        <w:t>limited capacity for</w:t>
      </w:r>
      <w:r w:rsidR="00351FAF" w:rsidRPr="00B04B20">
        <w:rPr>
          <w:b/>
        </w:rPr>
        <w:t xml:space="preserve"> undertaking its intended accession</w:t>
      </w:r>
      <w:r w:rsidR="006C76DE" w:rsidRPr="00B04B20">
        <w:rPr>
          <w:b/>
        </w:rPr>
        <w:t xml:space="preserve">, but </w:t>
      </w:r>
      <w:proofErr w:type="gramStart"/>
      <w:r w:rsidR="006C76DE" w:rsidRPr="00B04B20">
        <w:rPr>
          <w:b/>
        </w:rPr>
        <w:t>other</w:t>
      </w:r>
      <w:proofErr w:type="gramEnd"/>
      <w:r w:rsidR="006C76DE" w:rsidRPr="00B04B20">
        <w:rPr>
          <w:b/>
        </w:rPr>
        <w:t xml:space="preserve"> small island economy ha</w:t>
      </w:r>
      <w:r w:rsidR="00C55F0E" w:rsidRPr="00B04B20">
        <w:rPr>
          <w:b/>
        </w:rPr>
        <w:t>ve succeeded</w:t>
      </w:r>
      <w:r w:rsidR="00351FAF" w:rsidRPr="00B04B20">
        <w:rPr>
          <w:b/>
        </w:rPr>
        <w:t>.</w:t>
      </w:r>
      <w:r w:rsidR="00F46636" w:rsidRPr="00F46636">
        <w:t xml:space="preserve"> </w:t>
      </w:r>
      <w:r w:rsidR="00F46636" w:rsidRPr="004459EC">
        <w:t xml:space="preserve">STP </w:t>
      </w:r>
      <w:r w:rsidR="00696CA8" w:rsidRPr="004459EC">
        <w:t xml:space="preserve">should </w:t>
      </w:r>
      <w:r w:rsidR="00F46636" w:rsidRPr="004459EC">
        <w:t>reactivate its accession process to the WTO and build capacity to do so in accordance to its national objectives.</w:t>
      </w:r>
      <w:r w:rsidR="00F46636" w:rsidRPr="00F46636">
        <w:rPr>
          <w:b/>
        </w:rPr>
        <w:t xml:space="preserve"> </w:t>
      </w:r>
      <w:r w:rsidR="00987897">
        <w:t xml:space="preserve">Among comparator countries, </w:t>
      </w:r>
      <w:r w:rsidR="00C70784">
        <w:t>Cabo Verde</w:t>
      </w:r>
      <w:r w:rsidR="003F1709">
        <w:t>,</w:t>
      </w:r>
      <w:r w:rsidR="00BA34B8">
        <w:t xml:space="preserve"> Seychelles</w:t>
      </w:r>
      <w:r w:rsidR="003F1709">
        <w:t>, and Vanuatu</w:t>
      </w:r>
      <w:r w:rsidR="00BA34B8">
        <w:t xml:space="preserve"> negotiated </w:t>
      </w:r>
      <w:r w:rsidR="006F4CD0">
        <w:t>their</w:t>
      </w:r>
      <w:r w:rsidR="00246B1F">
        <w:t xml:space="preserve"> accession to the WTO</w:t>
      </w:r>
      <w:r w:rsidR="00707B7B">
        <w:t>.</w:t>
      </w:r>
      <w:r w:rsidR="00707B7B">
        <w:rPr>
          <w:rStyle w:val="FootnoteReference"/>
        </w:rPr>
        <w:footnoteReference w:id="5"/>
      </w:r>
      <w:r w:rsidR="00707B7B">
        <w:t xml:space="preserve"> </w:t>
      </w:r>
      <w:r w:rsidR="00467220">
        <w:t xml:space="preserve">The accession of Cabo Verde, </w:t>
      </w:r>
      <w:r w:rsidR="00233D4A">
        <w:t>in fact</w:t>
      </w:r>
      <w:r w:rsidR="00D22A2F">
        <w:t>,</w:t>
      </w:r>
      <w:r w:rsidR="00233D4A">
        <w:t xml:space="preserve"> was</w:t>
      </w:r>
      <w:r w:rsidR="00622D3A">
        <w:t xml:space="preserve"> relatively quick</w:t>
      </w:r>
      <w:r w:rsidR="00C10261">
        <w:t>,</w:t>
      </w:r>
      <w:r w:rsidR="00622D3A">
        <w:t xml:space="preserve"> taking about </w:t>
      </w:r>
      <w:r w:rsidR="00B15DA1">
        <w:t>eight</w:t>
      </w:r>
      <w:r w:rsidR="00622D3A">
        <w:t xml:space="preserve"> years</w:t>
      </w:r>
      <w:r w:rsidR="00C10261">
        <w:t xml:space="preserve"> from application</w:t>
      </w:r>
      <w:r w:rsidR="00233D4A">
        <w:t xml:space="preserve">. </w:t>
      </w:r>
      <w:r w:rsidR="003A3ED8">
        <w:t>In general, t</w:t>
      </w:r>
      <w:r w:rsidR="00FC1964">
        <w:t>he</w:t>
      </w:r>
      <w:r w:rsidR="00386FE0">
        <w:t xml:space="preserve"> average length to accession for the </w:t>
      </w:r>
      <w:r w:rsidR="00335ED6">
        <w:t xml:space="preserve">ten newest members is 15 years. </w:t>
      </w:r>
      <w:r w:rsidR="00B43643">
        <w:t xml:space="preserve">Accession </w:t>
      </w:r>
      <w:r w:rsidR="00B04B20">
        <w:t>discussions</w:t>
      </w:r>
      <w:r w:rsidR="00B63B53">
        <w:t>,</w:t>
      </w:r>
      <w:r w:rsidR="00B43643">
        <w:t xml:space="preserve"> which involves a process of bilateral, plurilateral, and multilateral negotiations </w:t>
      </w:r>
      <w:r w:rsidR="000B619D">
        <w:t xml:space="preserve">with member countries is yet to start in </w:t>
      </w:r>
      <w:r w:rsidR="000B619D" w:rsidRPr="000C3EFA">
        <w:t>São Tomé and Príncipe</w:t>
      </w:r>
      <w:r w:rsidR="001553B6">
        <w:t>.</w:t>
      </w:r>
      <w:r w:rsidR="00A63B8C">
        <w:t xml:space="preserve"> </w:t>
      </w:r>
      <w:r w:rsidR="001F2A0A">
        <w:t>E</w:t>
      </w:r>
      <w:r w:rsidR="001F2A0A" w:rsidRPr="001F2A0A">
        <w:t>stablish</w:t>
      </w:r>
      <w:r w:rsidR="001F2A0A">
        <w:t>ing</w:t>
      </w:r>
      <w:r w:rsidR="001F2A0A" w:rsidRPr="001F2A0A">
        <w:t xml:space="preserve"> a national working group with necessary technical skills and political support</w:t>
      </w:r>
      <w:r w:rsidR="00834AFC">
        <w:t xml:space="preserve"> would be key to carry </w:t>
      </w:r>
      <w:r w:rsidR="008F358E">
        <w:t xml:space="preserve">out </w:t>
      </w:r>
      <w:r w:rsidR="00834AFC">
        <w:t>this process</w:t>
      </w:r>
      <w:r w:rsidR="001F2A0A" w:rsidRPr="001F2A0A">
        <w:t>. Negotiati</w:t>
      </w:r>
      <w:r w:rsidR="00BF3577">
        <w:t>ng principles</w:t>
      </w:r>
      <w:r w:rsidR="001F2A0A" w:rsidRPr="001F2A0A">
        <w:t xml:space="preserve"> should, </w:t>
      </w:r>
      <w:r w:rsidR="008F7C55">
        <w:t>at the same time, reflect national priorities and developmen</w:t>
      </w:r>
      <w:r w:rsidR="00EA045F">
        <w:t>t</w:t>
      </w:r>
      <w:r w:rsidR="008F7C55">
        <w:t xml:space="preserve"> goal</w:t>
      </w:r>
      <w:r w:rsidR="001758AC">
        <w:t>s a</w:t>
      </w:r>
      <w:r w:rsidR="00BF3577">
        <w:t xml:space="preserve">s identified from </w:t>
      </w:r>
      <w:r w:rsidR="00C7250B">
        <w:t xml:space="preserve">national development plans and </w:t>
      </w:r>
      <w:r w:rsidR="00DB7B40">
        <w:t xml:space="preserve">active </w:t>
      </w:r>
      <w:r w:rsidR="00C7250B">
        <w:t xml:space="preserve">consultations with </w:t>
      </w:r>
      <w:r w:rsidR="002B6A18">
        <w:t xml:space="preserve">country </w:t>
      </w:r>
      <w:r w:rsidR="00C7250B">
        <w:t>stakeholders.</w:t>
      </w:r>
    </w:p>
    <w:p w14:paraId="06D4438D" w14:textId="33D416D2" w:rsidR="00D62960" w:rsidRPr="004401A4" w:rsidRDefault="00B145B7" w:rsidP="001F2D3A">
      <w:pPr>
        <w:pStyle w:val="ListParagraph"/>
        <w:numPr>
          <w:ilvl w:val="0"/>
          <w:numId w:val="2"/>
        </w:numPr>
        <w:spacing w:after="120" w:line="276" w:lineRule="auto"/>
        <w:ind w:left="0" w:firstLine="0"/>
        <w:contextualSpacing w:val="0"/>
        <w:jc w:val="both"/>
        <w:rPr>
          <w:b/>
        </w:rPr>
      </w:pPr>
      <w:r w:rsidRPr="004401A4">
        <w:rPr>
          <w:b/>
        </w:rPr>
        <w:t xml:space="preserve">Joining the WTO could bring economic benefits as </w:t>
      </w:r>
      <w:r w:rsidR="00F768E1" w:rsidRPr="004401A4">
        <w:rPr>
          <w:b/>
        </w:rPr>
        <w:t>STP</w:t>
      </w:r>
      <w:r w:rsidRPr="004401A4">
        <w:rPr>
          <w:b/>
        </w:rPr>
        <w:t xml:space="preserve"> aims to diversify the economy away from its traditional exports.</w:t>
      </w:r>
      <w:r w:rsidRPr="00B145B7">
        <w:t xml:space="preserve"> The increase in WTO membership over the past 20 years suggests that the aggregate “cost of exclusion” from the WTO outweighs the “cost of joining”. The WTO provides for a rule-based trading system with guaranties for market access in terms of most-favored nation and national </w:t>
      </w:r>
      <w:r w:rsidRPr="00B145B7">
        <w:lastRenderedPageBreak/>
        <w:t>treatment. Moreover, the process of accession involves bilateral, plurilateral, and multilateral negotiations that can accelerate domestic reforms towards improving the environment for investment in trade-oriented economic opportunities.</w:t>
      </w:r>
      <w:r w:rsidR="00824A6B">
        <w:t xml:space="preserve"> Finally, </w:t>
      </w:r>
      <w:r w:rsidR="00841795">
        <w:t>small and less developed countries can access grants and technical assistance to help them negotiate their access and comply with WTO rules.</w:t>
      </w:r>
    </w:p>
    <w:p w14:paraId="26DE63ED" w14:textId="2662C013" w:rsidR="004401A4" w:rsidRPr="00A734CB" w:rsidRDefault="00A734CB" w:rsidP="001F2D3A">
      <w:pPr>
        <w:pStyle w:val="ListParagraph"/>
        <w:numPr>
          <w:ilvl w:val="0"/>
          <w:numId w:val="2"/>
        </w:numPr>
        <w:spacing w:after="120" w:line="276" w:lineRule="auto"/>
        <w:ind w:left="0" w:firstLine="0"/>
        <w:contextualSpacing w:val="0"/>
        <w:jc w:val="both"/>
        <w:rPr>
          <w:b/>
        </w:rPr>
      </w:pPr>
      <w:r w:rsidRPr="00A734CB">
        <w:rPr>
          <w:b/>
        </w:rPr>
        <w:t>The WTO accession process can be used as important tool for economic development, as it requires that the country undertake substantial policy and institutional open-economy reforms to bring itself into basic compliance and expectations of the WTO membership.</w:t>
      </w:r>
      <w:r w:rsidRPr="00A734CB">
        <w:t xml:space="preserve"> Acceding economies undergo structural reforms </w:t>
      </w:r>
      <w:r w:rsidR="008C52EC">
        <w:t>that</w:t>
      </w:r>
      <w:r w:rsidRPr="00A734CB">
        <w:t xml:space="preserve"> can trigger further economic development and help to secure the country integration into the global economy. Such reforms may include adoption of not only trade liberalization measures, but also provisions related to intellectual property rights, foreign direct investment, customs administration, technical barriers to trade and sanitary and phytosanitary measures, government procurement, transparency in trade and governance matters, among other areas.</w:t>
      </w:r>
      <w:r w:rsidR="00086367">
        <w:t xml:space="preserve"> </w:t>
      </w:r>
    </w:p>
    <w:p w14:paraId="1D93DC58" w14:textId="65B8D71C" w:rsidR="00A734CB" w:rsidRPr="001C0841" w:rsidRDefault="00780D2B" w:rsidP="001F2D3A">
      <w:pPr>
        <w:pStyle w:val="ListParagraph"/>
        <w:numPr>
          <w:ilvl w:val="0"/>
          <w:numId w:val="2"/>
        </w:numPr>
        <w:spacing w:after="120" w:line="276" w:lineRule="auto"/>
        <w:ind w:left="0" w:firstLine="0"/>
        <w:contextualSpacing w:val="0"/>
        <w:jc w:val="both"/>
        <w:rPr>
          <w:b/>
        </w:rPr>
      </w:pPr>
      <w:r w:rsidRPr="00780D2B">
        <w:rPr>
          <w:b/>
        </w:rPr>
        <w:t xml:space="preserve">STP accession to the WTO may send a clear signal to investors and traders about a country's commitment to a more open economy. </w:t>
      </w:r>
      <w:r w:rsidRPr="008C54F7">
        <w:t xml:space="preserve">This could encourage the inflow of foreign investment and technological know-how that ultimately can help </w:t>
      </w:r>
      <w:r w:rsidR="000C5101">
        <w:t xml:space="preserve">the </w:t>
      </w:r>
      <w:r w:rsidRPr="008C54F7">
        <w:t xml:space="preserve">economy growth and improve governance and productivity </w:t>
      </w:r>
      <w:r w:rsidR="0071121B">
        <w:t>across</w:t>
      </w:r>
      <w:r w:rsidRPr="008C54F7">
        <w:t xml:space="preserve"> sectors which </w:t>
      </w:r>
      <w:r w:rsidR="00490446">
        <w:t>can</w:t>
      </w:r>
      <w:r w:rsidRPr="008C54F7">
        <w:t xml:space="preserve"> vital for economy diversification. The membership terms and their WTO commitments in several acceding countries have proven to be important in helping acceding governments undertake domestic reforms by generating </w:t>
      </w:r>
      <w:r w:rsidR="007F05A5">
        <w:t xml:space="preserve">long-term </w:t>
      </w:r>
      <w:r w:rsidRPr="008C54F7">
        <w:t xml:space="preserve">predictability and confidence to third parties by locking in reforms at home that could otherwise become subject to reversals. Some evidence in the literature supports the existence of a link between WTO accession and economic growth. The WTO accession </w:t>
      </w:r>
      <w:r w:rsidR="00D7321F">
        <w:t>can</w:t>
      </w:r>
      <w:r w:rsidRPr="008C54F7">
        <w:t xml:space="preserve"> boost economic growth in the years after accession if the country was subject to rigorous accession procedures, and </w:t>
      </w:r>
      <w:r w:rsidR="00485E90">
        <w:t xml:space="preserve">if </w:t>
      </w:r>
      <w:r w:rsidRPr="008C54F7">
        <w:t xml:space="preserve">it commits </w:t>
      </w:r>
      <w:r w:rsidR="00756C2B">
        <w:t xml:space="preserve">to </w:t>
      </w:r>
      <w:r w:rsidR="00FE5A72">
        <w:t>deep</w:t>
      </w:r>
      <w:r w:rsidR="008B1C9D">
        <w:t xml:space="preserve"> </w:t>
      </w:r>
      <w:r w:rsidRPr="008C54F7">
        <w:t>reforms, leaving a positive long-term impact on the size of the country’s economy (Tang and Wei, 2009).</w:t>
      </w:r>
    </w:p>
    <w:p w14:paraId="0E7E6C2B" w14:textId="67471EBA" w:rsidR="009F3942" w:rsidRPr="009F3942" w:rsidRDefault="009F3942" w:rsidP="00EE12AA">
      <w:pPr>
        <w:pStyle w:val="ListParagraph"/>
        <w:widowControl w:val="0"/>
        <w:numPr>
          <w:ilvl w:val="0"/>
          <w:numId w:val="4"/>
        </w:numPr>
        <w:tabs>
          <w:tab w:val="left" w:pos="720"/>
        </w:tabs>
        <w:autoSpaceDE w:val="0"/>
        <w:autoSpaceDN w:val="0"/>
        <w:adjustRightInd w:val="0"/>
        <w:spacing w:before="240" w:after="120" w:line="276" w:lineRule="auto"/>
        <w:ind w:left="504"/>
        <w:contextualSpacing w:val="0"/>
        <w:jc w:val="both"/>
        <w:rPr>
          <w:b/>
          <w:color w:val="2F5496" w:themeColor="accent1" w:themeShade="BF"/>
          <w:sz w:val="24"/>
          <w:szCs w:val="24"/>
        </w:rPr>
      </w:pPr>
      <w:r w:rsidRPr="009F3942">
        <w:rPr>
          <w:b/>
          <w:color w:val="2F5496" w:themeColor="accent1" w:themeShade="BF"/>
          <w:sz w:val="24"/>
          <w:szCs w:val="24"/>
        </w:rPr>
        <w:t>Several main results emerge from this trade outcome analysis for São Tomé and Príncipe</w:t>
      </w:r>
      <w:r>
        <w:rPr>
          <w:b/>
          <w:color w:val="2F5496" w:themeColor="accent1" w:themeShade="BF"/>
          <w:sz w:val="24"/>
          <w:szCs w:val="24"/>
        </w:rPr>
        <w:t xml:space="preserve"> as follows</w:t>
      </w:r>
    </w:p>
    <w:p w14:paraId="31E273AC" w14:textId="6CE53E0A" w:rsidR="00E0157C" w:rsidRPr="001D031E" w:rsidRDefault="00D829A1" w:rsidP="001F2D3A">
      <w:pPr>
        <w:pStyle w:val="ListParagraph"/>
        <w:numPr>
          <w:ilvl w:val="0"/>
          <w:numId w:val="2"/>
        </w:numPr>
        <w:spacing w:after="120" w:line="276" w:lineRule="auto"/>
        <w:ind w:left="0" w:firstLine="0"/>
        <w:contextualSpacing w:val="0"/>
        <w:jc w:val="both"/>
        <w:rPr>
          <w:b/>
        </w:rPr>
      </w:pPr>
      <w:bookmarkStart w:id="34" w:name="_Hlk531631251"/>
      <w:r>
        <w:rPr>
          <w:b/>
        </w:rPr>
        <w:t>São Tomé and Príncipe</w:t>
      </w:r>
      <w:r w:rsidDel="00D829A1">
        <w:rPr>
          <w:b/>
        </w:rPr>
        <w:t xml:space="preserve"> </w:t>
      </w:r>
      <w:bookmarkEnd w:id="34"/>
      <w:r w:rsidR="00D5131C" w:rsidRPr="00135668">
        <w:rPr>
          <w:b/>
        </w:rPr>
        <w:t>remain</w:t>
      </w:r>
      <w:r w:rsidR="00D92F63">
        <w:rPr>
          <w:b/>
        </w:rPr>
        <w:t>s</w:t>
      </w:r>
      <w:r w:rsidR="00D5131C" w:rsidRPr="00135668">
        <w:rPr>
          <w:b/>
        </w:rPr>
        <w:t xml:space="preserve"> highly dependent on imports to satisfy </w:t>
      </w:r>
      <w:r w:rsidR="00E0157C" w:rsidRPr="00135668">
        <w:rPr>
          <w:b/>
        </w:rPr>
        <w:t>domestic demand.</w:t>
      </w:r>
      <w:r w:rsidR="00D5131C" w:rsidRPr="001D031E">
        <w:rPr>
          <w:b/>
        </w:rPr>
        <w:t xml:space="preserve"> </w:t>
      </w:r>
      <w:r w:rsidR="00D5131C" w:rsidRPr="00FC3B10">
        <w:t xml:space="preserve">This demand has been satisfied primarily by imports from Portugal and to a much lesser extend Angola. Imports from other sources have been relatively small in recent year. </w:t>
      </w:r>
      <w:r w:rsidR="0016751C" w:rsidRPr="00FC3B10">
        <w:t>This highlight</w:t>
      </w:r>
      <w:r w:rsidR="00A72730" w:rsidRPr="00FC3B10">
        <w:t>s</w:t>
      </w:r>
      <w:r w:rsidR="0016751C" w:rsidRPr="00FC3B10">
        <w:t xml:space="preserve"> better integration, particularly with regional suppliers</w:t>
      </w:r>
      <w:r w:rsidR="00992E80" w:rsidRPr="00FC3B10">
        <w:t>.</w:t>
      </w:r>
      <w:r w:rsidR="00D5131C" w:rsidRPr="00FC3B10">
        <w:t xml:space="preserve"> </w:t>
      </w:r>
    </w:p>
    <w:p w14:paraId="577C52B8" w14:textId="655AAC8A" w:rsidR="00E0157C" w:rsidRPr="001D031E" w:rsidRDefault="00D829A1" w:rsidP="001F2D3A">
      <w:pPr>
        <w:pStyle w:val="ListParagraph"/>
        <w:numPr>
          <w:ilvl w:val="0"/>
          <w:numId w:val="2"/>
        </w:numPr>
        <w:spacing w:after="120" w:line="276" w:lineRule="auto"/>
        <w:ind w:left="0" w:firstLine="0"/>
        <w:contextualSpacing w:val="0"/>
        <w:jc w:val="both"/>
        <w:rPr>
          <w:b/>
        </w:rPr>
      </w:pPr>
      <w:r>
        <w:rPr>
          <w:b/>
        </w:rPr>
        <w:t>São Tomé and Príncipe</w:t>
      </w:r>
      <w:r w:rsidR="00992E80" w:rsidRPr="00135668">
        <w:rPr>
          <w:b/>
        </w:rPr>
        <w:t xml:space="preserve"> </w:t>
      </w:r>
      <w:r w:rsidR="00E0157C" w:rsidRPr="00135668">
        <w:rPr>
          <w:b/>
        </w:rPr>
        <w:t xml:space="preserve">runs a trade balance </w:t>
      </w:r>
      <w:r w:rsidR="00D5131C" w:rsidRPr="00135668">
        <w:rPr>
          <w:b/>
        </w:rPr>
        <w:t xml:space="preserve">deficit </w:t>
      </w:r>
      <w:r w:rsidR="00E0157C" w:rsidRPr="00135668">
        <w:rPr>
          <w:b/>
        </w:rPr>
        <w:t>in goods and services, but on services it is a net global supplier thanks to rapid growth in travel services.</w:t>
      </w:r>
      <w:r w:rsidR="00E0157C" w:rsidRPr="001D031E">
        <w:rPr>
          <w:b/>
        </w:rPr>
        <w:t xml:space="preserve"> </w:t>
      </w:r>
      <w:r w:rsidR="00E0157C" w:rsidRPr="00FC3B10">
        <w:t xml:space="preserve">Among comparators, it shows the worst case of a merchandise trade balance. </w:t>
      </w:r>
      <w:r w:rsidR="0016751C" w:rsidRPr="00FC3B10">
        <w:t xml:space="preserve">In travel services, the country is showing comparative advantage, and greater comparative </w:t>
      </w:r>
      <w:r w:rsidR="002748C5" w:rsidRPr="00FC3B10">
        <w:t>advantage</w:t>
      </w:r>
      <w:r w:rsidR="0016751C" w:rsidRPr="00FC3B10">
        <w:t xml:space="preserve"> to </w:t>
      </w:r>
      <w:r w:rsidR="002748C5" w:rsidRPr="00FC3B10">
        <w:t xml:space="preserve">many of its comparators. </w:t>
      </w:r>
      <w:r w:rsidR="00F4066F">
        <w:t>Furthermore</w:t>
      </w:r>
      <w:r w:rsidR="002748C5" w:rsidRPr="00FC3B10">
        <w:t xml:space="preserve">, travel services </w:t>
      </w:r>
      <w:r w:rsidR="00135668" w:rsidRPr="00FC3B10">
        <w:t>have</w:t>
      </w:r>
      <w:r w:rsidR="002748C5" w:rsidRPr="00FC3B10">
        <w:t xml:space="preserve"> turned </w:t>
      </w:r>
      <w:r w:rsidR="00F35255" w:rsidRPr="00FC3B10">
        <w:t>São Tomé and Príncipe</w:t>
      </w:r>
      <w:r w:rsidR="002748C5" w:rsidRPr="00FC3B10">
        <w:t xml:space="preserve"> to be a net supplier of services in recent years.</w:t>
      </w:r>
    </w:p>
    <w:p w14:paraId="3C38F6E7" w14:textId="14FDCC4A" w:rsidR="00135668" w:rsidRPr="001D031E" w:rsidRDefault="00E0157C" w:rsidP="001F2D3A">
      <w:pPr>
        <w:pStyle w:val="ListParagraph"/>
        <w:numPr>
          <w:ilvl w:val="0"/>
          <w:numId w:val="2"/>
        </w:numPr>
        <w:spacing w:after="120" w:line="276" w:lineRule="auto"/>
        <w:ind w:left="0" w:firstLine="0"/>
        <w:contextualSpacing w:val="0"/>
        <w:jc w:val="both"/>
        <w:rPr>
          <w:b/>
        </w:rPr>
      </w:pPr>
      <w:r w:rsidRPr="00135668">
        <w:rPr>
          <w:b/>
        </w:rPr>
        <w:t xml:space="preserve">Goods exports </w:t>
      </w:r>
      <w:r w:rsidR="00992E80" w:rsidRPr="00135668">
        <w:rPr>
          <w:b/>
        </w:rPr>
        <w:t xml:space="preserve">from </w:t>
      </w:r>
      <w:r w:rsidR="00D829A1">
        <w:rPr>
          <w:b/>
        </w:rPr>
        <w:t>São Tomé and Príncipe</w:t>
      </w:r>
      <w:r w:rsidR="00992E80" w:rsidRPr="00135668">
        <w:rPr>
          <w:b/>
        </w:rPr>
        <w:t xml:space="preserve"> </w:t>
      </w:r>
      <w:r w:rsidRPr="00135668">
        <w:rPr>
          <w:b/>
        </w:rPr>
        <w:t>remain highly concentrated in cocoa products, particularly cocoa beans.</w:t>
      </w:r>
      <w:r w:rsidR="00992E80" w:rsidRPr="001D031E">
        <w:rPr>
          <w:b/>
        </w:rPr>
        <w:t xml:space="preserve"> </w:t>
      </w:r>
      <w:r w:rsidRPr="00FC3B10">
        <w:t xml:space="preserve">The relying on cocoa is unique for </w:t>
      </w:r>
      <w:r w:rsidR="00F35255" w:rsidRPr="00FC3B10">
        <w:t>São Tomé and Príncipe</w:t>
      </w:r>
      <w:r w:rsidRPr="00FC3B10">
        <w:t xml:space="preserve"> relative to comparators</w:t>
      </w:r>
      <w:r w:rsidR="002748C5" w:rsidRPr="00FC3B10">
        <w:t>,</w:t>
      </w:r>
      <w:r w:rsidRPr="00FC3B10">
        <w:t xml:space="preserve"> and it shows the least diversification of exports among the comparators. Recent trends have been to consolidate this concentration on cocoa</w:t>
      </w:r>
      <w:r w:rsidR="00D92F63" w:rsidRPr="00FC3B10">
        <w:t xml:space="preserve"> exports</w:t>
      </w:r>
      <w:r w:rsidRPr="00FC3B10">
        <w:t>.</w:t>
      </w:r>
      <w:r w:rsidRPr="001D031E">
        <w:rPr>
          <w:b/>
        </w:rPr>
        <w:t xml:space="preserve"> </w:t>
      </w:r>
    </w:p>
    <w:p w14:paraId="3EC2F076" w14:textId="093D4D5D" w:rsidR="00E0157C" w:rsidRPr="001D031E" w:rsidRDefault="00D829A1" w:rsidP="001F2D3A">
      <w:pPr>
        <w:pStyle w:val="ListParagraph"/>
        <w:numPr>
          <w:ilvl w:val="0"/>
          <w:numId w:val="2"/>
        </w:numPr>
        <w:spacing w:after="120" w:line="276" w:lineRule="auto"/>
        <w:ind w:left="0" w:firstLine="0"/>
        <w:contextualSpacing w:val="0"/>
        <w:jc w:val="both"/>
      </w:pPr>
      <w:r>
        <w:rPr>
          <w:b/>
        </w:rPr>
        <w:lastRenderedPageBreak/>
        <w:t>São Tomé and Príncipe</w:t>
      </w:r>
      <w:r w:rsidDel="00D829A1">
        <w:rPr>
          <w:b/>
        </w:rPr>
        <w:t xml:space="preserve"> </w:t>
      </w:r>
      <w:r w:rsidR="00E0157C" w:rsidRPr="00135668">
        <w:rPr>
          <w:b/>
        </w:rPr>
        <w:t xml:space="preserve">has </w:t>
      </w:r>
      <w:r w:rsidR="002748C5" w:rsidRPr="00135668">
        <w:rPr>
          <w:b/>
        </w:rPr>
        <w:t xml:space="preserve">a </w:t>
      </w:r>
      <w:r w:rsidR="00E0157C" w:rsidRPr="00135668">
        <w:rPr>
          <w:b/>
        </w:rPr>
        <w:t xml:space="preserve">clear comparative advantage on cocoa products, but beyond that certain products </w:t>
      </w:r>
      <w:r w:rsidR="00992E80" w:rsidRPr="00135668">
        <w:rPr>
          <w:b/>
        </w:rPr>
        <w:t>may show promise</w:t>
      </w:r>
      <w:r w:rsidR="00992E80" w:rsidRPr="001D031E">
        <w:t>. C</w:t>
      </w:r>
      <w:r w:rsidR="00E0157C" w:rsidRPr="001D031E">
        <w:t>oconuts</w:t>
      </w:r>
      <w:r w:rsidR="00D92F63" w:rsidRPr="001D031E">
        <w:t>,</w:t>
      </w:r>
      <w:r w:rsidR="00E0157C" w:rsidRPr="001D031E">
        <w:t xml:space="preserve"> on which </w:t>
      </w:r>
      <w:r w:rsidR="00F35255" w:rsidRPr="001D031E">
        <w:t>São Tomé and Príncipe</w:t>
      </w:r>
      <w:r w:rsidR="00E0157C" w:rsidRPr="001D031E">
        <w:t xml:space="preserve"> has always have a comparative advantage, and certain fishery products (such as scallops and octopus)</w:t>
      </w:r>
      <w:r w:rsidR="00D92F63" w:rsidRPr="001D031E">
        <w:t>,</w:t>
      </w:r>
      <w:r w:rsidR="00E0157C" w:rsidRPr="001D031E">
        <w:t xml:space="preserve"> are gaining prominence.  </w:t>
      </w:r>
    </w:p>
    <w:p w14:paraId="5263ECF9" w14:textId="5C131E84" w:rsidR="00992E80" w:rsidRPr="001D031E" w:rsidRDefault="00E0157C" w:rsidP="001F2D3A">
      <w:pPr>
        <w:pStyle w:val="ListParagraph"/>
        <w:numPr>
          <w:ilvl w:val="0"/>
          <w:numId w:val="2"/>
        </w:numPr>
        <w:spacing w:after="120" w:line="276" w:lineRule="auto"/>
        <w:ind w:left="0" w:firstLine="0"/>
        <w:contextualSpacing w:val="0"/>
        <w:jc w:val="both"/>
        <w:rPr>
          <w:b/>
        </w:rPr>
      </w:pPr>
      <w:r w:rsidRPr="00135668">
        <w:rPr>
          <w:b/>
        </w:rPr>
        <w:t>Export growth shows substantial variability year by year, given its dependence in agricultural products</w:t>
      </w:r>
      <w:r w:rsidRPr="001D031E">
        <w:rPr>
          <w:b/>
        </w:rPr>
        <w:t>.</w:t>
      </w:r>
      <w:r w:rsidR="00992E80" w:rsidRPr="001D031E">
        <w:rPr>
          <w:b/>
        </w:rPr>
        <w:t xml:space="preserve"> </w:t>
      </w:r>
      <w:r w:rsidR="00992E80" w:rsidRPr="001D031E">
        <w:t>In general, however, the long trend has been to an increase on exports, dri</w:t>
      </w:r>
      <w:r w:rsidR="0016751C" w:rsidRPr="001D031E">
        <w:t>ven by cocoa product. These</w:t>
      </w:r>
      <w:r w:rsidR="00992E80" w:rsidRPr="001D031E">
        <w:t xml:space="preserve"> product</w:t>
      </w:r>
      <w:r w:rsidR="0016751C" w:rsidRPr="001D031E">
        <w:t>s</w:t>
      </w:r>
      <w:r w:rsidR="00992E80" w:rsidRPr="001D031E">
        <w:t xml:space="preserve"> are </w:t>
      </w:r>
      <w:r w:rsidR="003D29B5" w:rsidRPr="001D031E">
        <w:t xml:space="preserve">mainly exported </w:t>
      </w:r>
      <w:r w:rsidR="00992E80" w:rsidRPr="001D031E">
        <w:t>to the European market.</w:t>
      </w:r>
    </w:p>
    <w:p w14:paraId="64869F78" w14:textId="4C37DADE" w:rsidR="00E45B31" w:rsidRPr="001D031E" w:rsidRDefault="00E45B31" w:rsidP="001F2D3A">
      <w:pPr>
        <w:pStyle w:val="ListParagraph"/>
        <w:numPr>
          <w:ilvl w:val="0"/>
          <w:numId w:val="2"/>
        </w:numPr>
        <w:spacing w:after="120" w:line="276" w:lineRule="auto"/>
        <w:ind w:left="0" w:firstLine="0"/>
        <w:contextualSpacing w:val="0"/>
        <w:jc w:val="both"/>
      </w:pPr>
      <w:r w:rsidRPr="00B12D2A">
        <w:rPr>
          <w:b/>
        </w:rPr>
        <w:t>Export</w:t>
      </w:r>
      <w:r w:rsidR="00B12D2A" w:rsidRPr="00B12D2A">
        <w:rPr>
          <w:b/>
        </w:rPr>
        <w:t>s o</w:t>
      </w:r>
      <w:r w:rsidR="00A72730">
        <w:rPr>
          <w:b/>
        </w:rPr>
        <w:t>f</w:t>
      </w:r>
      <w:r w:rsidR="00B12D2A" w:rsidRPr="00B12D2A">
        <w:rPr>
          <w:b/>
        </w:rPr>
        <w:t xml:space="preserve"> cocoa and to Europe ha</w:t>
      </w:r>
      <w:r w:rsidR="00D92F63">
        <w:rPr>
          <w:b/>
        </w:rPr>
        <w:t>ve</w:t>
      </w:r>
      <w:r w:rsidR="00B12D2A" w:rsidRPr="00B12D2A">
        <w:rPr>
          <w:b/>
        </w:rPr>
        <w:t xml:space="preserve"> provided for established markets. However, the country has not been able to expand trading relationships significantly over the year.</w:t>
      </w:r>
      <w:r w:rsidR="00B12D2A" w:rsidRPr="001D031E">
        <w:rPr>
          <w:b/>
        </w:rPr>
        <w:t xml:space="preserve"> </w:t>
      </w:r>
      <w:r w:rsidR="00B12D2A" w:rsidRPr="001D031E">
        <w:t xml:space="preserve">Especially, </w:t>
      </w:r>
      <w:r w:rsidR="00F35255" w:rsidRPr="001D031E">
        <w:t>São Tomé and Príncipe</w:t>
      </w:r>
      <w:r w:rsidR="00B12D2A" w:rsidRPr="001D031E">
        <w:t xml:space="preserve"> has not been successful in introducing new varieties of export products in general. This will continue to remain a constraint in its pursue of export diversification.  </w:t>
      </w:r>
    </w:p>
    <w:p w14:paraId="65C124E0" w14:textId="610144B4" w:rsidR="00E0157C" w:rsidRPr="001D031E" w:rsidRDefault="00E0157C" w:rsidP="001F2D3A">
      <w:pPr>
        <w:pStyle w:val="ListParagraph"/>
        <w:numPr>
          <w:ilvl w:val="0"/>
          <w:numId w:val="2"/>
        </w:numPr>
        <w:spacing w:after="120" w:line="276" w:lineRule="auto"/>
        <w:ind w:left="0" w:firstLine="0"/>
        <w:contextualSpacing w:val="0"/>
        <w:jc w:val="both"/>
      </w:pPr>
      <w:r w:rsidRPr="00135668">
        <w:rPr>
          <w:b/>
        </w:rPr>
        <w:t xml:space="preserve">While most of </w:t>
      </w:r>
      <w:r w:rsidR="00D829A1">
        <w:rPr>
          <w:b/>
        </w:rPr>
        <w:t>São Tomé and Príncipe</w:t>
      </w:r>
      <w:r w:rsidR="00D829A1" w:rsidDel="00D829A1">
        <w:rPr>
          <w:b/>
        </w:rPr>
        <w:t xml:space="preserve"> </w:t>
      </w:r>
      <w:r w:rsidRPr="00135668">
        <w:rPr>
          <w:b/>
        </w:rPr>
        <w:t>export</w:t>
      </w:r>
      <w:r w:rsidR="00D92F63">
        <w:rPr>
          <w:b/>
        </w:rPr>
        <w:t>s</w:t>
      </w:r>
      <w:r w:rsidRPr="00135668">
        <w:rPr>
          <w:b/>
        </w:rPr>
        <w:t xml:space="preserve"> (principally of cocoa) go to the EU, </w:t>
      </w:r>
      <w:r w:rsidR="003D29B5" w:rsidRPr="00135668">
        <w:rPr>
          <w:b/>
        </w:rPr>
        <w:t xml:space="preserve">the country </w:t>
      </w:r>
      <w:r w:rsidRPr="00135668">
        <w:rPr>
          <w:b/>
        </w:rPr>
        <w:t>remains a small global supplier of these products</w:t>
      </w:r>
      <w:r w:rsidR="003D29B5" w:rsidRPr="00135668">
        <w:rPr>
          <w:b/>
        </w:rPr>
        <w:t xml:space="preserve"> in the EU market</w:t>
      </w:r>
      <w:r w:rsidRPr="00135668">
        <w:rPr>
          <w:b/>
        </w:rPr>
        <w:t>.</w:t>
      </w:r>
      <w:r w:rsidR="00135668" w:rsidRPr="001D031E">
        <w:rPr>
          <w:b/>
        </w:rPr>
        <w:t xml:space="preserve"> </w:t>
      </w:r>
      <w:r w:rsidR="00135668" w:rsidRPr="001D031E">
        <w:t xml:space="preserve">Further, the low </w:t>
      </w:r>
      <w:r w:rsidR="00E45B31" w:rsidRPr="001D031E">
        <w:t>concertation</w:t>
      </w:r>
      <w:r w:rsidR="00135668" w:rsidRPr="001D031E">
        <w:t xml:space="preserve"> of </w:t>
      </w:r>
      <w:r w:rsidR="00E45B31" w:rsidRPr="001D031E">
        <w:t xml:space="preserve">market destinations for </w:t>
      </w:r>
      <w:r w:rsidR="00F35255" w:rsidRPr="001D031E">
        <w:t>São Tomé and Príncipe</w:t>
      </w:r>
      <w:r w:rsidR="00E45B31" w:rsidRPr="001D031E">
        <w:t xml:space="preserve"> depends critically on </w:t>
      </w:r>
      <w:proofErr w:type="gramStart"/>
      <w:r w:rsidR="00D92F63" w:rsidRPr="001D031E">
        <w:t xml:space="preserve">a </w:t>
      </w:r>
      <w:r w:rsidR="00E45B31" w:rsidRPr="001D031E">
        <w:t>number of</w:t>
      </w:r>
      <w:proofErr w:type="gramEnd"/>
      <w:r w:rsidR="00E45B31" w:rsidRPr="001D031E">
        <w:t xml:space="preserve"> EU markets. Any disruptions of exports from </w:t>
      </w:r>
      <w:r w:rsidR="00F35255" w:rsidRPr="001D031E">
        <w:t>São Tomé and Príncipe</w:t>
      </w:r>
      <w:r w:rsidR="00E45B31" w:rsidRPr="001D031E">
        <w:t xml:space="preserve"> to the EU for any technical standard </w:t>
      </w:r>
      <w:r w:rsidR="00D92F63" w:rsidRPr="001D031E">
        <w:t xml:space="preserve">or regulation </w:t>
      </w:r>
      <w:r w:rsidR="00E45B31" w:rsidRPr="001D031E">
        <w:t xml:space="preserve">could have immense consequences for exports of cocoa from </w:t>
      </w:r>
      <w:r w:rsidR="00F35255" w:rsidRPr="001D031E">
        <w:t>São Tomé and Príncipe</w:t>
      </w:r>
      <w:r w:rsidR="00E45B31" w:rsidRPr="001D031E">
        <w:t>, as the country has barely any other markets at present beyond the EU.</w:t>
      </w:r>
    </w:p>
    <w:p w14:paraId="3DB0825D" w14:textId="7A4F9853" w:rsidR="00E0157C" w:rsidRPr="001D031E" w:rsidRDefault="00F35255" w:rsidP="001F2D3A">
      <w:pPr>
        <w:pStyle w:val="ListParagraph"/>
        <w:numPr>
          <w:ilvl w:val="0"/>
          <w:numId w:val="2"/>
        </w:numPr>
        <w:spacing w:after="120" w:line="276" w:lineRule="auto"/>
        <w:ind w:left="0" w:firstLine="0"/>
        <w:contextualSpacing w:val="0"/>
        <w:jc w:val="both"/>
        <w:rPr>
          <w:b/>
        </w:rPr>
      </w:pPr>
      <w:r>
        <w:rPr>
          <w:b/>
        </w:rPr>
        <w:t>São Tomé and Príncipe</w:t>
      </w:r>
      <w:r w:rsidR="00E0157C" w:rsidRPr="00135668">
        <w:rPr>
          <w:b/>
        </w:rPr>
        <w:t xml:space="preserve"> exhibit</w:t>
      </w:r>
      <w:r w:rsidR="00D92F63">
        <w:rPr>
          <w:b/>
        </w:rPr>
        <w:t>s</w:t>
      </w:r>
      <w:r w:rsidR="00E0157C" w:rsidRPr="00135668">
        <w:rPr>
          <w:b/>
        </w:rPr>
        <w:t xml:space="preserve"> low export connections with regional markets, as most of its exports are destined to satisfy cocoa demand</w:t>
      </w:r>
      <w:r w:rsidR="002748C5" w:rsidRPr="00135668">
        <w:rPr>
          <w:b/>
        </w:rPr>
        <w:t xml:space="preserve"> </w:t>
      </w:r>
      <w:r w:rsidR="00F4066F">
        <w:rPr>
          <w:b/>
        </w:rPr>
        <w:t>in</w:t>
      </w:r>
      <w:r w:rsidR="002748C5" w:rsidRPr="00135668">
        <w:rPr>
          <w:b/>
        </w:rPr>
        <w:t xml:space="preserve"> Europe</w:t>
      </w:r>
      <w:r w:rsidR="00E0157C" w:rsidRPr="00135668">
        <w:rPr>
          <w:b/>
        </w:rPr>
        <w:t>.</w:t>
      </w:r>
      <w:r w:rsidR="00E0157C" w:rsidRPr="001D031E">
        <w:rPr>
          <w:b/>
        </w:rPr>
        <w:t xml:space="preserve"> </w:t>
      </w:r>
      <w:r w:rsidR="00E0157C" w:rsidRPr="001D031E">
        <w:t>In a significant amount, only exports of coconuts find their way to Angola (</w:t>
      </w:r>
      <w:r w:rsidR="002748C5" w:rsidRPr="001D031E">
        <w:t>but as low as</w:t>
      </w:r>
      <w:r w:rsidR="00E0157C" w:rsidRPr="001D031E">
        <w:t xml:space="preserve"> 2 percent of exports).</w:t>
      </w:r>
      <w:r w:rsidR="00E0157C" w:rsidRPr="001D031E">
        <w:rPr>
          <w:b/>
        </w:rPr>
        <w:t xml:space="preserve"> </w:t>
      </w:r>
    </w:p>
    <w:p w14:paraId="4F9CB5DF" w14:textId="6E5CF676" w:rsidR="00041644" w:rsidRPr="001D031E" w:rsidRDefault="00041644" w:rsidP="001F2D3A">
      <w:pPr>
        <w:pStyle w:val="ListParagraph"/>
        <w:numPr>
          <w:ilvl w:val="0"/>
          <w:numId w:val="2"/>
        </w:numPr>
        <w:spacing w:after="120" w:line="276" w:lineRule="auto"/>
        <w:ind w:left="0" w:firstLine="0"/>
        <w:contextualSpacing w:val="0"/>
        <w:jc w:val="both"/>
        <w:rPr>
          <w:b/>
        </w:rPr>
      </w:pPr>
      <w:r w:rsidRPr="00FA647D">
        <w:rPr>
          <w:b/>
        </w:rPr>
        <w:t xml:space="preserve">In terms of regional integration policy, </w:t>
      </w:r>
      <w:r w:rsidR="00FA647D" w:rsidRPr="00FA647D">
        <w:rPr>
          <w:b/>
        </w:rPr>
        <w:t>São Tomé and Príncipe</w:t>
      </w:r>
      <w:r w:rsidR="00456C1B">
        <w:rPr>
          <w:b/>
        </w:rPr>
        <w:t>, contrary to peer countries</w:t>
      </w:r>
      <w:r w:rsidR="00EB0410">
        <w:rPr>
          <w:b/>
        </w:rPr>
        <w:t xml:space="preserve"> in general</w:t>
      </w:r>
      <w:r w:rsidR="00456C1B">
        <w:rPr>
          <w:b/>
        </w:rPr>
        <w:t>,</w:t>
      </w:r>
      <w:r w:rsidR="00FA647D" w:rsidRPr="00FA647D">
        <w:rPr>
          <w:b/>
        </w:rPr>
        <w:t xml:space="preserve"> </w:t>
      </w:r>
      <w:r w:rsidRPr="00FA647D">
        <w:rPr>
          <w:b/>
        </w:rPr>
        <w:t>has not implemented free-trade agreements or became part of the WTO</w:t>
      </w:r>
      <w:r w:rsidRPr="001D031E">
        <w:rPr>
          <w:b/>
        </w:rPr>
        <w:t xml:space="preserve">. </w:t>
      </w:r>
      <w:r w:rsidRPr="001D031E">
        <w:t>The country can benefit from these engagements</w:t>
      </w:r>
      <w:r w:rsidR="00002914">
        <w:t>, especially by</w:t>
      </w:r>
      <w:r w:rsidR="001D1026">
        <w:t xml:space="preserve"> concluding an accession t</w:t>
      </w:r>
      <w:r w:rsidR="00035856">
        <w:t xml:space="preserve">o the WTO, </w:t>
      </w:r>
      <w:r w:rsidR="00783D4E">
        <w:t xml:space="preserve">which can </w:t>
      </w:r>
      <w:r w:rsidR="00044A63">
        <w:t>bring te</w:t>
      </w:r>
      <w:r w:rsidR="00002BBA">
        <w:t xml:space="preserve">chnical assistance </w:t>
      </w:r>
      <w:r w:rsidR="009F070E">
        <w:t>to the country</w:t>
      </w:r>
      <w:r w:rsidR="000D7621">
        <w:t xml:space="preserve"> in areas such as trade facilitation</w:t>
      </w:r>
      <w:r w:rsidR="00456C1B">
        <w:t>,</w:t>
      </w:r>
      <w:r w:rsidR="009F070E">
        <w:t xml:space="preserve"> together </w:t>
      </w:r>
      <w:r w:rsidR="00484C5B">
        <w:t xml:space="preserve">with </w:t>
      </w:r>
      <w:r w:rsidR="00CC4B04">
        <w:t xml:space="preserve">structural </w:t>
      </w:r>
      <w:r w:rsidR="007E1E4D">
        <w:t>ref</w:t>
      </w:r>
      <w:r w:rsidR="00EE0815">
        <w:t xml:space="preserve">orms </w:t>
      </w:r>
      <w:r w:rsidR="009E47DB">
        <w:t xml:space="preserve">to </w:t>
      </w:r>
      <w:r w:rsidR="009D29F3">
        <w:t xml:space="preserve">reduce </w:t>
      </w:r>
      <w:r w:rsidRPr="001D031E">
        <w:t xml:space="preserve">uncertainty for </w:t>
      </w:r>
      <w:r w:rsidR="00374899">
        <w:t>enduring trade and investment relationships</w:t>
      </w:r>
      <w:r w:rsidR="00FA647D" w:rsidRPr="001D031E">
        <w:rPr>
          <w:b/>
        </w:rPr>
        <w:t xml:space="preserve">. </w:t>
      </w:r>
    </w:p>
    <w:p w14:paraId="2CBC3C88" w14:textId="1671F39A" w:rsidR="00E0157C" w:rsidRDefault="00E0157C" w:rsidP="00637544">
      <w:pPr>
        <w:rPr>
          <w:sz w:val="20"/>
          <w:szCs w:val="20"/>
        </w:rPr>
      </w:pPr>
    </w:p>
    <w:p w14:paraId="2C9B0A27" w14:textId="52E13E47" w:rsidR="00A90D04" w:rsidRDefault="00A90D04" w:rsidP="00637544">
      <w:pPr>
        <w:rPr>
          <w:sz w:val="20"/>
          <w:szCs w:val="20"/>
        </w:rPr>
      </w:pPr>
    </w:p>
    <w:p w14:paraId="261F07E8" w14:textId="71B1A424" w:rsidR="00A90D04" w:rsidRPr="00A64343" w:rsidRDefault="00A90D04" w:rsidP="00637544">
      <w:pPr>
        <w:rPr>
          <w:sz w:val="20"/>
          <w:szCs w:val="20"/>
        </w:rPr>
      </w:pPr>
    </w:p>
    <w:sectPr w:rsidR="00A90D04" w:rsidRPr="00A6434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407F8" w14:textId="77777777" w:rsidR="004A0F2A" w:rsidRDefault="004A0F2A" w:rsidP="002225C5">
      <w:pPr>
        <w:spacing w:after="0" w:line="240" w:lineRule="auto"/>
      </w:pPr>
      <w:r>
        <w:separator/>
      </w:r>
    </w:p>
  </w:endnote>
  <w:endnote w:type="continuationSeparator" w:id="0">
    <w:p w14:paraId="68EFCA99" w14:textId="77777777" w:rsidR="004A0F2A" w:rsidRDefault="004A0F2A" w:rsidP="00222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028362"/>
      <w:docPartObj>
        <w:docPartGallery w:val="Page Numbers (Bottom of Page)"/>
        <w:docPartUnique/>
      </w:docPartObj>
    </w:sdtPr>
    <w:sdtEndPr>
      <w:rPr>
        <w:noProof/>
      </w:rPr>
    </w:sdtEndPr>
    <w:sdtContent>
      <w:p w14:paraId="33F0D2CD" w14:textId="30CC30DA" w:rsidR="004A0F2A" w:rsidRDefault="004A0F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649529" w14:textId="77777777" w:rsidR="004A0F2A" w:rsidRDefault="004A0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38862" w14:textId="77777777" w:rsidR="004A0F2A" w:rsidRDefault="004A0F2A" w:rsidP="002225C5">
      <w:pPr>
        <w:spacing w:after="0" w:line="240" w:lineRule="auto"/>
      </w:pPr>
      <w:r>
        <w:separator/>
      </w:r>
    </w:p>
  </w:footnote>
  <w:footnote w:type="continuationSeparator" w:id="0">
    <w:p w14:paraId="4A909845" w14:textId="77777777" w:rsidR="004A0F2A" w:rsidRDefault="004A0F2A" w:rsidP="002225C5">
      <w:pPr>
        <w:spacing w:after="0" w:line="240" w:lineRule="auto"/>
      </w:pPr>
      <w:r>
        <w:continuationSeparator/>
      </w:r>
    </w:p>
  </w:footnote>
  <w:footnote w:id="1">
    <w:p w14:paraId="35FDD7DB" w14:textId="4792F2F0" w:rsidR="004A0F2A" w:rsidRDefault="004A0F2A" w:rsidP="005D0785">
      <w:pPr>
        <w:pStyle w:val="FootnoteText"/>
      </w:pPr>
      <w:r w:rsidRPr="007C67AA">
        <w:rPr>
          <w:rStyle w:val="FootnoteReference"/>
        </w:rPr>
        <w:sym w:font="Symbol" w:char="F02A"/>
      </w:r>
      <w:r>
        <w:t xml:space="preserve"> Senior Economist at The World Bank Global Trade and Regional Integration unit.</w:t>
      </w:r>
    </w:p>
  </w:footnote>
  <w:footnote w:id="2">
    <w:p w14:paraId="39B9D7B5" w14:textId="79A176CB" w:rsidR="004A0F2A" w:rsidRDefault="004A0F2A" w:rsidP="00061DA8">
      <w:pPr>
        <w:pStyle w:val="FootnoteText"/>
      </w:pPr>
      <w:r>
        <w:rPr>
          <w:rStyle w:val="FootnoteReference"/>
        </w:rPr>
        <w:footnoteRef/>
      </w:r>
      <w:r>
        <w:t xml:space="preserve"> This is based on a breakdown of countries’ exports into five categories (resource-based, primary, low-technology, medium-technology, and high-technology products) following the classifications by </w:t>
      </w:r>
      <w:proofErr w:type="spellStart"/>
      <w:r>
        <w:t>Lall</w:t>
      </w:r>
      <w:proofErr w:type="spellEnd"/>
      <w:r>
        <w:t xml:space="preserve"> (2000). In this classification, industries (at the SITC 3-digit level) are assigned to the five categories based on available indicators of technological activity. Examples include textile (low-tech), automotive (medium-tech), and electronic (high-tech) products.</w:t>
      </w:r>
    </w:p>
  </w:footnote>
  <w:footnote w:id="3">
    <w:p w14:paraId="4DDD229E" w14:textId="488827AD" w:rsidR="004A0F2A" w:rsidRDefault="004A0F2A">
      <w:pPr>
        <w:pStyle w:val="FootnoteText"/>
      </w:pPr>
      <w:r>
        <w:rPr>
          <w:rStyle w:val="FootnoteReference"/>
        </w:rPr>
        <w:footnoteRef/>
      </w:r>
      <w:r>
        <w:t xml:space="preserve"> This refers to services category “travel” in trade statistics, which include goods and services acquired by non-residents during visits to the country. Some countries, while not all, may report travel for business or personal reasons separately.  Most travel services exports in </w:t>
      </w:r>
      <w:r w:rsidRPr="002D3651">
        <w:t>São Tomé and Príncipe</w:t>
      </w:r>
      <w:r>
        <w:t xml:space="preserve"> relate to personal travel.</w:t>
      </w:r>
    </w:p>
  </w:footnote>
  <w:footnote w:id="4">
    <w:p w14:paraId="423D82A3" w14:textId="3B006889" w:rsidR="00481D24" w:rsidRDefault="00481D24">
      <w:pPr>
        <w:pStyle w:val="FootnoteText"/>
      </w:pPr>
      <w:r>
        <w:rPr>
          <w:rStyle w:val="FootnoteReference"/>
        </w:rPr>
        <w:footnoteRef/>
      </w:r>
      <w:r>
        <w:t xml:space="preserve"> </w:t>
      </w:r>
      <w:r>
        <w:t xml:space="preserve">A rendezvous clause would be a commitment to engage in negotiations of other policy areas </w:t>
      </w:r>
      <w:proofErr w:type="gramStart"/>
      <w:r>
        <w:t>at a later time</w:t>
      </w:r>
      <w:proofErr w:type="gramEnd"/>
      <w:r>
        <w:t>. For example</w:t>
      </w:r>
      <w:r>
        <w:t>,</w:t>
      </w:r>
      <w:r>
        <w:t xml:space="preserve"> to agree to sustain negotiations on a future e-commerce chapter.</w:t>
      </w:r>
    </w:p>
  </w:footnote>
  <w:footnote w:id="5">
    <w:p w14:paraId="38202C4D" w14:textId="783E45F0" w:rsidR="004A0F2A" w:rsidRDefault="004A0F2A">
      <w:pPr>
        <w:pStyle w:val="FootnoteText"/>
      </w:pPr>
      <w:r>
        <w:rPr>
          <w:rStyle w:val="FootnoteReference"/>
        </w:rPr>
        <w:footnoteRef/>
      </w:r>
      <w:r>
        <w:t xml:space="preserve"> T</w:t>
      </w:r>
      <w:r w:rsidRPr="00001111">
        <w:t xml:space="preserve">he others </w:t>
      </w:r>
      <w:r>
        <w:t xml:space="preserve">full members </w:t>
      </w:r>
      <w:r w:rsidRPr="00001111">
        <w:t xml:space="preserve">became members </w:t>
      </w:r>
      <w:r>
        <w:t xml:space="preserve">of the WTO </w:t>
      </w:r>
      <w:r w:rsidRPr="00001111">
        <w:t>as original parties to the General Agreement on Tariffs and Trade (GATT).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E3B79"/>
    <w:multiLevelType w:val="hybridMultilevel"/>
    <w:tmpl w:val="F7C85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F10F3"/>
    <w:multiLevelType w:val="hybridMultilevel"/>
    <w:tmpl w:val="014AE3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07FCE"/>
    <w:multiLevelType w:val="hybridMultilevel"/>
    <w:tmpl w:val="B4C22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9637FA"/>
    <w:multiLevelType w:val="hybridMultilevel"/>
    <w:tmpl w:val="560A1D86"/>
    <w:lvl w:ilvl="0" w:tplc="7E867DF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544"/>
    <w:rsid w:val="00001111"/>
    <w:rsid w:val="00001B2F"/>
    <w:rsid w:val="00002914"/>
    <w:rsid w:val="00002BBA"/>
    <w:rsid w:val="000033A0"/>
    <w:rsid w:val="00005875"/>
    <w:rsid w:val="0001392E"/>
    <w:rsid w:val="000142C7"/>
    <w:rsid w:val="000222F5"/>
    <w:rsid w:val="00030631"/>
    <w:rsid w:val="00035242"/>
    <w:rsid w:val="00035856"/>
    <w:rsid w:val="00041644"/>
    <w:rsid w:val="0004283A"/>
    <w:rsid w:val="00042DAD"/>
    <w:rsid w:val="0004335D"/>
    <w:rsid w:val="00044A63"/>
    <w:rsid w:val="00045575"/>
    <w:rsid w:val="00052CD5"/>
    <w:rsid w:val="00055178"/>
    <w:rsid w:val="00061746"/>
    <w:rsid w:val="00061DA8"/>
    <w:rsid w:val="00063246"/>
    <w:rsid w:val="000667B1"/>
    <w:rsid w:val="00074FDC"/>
    <w:rsid w:val="000817F2"/>
    <w:rsid w:val="000837A0"/>
    <w:rsid w:val="00086367"/>
    <w:rsid w:val="00086D28"/>
    <w:rsid w:val="00087D59"/>
    <w:rsid w:val="00091C8A"/>
    <w:rsid w:val="00093BE5"/>
    <w:rsid w:val="000953AB"/>
    <w:rsid w:val="00097C88"/>
    <w:rsid w:val="000A6AB3"/>
    <w:rsid w:val="000B23FA"/>
    <w:rsid w:val="000B619D"/>
    <w:rsid w:val="000C39A0"/>
    <w:rsid w:val="000C3EFA"/>
    <w:rsid w:val="000C5101"/>
    <w:rsid w:val="000D7621"/>
    <w:rsid w:val="000E17DC"/>
    <w:rsid w:val="000E27FB"/>
    <w:rsid w:val="000E3AB8"/>
    <w:rsid w:val="000E565B"/>
    <w:rsid w:val="000E7D93"/>
    <w:rsid w:val="000F5F49"/>
    <w:rsid w:val="001022B7"/>
    <w:rsid w:val="00124752"/>
    <w:rsid w:val="001349DE"/>
    <w:rsid w:val="00135668"/>
    <w:rsid w:val="001360D3"/>
    <w:rsid w:val="001426F7"/>
    <w:rsid w:val="00142809"/>
    <w:rsid w:val="00145591"/>
    <w:rsid w:val="00146911"/>
    <w:rsid w:val="00147996"/>
    <w:rsid w:val="001537D8"/>
    <w:rsid w:val="001551AE"/>
    <w:rsid w:val="001553B6"/>
    <w:rsid w:val="00156AE2"/>
    <w:rsid w:val="00160A65"/>
    <w:rsid w:val="001635BE"/>
    <w:rsid w:val="001642CC"/>
    <w:rsid w:val="00166C64"/>
    <w:rsid w:val="0016751C"/>
    <w:rsid w:val="001679AA"/>
    <w:rsid w:val="001758AC"/>
    <w:rsid w:val="00176E19"/>
    <w:rsid w:val="001814FB"/>
    <w:rsid w:val="00183E85"/>
    <w:rsid w:val="00184A26"/>
    <w:rsid w:val="001851B8"/>
    <w:rsid w:val="0018676E"/>
    <w:rsid w:val="00194C64"/>
    <w:rsid w:val="001967BC"/>
    <w:rsid w:val="001A1B99"/>
    <w:rsid w:val="001A280D"/>
    <w:rsid w:val="001A51E1"/>
    <w:rsid w:val="001A5289"/>
    <w:rsid w:val="001B5901"/>
    <w:rsid w:val="001B7A17"/>
    <w:rsid w:val="001C0841"/>
    <w:rsid w:val="001C4DC3"/>
    <w:rsid w:val="001C663F"/>
    <w:rsid w:val="001D031E"/>
    <w:rsid w:val="001D05D7"/>
    <w:rsid w:val="001D1026"/>
    <w:rsid w:val="001D3E10"/>
    <w:rsid w:val="001D519A"/>
    <w:rsid w:val="001E38C4"/>
    <w:rsid w:val="001E6C84"/>
    <w:rsid w:val="001F21AF"/>
    <w:rsid w:val="001F2A0A"/>
    <w:rsid w:val="001F2D3A"/>
    <w:rsid w:val="001F5906"/>
    <w:rsid w:val="00201FC7"/>
    <w:rsid w:val="002027E2"/>
    <w:rsid w:val="00207918"/>
    <w:rsid w:val="00210EEC"/>
    <w:rsid w:val="00211D8C"/>
    <w:rsid w:val="002128F6"/>
    <w:rsid w:val="002225C5"/>
    <w:rsid w:val="002238B4"/>
    <w:rsid w:val="002250EC"/>
    <w:rsid w:val="00233D4A"/>
    <w:rsid w:val="0023460D"/>
    <w:rsid w:val="00236039"/>
    <w:rsid w:val="002368B5"/>
    <w:rsid w:val="00244839"/>
    <w:rsid w:val="00244E2E"/>
    <w:rsid w:val="00245D30"/>
    <w:rsid w:val="00246B1F"/>
    <w:rsid w:val="00255934"/>
    <w:rsid w:val="00262EF3"/>
    <w:rsid w:val="00263179"/>
    <w:rsid w:val="002748C5"/>
    <w:rsid w:val="0028451A"/>
    <w:rsid w:val="00292135"/>
    <w:rsid w:val="00294268"/>
    <w:rsid w:val="002956E8"/>
    <w:rsid w:val="00297636"/>
    <w:rsid w:val="002A01F8"/>
    <w:rsid w:val="002A03E6"/>
    <w:rsid w:val="002A48D8"/>
    <w:rsid w:val="002B34A6"/>
    <w:rsid w:val="002B6A18"/>
    <w:rsid w:val="002B7F53"/>
    <w:rsid w:val="002C08C1"/>
    <w:rsid w:val="002C1E8C"/>
    <w:rsid w:val="002C2B7C"/>
    <w:rsid w:val="002C36C1"/>
    <w:rsid w:val="002C549C"/>
    <w:rsid w:val="002C675E"/>
    <w:rsid w:val="002C7710"/>
    <w:rsid w:val="002C7A32"/>
    <w:rsid w:val="002D1A9F"/>
    <w:rsid w:val="002D3651"/>
    <w:rsid w:val="002D4F04"/>
    <w:rsid w:val="002D781C"/>
    <w:rsid w:val="002E02FD"/>
    <w:rsid w:val="002E13C2"/>
    <w:rsid w:val="002E1997"/>
    <w:rsid w:val="002E7096"/>
    <w:rsid w:val="002F172E"/>
    <w:rsid w:val="002F2AAD"/>
    <w:rsid w:val="002F4FC4"/>
    <w:rsid w:val="002F7302"/>
    <w:rsid w:val="0030016F"/>
    <w:rsid w:val="00300F33"/>
    <w:rsid w:val="00314FE8"/>
    <w:rsid w:val="00323E8D"/>
    <w:rsid w:val="003300D5"/>
    <w:rsid w:val="00332DE3"/>
    <w:rsid w:val="0033410F"/>
    <w:rsid w:val="0033528C"/>
    <w:rsid w:val="00335C56"/>
    <w:rsid w:val="00335ED6"/>
    <w:rsid w:val="00337638"/>
    <w:rsid w:val="00342FF7"/>
    <w:rsid w:val="00351FAF"/>
    <w:rsid w:val="00354349"/>
    <w:rsid w:val="00355C9D"/>
    <w:rsid w:val="003603ED"/>
    <w:rsid w:val="00364B12"/>
    <w:rsid w:val="0036689E"/>
    <w:rsid w:val="003738D4"/>
    <w:rsid w:val="003744D5"/>
    <w:rsid w:val="00374899"/>
    <w:rsid w:val="00386FE0"/>
    <w:rsid w:val="00392651"/>
    <w:rsid w:val="003949F3"/>
    <w:rsid w:val="00396A1D"/>
    <w:rsid w:val="003A1A86"/>
    <w:rsid w:val="003A38F3"/>
    <w:rsid w:val="003A3ED8"/>
    <w:rsid w:val="003A5F02"/>
    <w:rsid w:val="003A6759"/>
    <w:rsid w:val="003B3A8A"/>
    <w:rsid w:val="003C6B5E"/>
    <w:rsid w:val="003D29B5"/>
    <w:rsid w:val="003D4271"/>
    <w:rsid w:val="003E1051"/>
    <w:rsid w:val="003E62A9"/>
    <w:rsid w:val="003F1709"/>
    <w:rsid w:val="003F3DD6"/>
    <w:rsid w:val="003F4100"/>
    <w:rsid w:val="004016FE"/>
    <w:rsid w:val="004072E8"/>
    <w:rsid w:val="00411A07"/>
    <w:rsid w:val="00415309"/>
    <w:rsid w:val="00416DA5"/>
    <w:rsid w:val="004215B6"/>
    <w:rsid w:val="00424E5D"/>
    <w:rsid w:val="004258E8"/>
    <w:rsid w:val="00427CAE"/>
    <w:rsid w:val="004322B3"/>
    <w:rsid w:val="0043524D"/>
    <w:rsid w:val="004401A4"/>
    <w:rsid w:val="00445297"/>
    <w:rsid w:val="004459EC"/>
    <w:rsid w:val="00447253"/>
    <w:rsid w:val="00454139"/>
    <w:rsid w:val="00456C1B"/>
    <w:rsid w:val="00461056"/>
    <w:rsid w:val="004636B6"/>
    <w:rsid w:val="00466745"/>
    <w:rsid w:val="00467220"/>
    <w:rsid w:val="00467806"/>
    <w:rsid w:val="0047165F"/>
    <w:rsid w:val="00476BD5"/>
    <w:rsid w:val="0048128E"/>
    <w:rsid w:val="00481D24"/>
    <w:rsid w:val="00484C5B"/>
    <w:rsid w:val="004851B9"/>
    <w:rsid w:val="00485E90"/>
    <w:rsid w:val="00486F34"/>
    <w:rsid w:val="0048720E"/>
    <w:rsid w:val="00487EC9"/>
    <w:rsid w:val="00490446"/>
    <w:rsid w:val="00490FCA"/>
    <w:rsid w:val="0049199C"/>
    <w:rsid w:val="004A0F2A"/>
    <w:rsid w:val="004B5090"/>
    <w:rsid w:val="004C0278"/>
    <w:rsid w:val="004C16ED"/>
    <w:rsid w:val="004C2BAC"/>
    <w:rsid w:val="004C33D1"/>
    <w:rsid w:val="004D3338"/>
    <w:rsid w:val="004D4F9F"/>
    <w:rsid w:val="004D600B"/>
    <w:rsid w:val="004D6D32"/>
    <w:rsid w:val="004D72C0"/>
    <w:rsid w:val="004F4D08"/>
    <w:rsid w:val="004F58C9"/>
    <w:rsid w:val="004F71C2"/>
    <w:rsid w:val="004F737B"/>
    <w:rsid w:val="00504B72"/>
    <w:rsid w:val="0050516D"/>
    <w:rsid w:val="00510FD7"/>
    <w:rsid w:val="005117B0"/>
    <w:rsid w:val="00512267"/>
    <w:rsid w:val="005122CB"/>
    <w:rsid w:val="005202C3"/>
    <w:rsid w:val="0052139E"/>
    <w:rsid w:val="00525314"/>
    <w:rsid w:val="00530084"/>
    <w:rsid w:val="00531377"/>
    <w:rsid w:val="005314EA"/>
    <w:rsid w:val="00534BD5"/>
    <w:rsid w:val="00536F28"/>
    <w:rsid w:val="00542D5B"/>
    <w:rsid w:val="00543D05"/>
    <w:rsid w:val="005467D0"/>
    <w:rsid w:val="00547E57"/>
    <w:rsid w:val="00553793"/>
    <w:rsid w:val="00554903"/>
    <w:rsid w:val="0056071A"/>
    <w:rsid w:val="005620CC"/>
    <w:rsid w:val="00570F90"/>
    <w:rsid w:val="005778DD"/>
    <w:rsid w:val="005845E8"/>
    <w:rsid w:val="00585A71"/>
    <w:rsid w:val="00591461"/>
    <w:rsid w:val="005965F8"/>
    <w:rsid w:val="00596EF2"/>
    <w:rsid w:val="005C2436"/>
    <w:rsid w:val="005D0785"/>
    <w:rsid w:val="005D4025"/>
    <w:rsid w:val="005D4829"/>
    <w:rsid w:val="005D74B6"/>
    <w:rsid w:val="005F26C7"/>
    <w:rsid w:val="005F4ED2"/>
    <w:rsid w:val="00610376"/>
    <w:rsid w:val="006107D6"/>
    <w:rsid w:val="00613E9C"/>
    <w:rsid w:val="00617A36"/>
    <w:rsid w:val="006212E6"/>
    <w:rsid w:val="00621D12"/>
    <w:rsid w:val="00622D3A"/>
    <w:rsid w:val="00623E54"/>
    <w:rsid w:val="006255EC"/>
    <w:rsid w:val="006351FA"/>
    <w:rsid w:val="00636186"/>
    <w:rsid w:val="00637544"/>
    <w:rsid w:val="00644E21"/>
    <w:rsid w:val="0065204A"/>
    <w:rsid w:val="006544DE"/>
    <w:rsid w:val="00655901"/>
    <w:rsid w:val="00656D41"/>
    <w:rsid w:val="00657EAE"/>
    <w:rsid w:val="0066450A"/>
    <w:rsid w:val="00665A95"/>
    <w:rsid w:val="00666299"/>
    <w:rsid w:val="00667E9E"/>
    <w:rsid w:val="006705F7"/>
    <w:rsid w:val="00670B67"/>
    <w:rsid w:val="00673BC7"/>
    <w:rsid w:val="00674376"/>
    <w:rsid w:val="00674953"/>
    <w:rsid w:val="00686765"/>
    <w:rsid w:val="006870B0"/>
    <w:rsid w:val="006873D3"/>
    <w:rsid w:val="0069641C"/>
    <w:rsid w:val="00696CA8"/>
    <w:rsid w:val="00697480"/>
    <w:rsid w:val="006A0153"/>
    <w:rsid w:val="006A1C6D"/>
    <w:rsid w:val="006A2F49"/>
    <w:rsid w:val="006A4109"/>
    <w:rsid w:val="006B541F"/>
    <w:rsid w:val="006B7DB0"/>
    <w:rsid w:val="006B7E0E"/>
    <w:rsid w:val="006C76DE"/>
    <w:rsid w:val="006D00E4"/>
    <w:rsid w:val="006D0A5E"/>
    <w:rsid w:val="006D3D77"/>
    <w:rsid w:val="006E2C39"/>
    <w:rsid w:val="006E5026"/>
    <w:rsid w:val="006E5193"/>
    <w:rsid w:val="006F4CD0"/>
    <w:rsid w:val="00701A8D"/>
    <w:rsid w:val="0070300A"/>
    <w:rsid w:val="0070363B"/>
    <w:rsid w:val="00707B7B"/>
    <w:rsid w:val="0071121B"/>
    <w:rsid w:val="0071171E"/>
    <w:rsid w:val="00711807"/>
    <w:rsid w:val="00715980"/>
    <w:rsid w:val="00720CB9"/>
    <w:rsid w:val="007226B6"/>
    <w:rsid w:val="00724412"/>
    <w:rsid w:val="00731E12"/>
    <w:rsid w:val="00733120"/>
    <w:rsid w:val="00734441"/>
    <w:rsid w:val="007368F7"/>
    <w:rsid w:val="00737197"/>
    <w:rsid w:val="00745A6D"/>
    <w:rsid w:val="00750B18"/>
    <w:rsid w:val="00756C2B"/>
    <w:rsid w:val="00760575"/>
    <w:rsid w:val="00764A02"/>
    <w:rsid w:val="00771792"/>
    <w:rsid w:val="00773503"/>
    <w:rsid w:val="00773F58"/>
    <w:rsid w:val="00780CA4"/>
    <w:rsid w:val="00780D2B"/>
    <w:rsid w:val="00783D4E"/>
    <w:rsid w:val="0078569C"/>
    <w:rsid w:val="00785AF4"/>
    <w:rsid w:val="00792052"/>
    <w:rsid w:val="007933E3"/>
    <w:rsid w:val="00793D98"/>
    <w:rsid w:val="00797BA7"/>
    <w:rsid w:val="007A0090"/>
    <w:rsid w:val="007A0575"/>
    <w:rsid w:val="007A1EFF"/>
    <w:rsid w:val="007A4A54"/>
    <w:rsid w:val="007B3633"/>
    <w:rsid w:val="007B4E59"/>
    <w:rsid w:val="007B713E"/>
    <w:rsid w:val="007B73F5"/>
    <w:rsid w:val="007B7B4C"/>
    <w:rsid w:val="007C23DF"/>
    <w:rsid w:val="007C61A5"/>
    <w:rsid w:val="007D0B92"/>
    <w:rsid w:val="007D6D92"/>
    <w:rsid w:val="007E0A97"/>
    <w:rsid w:val="007E1E4D"/>
    <w:rsid w:val="007E757D"/>
    <w:rsid w:val="007F05A5"/>
    <w:rsid w:val="007F701A"/>
    <w:rsid w:val="00813A4A"/>
    <w:rsid w:val="00822984"/>
    <w:rsid w:val="00824A6B"/>
    <w:rsid w:val="00824FFE"/>
    <w:rsid w:val="00834AFC"/>
    <w:rsid w:val="00835027"/>
    <w:rsid w:val="0084094F"/>
    <w:rsid w:val="00841795"/>
    <w:rsid w:val="00843B8D"/>
    <w:rsid w:val="008510FB"/>
    <w:rsid w:val="00852794"/>
    <w:rsid w:val="00852C94"/>
    <w:rsid w:val="008549AE"/>
    <w:rsid w:val="0085581C"/>
    <w:rsid w:val="00864336"/>
    <w:rsid w:val="00870DB0"/>
    <w:rsid w:val="008717AE"/>
    <w:rsid w:val="0087211D"/>
    <w:rsid w:val="00884C0A"/>
    <w:rsid w:val="00895F96"/>
    <w:rsid w:val="00896677"/>
    <w:rsid w:val="008A4840"/>
    <w:rsid w:val="008A4A1A"/>
    <w:rsid w:val="008B1C9D"/>
    <w:rsid w:val="008B22A4"/>
    <w:rsid w:val="008B2807"/>
    <w:rsid w:val="008C52EC"/>
    <w:rsid w:val="008C54F7"/>
    <w:rsid w:val="008C599C"/>
    <w:rsid w:val="008D0BD2"/>
    <w:rsid w:val="008F0CD6"/>
    <w:rsid w:val="008F30A2"/>
    <w:rsid w:val="008F3103"/>
    <w:rsid w:val="008F358E"/>
    <w:rsid w:val="008F3E3E"/>
    <w:rsid w:val="008F78A3"/>
    <w:rsid w:val="008F7C55"/>
    <w:rsid w:val="00902AF0"/>
    <w:rsid w:val="00903089"/>
    <w:rsid w:val="00903E4D"/>
    <w:rsid w:val="00907F18"/>
    <w:rsid w:val="0091024C"/>
    <w:rsid w:val="00914890"/>
    <w:rsid w:val="009211C7"/>
    <w:rsid w:val="00967814"/>
    <w:rsid w:val="009716AF"/>
    <w:rsid w:val="00973630"/>
    <w:rsid w:val="00980685"/>
    <w:rsid w:val="009814D3"/>
    <w:rsid w:val="00981E66"/>
    <w:rsid w:val="009822F6"/>
    <w:rsid w:val="00982867"/>
    <w:rsid w:val="00985295"/>
    <w:rsid w:val="00987897"/>
    <w:rsid w:val="00991572"/>
    <w:rsid w:val="00992E80"/>
    <w:rsid w:val="009A0708"/>
    <w:rsid w:val="009C5C49"/>
    <w:rsid w:val="009C76A9"/>
    <w:rsid w:val="009D29F3"/>
    <w:rsid w:val="009D4106"/>
    <w:rsid w:val="009D449D"/>
    <w:rsid w:val="009D691D"/>
    <w:rsid w:val="009E1197"/>
    <w:rsid w:val="009E446F"/>
    <w:rsid w:val="009E47DB"/>
    <w:rsid w:val="009E6E4A"/>
    <w:rsid w:val="009F070E"/>
    <w:rsid w:val="009F078A"/>
    <w:rsid w:val="009F316F"/>
    <w:rsid w:val="009F3942"/>
    <w:rsid w:val="00A032D9"/>
    <w:rsid w:val="00A049FE"/>
    <w:rsid w:val="00A1011C"/>
    <w:rsid w:val="00A14409"/>
    <w:rsid w:val="00A213FA"/>
    <w:rsid w:val="00A2146E"/>
    <w:rsid w:val="00A22E0B"/>
    <w:rsid w:val="00A35074"/>
    <w:rsid w:val="00A37CE2"/>
    <w:rsid w:val="00A41D4E"/>
    <w:rsid w:val="00A42757"/>
    <w:rsid w:val="00A45B5A"/>
    <w:rsid w:val="00A53A8D"/>
    <w:rsid w:val="00A54619"/>
    <w:rsid w:val="00A57E25"/>
    <w:rsid w:val="00A607C1"/>
    <w:rsid w:val="00A6088B"/>
    <w:rsid w:val="00A61F97"/>
    <w:rsid w:val="00A63B8C"/>
    <w:rsid w:val="00A64343"/>
    <w:rsid w:val="00A70A72"/>
    <w:rsid w:val="00A72730"/>
    <w:rsid w:val="00A734CB"/>
    <w:rsid w:val="00A77FE9"/>
    <w:rsid w:val="00A85623"/>
    <w:rsid w:val="00A8773E"/>
    <w:rsid w:val="00A90203"/>
    <w:rsid w:val="00A90762"/>
    <w:rsid w:val="00A90D04"/>
    <w:rsid w:val="00AA63AD"/>
    <w:rsid w:val="00AB436B"/>
    <w:rsid w:val="00AB6F6C"/>
    <w:rsid w:val="00AC4ACF"/>
    <w:rsid w:val="00AC531B"/>
    <w:rsid w:val="00AC6244"/>
    <w:rsid w:val="00AD0573"/>
    <w:rsid w:val="00AD1EB4"/>
    <w:rsid w:val="00AD2131"/>
    <w:rsid w:val="00AD525E"/>
    <w:rsid w:val="00AE03C8"/>
    <w:rsid w:val="00AE2A0A"/>
    <w:rsid w:val="00AF0053"/>
    <w:rsid w:val="00AF3073"/>
    <w:rsid w:val="00AF5B17"/>
    <w:rsid w:val="00B04B20"/>
    <w:rsid w:val="00B0762E"/>
    <w:rsid w:val="00B07FE8"/>
    <w:rsid w:val="00B12D2A"/>
    <w:rsid w:val="00B13ACE"/>
    <w:rsid w:val="00B145B7"/>
    <w:rsid w:val="00B15DA1"/>
    <w:rsid w:val="00B23BB0"/>
    <w:rsid w:val="00B3114A"/>
    <w:rsid w:val="00B43643"/>
    <w:rsid w:val="00B4656D"/>
    <w:rsid w:val="00B510CF"/>
    <w:rsid w:val="00B6359E"/>
    <w:rsid w:val="00B63B53"/>
    <w:rsid w:val="00B663A1"/>
    <w:rsid w:val="00B716B7"/>
    <w:rsid w:val="00B721AF"/>
    <w:rsid w:val="00B76B23"/>
    <w:rsid w:val="00B85183"/>
    <w:rsid w:val="00B86E27"/>
    <w:rsid w:val="00B875C2"/>
    <w:rsid w:val="00B93086"/>
    <w:rsid w:val="00B939C5"/>
    <w:rsid w:val="00B941C8"/>
    <w:rsid w:val="00BA34B8"/>
    <w:rsid w:val="00BB15F6"/>
    <w:rsid w:val="00BC07C5"/>
    <w:rsid w:val="00BC5204"/>
    <w:rsid w:val="00BC5CC7"/>
    <w:rsid w:val="00BC78FC"/>
    <w:rsid w:val="00BD2553"/>
    <w:rsid w:val="00BD79FD"/>
    <w:rsid w:val="00BE0385"/>
    <w:rsid w:val="00BE0439"/>
    <w:rsid w:val="00BE4E7C"/>
    <w:rsid w:val="00BE5FE4"/>
    <w:rsid w:val="00BE60B3"/>
    <w:rsid w:val="00BF3577"/>
    <w:rsid w:val="00BF46F5"/>
    <w:rsid w:val="00BF4D2F"/>
    <w:rsid w:val="00BF5D38"/>
    <w:rsid w:val="00C006F0"/>
    <w:rsid w:val="00C00E7C"/>
    <w:rsid w:val="00C038D1"/>
    <w:rsid w:val="00C068F6"/>
    <w:rsid w:val="00C10261"/>
    <w:rsid w:val="00C12B67"/>
    <w:rsid w:val="00C15DB1"/>
    <w:rsid w:val="00C163FC"/>
    <w:rsid w:val="00C17C98"/>
    <w:rsid w:val="00C20408"/>
    <w:rsid w:val="00C25A88"/>
    <w:rsid w:val="00C25DFD"/>
    <w:rsid w:val="00C32554"/>
    <w:rsid w:val="00C44BC7"/>
    <w:rsid w:val="00C44F4F"/>
    <w:rsid w:val="00C5017F"/>
    <w:rsid w:val="00C51231"/>
    <w:rsid w:val="00C51A3C"/>
    <w:rsid w:val="00C55F0E"/>
    <w:rsid w:val="00C57B05"/>
    <w:rsid w:val="00C67140"/>
    <w:rsid w:val="00C70784"/>
    <w:rsid w:val="00C72236"/>
    <w:rsid w:val="00C7250B"/>
    <w:rsid w:val="00C768EC"/>
    <w:rsid w:val="00C8172B"/>
    <w:rsid w:val="00C82533"/>
    <w:rsid w:val="00C90B89"/>
    <w:rsid w:val="00C91267"/>
    <w:rsid w:val="00C91946"/>
    <w:rsid w:val="00C94B4D"/>
    <w:rsid w:val="00CA04B5"/>
    <w:rsid w:val="00CA423B"/>
    <w:rsid w:val="00CB23B4"/>
    <w:rsid w:val="00CB2507"/>
    <w:rsid w:val="00CC030A"/>
    <w:rsid w:val="00CC4248"/>
    <w:rsid w:val="00CC4B04"/>
    <w:rsid w:val="00CC7846"/>
    <w:rsid w:val="00CD208B"/>
    <w:rsid w:val="00CD38E3"/>
    <w:rsid w:val="00CE10D5"/>
    <w:rsid w:val="00CE16DB"/>
    <w:rsid w:val="00CE6B7C"/>
    <w:rsid w:val="00CF7450"/>
    <w:rsid w:val="00D02212"/>
    <w:rsid w:val="00D03E74"/>
    <w:rsid w:val="00D0786D"/>
    <w:rsid w:val="00D20C92"/>
    <w:rsid w:val="00D22A2F"/>
    <w:rsid w:val="00D260AD"/>
    <w:rsid w:val="00D3027D"/>
    <w:rsid w:val="00D33173"/>
    <w:rsid w:val="00D409FA"/>
    <w:rsid w:val="00D42ACB"/>
    <w:rsid w:val="00D43227"/>
    <w:rsid w:val="00D47AAB"/>
    <w:rsid w:val="00D47CEB"/>
    <w:rsid w:val="00D5131C"/>
    <w:rsid w:val="00D52F51"/>
    <w:rsid w:val="00D53FB7"/>
    <w:rsid w:val="00D62960"/>
    <w:rsid w:val="00D64806"/>
    <w:rsid w:val="00D653F3"/>
    <w:rsid w:val="00D66EA1"/>
    <w:rsid w:val="00D67A2D"/>
    <w:rsid w:val="00D7321F"/>
    <w:rsid w:val="00D80274"/>
    <w:rsid w:val="00D80D14"/>
    <w:rsid w:val="00D81C05"/>
    <w:rsid w:val="00D829A1"/>
    <w:rsid w:val="00D866FB"/>
    <w:rsid w:val="00D92F63"/>
    <w:rsid w:val="00DA092B"/>
    <w:rsid w:val="00DA387D"/>
    <w:rsid w:val="00DA7CE6"/>
    <w:rsid w:val="00DB09A0"/>
    <w:rsid w:val="00DB0BD6"/>
    <w:rsid w:val="00DB49D8"/>
    <w:rsid w:val="00DB4AD5"/>
    <w:rsid w:val="00DB7A2B"/>
    <w:rsid w:val="00DB7B40"/>
    <w:rsid w:val="00DB7C79"/>
    <w:rsid w:val="00DC0AA6"/>
    <w:rsid w:val="00DC6510"/>
    <w:rsid w:val="00DC710B"/>
    <w:rsid w:val="00DD0DA9"/>
    <w:rsid w:val="00DD128D"/>
    <w:rsid w:val="00DD4123"/>
    <w:rsid w:val="00DD6271"/>
    <w:rsid w:val="00DE2A56"/>
    <w:rsid w:val="00DE3720"/>
    <w:rsid w:val="00DE59F3"/>
    <w:rsid w:val="00DE62C7"/>
    <w:rsid w:val="00DF4DEE"/>
    <w:rsid w:val="00DF5A70"/>
    <w:rsid w:val="00E006B6"/>
    <w:rsid w:val="00E0157C"/>
    <w:rsid w:val="00E03939"/>
    <w:rsid w:val="00E1367A"/>
    <w:rsid w:val="00E1701F"/>
    <w:rsid w:val="00E1752A"/>
    <w:rsid w:val="00E25C35"/>
    <w:rsid w:val="00E27133"/>
    <w:rsid w:val="00E32C0A"/>
    <w:rsid w:val="00E35174"/>
    <w:rsid w:val="00E45B31"/>
    <w:rsid w:val="00E46485"/>
    <w:rsid w:val="00E51726"/>
    <w:rsid w:val="00E61D0E"/>
    <w:rsid w:val="00E638C2"/>
    <w:rsid w:val="00E63AE2"/>
    <w:rsid w:val="00E70846"/>
    <w:rsid w:val="00E71AEB"/>
    <w:rsid w:val="00E71D8C"/>
    <w:rsid w:val="00E722C0"/>
    <w:rsid w:val="00E82A76"/>
    <w:rsid w:val="00E84205"/>
    <w:rsid w:val="00E91A8E"/>
    <w:rsid w:val="00EA045F"/>
    <w:rsid w:val="00EA293B"/>
    <w:rsid w:val="00EA2E3C"/>
    <w:rsid w:val="00EA56E9"/>
    <w:rsid w:val="00EB0410"/>
    <w:rsid w:val="00EB04C9"/>
    <w:rsid w:val="00EC1689"/>
    <w:rsid w:val="00ED69D5"/>
    <w:rsid w:val="00ED7970"/>
    <w:rsid w:val="00EE0815"/>
    <w:rsid w:val="00EE12AA"/>
    <w:rsid w:val="00EE488A"/>
    <w:rsid w:val="00EE6036"/>
    <w:rsid w:val="00EF132C"/>
    <w:rsid w:val="00F03836"/>
    <w:rsid w:val="00F1158E"/>
    <w:rsid w:val="00F1495A"/>
    <w:rsid w:val="00F35255"/>
    <w:rsid w:val="00F35329"/>
    <w:rsid w:val="00F4066F"/>
    <w:rsid w:val="00F42599"/>
    <w:rsid w:val="00F46636"/>
    <w:rsid w:val="00F518F9"/>
    <w:rsid w:val="00F62AD1"/>
    <w:rsid w:val="00F645BB"/>
    <w:rsid w:val="00F66021"/>
    <w:rsid w:val="00F70890"/>
    <w:rsid w:val="00F71B76"/>
    <w:rsid w:val="00F74A39"/>
    <w:rsid w:val="00F766A1"/>
    <w:rsid w:val="00F768E1"/>
    <w:rsid w:val="00F81B33"/>
    <w:rsid w:val="00F82090"/>
    <w:rsid w:val="00F84FD2"/>
    <w:rsid w:val="00F85BA8"/>
    <w:rsid w:val="00F8699C"/>
    <w:rsid w:val="00F870DB"/>
    <w:rsid w:val="00F9023D"/>
    <w:rsid w:val="00F90D65"/>
    <w:rsid w:val="00F91B73"/>
    <w:rsid w:val="00F954D1"/>
    <w:rsid w:val="00FA1160"/>
    <w:rsid w:val="00FA5D9A"/>
    <w:rsid w:val="00FA639D"/>
    <w:rsid w:val="00FA647D"/>
    <w:rsid w:val="00FB1012"/>
    <w:rsid w:val="00FB40DE"/>
    <w:rsid w:val="00FB516C"/>
    <w:rsid w:val="00FC1908"/>
    <w:rsid w:val="00FC1964"/>
    <w:rsid w:val="00FC3B10"/>
    <w:rsid w:val="00FC3B7A"/>
    <w:rsid w:val="00FC5A34"/>
    <w:rsid w:val="00FD0948"/>
    <w:rsid w:val="00FD09AF"/>
    <w:rsid w:val="00FD3998"/>
    <w:rsid w:val="00FD4E40"/>
    <w:rsid w:val="00FD740F"/>
    <w:rsid w:val="00FE2EE7"/>
    <w:rsid w:val="00FE359E"/>
    <w:rsid w:val="00FE5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B624A"/>
  <w15:chartTrackingRefBased/>
  <w15:docId w15:val="{9B805EA8-079C-4EA2-AEA4-6EC8F989E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3AB8"/>
    <w:pPr>
      <w:spacing w:after="120" w:line="276" w:lineRule="auto"/>
      <w:jc w:val="both"/>
    </w:pPr>
  </w:style>
  <w:style w:type="paragraph" w:styleId="Heading1">
    <w:name w:val="heading 1"/>
    <w:basedOn w:val="Normal"/>
    <w:next w:val="Normal"/>
    <w:link w:val="Heading1Char"/>
    <w:uiPriority w:val="9"/>
    <w:qFormat/>
    <w:rsid w:val="003744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648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46485"/>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B4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744D5"/>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870DB0"/>
    <w:rPr>
      <w:sz w:val="16"/>
      <w:szCs w:val="16"/>
    </w:rPr>
  </w:style>
  <w:style w:type="paragraph" w:styleId="CommentText">
    <w:name w:val="annotation text"/>
    <w:basedOn w:val="Normal"/>
    <w:link w:val="CommentTextChar"/>
    <w:uiPriority w:val="99"/>
    <w:semiHidden/>
    <w:unhideWhenUsed/>
    <w:rsid w:val="00870DB0"/>
    <w:pPr>
      <w:spacing w:line="240" w:lineRule="auto"/>
    </w:pPr>
    <w:rPr>
      <w:sz w:val="20"/>
      <w:szCs w:val="20"/>
    </w:rPr>
  </w:style>
  <w:style w:type="character" w:customStyle="1" w:styleId="CommentTextChar">
    <w:name w:val="Comment Text Char"/>
    <w:basedOn w:val="DefaultParagraphFont"/>
    <w:link w:val="CommentText"/>
    <w:uiPriority w:val="99"/>
    <w:semiHidden/>
    <w:rsid w:val="00870DB0"/>
    <w:rPr>
      <w:sz w:val="20"/>
      <w:szCs w:val="20"/>
    </w:rPr>
  </w:style>
  <w:style w:type="paragraph" w:styleId="CommentSubject">
    <w:name w:val="annotation subject"/>
    <w:basedOn w:val="CommentText"/>
    <w:next w:val="CommentText"/>
    <w:link w:val="CommentSubjectChar"/>
    <w:uiPriority w:val="99"/>
    <w:semiHidden/>
    <w:unhideWhenUsed/>
    <w:rsid w:val="00870DB0"/>
    <w:rPr>
      <w:b/>
      <w:bCs/>
    </w:rPr>
  </w:style>
  <w:style w:type="character" w:customStyle="1" w:styleId="CommentSubjectChar">
    <w:name w:val="Comment Subject Char"/>
    <w:basedOn w:val="CommentTextChar"/>
    <w:link w:val="CommentSubject"/>
    <w:uiPriority w:val="99"/>
    <w:semiHidden/>
    <w:rsid w:val="00870DB0"/>
    <w:rPr>
      <w:b/>
      <w:bCs/>
      <w:sz w:val="20"/>
      <w:szCs w:val="20"/>
    </w:rPr>
  </w:style>
  <w:style w:type="paragraph" w:styleId="BalloonText">
    <w:name w:val="Balloon Text"/>
    <w:basedOn w:val="Normal"/>
    <w:link w:val="BalloonTextChar"/>
    <w:uiPriority w:val="99"/>
    <w:semiHidden/>
    <w:unhideWhenUsed/>
    <w:rsid w:val="00870D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DB0"/>
    <w:rPr>
      <w:rFonts w:ascii="Segoe UI" w:hAnsi="Segoe UI" w:cs="Segoe UI"/>
      <w:sz w:val="18"/>
      <w:szCs w:val="18"/>
    </w:rPr>
  </w:style>
  <w:style w:type="paragraph" w:styleId="Caption">
    <w:name w:val="caption"/>
    <w:basedOn w:val="Normal"/>
    <w:next w:val="Normal"/>
    <w:uiPriority w:val="35"/>
    <w:unhideWhenUsed/>
    <w:qFormat/>
    <w:rsid w:val="00870DB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2225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5C5"/>
  </w:style>
  <w:style w:type="paragraph" w:styleId="Footer">
    <w:name w:val="footer"/>
    <w:basedOn w:val="Normal"/>
    <w:link w:val="FooterChar"/>
    <w:uiPriority w:val="99"/>
    <w:unhideWhenUsed/>
    <w:rsid w:val="002225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5C5"/>
  </w:style>
  <w:style w:type="paragraph" w:styleId="FootnoteText">
    <w:name w:val="footnote text"/>
    <w:aliases w:val="fn,FOOTNOTES,single space,ft,Char,f,Footnote Text Char1,Footnote Text Char2 Char,Footnote Text Char1 Char Char,Footnote Text Char2 Char Char Char,Footnote Text Char1 Char Char Char Char,ALTS FOOTNOTE,Footnote Text Char Char Char1,ADB,o"/>
    <w:basedOn w:val="Normal"/>
    <w:link w:val="FootnoteTextChar"/>
    <w:uiPriority w:val="99"/>
    <w:unhideWhenUsed/>
    <w:qFormat/>
    <w:rsid w:val="0030016F"/>
    <w:pPr>
      <w:spacing w:after="0" w:line="240" w:lineRule="auto"/>
    </w:pPr>
    <w:rPr>
      <w:sz w:val="20"/>
      <w:szCs w:val="20"/>
    </w:rPr>
  </w:style>
  <w:style w:type="character" w:customStyle="1" w:styleId="FootnoteTextChar">
    <w:name w:val="Footnote Text Char"/>
    <w:aliases w:val="fn Char,FOOTNOTES Char,single space Char,ft Char,Char Char,f Char,Footnote Text Char1 Char,Footnote Text Char2 Char Char,Footnote Text Char1 Char Char Char,Footnote Text Char2 Char Char Char Char,ALTS FOOTNOTE Char,ADB Char,o Char"/>
    <w:basedOn w:val="DefaultParagraphFont"/>
    <w:link w:val="FootnoteText"/>
    <w:uiPriority w:val="99"/>
    <w:rsid w:val="0030016F"/>
    <w:rPr>
      <w:sz w:val="20"/>
      <w:szCs w:val="20"/>
    </w:rPr>
  </w:style>
  <w:style w:type="character" w:styleId="FootnoteReference">
    <w:name w:val="footnote reference"/>
    <w:aliases w:val="ftref,16 Point,Superscript 6 Point,Car Car Char Car Char Car Car Char Car Char Char,Car Car Car Car Car Car Car Car Char Car Car Char Car Car Car Char Car Char Char Char,SUPERS,BVI f,Footnote Reference Number,Footnote Reference_LVL6"/>
    <w:basedOn w:val="DefaultParagraphFont"/>
    <w:link w:val="BVIfnr"/>
    <w:uiPriority w:val="99"/>
    <w:unhideWhenUsed/>
    <w:qFormat/>
    <w:rsid w:val="0030016F"/>
    <w:rPr>
      <w:vertAlign w:val="superscript"/>
    </w:rPr>
  </w:style>
  <w:style w:type="paragraph" w:customStyle="1" w:styleId="BVIfnr">
    <w:name w:val="BVI fnr"/>
    <w:aliases w:val="BVI fnr Car Car,BVI fnr Car,BVI fnr Car Car Car Car Char"/>
    <w:basedOn w:val="Normal"/>
    <w:link w:val="FootnoteReference"/>
    <w:uiPriority w:val="99"/>
    <w:rsid w:val="005D0785"/>
    <w:pPr>
      <w:spacing w:before="120" w:after="160" w:line="240" w:lineRule="exact"/>
    </w:pPr>
    <w:rPr>
      <w:vertAlign w:val="superscript"/>
    </w:rPr>
  </w:style>
  <w:style w:type="paragraph" w:styleId="ListParagraph">
    <w:name w:val="List Paragraph"/>
    <w:basedOn w:val="Normal"/>
    <w:uiPriority w:val="34"/>
    <w:qFormat/>
    <w:rsid w:val="007A0575"/>
    <w:pPr>
      <w:spacing w:after="160" w:line="259" w:lineRule="auto"/>
      <w:ind w:left="720"/>
      <w:contextualSpacing/>
      <w:jc w:val="left"/>
    </w:pPr>
  </w:style>
  <w:style w:type="table" w:styleId="GridTable4-Accent1">
    <w:name w:val="Grid Table 4 Accent 1"/>
    <w:basedOn w:val="TableNormal"/>
    <w:uiPriority w:val="49"/>
    <w:rsid w:val="00B07FE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B07FE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B23B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7410">
      <w:bodyDiv w:val="1"/>
      <w:marLeft w:val="0"/>
      <w:marRight w:val="0"/>
      <w:marTop w:val="0"/>
      <w:marBottom w:val="0"/>
      <w:divBdr>
        <w:top w:val="none" w:sz="0" w:space="0" w:color="auto"/>
        <w:left w:val="none" w:sz="0" w:space="0" w:color="auto"/>
        <w:bottom w:val="none" w:sz="0" w:space="0" w:color="auto"/>
        <w:right w:val="none" w:sz="0" w:space="0" w:color="auto"/>
      </w:divBdr>
    </w:div>
    <w:div w:id="419182007">
      <w:bodyDiv w:val="1"/>
      <w:marLeft w:val="0"/>
      <w:marRight w:val="0"/>
      <w:marTop w:val="0"/>
      <w:marBottom w:val="0"/>
      <w:divBdr>
        <w:top w:val="none" w:sz="0" w:space="0" w:color="auto"/>
        <w:left w:val="none" w:sz="0" w:space="0" w:color="auto"/>
        <w:bottom w:val="none" w:sz="0" w:space="0" w:color="auto"/>
        <w:right w:val="none" w:sz="0" w:space="0" w:color="auto"/>
      </w:divBdr>
    </w:div>
    <w:div w:id="960964907">
      <w:bodyDiv w:val="1"/>
      <w:marLeft w:val="0"/>
      <w:marRight w:val="0"/>
      <w:marTop w:val="0"/>
      <w:marBottom w:val="0"/>
      <w:divBdr>
        <w:top w:val="none" w:sz="0" w:space="0" w:color="auto"/>
        <w:left w:val="none" w:sz="0" w:space="0" w:color="auto"/>
        <w:bottom w:val="none" w:sz="0" w:space="0" w:color="auto"/>
        <w:right w:val="none" w:sz="0" w:space="0" w:color="auto"/>
      </w:divBdr>
    </w:div>
    <w:div w:id="1026373578">
      <w:bodyDiv w:val="1"/>
      <w:marLeft w:val="0"/>
      <w:marRight w:val="0"/>
      <w:marTop w:val="0"/>
      <w:marBottom w:val="0"/>
      <w:divBdr>
        <w:top w:val="none" w:sz="0" w:space="0" w:color="auto"/>
        <w:left w:val="none" w:sz="0" w:space="0" w:color="auto"/>
        <w:bottom w:val="none" w:sz="0" w:space="0" w:color="auto"/>
        <w:right w:val="none" w:sz="0" w:space="0" w:color="auto"/>
      </w:divBdr>
    </w:div>
    <w:div w:id="1324428967">
      <w:bodyDiv w:val="1"/>
      <w:marLeft w:val="0"/>
      <w:marRight w:val="0"/>
      <w:marTop w:val="0"/>
      <w:marBottom w:val="0"/>
      <w:divBdr>
        <w:top w:val="none" w:sz="0" w:space="0" w:color="auto"/>
        <w:left w:val="none" w:sz="0" w:space="0" w:color="auto"/>
        <w:bottom w:val="none" w:sz="0" w:space="0" w:color="auto"/>
        <w:right w:val="none" w:sz="0" w:space="0" w:color="auto"/>
      </w:divBdr>
    </w:div>
    <w:div w:id="1369989954">
      <w:bodyDiv w:val="1"/>
      <w:marLeft w:val="0"/>
      <w:marRight w:val="0"/>
      <w:marTop w:val="0"/>
      <w:marBottom w:val="0"/>
      <w:divBdr>
        <w:top w:val="none" w:sz="0" w:space="0" w:color="auto"/>
        <w:left w:val="none" w:sz="0" w:space="0" w:color="auto"/>
        <w:bottom w:val="none" w:sz="0" w:space="0" w:color="auto"/>
        <w:right w:val="none" w:sz="0" w:space="0" w:color="auto"/>
      </w:divBdr>
    </w:div>
    <w:div w:id="1907258975">
      <w:bodyDiv w:val="1"/>
      <w:marLeft w:val="0"/>
      <w:marRight w:val="0"/>
      <w:marTop w:val="0"/>
      <w:marBottom w:val="0"/>
      <w:divBdr>
        <w:top w:val="none" w:sz="0" w:space="0" w:color="auto"/>
        <w:left w:val="none" w:sz="0" w:space="0" w:color="auto"/>
        <w:bottom w:val="none" w:sz="0" w:space="0" w:color="auto"/>
        <w:right w:val="none" w:sz="0" w:space="0" w:color="auto"/>
      </w:divBdr>
    </w:div>
    <w:div w:id="191385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customXml" Target="../customXml/item4.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customXml" Target="../customXml/item2.xml"/><Relationship Id="rId40"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B5AA65FDAE8E51458780F093348E1907" ma:contentTypeVersion="3" ma:contentTypeDescription="" ma:contentTypeScope="" ma:versionID="2ee6ee4c0e7e71af94f8c63ae6c5e6fe">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Authors xmlns="b99a068c-3844-4a16-badd-77233eea0529">000377165:Rafael Chelles Barroso:rbarroso@worldbank.org;</DocAuthors>
    <Authors xmlns="b99a068c-3844-4a16-badd-77233eea0529">
      <UserInfo>
        <DisplayName>i:0#.w|wb\wb377165</DisplayName>
        <AccountId>5896</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2019-06-17T04:00:00+00:00</DocumentDate>
    <WBDocType xmlns="b99a068c-3844-4a16-badd-77233eea0529">Report</WBDocType>
    <SecurityClassification xmlns="b99a068c-3844-4a16-badd-77233eea0529">Public</SecurityClassification>
    <DeliverableID xmlns="b99a068c-3844-4a16-badd-77233eea0529">DLV0251343</DeliverableID>
    <ProjectID xmlns="b99a068c-3844-4a16-badd-77233eea0529">P164180</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8890D8A7-A5BF-4EC0-B872-E881B07144B4}">
  <ds:schemaRefs>
    <ds:schemaRef ds:uri="http://schemas.openxmlformats.org/officeDocument/2006/bibliography"/>
  </ds:schemaRefs>
</ds:datastoreItem>
</file>

<file path=customXml/itemProps2.xml><?xml version="1.0" encoding="utf-8"?>
<ds:datastoreItem xmlns:ds="http://schemas.openxmlformats.org/officeDocument/2006/customXml" ds:itemID="{F82A2800-7E78-4239-8399-663E589856A5}"/>
</file>

<file path=customXml/itemProps3.xml><?xml version="1.0" encoding="utf-8"?>
<ds:datastoreItem xmlns:ds="http://schemas.openxmlformats.org/officeDocument/2006/customXml" ds:itemID="{52A47A15-F1F7-4F4D-B942-98079F16FF5D}"/>
</file>

<file path=customXml/itemProps4.xml><?xml version="1.0" encoding="utf-8"?>
<ds:datastoreItem xmlns:ds="http://schemas.openxmlformats.org/officeDocument/2006/customXml" ds:itemID="{C09C1AA7-EA6A-4186-8AB1-249FD64E0E43}"/>
</file>

<file path=customXml/itemProps5.xml><?xml version="1.0" encoding="utf-8"?>
<ds:datastoreItem xmlns:ds="http://schemas.openxmlformats.org/officeDocument/2006/customXml" ds:itemID="{F0533FCB-9507-4B63-B10E-7B20D4E84678}"/>
</file>

<file path=docProps/app.xml><?xml version="1.0" encoding="utf-8"?>
<Properties xmlns="http://schemas.openxmlformats.org/officeDocument/2006/extended-properties" xmlns:vt="http://schemas.openxmlformats.org/officeDocument/2006/docPropsVTypes">
  <Template>Normal.dotm</Template>
  <TotalTime>64</TotalTime>
  <Pages>16</Pages>
  <Words>6171</Words>
  <Characters>35180</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STP CEM Note 3 - Trade</dc:title>
  <dc:subject/>
  <dc:creator>Jose E. Signoret</dc:creator>
  <cp:keywords/>
  <dc:description/>
  <cp:lastModifiedBy>Rafael Chelles Barroso</cp:lastModifiedBy>
  <cp:revision>46</cp:revision>
  <cp:lastPrinted>2018-12-13T19:07:00Z</cp:lastPrinted>
  <dcterms:created xsi:type="dcterms:W3CDTF">2019-03-12T19:37:00Z</dcterms:created>
  <dcterms:modified xsi:type="dcterms:W3CDTF">2019-03-13T00:27:00Z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0x01010054E0FEF4951F9D49A6F48A35419983C700B5AA65FDAE8E51458780F093348E1907</vt:lpwstr>
  </property>
  <property fmtid="{D5CDD505-2E9C-101B-9397-08002B2CF9AE}" pid="5" name="RatedBy">
    <vt:lpwstr/>
  </property>
  <property fmtid="{D5CDD505-2E9C-101B-9397-08002B2CF9AE}" pid="7" name="LikedBy">
    <vt:lpwstr/>
  </property>
</Properties>
</file>