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34A9C" w14:textId="77777777" w:rsidR="008C6183" w:rsidRPr="002351FB" w:rsidRDefault="008C6183" w:rsidP="003B698B">
      <w:pPr>
        <w:spacing w:after="0" w:line="240" w:lineRule="auto"/>
        <w:jc w:val="both"/>
        <w:rPr>
          <w:rFonts w:ascii="Times New Roman" w:hAnsi="Times New Roman"/>
          <w:sz w:val="24"/>
          <w:szCs w:val="24"/>
        </w:rPr>
      </w:pPr>
    </w:p>
    <w:p w14:paraId="5A74C9CF" w14:textId="4F098013" w:rsidR="008C6183" w:rsidRDefault="003566D6" w:rsidP="009952AB">
      <w:pPr>
        <w:pStyle w:val="NoSpacing1"/>
        <w:jc w:val="center"/>
        <w:rPr>
          <w:rFonts w:ascii="Times New Roman" w:hAnsi="Times New Roman"/>
          <w:b/>
          <w:sz w:val="24"/>
          <w:szCs w:val="24"/>
          <w:lang w:val="fr-FR"/>
        </w:rPr>
      </w:pPr>
      <w:r>
        <w:rPr>
          <w:rFonts w:ascii="Times New Roman" w:hAnsi="Times New Roman"/>
          <w:b/>
          <w:sz w:val="24"/>
          <w:szCs w:val="24"/>
          <w:lang w:val="fr-FR"/>
        </w:rPr>
        <w:t>RÉPUBLIQUE CENTRAFRICAINE</w:t>
      </w:r>
    </w:p>
    <w:p w14:paraId="6E0BABB3" w14:textId="77777777" w:rsidR="000F2418" w:rsidRPr="002351FB" w:rsidRDefault="000F2418" w:rsidP="009952AB">
      <w:pPr>
        <w:pStyle w:val="NoSpacing1"/>
        <w:jc w:val="center"/>
        <w:rPr>
          <w:rFonts w:ascii="Times New Roman" w:hAnsi="Times New Roman"/>
          <w:b/>
          <w:sz w:val="24"/>
          <w:szCs w:val="24"/>
          <w:lang w:val="fr-FR"/>
        </w:rPr>
      </w:pPr>
    </w:p>
    <w:p w14:paraId="50C6D262" w14:textId="77777777" w:rsidR="000F2418" w:rsidRDefault="008C6183" w:rsidP="009952AB">
      <w:pPr>
        <w:pStyle w:val="NoSpacing1"/>
        <w:jc w:val="center"/>
        <w:rPr>
          <w:rFonts w:ascii="Times New Roman" w:hAnsi="Times New Roman"/>
          <w:b/>
          <w:caps/>
          <w:sz w:val="24"/>
          <w:szCs w:val="24"/>
          <w:lang w:val="fr-FR"/>
        </w:rPr>
      </w:pPr>
      <w:r>
        <w:rPr>
          <w:rFonts w:ascii="Times New Roman" w:hAnsi="Times New Roman"/>
          <w:b/>
          <w:caps/>
          <w:sz w:val="24"/>
          <w:szCs w:val="24"/>
          <w:lang w:val="fr-FR"/>
        </w:rPr>
        <w:t xml:space="preserve">Mission </w:t>
      </w:r>
      <w:r w:rsidRPr="00851DBF">
        <w:rPr>
          <w:rFonts w:ascii="Times New Roman" w:hAnsi="Times New Roman"/>
          <w:b/>
          <w:caps/>
          <w:sz w:val="24"/>
          <w:szCs w:val="24"/>
          <w:lang w:val="fr-FR"/>
        </w:rPr>
        <w:t>SECTORIELLE</w:t>
      </w:r>
    </w:p>
    <w:p w14:paraId="10920045" w14:textId="77777777" w:rsidR="00583B0A" w:rsidRDefault="00583B0A" w:rsidP="009952AB">
      <w:pPr>
        <w:pStyle w:val="NoSpacing1"/>
        <w:jc w:val="center"/>
        <w:rPr>
          <w:rFonts w:ascii="Times New Roman" w:hAnsi="Times New Roman"/>
          <w:b/>
          <w:bCs/>
          <w:caps/>
          <w:sz w:val="24"/>
          <w:szCs w:val="24"/>
          <w:lang w:val="fr-FR"/>
        </w:rPr>
      </w:pPr>
    </w:p>
    <w:p w14:paraId="71034068" w14:textId="2E611A7B" w:rsidR="000F2418" w:rsidRDefault="00BF6190" w:rsidP="009952AB">
      <w:pPr>
        <w:pStyle w:val="NoSpacing1"/>
        <w:jc w:val="center"/>
        <w:rPr>
          <w:rFonts w:ascii="Times New Roman" w:hAnsi="Times New Roman"/>
          <w:b/>
          <w:caps/>
          <w:sz w:val="24"/>
          <w:szCs w:val="24"/>
          <w:lang w:val="fr-FR"/>
        </w:rPr>
      </w:pPr>
      <w:r>
        <w:rPr>
          <w:rFonts w:ascii="Times New Roman" w:hAnsi="Times New Roman"/>
          <w:b/>
          <w:caps/>
          <w:sz w:val="24"/>
          <w:szCs w:val="24"/>
          <w:lang w:val="fr-FR"/>
        </w:rPr>
        <w:t>ENVIRONNEMENT</w:t>
      </w:r>
      <w:r w:rsidR="008C6183" w:rsidRPr="00625839">
        <w:rPr>
          <w:rFonts w:ascii="Times New Roman" w:hAnsi="Times New Roman"/>
          <w:b/>
          <w:caps/>
          <w:sz w:val="24"/>
          <w:szCs w:val="24"/>
          <w:lang w:val="fr-FR"/>
        </w:rPr>
        <w:t xml:space="preserve"> ET </w:t>
      </w:r>
      <w:r w:rsidR="00DA2823">
        <w:rPr>
          <w:rFonts w:ascii="Times New Roman" w:hAnsi="Times New Roman"/>
          <w:b/>
          <w:caps/>
          <w:sz w:val="24"/>
          <w:szCs w:val="24"/>
          <w:lang w:val="fr-FR"/>
        </w:rPr>
        <w:t>RESOURCES NATURELLES</w:t>
      </w:r>
    </w:p>
    <w:p w14:paraId="10AEA245" w14:textId="77777777" w:rsidR="000F2418" w:rsidRDefault="000F2418" w:rsidP="009952AB">
      <w:pPr>
        <w:pStyle w:val="NoSpacing1"/>
        <w:jc w:val="center"/>
        <w:rPr>
          <w:rFonts w:ascii="Times New Roman" w:hAnsi="Times New Roman"/>
          <w:b/>
          <w:caps/>
          <w:sz w:val="24"/>
          <w:szCs w:val="24"/>
          <w:lang w:val="fr-FR"/>
        </w:rPr>
      </w:pPr>
      <w:r>
        <w:rPr>
          <w:rFonts w:ascii="Times New Roman" w:hAnsi="Times New Roman"/>
          <w:b/>
          <w:caps/>
          <w:sz w:val="24"/>
          <w:szCs w:val="24"/>
          <w:lang w:val="fr-FR"/>
        </w:rPr>
        <w:t>&amp;</w:t>
      </w:r>
    </w:p>
    <w:p w14:paraId="40F02E79" w14:textId="77777777" w:rsidR="000F2418" w:rsidRDefault="000F2418" w:rsidP="009952AB">
      <w:pPr>
        <w:pStyle w:val="NoSpacing1"/>
        <w:jc w:val="center"/>
        <w:rPr>
          <w:rFonts w:ascii="Times New Roman" w:hAnsi="Times New Roman"/>
          <w:b/>
          <w:caps/>
          <w:sz w:val="24"/>
          <w:szCs w:val="24"/>
          <w:lang w:val="fr-FR"/>
        </w:rPr>
      </w:pPr>
      <w:r>
        <w:rPr>
          <w:rFonts w:ascii="Times New Roman" w:hAnsi="Times New Roman"/>
          <w:b/>
          <w:caps/>
          <w:sz w:val="24"/>
          <w:szCs w:val="24"/>
          <w:lang w:val="fr-FR"/>
        </w:rPr>
        <w:t>Energie et Industries Extractives</w:t>
      </w:r>
    </w:p>
    <w:p w14:paraId="4D6EE037" w14:textId="5C49EF59" w:rsidR="008C6183" w:rsidRPr="002351FB" w:rsidRDefault="008C6183" w:rsidP="009952AB">
      <w:pPr>
        <w:pStyle w:val="NoSpacing1"/>
        <w:jc w:val="center"/>
        <w:rPr>
          <w:rFonts w:ascii="Times New Roman" w:hAnsi="Times New Roman"/>
          <w:b/>
          <w:caps/>
          <w:sz w:val="24"/>
          <w:szCs w:val="24"/>
          <w:lang w:val="fr-FR"/>
        </w:rPr>
      </w:pPr>
    </w:p>
    <w:p w14:paraId="319C8BE7" w14:textId="6820511A" w:rsidR="008C6183" w:rsidRDefault="008C6183" w:rsidP="009952AB">
      <w:pPr>
        <w:pStyle w:val="NoSpacing1"/>
        <w:jc w:val="center"/>
        <w:rPr>
          <w:rFonts w:ascii="Times New Roman" w:hAnsi="Times New Roman"/>
          <w:b/>
          <w:sz w:val="24"/>
          <w:szCs w:val="24"/>
          <w:lang w:val="fr-FR"/>
        </w:rPr>
      </w:pPr>
      <w:r>
        <w:rPr>
          <w:rFonts w:ascii="Times New Roman" w:hAnsi="Times New Roman"/>
          <w:b/>
          <w:sz w:val="24"/>
          <w:szCs w:val="24"/>
          <w:lang w:val="fr-FR"/>
        </w:rPr>
        <w:t xml:space="preserve">Bangui, du </w:t>
      </w:r>
      <w:r w:rsidR="00633681">
        <w:rPr>
          <w:rFonts w:ascii="Times New Roman" w:hAnsi="Times New Roman"/>
          <w:b/>
          <w:sz w:val="24"/>
          <w:szCs w:val="24"/>
          <w:lang w:val="fr-FR"/>
        </w:rPr>
        <w:t>3 au 10 juillet</w:t>
      </w:r>
      <w:r w:rsidR="0067762B">
        <w:rPr>
          <w:rFonts w:ascii="Times New Roman" w:hAnsi="Times New Roman"/>
          <w:b/>
          <w:sz w:val="24"/>
          <w:szCs w:val="24"/>
          <w:lang w:val="fr-FR"/>
        </w:rPr>
        <w:t xml:space="preserve"> 201</w:t>
      </w:r>
      <w:r w:rsidR="00A037C4">
        <w:rPr>
          <w:rFonts w:ascii="Times New Roman" w:hAnsi="Times New Roman"/>
          <w:b/>
          <w:sz w:val="24"/>
          <w:szCs w:val="24"/>
          <w:lang w:val="fr-FR"/>
        </w:rPr>
        <w:t>8</w:t>
      </w:r>
    </w:p>
    <w:p w14:paraId="2450D4E2" w14:textId="77777777" w:rsidR="003E508B" w:rsidRDefault="003E508B" w:rsidP="009952AB">
      <w:pPr>
        <w:pStyle w:val="NoSpacing"/>
        <w:jc w:val="center"/>
        <w:rPr>
          <w:rFonts w:ascii="Times New Roman" w:hAnsi="Times New Roman"/>
          <w:b/>
          <w:sz w:val="24"/>
          <w:szCs w:val="24"/>
          <w:lang w:val="fr-FR"/>
        </w:rPr>
      </w:pPr>
    </w:p>
    <w:p w14:paraId="34CB49B7" w14:textId="05DBFEFF" w:rsidR="003566D6" w:rsidRDefault="003566D6" w:rsidP="009952AB">
      <w:pPr>
        <w:pStyle w:val="NoSpacing"/>
        <w:jc w:val="center"/>
        <w:rPr>
          <w:rFonts w:ascii="Times New Roman" w:hAnsi="Times New Roman"/>
          <w:b/>
          <w:sz w:val="24"/>
          <w:szCs w:val="24"/>
          <w:lang w:val="fr-FR"/>
        </w:rPr>
      </w:pPr>
      <w:r w:rsidRPr="002351FB">
        <w:rPr>
          <w:rFonts w:ascii="Times New Roman" w:hAnsi="Times New Roman"/>
          <w:b/>
          <w:sz w:val="24"/>
          <w:szCs w:val="24"/>
          <w:lang w:val="fr-FR"/>
        </w:rPr>
        <w:t xml:space="preserve">AIDE </w:t>
      </w:r>
      <w:r w:rsidR="000C772C">
        <w:rPr>
          <w:rFonts w:ascii="Times New Roman" w:hAnsi="Times New Roman"/>
          <w:b/>
          <w:sz w:val="24"/>
          <w:szCs w:val="24"/>
          <w:lang w:val="fr-FR"/>
        </w:rPr>
        <w:t>MEMOIRE</w:t>
      </w:r>
    </w:p>
    <w:p w14:paraId="3A7EE7E6" w14:textId="77777777" w:rsidR="000C772C" w:rsidRDefault="000C772C" w:rsidP="009952AB">
      <w:pPr>
        <w:pStyle w:val="NoSpacing"/>
        <w:jc w:val="center"/>
        <w:rPr>
          <w:rFonts w:ascii="Times New Roman" w:hAnsi="Times New Roman"/>
          <w:b/>
          <w:sz w:val="24"/>
          <w:szCs w:val="24"/>
          <w:lang w:val="fr-FR"/>
        </w:rPr>
      </w:pPr>
    </w:p>
    <w:p w14:paraId="37970BBB" w14:textId="77777777" w:rsidR="00DA2823" w:rsidRPr="002351FB" w:rsidRDefault="00DA2823" w:rsidP="003B698B">
      <w:pPr>
        <w:pStyle w:val="NoSpacing1"/>
        <w:jc w:val="both"/>
        <w:rPr>
          <w:rFonts w:ascii="Times New Roman" w:hAnsi="Times New Roman"/>
          <w:b/>
          <w:sz w:val="24"/>
          <w:szCs w:val="24"/>
          <w:lang w:val="fr-FR"/>
        </w:rPr>
      </w:pPr>
    </w:p>
    <w:p w14:paraId="3F898574" w14:textId="7C9D86E5" w:rsidR="008C6183" w:rsidRPr="00625839" w:rsidRDefault="008C6183" w:rsidP="00A55C63">
      <w:pPr>
        <w:pStyle w:val="ListParagraph"/>
        <w:numPr>
          <w:ilvl w:val="0"/>
          <w:numId w:val="1"/>
        </w:numPr>
        <w:spacing w:after="0" w:line="240" w:lineRule="auto"/>
        <w:jc w:val="both"/>
        <w:rPr>
          <w:rFonts w:ascii="Times New Roman" w:hAnsi="Times New Roman"/>
          <w:b/>
          <w:sz w:val="24"/>
          <w:szCs w:val="24"/>
        </w:rPr>
      </w:pPr>
      <w:r w:rsidRPr="00625839">
        <w:rPr>
          <w:rFonts w:ascii="Times New Roman" w:hAnsi="Times New Roman"/>
          <w:b/>
          <w:sz w:val="24"/>
          <w:szCs w:val="24"/>
        </w:rPr>
        <w:t>INTRODUCTION ET REMERCIEMENTS</w:t>
      </w:r>
    </w:p>
    <w:p w14:paraId="19D1990C" w14:textId="77777777" w:rsidR="003B5108" w:rsidRDefault="003B5108" w:rsidP="003B698B">
      <w:pPr>
        <w:spacing w:after="0" w:line="240" w:lineRule="auto"/>
        <w:jc w:val="both"/>
        <w:textAlignment w:val="top"/>
        <w:rPr>
          <w:rFonts w:ascii="Times New Roman" w:hAnsi="Times New Roman"/>
          <w:sz w:val="24"/>
          <w:szCs w:val="24"/>
        </w:rPr>
      </w:pPr>
    </w:p>
    <w:p w14:paraId="6D6105DE" w14:textId="22E713D8" w:rsidR="00633681" w:rsidRDefault="008C6183" w:rsidP="003B698B">
      <w:pPr>
        <w:spacing w:after="0" w:line="240" w:lineRule="auto"/>
        <w:jc w:val="both"/>
        <w:textAlignment w:val="top"/>
        <w:rPr>
          <w:rFonts w:ascii="Times New Roman" w:hAnsi="Times New Roman"/>
          <w:sz w:val="24"/>
          <w:szCs w:val="24"/>
        </w:rPr>
      </w:pPr>
      <w:r w:rsidRPr="004D7362">
        <w:rPr>
          <w:rFonts w:ascii="Times New Roman" w:hAnsi="Times New Roman"/>
          <w:sz w:val="24"/>
          <w:szCs w:val="24"/>
        </w:rPr>
        <w:t>Une mission</w:t>
      </w:r>
      <w:r w:rsidR="00DA2823">
        <w:rPr>
          <w:rFonts w:ascii="Times New Roman" w:hAnsi="Times New Roman"/>
          <w:sz w:val="24"/>
          <w:szCs w:val="24"/>
        </w:rPr>
        <w:t xml:space="preserve"> sectorielle </w:t>
      </w:r>
      <w:r w:rsidR="00E33BBA">
        <w:rPr>
          <w:rFonts w:ascii="Times New Roman" w:hAnsi="Times New Roman"/>
          <w:sz w:val="24"/>
          <w:szCs w:val="24"/>
        </w:rPr>
        <w:t>(</w:t>
      </w:r>
      <w:r w:rsidR="00DA2823">
        <w:rPr>
          <w:rFonts w:ascii="Times New Roman" w:hAnsi="Times New Roman"/>
          <w:sz w:val="24"/>
          <w:szCs w:val="24"/>
        </w:rPr>
        <w:t>environnement et ressources naturelles</w:t>
      </w:r>
      <w:r w:rsidR="00E33BBA">
        <w:rPr>
          <w:rFonts w:ascii="Times New Roman" w:hAnsi="Times New Roman"/>
          <w:sz w:val="24"/>
          <w:szCs w:val="24"/>
        </w:rPr>
        <w:t xml:space="preserve"> &amp;</w:t>
      </w:r>
      <w:r w:rsidR="00E33BBA" w:rsidRPr="00E33BBA">
        <w:t xml:space="preserve"> </w:t>
      </w:r>
      <w:r w:rsidR="00E33BBA" w:rsidRPr="00E33BBA">
        <w:rPr>
          <w:rFonts w:ascii="Times New Roman" w:hAnsi="Times New Roman"/>
          <w:sz w:val="24"/>
          <w:szCs w:val="24"/>
        </w:rPr>
        <w:t>énergie et industries extractives</w:t>
      </w:r>
      <w:r w:rsidR="00E33BBA">
        <w:rPr>
          <w:rFonts w:ascii="Times New Roman" w:hAnsi="Times New Roman"/>
          <w:sz w:val="24"/>
          <w:szCs w:val="24"/>
        </w:rPr>
        <w:t>)</w:t>
      </w:r>
      <w:r w:rsidR="00E33BBA" w:rsidRPr="004D7362">
        <w:rPr>
          <w:rFonts w:ascii="Times New Roman" w:hAnsi="Times New Roman"/>
          <w:sz w:val="24"/>
          <w:szCs w:val="24"/>
        </w:rPr>
        <w:t xml:space="preserve"> </w:t>
      </w:r>
      <w:r w:rsidRPr="004D7362">
        <w:rPr>
          <w:rFonts w:ascii="Times New Roman" w:hAnsi="Times New Roman"/>
          <w:sz w:val="24"/>
          <w:szCs w:val="24"/>
        </w:rPr>
        <w:t xml:space="preserve">de la Banque mondiale s’est déroulée en République </w:t>
      </w:r>
      <w:r w:rsidR="00E64CA3">
        <w:rPr>
          <w:rFonts w:ascii="Times New Roman" w:hAnsi="Times New Roman"/>
          <w:sz w:val="24"/>
          <w:szCs w:val="24"/>
        </w:rPr>
        <w:t>C</w:t>
      </w:r>
      <w:r w:rsidR="00633681">
        <w:rPr>
          <w:rFonts w:ascii="Times New Roman" w:hAnsi="Times New Roman"/>
          <w:sz w:val="24"/>
          <w:szCs w:val="24"/>
        </w:rPr>
        <w:t>entrafricaine du 3 au 10 juillet dans le</w:t>
      </w:r>
      <w:r w:rsidR="00633681" w:rsidRPr="00940A35">
        <w:rPr>
          <w:rFonts w:ascii="Times New Roman" w:hAnsi="Times New Roman"/>
          <w:sz w:val="24"/>
          <w:szCs w:val="24"/>
        </w:rPr>
        <w:t xml:space="preserve"> cadre </w:t>
      </w:r>
      <w:r w:rsidR="00633681">
        <w:rPr>
          <w:rFonts w:ascii="Times New Roman" w:hAnsi="Times New Roman"/>
          <w:sz w:val="24"/>
          <w:szCs w:val="24"/>
        </w:rPr>
        <w:t>de la supervision</w:t>
      </w:r>
      <w:r w:rsidR="00633681" w:rsidRPr="007A160D">
        <w:rPr>
          <w:rFonts w:ascii="Times New Roman" w:hAnsi="Times New Roman"/>
          <w:sz w:val="24"/>
          <w:szCs w:val="24"/>
        </w:rPr>
        <w:t xml:space="preserve"> du Projet de Gouvernance des Ressources Naturelles (PGNR)</w:t>
      </w:r>
      <w:r w:rsidR="001B2D87">
        <w:rPr>
          <w:rFonts w:ascii="Times New Roman" w:hAnsi="Times New Roman"/>
          <w:sz w:val="24"/>
          <w:szCs w:val="24"/>
        </w:rPr>
        <w:t xml:space="preserve">, </w:t>
      </w:r>
      <w:r w:rsidR="00633681" w:rsidRPr="007A160D">
        <w:rPr>
          <w:rFonts w:ascii="Times New Roman" w:hAnsi="Times New Roman"/>
          <w:sz w:val="24"/>
          <w:szCs w:val="24"/>
        </w:rPr>
        <w:t xml:space="preserve">du </w:t>
      </w:r>
      <w:r w:rsidR="00633681" w:rsidRPr="00940A35">
        <w:rPr>
          <w:rFonts w:ascii="Times New Roman" w:hAnsi="Times New Roman"/>
          <w:sz w:val="24"/>
          <w:szCs w:val="24"/>
        </w:rPr>
        <w:t>Projet de Pr</w:t>
      </w:r>
      <w:r w:rsidR="00633681">
        <w:rPr>
          <w:rFonts w:ascii="Times New Roman" w:hAnsi="Times New Roman"/>
          <w:sz w:val="24"/>
          <w:szCs w:val="24"/>
        </w:rPr>
        <w:t xml:space="preserve">éparation </w:t>
      </w:r>
      <w:r w:rsidR="00633681" w:rsidRPr="007A160D">
        <w:rPr>
          <w:rFonts w:ascii="Times New Roman" w:hAnsi="Times New Roman"/>
          <w:sz w:val="24"/>
          <w:szCs w:val="24"/>
        </w:rPr>
        <w:t>à</w:t>
      </w:r>
      <w:r w:rsidR="00633681">
        <w:rPr>
          <w:rFonts w:ascii="Times New Roman" w:hAnsi="Times New Roman"/>
          <w:sz w:val="24"/>
          <w:szCs w:val="24"/>
        </w:rPr>
        <w:t xml:space="preserve"> la REDD+ du Fonds de</w:t>
      </w:r>
      <w:r w:rsidR="00633681" w:rsidRPr="00940A35">
        <w:rPr>
          <w:rFonts w:ascii="Times New Roman" w:hAnsi="Times New Roman"/>
          <w:sz w:val="24"/>
          <w:szCs w:val="24"/>
        </w:rPr>
        <w:t xml:space="preserve"> Partenariat pour le Carbo</w:t>
      </w:r>
      <w:r w:rsidR="001B2D87">
        <w:rPr>
          <w:rFonts w:ascii="Times New Roman" w:hAnsi="Times New Roman"/>
          <w:sz w:val="24"/>
          <w:szCs w:val="24"/>
        </w:rPr>
        <w:t>ne Forestier (FCPF)</w:t>
      </w:r>
      <w:r w:rsidR="00633681">
        <w:rPr>
          <w:rFonts w:ascii="Times New Roman" w:hAnsi="Times New Roman"/>
          <w:sz w:val="24"/>
          <w:szCs w:val="24"/>
        </w:rPr>
        <w:t xml:space="preserve"> et du</w:t>
      </w:r>
      <w:r w:rsidR="00633681" w:rsidRPr="007A160D">
        <w:rPr>
          <w:rFonts w:ascii="Times New Roman" w:hAnsi="Times New Roman"/>
          <w:sz w:val="24"/>
          <w:szCs w:val="24"/>
        </w:rPr>
        <w:t xml:space="preserve"> développement du plan d’investissement de l’Initiative pour la Forêt de l’Afrique Centrale</w:t>
      </w:r>
      <w:r w:rsidR="00633681">
        <w:rPr>
          <w:rFonts w:ascii="Times New Roman" w:hAnsi="Times New Roman"/>
          <w:sz w:val="24"/>
          <w:szCs w:val="24"/>
        </w:rPr>
        <w:t xml:space="preserve"> (CAFI).</w:t>
      </w:r>
    </w:p>
    <w:p w14:paraId="4A79964E" w14:textId="4D038E32" w:rsidR="00633681" w:rsidRDefault="00633681" w:rsidP="003B698B">
      <w:pPr>
        <w:spacing w:after="0" w:line="240" w:lineRule="auto"/>
        <w:jc w:val="both"/>
        <w:textAlignment w:val="top"/>
        <w:rPr>
          <w:rFonts w:ascii="Times New Roman" w:hAnsi="Times New Roman"/>
          <w:sz w:val="24"/>
          <w:szCs w:val="24"/>
        </w:rPr>
      </w:pPr>
    </w:p>
    <w:p w14:paraId="14D9F8A7" w14:textId="70B79FFF" w:rsidR="005A4FEC" w:rsidRDefault="00915198" w:rsidP="003B698B">
      <w:pPr>
        <w:spacing w:after="0" w:line="240" w:lineRule="auto"/>
        <w:jc w:val="both"/>
        <w:textAlignment w:val="top"/>
        <w:rPr>
          <w:rFonts w:ascii="Times New Roman" w:hAnsi="Times New Roman"/>
          <w:sz w:val="24"/>
          <w:szCs w:val="24"/>
        </w:rPr>
      </w:pPr>
      <w:r>
        <w:rPr>
          <w:rFonts w:ascii="Times New Roman" w:hAnsi="Times New Roman"/>
          <w:sz w:val="24"/>
          <w:szCs w:val="24"/>
        </w:rPr>
        <w:t xml:space="preserve">La mission avait les objectifs suivants :  </w:t>
      </w:r>
      <w:r w:rsidR="00B2165A">
        <w:rPr>
          <w:rFonts w:ascii="Times New Roman" w:hAnsi="Times New Roman"/>
          <w:sz w:val="24"/>
          <w:szCs w:val="24"/>
        </w:rPr>
        <w:t xml:space="preserve"> </w:t>
      </w:r>
    </w:p>
    <w:p w14:paraId="4F81FAF6" w14:textId="3247A733" w:rsidR="00633681" w:rsidRDefault="00633681" w:rsidP="003B698B">
      <w:pPr>
        <w:spacing w:after="0" w:line="240" w:lineRule="auto"/>
        <w:jc w:val="both"/>
        <w:textAlignment w:val="top"/>
        <w:rPr>
          <w:rFonts w:ascii="Times New Roman" w:hAnsi="Times New Roman"/>
          <w:sz w:val="24"/>
          <w:szCs w:val="24"/>
        </w:rPr>
      </w:pPr>
    </w:p>
    <w:p w14:paraId="50AF8662" w14:textId="77777777" w:rsidR="00633681" w:rsidRPr="00633681" w:rsidRDefault="00633681" w:rsidP="00633681">
      <w:pPr>
        <w:jc w:val="both"/>
        <w:rPr>
          <w:rFonts w:ascii="Times New Roman" w:hAnsi="Times New Roman"/>
          <w:b/>
          <w:sz w:val="24"/>
          <w:szCs w:val="24"/>
        </w:rPr>
      </w:pPr>
      <w:r w:rsidRPr="00633681">
        <w:rPr>
          <w:rFonts w:ascii="Times New Roman" w:hAnsi="Times New Roman"/>
          <w:b/>
          <w:sz w:val="24"/>
          <w:szCs w:val="24"/>
        </w:rPr>
        <w:t xml:space="preserve">Pour le PGNR : </w:t>
      </w:r>
    </w:p>
    <w:p w14:paraId="78C33138" w14:textId="77777777" w:rsidR="00633681" w:rsidRDefault="00633681" w:rsidP="00A55C63">
      <w:pPr>
        <w:pStyle w:val="ListParagraph"/>
        <w:numPr>
          <w:ilvl w:val="0"/>
          <w:numId w:val="2"/>
        </w:numPr>
        <w:spacing w:before="120" w:after="0" w:line="240" w:lineRule="auto"/>
        <w:ind w:left="634"/>
        <w:contextualSpacing w:val="0"/>
        <w:jc w:val="both"/>
        <w:rPr>
          <w:rFonts w:ascii="Times New Roman" w:hAnsi="Times New Roman"/>
          <w:sz w:val="24"/>
          <w:szCs w:val="24"/>
        </w:rPr>
      </w:pPr>
      <w:r w:rsidRPr="00147569">
        <w:rPr>
          <w:rFonts w:ascii="Times New Roman" w:hAnsi="Times New Roman"/>
          <w:sz w:val="24"/>
          <w:szCs w:val="24"/>
        </w:rPr>
        <w:t>De conclure le travail sur la levée des conditions de mise en vigueur du projet</w:t>
      </w:r>
      <w:r>
        <w:rPr>
          <w:rFonts w:ascii="Times New Roman" w:hAnsi="Times New Roman"/>
          <w:sz w:val="24"/>
          <w:szCs w:val="24"/>
        </w:rPr>
        <w:t>,</w:t>
      </w:r>
      <w:r w:rsidRPr="00147569">
        <w:rPr>
          <w:rFonts w:ascii="Times New Roman" w:hAnsi="Times New Roman"/>
          <w:sz w:val="24"/>
          <w:szCs w:val="24"/>
        </w:rPr>
        <w:t xml:space="preserve"> telles que précisée</w:t>
      </w:r>
      <w:r>
        <w:rPr>
          <w:rFonts w:ascii="Times New Roman" w:hAnsi="Times New Roman"/>
          <w:sz w:val="24"/>
          <w:szCs w:val="24"/>
        </w:rPr>
        <w:t>s dans l’Accord de D</w:t>
      </w:r>
      <w:r w:rsidRPr="00147569">
        <w:rPr>
          <w:rFonts w:ascii="Times New Roman" w:hAnsi="Times New Roman"/>
          <w:sz w:val="24"/>
          <w:szCs w:val="24"/>
        </w:rPr>
        <w:t>on. Ces deux conditions sont</w:t>
      </w:r>
      <w:r>
        <w:rPr>
          <w:rFonts w:ascii="Times New Roman" w:hAnsi="Times New Roman"/>
          <w:sz w:val="24"/>
          <w:szCs w:val="24"/>
        </w:rPr>
        <w:t> :</w:t>
      </w:r>
    </w:p>
    <w:p w14:paraId="7DB8B023" w14:textId="4E4CA7B9" w:rsidR="00ED7264" w:rsidRDefault="00530E13" w:rsidP="00A55C63">
      <w:pPr>
        <w:pStyle w:val="ListParagraph"/>
        <w:numPr>
          <w:ilvl w:val="0"/>
          <w:numId w:val="5"/>
        </w:numPr>
        <w:spacing w:before="120" w:after="0" w:line="240" w:lineRule="auto"/>
        <w:contextualSpacing w:val="0"/>
        <w:jc w:val="both"/>
        <w:rPr>
          <w:rFonts w:ascii="Times New Roman" w:hAnsi="Times New Roman"/>
          <w:sz w:val="24"/>
          <w:szCs w:val="24"/>
        </w:rPr>
      </w:pPr>
      <w:r>
        <w:rPr>
          <w:rFonts w:ascii="Times New Roman" w:hAnsi="Times New Roman"/>
          <w:sz w:val="24"/>
          <w:szCs w:val="24"/>
        </w:rPr>
        <w:t>La</w:t>
      </w:r>
      <w:r w:rsidR="00633681">
        <w:rPr>
          <w:rFonts w:ascii="Times New Roman" w:hAnsi="Times New Roman"/>
          <w:sz w:val="24"/>
          <w:szCs w:val="24"/>
        </w:rPr>
        <w:t xml:space="preserve"> signature d’un Protocole d’A</w:t>
      </w:r>
      <w:r w:rsidR="00633681" w:rsidRPr="00147569">
        <w:rPr>
          <w:rFonts w:ascii="Times New Roman" w:hAnsi="Times New Roman"/>
          <w:sz w:val="24"/>
          <w:szCs w:val="24"/>
        </w:rPr>
        <w:t>ccord (</w:t>
      </w:r>
      <w:r w:rsidR="00633681">
        <w:rPr>
          <w:rFonts w:ascii="Times New Roman" w:hAnsi="Times New Roman"/>
          <w:sz w:val="24"/>
          <w:szCs w:val="24"/>
        </w:rPr>
        <w:t>« </w:t>
      </w:r>
      <w:r w:rsidR="00633681" w:rsidRPr="00147569">
        <w:rPr>
          <w:rFonts w:ascii="Times New Roman" w:hAnsi="Times New Roman"/>
          <w:sz w:val="24"/>
          <w:szCs w:val="24"/>
        </w:rPr>
        <w:t>Memorandum of Understanding</w:t>
      </w:r>
      <w:r w:rsidR="00633681">
        <w:rPr>
          <w:rFonts w:ascii="Times New Roman" w:hAnsi="Times New Roman"/>
          <w:sz w:val="24"/>
          <w:szCs w:val="24"/>
        </w:rPr>
        <w:t> »</w:t>
      </w:r>
      <w:r w:rsidR="009A556D">
        <w:rPr>
          <w:rFonts w:ascii="Times New Roman" w:hAnsi="Times New Roman"/>
          <w:sz w:val="24"/>
          <w:szCs w:val="24"/>
        </w:rPr>
        <w:t>, MoU</w:t>
      </w:r>
      <w:r w:rsidR="00633681" w:rsidRPr="00147569">
        <w:rPr>
          <w:rFonts w:ascii="Times New Roman" w:hAnsi="Times New Roman"/>
          <w:sz w:val="24"/>
          <w:szCs w:val="24"/>
        </w:rPr>
        <w:t xml:space="preserve">) </w:t>
      </w:r>
      <w:r w:rsidR="00633681" w:rsidRPr="00633681">
        <w:rPr>
          <w:rFonts w:ascii="Times New Roman" w:hAnsi="Times New Roman"/>
          <w:sz w:val="24"/>
          <w:szCs w:val="24"/>
        </w:rPr>
        <w:t xml:space="preserve">entre le Ministère des Travaux Publics et de l’Entretien Routier (MTPER) </w:t>
      </w:r>
      <w:r w:rsidR="00633681">
        <w:rPr>
          <w:rFonts w:ascii="Times New Roman" w:hAnsi="Times New Roman"/>
          <w:sz w:val="24"/>
          <w:szCs w:val="24"/>
        </w:rPr>
        <w:t xml:space="preserve">représentant </w:t>
      </w:r>
      <w:r w:rsidR="00633681" w:rsidRPr="00633681">
        <w:rPr>
          <w:rFonts w:ascii="Times New Roman" w:hAnsi="Times New Roman"/>
          <w:sz w:val="24"/>
          <w:szCs w:val="24"/>
        </w:rPr>
        <w:t>la Cellule d’Exécution du Projet de Facilitation des Transpor</w:t>
      </w:r>
      <w:r w:rsidR="002F3E04">
        <w:rPr>
          <w:rFonts w:ascii="Times New Roman" w:hAnsi="Times New Roman"/>
          <w:sz w:val="24"/>
          <w:szCs w:val="24"/>
        </w:rPr>
        <w:t xml:space="preserve">ts et du Transit en zone CEMAC </w:t>
      </w:r>
      <w:r w:rsidR="00633681" w:rsidRPr="00633681">
        <w:rPr>
          <w:rFonts w:ascii="Times New Roman" w:hAnsi="Times New Roman"/>
          <w:sz w:val="24"/>
          <w:szCs w:val="24"/>
        </w:rPr>
        <w:t>(</w:t>
      </w:r>
      <w:r w:rsidR="002F3E04" w:rsidRPr="002F3E04">
        <w:rPr>
          <w:rFonts w:ascii="Times New Roman" w:hAnsi="Times New Roman"/>
          <w:sz w:val="24"/>
          <w:szCs w:val="24"/>
        </w:rPr>
        <w:t>UC- PFTT</w:t>
      </w:r>
      <w:r w:rsidR="002F3E04">
        <w:rPr>
          <w:rFonts w:ascii="Times New Roman" w:hAnsi="Times New Roman"/>
          <w:sz w:val="24"/>
          <w:szCs w:val="24"/>
        </w:rPr>
        <w:t>)</w:t>
      </w:r>
      <w:r w:rsidR="00633681" w:rsidRPr="00633681">
        <w:rPr>
          <w:rFonts w:ascii="Times New Roman" w:hAnsi="Times New Roman"/>
          <w:sz w:val="24"/>
          <w:szCs w:val="24"/>
        </w:rPr>
        <w:t>,</w:t>
      </w:r>
      <w:r w:rsidR="00633681" w:rsidRPr="00147569">
        <w:rPr>
          <w:rFonts w:ascii="Times New Roman" w:hAnsi="Times New Roman"/>
          <w:sz w:val="24"/>
          <w:szCs w:val="24"/>
        </w:rPr>
        <w:t xml:space="preserve"> </w:t>
      </w:r>
      <w:r w:rsidR="00633681">
        <w:rPr>
          <w:rFonts w:ascii="Times New Roman" w:hAnsi="Times New Roman"/>
          <w:sz w:val="24"/>
          <w:szCs w:val="24"/>
        </w:rPr>
        <w:t>le Ministère</w:t>
      </w:r>
      <w:r w:rsidR="00633681" w:rsidRPr="00633681">
        <w:rPr>
          <w:rFonts w:ascii="Times New Roman" w:hAnsi="Times New Roman"/>
          <w:sz w:val="24"/>
          <w:szCs w:val="24"/>
        </w:rPr>
        <w:t xml:space="preserve"> des Eaux, Forêts, Chasse et Pêche (MEFCP)</w:t>
      </w:r>
      <w:r w:rsidR="00633681">
        <w:rPr>
          <w:rFonts w:ascii="Times New Roman" w:hAnsi="Times New Roman"/>
          <w:sz w:val="24"/>
          <w:szCs w:val="24"/>
        </w:rPr>
        <w:t xml:space="preserve"> et le Ministère</w:t>
      </w:r>
      <w:r w:rsidR="00633681" w:rsidRPr="00633681">
        <w:rPr>
          <w:rFonts w:ascii="Times New Roman" w:hAnsi="Times New Roman"/>
          <w:sz w:val="24"/>
          <w:szCs w:val="24"/>
        </w:rPr>
        <w:t xml:space="preserve"> de l’Environnement et du Développement Durable </w:t>
      </w:r>
      <w:r w:rsidR="00633681">
        <w:rPr>
          <w:rFonts w:ascii="Times New Roman" w:hAnsi="Times New Roman"/>
          <w:sz w:val="24"/>
          <w:szCs w:val="24"/>
        </w:rPr>
        <w:t>(MEDD)</w:t>
      </w:r>
      <w:r w:rsidR="00F75DFD">
        <w:rPr>
          <w:rFonts w:ascii="Times New Roman" w:hAnsi="Times New Roman"/>
          <w:sz w:val="24"/>
          <w:szCs w:val="24"/>
        </w:rPr>
        <w:t> ; et</w:t>
      </w:r>
    </w:p>
    <w:p w14:paraId="7EA9F956" w14:textId="2F9F252E" w:rsidR="000C772C" w:rsidRPr="00ED7264" w:rsidRDefault="00530E13" w:rsidP="00A55C63">
      <w:pPr>
        <w:pStyle w:val="ListParagraph"/>
        <w:numPr>
          <w:ilvl w:val="0"/>
          <w:numId w:val="5"/>
        </w:numPr>
        <w:spacing w:before="120" w:after="0" w:line="240" w:lineRule="auto"/>
        <w:contextualSpacing w:val="0"/>
        <w:jc w:val="both"/>
        <w:rPr>
          <w:rFonts w:ascii="Times New Roman" w:hAnsi="Times New Roman"/>
          <w:sz w:val="24"/>
          <w:szCs w:val="24"/>
        </w:rPr>
      </w:pPr>
      <w:r w:rsidRPr="00ED7264">
        <w:rPr>
          <w:rFonts w:ascii="Times New Roman" w:hAnsi="Times New Roman"/>
          <w:sz w:val="24"/>
          <w:szCs w:val="24"/>
        </w:rPr>
        <w:t>L’actualisation</w:t>
      </w:r>
      <w:r w:rsidR="00633681" w:rsidRPr="00ED7264">
        <w:rPr>
          <w:rFonts w:ascii="Times New Roman" w:hAnsi="Times New Roman"/>
          <w:sz w:val="24"/>
          <w:szCs w:val="24"/>
        </w:rPr>
        <w:t xml:space="preserve"> du Manuel de Procédures de l’Agent Fiduciaire</w:t>
      </w:r>
      <w:r w:rsidR="000C772C" w:rsidRPr="00ED7264">
        <w:rPr>
          <w:rFonts w:ascii="Times New Roman" w:hAnsi="Times New Roman"/>
          <w:sz w:val="24"/>
          <w:szCs w:val="24"/>
        </w:rPr>
        <w:t xml:space="preserve"> pour les besoins du PGRN</w:t>
      </w:r>
      <w:r w:rsidR="00633681" w:rsidRPr="00ED7264">
        <w:rPr>
          <w:rFonts w:ascii="Times New Roman" w:hAnsi="Times New Roman"/>
          <w:sz w:val="24"/>
          <w:szCs w:val="24"/>
        </w:rPr>
        <w:t xml:space="preserve"> (</w:t>
      </w:r>
      <w:r w:rsidR="000C772C" w:rsidRPr="00ED7264">
        <w:rPr>
          <w:rFonts w:ascii="Times New Roman" w:hAnsi="Times New Roman"/>
          <w:sz w:val="24"/>
          <w:szCs w:val="24"/>
        </w:rPr>
        <w:t xml:space="preserve">sur la base du </w:t>
      </w:r>
      <w:r w:rsidR="00633681" w:rsidRPr="00ED7264">
        <w:rPr>
          <w:rFonts w:ascii="Times New Roman" w:hAnsi="Times New Roman"/>
          <w:sz w:val="24"/>
          <w:szCs w:val="24"/>
        </w:rPr>
        <w:t xml:space="preserve">Manuel de Procédures Générique </w:t>
      </w:r>
      <w:r w:rsidR="00F75DFD">
        <w:rPr>
          <w:rFonts w:ascii="Times New Roman" w:hAnsi="Times New Roman"/>
          <w:sz w:val="24"/>
          <w:szCs w:val="24"/>
        </w:rPr>
        <w:t xml:space="preserve">en vigueur </w:t>
      </w:r>
      <w:r w:rsidR="00633681" w:rsidRPr="00ED7264">
        <w:rPr>
          <w:rFonts w:ascii="Times New Roman" w:hAnsi="Times New Roman"/>
          <w:sz w:val="24"/>
          <w:szCs w:val="24"/>
        </w:rPr>
        <w:t>pour les cellules fiduciaires des projets Banque mondiale en RCA).</w:t>
      </w:r>
    </w:p>
    <w:p w14:paraId="6912CDEA" w14:textId="046BB021" w:rsidR="000C772C" w:rsidRDefault="000C772C" w:rsidP="00A55C63">
      <w:pPr>
        <w:pStyle w:val="ListParagraph"/>
        <w:numPr>
          <w:ilvl w:val="0"/>
          <w:numId w:val="2"/>
        </w:numPr>
        <w:spacing w:before="120" w:after="0" w:line="240" w:lineRule="auto"/>
        <w:contextualSpacing w:val="0"/>
        <w:jc w:val="both"/>
        <w:rPr>
          <w:rFonts w:ascii="Times New Roman" w:hAnsi="Times New Roman"/>
          <w:sz w:val="24"/>
          <w:szCs w:val="24"/>
        </w:rPr>
      </w:pPr>
      <w:r w:rsidRPr="000C772C">
        <w:rPr>
          <w:rFonts w:ascii="Times New Roman" w:hAnsi="Times New Roman"/>
          <w:sz w:val="24"/>
          <w:szCs w:val="24"/>
        </w:rPr>
        <w:t>De travailler sur les actions restant à mener sur les instruments de sauvegardes enviro</w:t>
      </w:r>
      <w:r>
        <w:rPr>
          <w:rFonts w:ascii="Times New Roman" w:hAnsi="Times New Roman"/>
          <w:sz w:val="24"/>
          <w:szCs w:val="24"/>
        </w:rPr>
        <w:t>nnementale et sociale du projet</w:t>
      </w:r>
      <w:r w:rsidR="00F75DFD">
        <w:rPr>
          <w:rFonts w:ascii="Times New Roman" w:hAnsi="Times New Roman"/>
          <w:sz w:val="24"/>
          <w:szCs w:val="24"/>
        </w:rPr>
        <w:t> ; et</w:t>
      </w:r>
    </w:p>
    <w:p w14:paraId="712CBDB9" w14:textId="5BE3FC69" w:rsidR="000C772C" w:rsidRPr="000C772C" w:rsidRDefault="000C772C" w:rsidP="00A55C63">
      <w:pPr>
        <w:pStyle w:val="ListParagraph"/>
        <w:numPr>
          <w:ilvl w:val="0"/>
          <w:numId w:val="2"/>
        </w:numPr>
        <w:spacing w:before="120" w:after="0" w:line="240" w:lineRule="auto"/>
        <w:contextualSpacing w:val="0"/>
        <w:jc w:val="both"/>
        <w:rPr>
          <w:rFonts w:ascii="Times New Roman" w:hAnsi="Times New Roman"/>
          <w:sz w:val="24"/>
          <w:szCs w:val="24"/>
        </w:rPr>
      </w:pPr>
      <w:r w:rsidRPr="00147569">
        <w:rPr>
          <w:rFonts w:ascii="Times New Roman" w:hAnsi="Times New Roman"/>
          <w:sz w:val="24"/>
          <w:szCs w:val="24"/>
        </w:rPr>
        <w:t>D</w:t>
      </w:r>
      <w:r>
        <w:rPr>
          <w:rFonts w:ascii="Times New Roman" w:hAnsi="Times New Roman"/>
          <w:sz w:val="24"/>
          <w:szCs w:val="24"/>
        </w:rPr>
        <w:t>e poursuivre la pré</w:t>
      </w:r>
      <w:r w:rsidR="00F75DFD">
        <w:rPr>
          <w:rFonts w:ascii="Times New Roman" w:hAnsi="Times New Roman"/>
          <w:sz w:val="24"/>
          <w:szCs w:val="24"/>
        </w:rPr>
        <w:t>paration du démarrage du projet.</w:t>
      </w:r>
    </w:p>
    <w:p w14:paraId="677026A6" w14:textId="43F34F6F" w:rsidR="005A4FEC" w:rsidRDefault="005A4FEC" w:rsidP="003B698B">
      <w:pPr>
        <w:spacing w:after="0" w:line="240" w:lineRule="auto"/>
        <w:jc w:val="both"/>
        <w:textAlignment w:val="top"/>
        <w:rPr>
          <w:rFonts w:ascii="Times New Roman" w:hAnsi="Times New Roman"/>
          <w:sz w:val="24"/>
          <w:szCs w:val="24"/>
        </w:rPr>
      </w:pPr>
    </w:p>
    <w:p w14:paraId="28ECD17C" w14:textId="77777777" w:rsidR="000C772C" w:rsidRDefault="00A068D5" w:rsidP="002308B2">
      <w:pPr>
        <w:jc w:val="both"/>
        <w:rPr>
          <w:rFonts w:ascii="Times New Roman" w:hAnsi="Times New Roman"/>
          <w:i/>
          <w:sz w:val="24"/>
          <w:szCs w:val="24"/>
        </w:rPr>
      </w:pPr>
      <w:r w:rsidRPr="00E64CA3">
        <w:rPr>
          <w:rFonts w:ascii="Times New Roman" w:hAnsi="Times New Roman"/>
          <w:b/>
          <w:sz w:val="24"/>
          <w:szCs w:val="24"/>
        </w:rPr>
        <w:t>FCPF et CAFI</w:t>
      </w:r>
      <w:r w:rsidRPr="00EC2FFD">
        <w:rPr>
          <w:rFonts w:ascii="Times New Roman" w:hAnsi="Times New Roman"/>
          <w:i/>
          <w:sz w:val="24"/>
          <w:szCs w:val="24"/>
        </w:rPr>
        <w:t> :</w:t>
      </w:r>
    </w:p>
    <w:p w14:paraId="28BEA79E" w14:textId="77777777" w:rsidR="000C772C" w:rsidRDefault="000C772C" w:rsidP="00A55C63">
      <w:pPr>
        <w:pStyle w:val="ListParagraph"/>
        <w:numPr>
          <w:ilvl w:val="0"/>
          <w:numId w:val="4"/>
        </w:numPr>
        <w:spacing w:before="120" w:after="0" w:line="240" w:lineRule="auto"/>
        <w:contextualSpacing w:val="0"/>
        <w:jc w:val="both"/>
        <w:rPr>
          <w:rFonts w:ascii="Times New Roman" w:hAnsi="Times New Roman"/>
          <w:sz w:val="24"/>
          <w:szCs w:val="24"/>
        </w:rPr>
      </w:pPr>
      <w:r>
        <w:rPr>
          <w:rFonts w:ascii="Times New Roman" w:hAnsi="Times New Roman"/>
          <w:sz w:val="24"/>
          <w:szCs w:val="24"/>
        </w:rPr>
        <w:t>Assurer un passage de relai en douceur entre chargés de projet (ancien et futur) ;</w:t>
      </w:r>
    </w:p>
    <w:p w14:paraId="35311A09" w14:textId="622C86B7" w:rsidR="000C772C" w:rsidRDefault="000C772C" w:rsidP="00A55C63">
      <w:pPr>
        <w:pStyle w:val="ListParagraph"/>
        <w:numPr>
          <w:ilvl w:val="0"/>
          <w:numId w:val="4"/>
        </w:numPr>
        <w:spacing w:before="120" w:after="0" w:line="240" w:lineRule="auto"/>
        <w:contextualSpacing w:val="0"/>
        <w:jc w:val="both"/>
        <w:rPr>
          <w:rFonts w:ascii="Times New Roman" w:hAnsi="Times New Roman"/>
          <w:sz w:val="24"/>
          <w:szCs w:val="24"/>
        </w:rPr>
      </w:pPr>
      <w:r>
        <w:rPr>
          <w:rFonts w:ascii="Times New Roman" w:hAnsi="Times New Roman"/>
          <w:sz w:val="24"/>
          <w:szCs w:val="24"/>
        </w:rPr>
        <w:t xml:space="preserve">Examiner le plan de travail et le budget pour l'année fiscale à venir, tout en analysant les modalités d’exécution du plan de travail actuel, avec potentiellement à la clef le développement d’un éventuel plan d’action correctif ; </w:t>
      </w:r>
      <w:r w:rsidR="00F75DFD">
        <w:rPr>
          <w:rFonts w:ascii="Times New Roman" w:hAnsi="Times New Roman"/>
          <w:sz w:val="24"/>
          <w:szCs w:val="24"/>
        </w:rPr>
        <w:t>et</w:t>
      </w:r>
    </w:p>
    <w:p w14:paraId="03FF371B" w14:textId="47F8F48A" w:rsidR="00CE6F44" w:rsidRDefault="000C772C" w:rsidP="00A55C63">
      <w:pPr>
        <w:pStyle w:val="ListParagraph"/>
        <w:numPr>
          <w:ilvl w:val="0"/>
          <w:numId w:val="4"/>
        </w:numPr>
        <w:spacing w:before="120" w:after="0" w:line="240" w:lineRule="auto"/>
        <w:contextualSpacing w:val="0"/>
        <w:jc w:val="both"/>
        <w:rPr>
          <w:rFonts w:ascii="Times New Roman" w:hAnsi="Times New Roman"/>
          <w:sz w:val="24"/>
          <w:szCs w:val="24"/>
        </w:rPr>
      </w:pPr>
      <w:r>
        <w:rPr>
          <w:rFonts w:ascii="Times New Roman" w:hAnsi="Times New Roman"/>
          <w:sz w:val="24"/>
          <w:szCs w:val="24"/>
        </w:rPr>
        <w:t>Planifier le lancement des trois études clé du programme</w:t>
      </w:r>
      <w:r w:rsidR="00F75DFD">
        <w:rPr>
          <w:rFonts w:ascii="Times New Roman" w:hAnsi="Times New Roman"/>
          <w:sz w:val="24"/>
          <w:szCs w:val="24"/>
        </w:rPr>
        <w:t>.</w:t>
      </w:r>
    </w:p>
    <w:p w14:paraId="64D33795" w14:textId="4660A0A2" w:rsidR="00484A65" w:rsidRPr="00CE6F44" w:rsidRDefault="00A068D5" w:rsidP="00CE6F44">
      <w:pPr>
        <w:pStyle w:val="ListParagraph"/>
        <w:spacing w:before="120" w:after="0" w:line="240" w:lineRule="auto"/>
        <w:contextualSpacing w:val="0"/>
        <w:jc w:val="both"/>
        <w:rPr>
          <w:rFonts w:ascii="Times New Roman" w:hAnsi="Times New Roman"/>
          <w:sz w:val="24"/>
          <w:szCs w:val="24"/>
        </w:rPr>
      </w:pPr>
      <w:r w:rsidRPr="00CE6F44">
        <w:rPr>
          <w:rFonts w:ascii="Times New Roman" w:hAnsi="Times New Roman"/>
          <w:i/>
          <w:sz w:val="24"/>
          <w:szCs w:val="24"/>
        </w:rPr>
        <w:lastRenderedPageBreak/>
        <w:t xml:space="preserve">  </w:t>
      </w:r>
      <w:bookmarkStart w:id="0" w:name="_GoBack"/>
      <w:bookmarkEnd w:id="0"/>
    </w:p>
    <w:p w14:paraId="0195974A" w14:textId="0A011898" w:rsidR="00C95DAF" w:rsidRDefault="00C95DAF" w:rsidP="00530E13">
      <w:pPr>
        <w:spacing w:after="0" w:line="240" w:lineRule="auto"/>
        <w:jc w:val="both"/>
        <w:textAlignment w:val="top"/>
        <w:rPr>
          <w:rFonts w:ascii="Times New Roman" w:hAnsi="Times New Roman"/>
          <w:sz w:val="24"/>
          <w:szCs w:val="24"/>
        </w:rPr>
      </w:pPr>
      <w:r>
        <w:rPr>
          <w:rFonts w:ascii="Times New Roman" w:hAnsi="Times New Roman"/>
          <w:sz w:val="24"/>
          <w:szCs w:val="24"/>
        </w:rPr>
        <w:t xml:space="preserve">La mission </w:t>
      </w:r>
      <w:r w:rsidR="005D532F">
        <w:rPr>
          <w:rFonts w:ascii="Times New Roman" w:hAnsi="Times New Roman"/>
          <w:sz w:val="24"/>
          <w:szCs w:val="24"/>
        </w:rPr>
        <w:t xml:space="preserve">a </w:t>
      </w:r>
      <w:r>
        <w:rPr>
          <w:rFonts w:ascii="Times New Roman" w:hAnsi="Times New Roman"/>
          <w:sz w:val="24"/>
          <w:szCs w:val="24"/>
        </w:rPr>
        <w:t>été</w:t>
      </w:r>
      <w:r w:rsidRPr="00940A35">
        <w:rPr>
          <w:rFonts w:ascii="Times New Roman" w:hAnsi="Times New Roman"/>
          <w:sz w:val="24"/>
          <w:szCs w:val="24"/>
        </w:rPr>
        <w:t xml:space="preserve"> conduite par Monsieur Laurent Valiergue (Spécialiste Forestier Principal) et </w:t>
      </w:r>
      <w:r w:rsidR="005D532F">
        <w:rPr>
          <w:rFonts w:ascii="Times New Roman" w:hAnsi="Times New Roman"/>
          <w:sz w:val="24"/>
          <w:szCs w:val="24"/>
        </w:rPr>
        <w:t>a compris</w:t>
      </w:r>
      <w:r w:rsidRPr="00940A35">
        <w:rPr>
          <w:rFonts w:ascii="Times New Roman" w:hAnsi="Times New Roman"/>
          <w:sz w:val="24"/>
          <w:szCs w:val="24"/>
        </w:rPr>
        <w:t xml:space="preserve"> </w:t>
      </w:r>
      <w:r>
        <w:rPr>
          <w:rFonts w:ascii="Times New Roman" w:hAnsi="Times New Roman"/>
          <w:sz w:val="24"/>
          <w:szCs w:val="24"/>
        </w:rPr>
        <w:t>Mesdames Rachel Perks (Spécialiste Principale en Exploitation Minière</w:t>
      </w:r>
      <w:r w:rsidR="00A55C63">
        <w:rPr>
          <w:rFonts w:ascii="Times New Roman" w:hAnsi="Times New Roman"/>
          <w:sz w:val="24"/>
          <w:szCs w:val="24"/>
        </w:rPr>
        <w:t>)</w:t>
      </w:r>
      <w:r>
        <w:rPr>
          <w:rFonts w:ascii="Times New Roman" w:hAnsi="Times New Roman"/>
          <w:sz w:val="24"/>
          <w:szCs w:val="24"/>
        </w:rPr>
        <w:t xml:space="preserve"> et Bé</w:t>
      </w:r>
      <w:r w:rsidRPr="00D52BDE">
        <w:rPr>
          <w:rFonts w:ascii="Times New Roman" w:hAnsi="Times New Roman"/>
          <w:sz w:val="24"/>
          <w:szCs w:val="24"/>
        </w:rPr>
        <w:t xml:space="preserve">atrice Toubarot Mossane </w:t>
      </w:r>
      <w:r w:rsidR="00F75DFD">
        <w:rPr>
          <w:rFonts w:ascii="Times New Roman" w:hAnsi="Times New Roman"/>
          <w:sz w:val="24"/>
          <w:szCs w:val="24"/>
        </w:rPr>
        <w:t>(Assistante d’Equipe)</w:t>
      </w:r>
      <w:r>
        <w:rPr>
          <w:rFonts w:ascii="Times New Roman" w:hAnsi="Times New Roman"/>
          <w:sz w:val="24"/>
          <w:szCs w:val="24"/>
        </w:rPr>
        <w:t xml:space="preserve"> et </w:t>
      </w:r>
      <w:r w:rsidR="00A55C63">
        <w:rPr>
          <w:rFonts w:ascii="Times New Roman" w:hAnsi="Times New Roman"/>
          <w:sz w:val="24"/>
          <w:szCs w:val="24"/>
        </w:rPr>
        <w:t>Monsieur</w:t>
      </w:r>
      <w:r w:rsidRPr="00940A35">
        <w:rPr>
          <w:rFonts w:ascii="Times New Roman" w:hAnsi="Times New Roman"/>
          <w:sz w:val="24"/>
          <w:szCs w:val="24"/>
        </w:rPr>
        <w:t xml:space="preserve"> Pierre Guigon (Spécialiste </w:t>
      </w:r>
      <w:r>
        <w:rPr>
          <w:rFonts w:ascii="Times New Roman" w:hAnsi="Times New Roman"/>
          <w:sz w:val="24"/>
          <w:szCs w:val="24"/>
        </w:rPr>
        <w:t>en Gest</w:t>
      </w:r>
      <w:r w:rsidR="00A55C63">
        <w:rPr>
          <w:rFonts w:ascii="Times New Roman" w:hAnsi="Times New Roman"/>
          <w:sz w:val="24"/>
          <w:szCs w:val="24"/>
        </w:rPr>
        <w:t>ion des Ressources Naturelles). La mission a été</w:t>
      </w:r>
      <w:r w:rsidR="00A55C63" w:rsidRPr="00940A35">
        <w:rPr>
          <w:rFonts w:ascii="Times New Roman" w:hAnsi="Times New Roman"/>
          <w:sz w:val="24"/>
          <w:szCs w:val="24"/>
        </w:rPr>
        <w:t xml:space="preserve"> appuyée </w:t>
      </w:r>
      <w:r w:rsidR="00A55C63">
        <w:rPr>
          <w:rFonts w:ascii="Times New Roman" w:hAnsi="Times New Roman"/>
          <w:sz w:val="24"/>
          <w:szCs w:val="24"/>
        </w:rPr>
        <w:t xml:space="preserve">depuis Washington DC </w:t>
      </w:r>
      <w:r w:rsidR="00A55C63" w:rsidRPr="00940A35">
        <w:rPr>
          <w:rFonts w:ascii="Times New Roman" w:hAnsi="Times New Roman"/>
          <w:sz w:val="24"/>
          <w:szCs w:val="24"/>
        </w:rPr>
        <w:t xml:space="preserve">par </w:t>
      </w:r>
      <w:r w:rsidR="00A55C63">
        <w:rPr>
          <w:rFonts w:ascii="Times New Roman" w:hAnsi="Times New Roman"/>
          <w:sz w:val="24"/>
          <w:szCs w:val="24"/>
        </w:rPr>
        <w:t xml:space="preserve">Messieurs </w:t>
      </w:r>
      <w:r w:rsidR="00A55C63" w:rsidRPr="00940A35">
        <w:rPr>
          <w:rFonts w:ascii="Times New Roman" w:hAnsi="Times New Roman"/>
          <w:sz w:val="24"/>
          <w:szCs w:val="24"/>
        </w:rPr>
        <w:t>Erik Winter Reed (Spécialiste</w:t>
      </w:r>
      <w:r w:rsidR="00A55C63">
        <w:rPr>
          <w:rFonts w:ascii="Times New Roman" w:hAnsi="Times New Roman"/>
          <w:sz w:val="24"/>
          <w:szCs w:val="24"/>
        </w:rPr>
        <w:t xml:space="preserve"> en Environnement) et</w:t>
      </w:r>
      <w:r w:rsidR="00A55C63" w:rsidRPr="00940A35">
        <w:rPr>
          <w:rFonts w:ascii="Times New Roman" w:hAnsi="Times New Roman"/>
          <w:sz w:val="24"/>
          <w:szCs w:val="24"/>
        </w:rPr>
        <w:t xml:space="preserve"> Mirko Ivo Serkovic (Spécialiste</w:t>
      </w:r>
      <w:r w:rsidR="005D532F">
        <w:rPr>
          <w:rFonts w:ascii="Times New Roman" w:hAnsi="Times New Roman"/>
          <w:sz w:val="24"/>
          <w:szCs w:val="24"/>
        </w:rPr>
        <w:t xml:space="preserve"> en Finance Carbone).</w:t>
      </w:r>
    </w:p>
    <w:p w14:paraId="18EB6CD5" w14:textId="77777777" w:rsidR="00530E13" w:rsidRDefault="00530E13" w:rsidP="00530E13">
      <w:pPr>
        <w:spacing w:after="0" w:line="240" w:lineRule="auto"/>
        <w:jc w:val="both"/>
        <w:textAlignment w:val="top"/>
        <w:rPr>
          <w:rFonts w:ascii="Times New Roman" w:hAnsi="Times New Roman"/>
          <w:sz w:val="24"/>
          <w:szCs w:val="24"/>
        </w:rPr>
      </w:pPr>
    </w:p>
    <w:p w14:paraId="1E4995A1" w14:textId="20FD3B3B" w:rsidR="008C6183" w:rsidRPr="00F13A29" w:rsidRDefault="008C6183" w:rsidP="003B698B">
      <w:pPr>
        <w:spacing w:after="0" w:line="240" w:lineRule="auto"/>
        <w:jc w:val="both"/>
        <w:textAlignment w:val="top"/>
        <w:rPr>
          <w:rFonts w:ascii="Times New Roman" w:hAnsi="Times New Roman"/>
          <w:sz w:val="24"/>
          <w:szCs w:val="24"/>
        </w:rPr>
      </w:pPr>
      <w:r w:rsidRPr="004D7362">
        <w:rPr>
          <w:rFonts w:ascii="Times New Roman" w:hAnsi="Times New Roman"/>
          <w:sz w:val="24"/>
          <w:szCs w:val="24"/>
        </w:rPr>
        <w:t xml:space="preserve">La mission a travaillé en étroite collaboration avec </w:t>
      </w:r>
      <w:r w:rsidRPr="00F13A29">
        <w:rPr>
          <w:rFonts w:ascii="Times New Roman" w:hAnsi="Times New Roman"/>
          <w:sz w:val="24"/>
          <w:szCs w:val="24"/>
        </w:rPr>
        <w:t>l</w:t>
      </w:r>
      <w:r w:rsidR="00D1078C" w:rsidRPr="00F13A29">
        <w:rPr>
          <w:rFonts w:ascii="Times New Roman" w:hAnsi="Times New Roman"/>
          <w:sz w:val="24"/>
          <w:szCs w:val="24"/>
        </w:rPr>
        <w:t xml:space="preserve">es </w:t>
      </w:r>
      <w:r w:rsidRPr="00F13A29">
        <w:rPr>
          <w:rFonts w:ascii="Times New Roman" w:hAnsi="Times New Roman"/>
          <w:sz w:val="24"/>
          <w:szCs w:val="24"/>
        </w:rPr>
        <w:t>équipe</w:t>
      </w:r>
      <w:r w:rsidR="00D1078C" w:rsidRPr="00F13A29">
        <w:rPr>
          <w:rFonts w:ascii="Times New Roman" w:hAnsi="Times New Roman"/>
          <w:sz w:val="24"/>
          <w:szCs w:val="24"/>
        </w:rPr>
        <w:t>s</w:t>
      </w:r>
      <w:r w:rsidR="00995E8D" w:rsidRPr="00F13A29">
        <w:rPr>
          <w:rFonts w:ascii="Times New Roman" w:hAnsi="Times New Roman"/>
          <w:sz w:val="24"/>
          <w:szCs w:val="24"/>
        </w:rPr>
        <w:t xml:space="preserve"> du </w:t>
      </w:r>
      <w:r w:rsidR="000C772C">
        <w:rPr>
          <w:rFonts w:ascii="Times New Roman" w:hAnsi="Times New Roman"/>
          <w:sz w:val="24"/>
          <w:szCs w:val="24"/>
        </w:rPr>
        <w:t>MEFCP</w:t>
      </w:r>
      <w:r w:rsidR="000C772C" w:rsidRPr="00F13A29">
        <w:rPr>
          <w:rFonts w:ascii="Times New Roman" w:hAnsi="Times New Roman"/>
          <w:sz w:val="24"/>
          <w:szCs w:val="24"/>
        </w:rPr>
        <w:t>,</w:t>
      </w:r>
      <w:r w:rsidR="000C772C">
        <w:rPr>
          <w:rFonts w:ascii="Times New Roman" w:hAnsi="Times New Roman"/>
          <w:sz w:val="24"/>
          <w:szCs w:val="24"/>
        </w:rPr>
        <w:t xml:space="preserve"> </w:t>
      </w:r>
      <w:r w:rsidR="00F75DFD">
        <w:rPr>
          <w:rFonts w:ascii="Times New Roman" w:hAnsi="Times New Roman"/>
          <w:sz w:val="24"/>
          <w:szCs w:val="24"/>
        </w:rPr>
        <w:t xml:space="preserve">du </w:t>
      </w:r>
      <w:r w:rsidR="000C772C">
        <w:rPr>
          <w:rFonts w:ascii="Times New Roman" w:hAnsi="Times New Roman"/>
          <w:sz w:val="24"/>
          <w:szCs w:val="24"/>
        </w:rPr>
        <w:t>MEDD</w:t>
      </w:r>
      <w:r w:rsidR="00995E8D" w:rsidRPr="00F13A29">
        <w:rPr>
          <w:rFonts w:ascii="Times New Roman" w:hAnsi="Times New Roman"/>
          <w:sz w:val="24"/>
          <w:szCs w:val="24"/>
        </w:rPr>
        <w:t>,</w:t>
      </w:r>
      <w:r w:rsidR="000C772C">
        <w:rPr>
          <w:rFonts w:ascii="Times New Roman" w:hAnsi="Times New Roman"/>
          <w:sz w:val="24"/>
          <w:szCs w:val="24"/>
        </w:rPr>
        <w:t xml:space="preserve"> </w:t>
      </w:r>
      <w:r w:rsidR="00F75DFD">
        <w:rPr>
          <w:rFonts w:ascii="Times New Roman" w:hAnsi="Times New Roman"/>
          <w:sz w:val="24"/>
          <w:szCs w:val="24"/>
        </w:rPr>
        <w:t xml:space="preserve">du </w:t>
      </w:r>
      <w:r w:rsidR="000C772C">
        <w:rPr>
          <w:rFonts w:ascii="Times New Roman" w:hAnsi="Times New Roman"/>
          <w:sz w:val="24"/>
          <w:szCs w:val="24"/>
        </w:rPr>
        <w:t>Ministère des Mines et de la Géologie (MMG),</w:t>
      </w:r>
      <w:r w:rsidR="000C772C" w:rsidRPr="00F13A29">
        <w:rPr>
          <w:rFonts w:ascii="Times New Roman" w:hAnsi="Times New Roman"/>
          <w:sz w:val="24"/>
          <w:szCs w:val="24"/>
        </w:rPr>
        <w:t xml:space="preserve"> </w:t>
      </w:r>
      <w:r w:rsidR="00F75DFD">
        <w:rPr>
          <w:rFonts w:ascii="Times New Roman" w:hAnsi="Times New Roman"/>
          <w:sz w:val="24"/>
          <w:szCs w:val="24"/>
        </w:rPr>
        <w:t xml:space="preserve">du </w:t>
      </w:r>
      <w:r w:rsidR="000C772C">
        <w:rPr>
          <w:rFonts w:ascii="Times New Roman" w:hAnsi="Times New Roman"/>
          <w:sz w:val="24"/>
          <w:szCs w:val="24"/>
        </w:rPr>
        <w:t>MTPER</w:t>
      </w:r>
      <w:r w:rsidR="00CE6F44">
        <w:rPr>
          <w:rFonts w:ascii="Times New Roman" w:hAnsi="Times New Roman"/>
          <w:sz w:val="24"/>
          <w:szCs w:val="24"/>
        </w:rPr>
        <w:t xml:space="preserve"> et </w:t>
      </w:r>
      <w:r w:rsidR="00F75DFD">
        <w:rPr>
          <w:rFonts w:ascii="Times New Roman" w:hAnsi="Times New Roman"/>
          <w:sz w:val="24"/>
          <w:szCs w:val="24"/>
        </w:rPr>
        <w:t xml:space="preserve">du </w:t>
      </w:r>
      <w:r w:rsidR="00CE6F44">
        <w:rPr>
          <w:rFonts w:ascii="Times New Roman" w:hAnsi="Times New Roman"/>
          <w:sz w:val="24"/>
          <w:szCs w:val="24"/>
        </w:rPr>
        <w:t xml:space="preserve">MEPC, </w:t>
      </w:r>
      <w:r w:rsidR="00266600">
        <w:rPr>
          <w:rFonts w:ascii="Times New Roman" w:hAnsi="Times New Roman"/>
          <w:sz w:val="24"/>
          <w:szCs w:val="24"/>
        </w:rPr>
        <w:t xml:space="preserve">ainsi </w:t>
      </w:r>
      <w:r w:rsidR="00AA283B">
        <w:rPr>
          <w:rFonts w:ascii="Times New Roman" w:hAnsi="Times New Roman"/>
          <w:sz w:val="24"/>
          <w:szCs w:val="24"/>
        </w:rPr>
        <w:t>que l</w:t>
      </w:r>
      <w:r w:rsidRPr="004D7362">
        <w:rPr>
          <w:rFonts w:ascii="Times New Roman" w:hAnsi="Times New Roman"/>
          <w:sz w:val="24"/>
          <w:szCs w:val="24"/>
        </w:rPr>
        <w:t>es partenaires techniques et financiers i</w:t>
      </w:r>
      <w:r w:rsidR="007F4E14" w:rsidRPr="004D7362">
        <w:rPr>
          <w:rFonts w:ascii="Times New Roman" w:hAnsi="Times New Roman"/>
          <w:sz w:val="24"/>
          <w:szCs w:val="24"/>
        </w:rPr>
        <w:t xml:space="preserve">mpliqués </w:t>
      </w:r>
      <w:r w:rsidR="00BE1347">
        <w:rPr>
          <w:rFonts w:ascii="Times New Roman" w:hAnsi="Times New Roman"/>
          <w:sz w:val="24"/>
          <w:szCs w:val="24"/>
        </w:rPr>
        <w:t>dans l</w:t>
      </w:r>
      <w:r w:rsidR="00995E8D">
        <w:rPr>
          <w:rFonts w:ascii="Times New Roman" w:hAnsi="Times New Roman"/>
          <w:sz w:val="24"/>
          <w:szCs w:val="24"/>
        </w:rPr>
        <w:t>es</w:t>
      </w:r>
      <w:r w:rsidR="00A21991">
        <w:rPr>
          <w:rFonts w:ascii="Times New Roman" w:hAnsi="Times New Roman"/>
          <w:sz w:val="24"/>
          <w:szCs w:val="24"/>
        </w:rPr>
        <w:t xml:space="preserve"> secteurs forestier</w:t>
      </w:r>
      <w:r w:rsidR="00CC5934">
        <w:rPr>
          <w:rFonts w:ascii="Times New Roman" w:hAnsi="Times New Roman"/>
          <w:sz w:val="24"/>
          <w:szCs w:val="24"/>
        </w:rPr>
        <w:t xml:space="preserve">, </w:t>
      </w:r>
      <w:r w:rsidR="00995E8D">
        <w:rPr>
          <w:rFonts w:ascii="Times New Roman" w:hAnsi="Times New Roman"/>
          <w:sz w:val="24"/>
          <w:szCs w:val="24"/>
        </w:rPr>
        <w:t>minier</w:t>
      </w:r>
      <w:r w:rsidR="00CC5934">
        <w:rPr>
          <w:rFonts w:ascii="Times New Roman" w:hAnsi="Times New Roman"/>
          <w:sz w:val="24"/>
          <w:szCs w:val="24"/>
        </w:rPr>
        <w:t xml:space="preserve"> et de l’environnement</w:t>
      </w:r>
      <w:r w:rsidR="00484A65">
        <w:rPr>
          <w:rFonts w:ascii="Times New Roman" w:hAnsi="Times New Roman"/>
          <w:sz w:val="24"/>
          <w:szCs w:val="24"/>
        </w:rPr>
        <w:t xml:space="preserve"> en </w:t>
      </w:r>
      <w:r w:rsidR="00AA283B">
        <w:rPr>
          <w:rFonts w:ascii="Times New Roman" w:hAnsi="Times New Roman"/>
          <w:sz w:val="24"/>
          <w:szCs w:val="24"/>
        </w:rPr>
        <w:t>RCA</w:t>
      </w:r>
      <w:r w:rsidRPr="004D7362">
        <w:rPr>
          <w:rFonts w:ascii="Times New Roman" w:hAnsi="Times New Roman"/>
          <w:sz w:val="24"/>
          <w:szCs w:val="24"/>
        </w:rPr>
        <w:t xml:space="preserve">. La liste détaillée des personnes rencontrées lors de la mission est </w:t>
      </w:r>
      <w:r w:rsidRPr="006D0D38">
        <w:rPr>
          <w:rFonts w:ascii="Times New Roman" w:hAnsi="Times New Roman"/>
          <w:sz w:val="24"/>
          <w:szCs w:val="24"/>
        </w:rPr>
        <w:t xml:space="preserve">reprise en </w:t>
      </w:r>
      <w:r w:rsidR="00D034B6">
        <w:rPr>
          <w:rFonts w:ascii="Times New Roman" w:hAnsi="Times New Roman"/>
          <w:sz w:val="24"/>
          <w:szCs w:val="24"/>
        </w:rPr>
        <w:t>A</w:t>
      </w:r>
      <w:r w:rsidRPr="006D0D38">
        <w:rPr>
          <w:rFonts w:ascii="Times New Roman" w:hAnsi="Times New Roman"/>
          <w:sz w:val="24"/>
          <w:szCs w:val="24"/>
        </w:rPr>
        <w:t>nne</w:t>
      </w:r>
      <w:r w:rsidR="009B4FAE" w:rsidRPr="006D0D38">
        <w:rPr>
          <w:rFonts w:ascii="Times New Roman" w:hAnsi="Times New Roman"/>
          <w:sz w:val="24"/>
          <w:szCs w:val="24"/>
        </w:rPr>
        <w:t xml:space="preserve">xe </w:t>
      </w:r>
      <w:r w:rsidR="00DC02CA" w:rsidRPr="006D0D38">
        <w:rPr>
          <w:rFonts w:ascii="Times New Roman" w:hAnsi="Times New Roman"/>
          <w:sz w:val="24"/>
          <w:szCs w:val="24"/>
        </w:rPr>
        <w:t>1</w:t>
      </w:r>
      <w:r w:rsidRPr="006D0D38">
        <w:rPr>
          <w:rFonts w:ascii="Times New Roman" w:hAnsi="Times New Roman"/>
          <w:sz w:val="24"/>
          <w:szCs w:val="24"/>
        </w:rPr>
        <w:t>.</w:t>
      </w:r>
    </w:p>
    <w:p w14:paraId="340E3AC7" w14:textId="4A82E65A" w:rsidR="00C93E80" w:rsidRDefault="00DC02CA" w:rsidP="003B698B">
      <w:pPr>
        <w:spacing w:after="0" w:line="240" w:lineRule="auto"/>
        <w:jc w:val="both"/>
        <w:textAlignment w:val="top"/>
        <w:rPr>
          <w:rFonts w:ascii="Times New Roman" w:hAnsi="Times New Roman"/>
          <w:sz w:val="24"/>
          <w:szCs w:val="24"/>
        </w:rPr>
      </w:pPr>
      <w:r>
        <w:rPr>
          <w:rFonts w:ascii="Times New Roman" w:hAnsi="Times New Roman"/>
          <w:sz w:val="24"/>
          <w:szCs w:val="24"/>
        </w:rPr>
        <w:t xml:space="preserve"> </w:t>
      </w:r>
    </w:p>
    <w:p w14:paraId="29630A74" w14:textId="6D42BB5B" w:rsidR="00C93E80" w:rsidRPr="00C93E80" w:rsidRDefault="00C93E80" w:rsidP="003B698B">
      <w:pPr>
        <w:spacing w:after="0" w:line="240" w:lineRule="auto"/>
        <w:jc w:val="both"/>
        <w:textAlignment w:val="top"/>
        <w:rPr>
          <w:rFonts w:ascii="Times New Roman" w:hAnsi="Times New Roman"/>
          <w:sz w:val="24"/>
          <w:szCs w:val="24"/>
        </w:rPr>
      </w:pPr>
      <w:r w:rsidRPr="00C93E80">
        <w:rPr>
          <w:rFonts w:ascii="Times New Roman" w:hAnsi="Times New Roman"/>
          <w:sz w:val="24"/>
          <w:szCs w:val="24"/>
        </w:rPr>
        <w:t xml:space="preserve">Conformément à la Directive de la Banque mondiale relative à l’accès à l’information adoptée le 1er Juillet 2010, la Banque et le Gouvernement du République </w:t>
      </w:r>
      <w:r w:rsidR="00D767EB">
        <w:rPr>
          <w:rFonts w:ascii="Times New Roman" w:hAnsi="Times New Roman"/>
          <w:sz w:val="24"/>
          <w:szCs w:val="24"/>
        </w:rPr>
        <w:t>C</w:t>
      </w:r>
      <w:r w:rsidRPr="00C93E80">
        <w:rPr>
          <w:rFonts w:ascii="Times New Roman" w:hAnsi="Times New Roman"/>
          <w:sz w:val="24"/>
          <w:szCs w:val="24"/>
        </w:rPr>
        <w:t>entrafricaine confirment leur a</w:t>
      </w:r>
      <w:r w:rsidR="00484A65">
        <w:rPr>
          <w:rFonts w:ascii="Times New Roman" w:hAnsi="Times New Roman"/>
          <w:sz w:val="24"/>
          <w:szCs w:val="24"/>
        </w:rPr>
        <w:t>ccord pour que cet Aide-M</w:t>
      </w:r>
      <w:r w:rsidRPr="00C93E80">
        <w:rPr>
          <w:rFonts w:ascii="Times New Roman" w:hAnsi="Times New Roman"/>
          <w:sz w:val="24"/>
          <w:szCs w:val="24"/>
        </w:rPr>
        <w:t xml:space="preserve">émoire soit rendu accessible au public. </w:t>
      </w:r>
    </w:p>
    <w:p w14:paraId="3477BBBB" w14:textId="090D014C" w:rsidR="008C6183" w:rsidRDefault="008C6183" w:rsidP="003B698B">
      <w:pPr>
        <w:spacing w:after="0" w:line="240" w:lineRule="auto"/>
        <w:jc w:val="both"/>
        <w:textAlignment w:val="top"/>
        <w:rPr>
          <w:rFonts w:ascii="Times New Roman" w:hAnsi="Times New Roman"/>
          <w:sz w:val="24"/>
          <w:szCs w:val="24"/>
        </w:rPr>
      </w:pPr>
    </w:p>
    <w:p w14:paraId="7069CBC6" w14:textId="0E34508A" w:rsidR="008C6183" w:rsidRDefault="008C6183" w:rsidP="00A55C63">
      <w:pPr>
        <w:pStyle w:val="ListParagraph"/>
        <w:numPr>
          <w:ilvl w:val="0"/>
          <w:numId w:val="1"/>
        </w:numPr>
        <w:spacing w:after="0" w:line="240" w:lineRule="auto"/>
        <w:jc w:val="both"/>
        <w:rPr>
          <w:rFonts w:ascii="Times New Roman" w:hAnsi="Times New Roman"/>
          <w:b/>
          <w:sz w:val="24"/>
          <w:szCs w:val="24"/>
        </w:rPr>
      </w:pPr>
      <w:r>
        <w:rPr>
          <w:rFonts w:ascii="Times New Roman" w:hAnsi="Times New Roman"/>
          <w:b/>
          <w:sz w:val="24"/>
          <w:szCs w:val="24"/>
        </w:rPr>
        <w:t>PRINCIPAUX</w:t>
      </w:r>
      <w:r w:rsidRPr="00B424BA">
        <w:rPr>
          <w:rFonts w:ascii="Times New Roman" w:hAnsi="Times New Roman"/>
          <w:b/>
          <w:sz w:val="24"/>
          <w:szCs w:val="24"/>
        </w:rPr>
        <w:t xml:space="preserve"> </w:t>
      </w:r>
      <w:r>
        <w:rPr>
          <w:rFonts w:ascii="Times New Roman" w:hAnsi="Times New Roman"/>
          <w:b/>
          <w:sz w:val="24"/>
          <w:szCs w:val="24"/>
        </w:rPr>
        <w:t xml:space="preserve">RESULTATS ET </w:t>
      </w:r>
      <w:r w:rsidRPr="00B424BA">
        <w:rPr>
          <w:rFonts w:ascii="Times New Roman" w:hAnsi="Times New Roman"/>
          <w:b/>
          <w:sz w:val="24"/>
          <w:szCs w:val="24"/>
        </w:rPr>
        <w:t xml:space="preserve">CONCLUSIONS </w:t>
      </w:r>
    </w:p>
    <w:p w14:paraId="65256415" w14:textId="5C487420" w:rsidR="006869C6" w:rsidRDefault="006869C6" w:rsidP="003B698B">
      <w:pPr>
        <w:spacing w:after="0" w:line="240" w:lineRule="auto"/>
        <w:jc w:val="both"/>
        <w:rPr>
          <w:rFonts w:ascii="Times New Roman" w:hAnsi="Times New Roman"/>
          <w:b/>
          <w:sz w:val="24"/>
          <w:szCs w:val="24"/>
        </w:rPr>
      </w:pPr>
    </w:p>
    <w:p w14:paraId="36DC8CD2" w14:textId="298603A4" w:rsidR="00CE6F44" w:rsidRDefault="00CE6F44" w:rsidP="003B698B">
      <w:pPr>
        <w:jc w:val="both"/>
        <w:rPr>
          <w:rFonts w:ascii="Times New Roman" w:hAnsi="Times New Roman"/>
          <w:b/>
          <w:bCs/>
          <w:sz w:val="24"/>
          <w:szCs w:val="24"/>
          <w:u w:val="single"/>
        </w:rPr>
      </w:pPr>
      <w:r>
        <w:rPr>
          <w:rFonts w:ascii="Times New Roman" w:hAnsi="Times New Roman"/>
          <w:b/>
          <w:sz w:val="24"/>
          <w:szCs w:val="24"/>
          <w:u w:val="single"/>
        </w:rPr>
        <w:t>Projet de Gouvernance des Ressources Naturelles (PGNR)</w:t>
      </w:r>
    </w:p>
    <w:p w14:paraId="695F195D" w14:textId="7EA1DCC0" w:rsidR="00ED7264" w:rsidRDefault="00ED7264" w:rsidP="009A556D">
      <w:pPr>
        <w:spacing w:after="0" w:line="240" w:lineRule="auto"/>
        <w:jc w:val="both"/>
        <w:rPr>
          <w:rFonts w:ascii="Times New Roman" w:hAnsi="Times New Roman"/>
          <w:sz w:val="24"/>
          <w:szCs w:val="24"/>
        </w:rPr>
      </w:pPr>
      <w:r>
        <w:rPr>
          <w:rFonts w:ascii="Times New Roman" w:hAnsi="Times New Roman"/>
          <w:sz w:val="24"/>
          <w:szCs w:val="24"/>
        </w:rPr>
        <w:t>A l’issue de la mission, le</w:t>
      </w:r>
      <w:r w:rsidR="00537134">
        <w:rPr>
          <w:rFonts w:ascii="Times New Roman" w:hAnsi="Times New Roman"/>
          <w:sz w:val="24"/>
          <w:szCs w:val="24"/>
        </w:rPr>
        <w:t xml:space="preserve"> travail sur </w:t>
      </w:r>
      <w:r w:rsidRPr="00ED7264">
        <w:rPr>
          <w:rFonts w:ascii="Times New Roman" w:hAnsi="Times New Roman"/>
          <w:sz w:val="24"/>
          <w:szCs w:val="24"/>
        </w:rPr>
        <w:t xml:space="preserve">la levée des </w:t>
      </w:r>
      <w:r>
        <w:rPr>
          <w:rFonts w:ascii="Times New Roman" w:hAnsi="Times New Roman"/>
          <w:sz w:val="24"/>
          <w:szCs w:val="24"/>
        </w:rPr>
        <w:t xml:space="preserve">deux </w:t>
      </w:r>
      <w:r w:rsidRPr="00ED7264">
        <w:rPr>
          <w:rFonts w:ascii="Times New Roman" w:hAnsi="Times New Roman"/>
          <w:sz w:val="24"/>
          <w:szCs w:val="24"/>
        </w:rPr>
        <w:t>conditions de mise en vigueur du projet</w:t>
      </w:r>
      <w:r w:rsidR="00537134">
        <w:rPr>
          <w:rFonts w:ascii="Times New Roman" w:hAnsi="Times New Roman"/>
          <w:sz w:val="24"/>
          <w:szCs w:val="24"/>
        </w:rPr>
        <w:t xml:space="preserve"> est terminé – </w:t>
      </w:r>
      <w:r>
        <w:rPr>
          <w:rFonts w:ascii="Times New Roman" w:hAnsi="Times New Roman"/>
          <w:sz w:val="24"/>
          <w:szCs w:val="24"/>
        </w:rPr>
        <w:t xml:space="preserve">à savoir : </w:t>
      </w:r>
    </w:p>
    <w:p w14:paraId="61CF93B9" w14:textId="6B375E82" w:rsidR="00AD4ADF" w:rsidRPr="00ED7264" w:rsidRDefault="00CE6F44" w:rsidP="00A55C63">
      <w:pPr>
        <w:pStyle w:val="ListParagraph"/>
        <w:numPr>
          <w:ilvl w:val="0"/>
          <w:numId w:val="5"/>
        </w:numPr>
        <w:spacing w:before="120" w:after="0" w:line="240" w:lineRule="auto"/>
        <w:contextualSpacing w:val="0"/>
        <w:jc w:val="both"/>
        <w:rPr>
          <w:rFonts w:ascii="Times New Roman" w:hAnsi="Times New Roman"/>
          <w:sz w:val="24"/>
          <w:szCs w:val="24"/>
        </w:rPr>
      </w:pPr>
      <w:r>
        <w:rPr>
          <w:rFonts w:ascii="Times New Roman" w:hAnsi="Times New Roman"/>
          <w:sz w:val="24"/>
          <w:szCs w:val="24"/>
        </w:rPr>
        <w:t>Une</w:t>
      </w:r>
      <w:r w:rsidRPr="00CE6F44">
        <w:rPr>
          <w:rFonts w:ascii="Times New Roman" w:hAnsi="Times New Roman"/>
          <w:sz w:val="24"/>
          <w:szCs w:val="24"/>
        </w:rPr>
        <w:t xml:space="preserve"> </w:t>
      </w:r>
      <w:r w:rsidR="002F3E04">
        <w:rPr>
          <w:rFonts w:ascii="Times New Roman" w:hAnsi="Times New Roman"/>
          <w:sz w:val="24"/>
          <w:szCs w:val="24"/>
        </w:rPr>
        <w:t>C</w:t>
      </w:r>
      <w:r w:rsidRPr="00CE6F44">
        <w:rPr>
          <w:rFonts w:ascii="Times New Roman" w:hAnsi="Times New Roman"/>
          <w:sz w:val="24"/>
          <w:szCs w:val="24"/>
        </w:rPr>
        <w:t xml:space="preserve">onvention de sous-traitance des fonctions fiduciaires entre le </w:t>
      </w:r>
      <w:r>
        <w:rPr>
          <w:rFonts w:ascii="Times New Roman" w:hAnsi="Times New Roman"/>
          <w:sz w:val="24"/>
          <w:szCs w:val="24"/>
        </w:rPr>
        <w:t>MTPER, le MEDD, et</w:t>
      </w:r>
      <w:r w:rsidRPr="00CE6F44">
        <w:rPr>
          <w:rFonts w:ascii="Times New Roman" w:hAnsi="Times New Roman"/>
          <w:sz w:val="24"/>
          <w:szCs w:val="24"/>
        </w:rPr>
        <w:t xml:space="preserve"> </w:t>
      </w:r>
      <w:r>
        <w:rPr>
          <w:rFonts w:ascii="Times New Roman" w:hAnsi="Times New Roman"/>
          <w:sz w:val="24"/>
          <w:szCs w:val="24"/>
        </w:rPr>
        <w:t>MEFCP</w:t>
      </w:r>
      <w:r w:rsidR="009A556D">
        <w:rPr>
          <w:rFonts w:ascii="Times New Roman" w:hAnsi="Times New Roman"/>
          <w:sz w:val="24"/>
          <w:szCs w:val="24"/>
        </w:rPr>
        <w:t xml:space="preserve"> (ci-après le MoU)</w:t>
      </w:r>
      <w:r>
        <w:rPr>
          <w:rFonts w:ascii="Times New Roman" w:hAnsi="Times New Roman"/>
          <w:sz w:val="24"/>
          <w:szCs w:val="24"/>
        </w:rPr>
        <w:t xml:space="preserve"> a été développé</w:t>
      </w:r>
      <w:r w:rsidR="002F3E04">
        <w:rPr>
          <w:rFonts w:ascii="Times New Roman" w:hAnsi="Times New Roman"/>
          <w:sz w:val="24"/>
          <w:szCs w:val="24"/>
        </w:rPr>
        <w:t xml:space="preserve">e, </w:t>
      </w:r>
      <w:r>
        <w:rPr>
          <w:rFonts w:ascii="Times New Roman" w:hAnsi="Times New Roman"/>
          <w:sz w:val="24"/>
          <w:szCs w:val="24"/>
        </w:rPr>
        <w:t>négocié</w:t>
      </w:r>
      <w:r w:rsidR="002F3E04">
        <w:rPr>
          <w:rFonts w:ascii="Times New Roman" w:hAnsi="Times New Roman"/>
          <w:sz w:val="24"/>
          <w:szCs w:val="24"/>
        </w:rPr>
        <w:t>e et</w:t>
      </w:r>
      <w:r>
        <w:rPr>
          <w:rFonts w:ascii="Times New Roman" w:hAnsi="Times New Roman"/>
          <w:sz w:val="24"/>
          <w:szCs w:val="24"/>
        </w:rPr>
        <w:t xml:space="preserve"> signé</w:t>
      </w:r>
      <w:r w:rsidR="002F3E04">
        <w:rPr>
          <w:rFonts w:ascii="Times New Roman" w:hAnsi="Times New Roman"/>
          <w:sz w:val="24"/>
          <w:szCs w:val="24"/>
        </w:rPr>
        <w:t>e</w:t>
      </w:r>
      <w:r>
        <w:rPr>
          <w:rFonts w:ascii="Times New Roman" w:hAnsi="Times New Roman"/>
          <w:sz w:val="24"/>
          <w:szCs w:val="24"/>
        </w:rPr>
        <w:t xml:space="preserve"> par les ministères concern</w:t>
      </w:r>
      <w:r w:rsidR="002F3E04">
        <w:rPr>
          <w:rFonts w:ascii="Times New Roman" w:hAnsi="Times New Roman"/>
          <w:sz w:val="24"/>
          <w:szCs w:val="24"/>
        </w:rPr>
        <w:t>é</w:t>
      </w:r>
      <w:r>
        <w:rPr>
          <w:rFonts w:ascii="Times New Roman" w:hAnsi="Times New Roman"/>
          <w:sz w:val="24"/>
          <w:szCs w:val="24"/>
        </w:rPr>
        <w:t>s</w:t>
      </w:r>
      <w:r w:rsidR="002F3E04">
        <w:rPr>
          <w:rFonts w:ascii="Times New Roman" w:hAnsi="Times New Roman"/>
          <w:sz w:val="24"/>
          <w:szCs w:val="24"/>
        </w:rPr>
        <w:t xml:space="preserve"> le 10 juillet 2018 (voir Annexe 2). Au terme de la Convention, le </w:t>
      </w:r>
      <w:r w:rsidR="002F3E04" w:rsidRPr="002F3E04">
        <w:rPr>
          <w:rFonts w:ascii="Times New Roman" w:hAnsi="Times New Roman"/>
          <w:sz w:val="24"/>
          <w:szCs w:val="24"/>
        </w:rPr>
        <w:t>MTPER l’UC- PFTT</w:t>
      </w:r>
      <w:r w:rsidR="002F3E04">
        <w:rPr>
          <w:rFonts w:ascii="Times New Roman" w:hAnsi="Times New Roman"/>
          <w:sz w:val="24"/>
          <w:szCs w:val="24"/>
        </w:rPr>
        <w:t xml:space="preserve"> </w:t>
      </w:r>
      <w:r w:rsidR="002F3E04" w:rsidRPr="002F3E04">
        <w:rPr>
          <w:rFonts w:ascii="Times New Roman" w:hAnsi="Times New Roman"/>
          <w:sz w:val="24"/>
          <w:szCs w:val="24"/>
        </w:rPr>
        <w:t xml:space="preserve">assiste le </w:t>
      </w:r>
      <w:r w:rsidR="002F3E04">
        <w:rPr>
          <w:rFonts w:ascii="Times New Roman" w:hAnsi="Times New Roman"/>
          <w:sz w:val="24"/>
          <w:szCs w:val="24"/>
        </w:rPr>
        <w:t>MEDD et le MEFCP</w:t>
      </w:r>
      <w:r w:rsidR="002F3E04" w:rsidRPr="002F3E04">
        <w:rPr>
          <w:rFonts w:ascii="Times New Roman" w:hAnsi="Times New Roman"/>
          <w:sz w:val="24"/>
          <w:szCs w:val="24"/>
        </w:rPr>
        <w:t xml:space="preserve"> dans la mise en œuvre des projets</w:t>
      </w:r>
      <w:r w:rsidR="002F3E04">
        <w:rPr>
          <w:rFonts w:ascii="Times New Roman" w:hAnsi="Times New Roman"/>
          <w:sz w:val="24"/>
          <w:szCs w:val="24"/>
        </w:rPr>
        <w:t xml:space="preserve"> PGRN, FCPF et CAFI </w:t>
      </w:r>
      <w:r w:rsidR="002F3E04" w:rsidRPr="002F3E04">
        <w:rPr>
          <w:rFonts w:ascii="Times New Roman" w:hAnsi="Times New Roman"/>
          <w:sz w:val="24"/>
          <w:szCs w:val="24"/>
        </w:rPr>
        <w:t>sous forme d’une mission d’appui à la passation des marchés et à la gestion fi</w:t>
      </w:r>
      <w:r w:rsidR="002F3E04">
        <w:rPr>
          <w:rFonts w:ascii="Times New Roman" w:hAnsi="Times New Roman"/>
          <w:sz w:val="24"/>
          <w:szCs w:val="24"/>
        </w:rPr>
        <w:t xml:space="preserve">nancière. </w:t>
      </w:r>
      <w:r w:rsidR="009A556D">
        <w:rPr>
          <w:rFonts w:ascii="Times New Roman" w:hAnsi="Times New Roman"/>
          <w:sz w:val="24"/>
          <w:szCs w:val="24"/>
        </w:rPr>
        <w:t>L</w:t>
      </w:r>
      <w:r w:rsidR="009A556D" w:rsidRPr="009A556D">
        <w:rPr>
          <w:rFonts w:ascii="Times New Roman" w:hAnsi="Times New Roman"/>
          <w:sz w:val="24"/>
          <w:szCs w:val="24"/>
        </w:rPr>
        <w:t xml:space="preserve">es termes du MoU </w:t>
      </w:r>
      <w:r w:rsidR="009A556D">
        <w:rPr>
          <w:rFonts w:ascii="Times New Roman" w:hAnsi="Times New Roman"/>
          <w:sz w:val="24"/>
          <w:szCs w:val="24"/>
        </w:rPr>
        <w:t xml:space="preserve">s’appliqueront </w:t>
      </w:r>
      <w:r w:rsidR="009A556D" w:rsidRPr="009A556D">
        <w:rPr>
          <w:rFonts w:ascii="Times New Roman" w:hAnsi="Times New Roman"/>
          <w:sz w:val="24"/>
          <w:szCs w:val="24"/>
        </w:rPr>
        <w:t>dès le 1er</w:t>
      </w:r>
      <w:r w:rsidR="00D51001">
        <w:rPr>
          <w:rFonts w:ascii="Times New Roman" w:hAnsi="Times New Roman"/>
          <w:sz w:val="24"/>
          <w:szCs w:val="24"/>
        </w:rPr>
        <w:t xml:space="preserve"> </w:t>
      </w:r>
      <w:r w:rsidR="00D51001" w:rsidRPr="00AA0176">
        <w:t>ao</w:t>
      </w:r>
      <w:r w:rsidR="00D51001">
        <w:t>û</w:t>
      </w:r>
      <w:r w:rsidR="00D51001" w:rsidRPr="00AA0176">
        <w:t>t</w:t>
      </w:r>
      <w:r w:rsidR="009A556D">
        <w:rPr>
          <w:rFonts w:ascii="Times New Roman" w:hAnsi="Times New Roman"/>
          <w:sz w:val="24"/>
          <w:szCs w:val="24"/>
        </w:rPr>
        <w:t xml:space="preserve"> 2018 s</w:t>
      </w:r>
      <w:r w:rsidRPr="009A556D">
        <w:rPr>
          <w:rFonts w:ascii="Times New Roman" w:hAnsi="Times New Roman"/>
          <w:sz w:val="24"/>
          <w:szCs w:val="24"/>
        </w:rPr>
        <w:t>ous réserve de la mise en vigueur du PRGN d’ici la fin du mois</w:t>
      </w:r>
      <w:r w:rsidR="009A556D">
        <w:rPr>
          <w:rFonts w:ascii="Times New Roman" w:hAnsi="Times New Roman"/>
          <w:sz w:val="24"/>
          <w:szCs w:val="24"/>
        </w:rPr>
        <w:t xml:space="preserve"> de juillet.</w:t>
      </w:r>
    </w:p>
    <w:p w14:paraId="1F38C37F" w14:textId="31255996" w:rsidR="00AD4ADF" w:rsidRDefault="009A556D" w:rsidP="00A55C63">
      <w:pPr>
        <w:pStyle w:val="ListParagraph"/>
        <w:numPr>
          <w:ilvl w:val="0"/>
          <w:numId w:val="5"/>
        </w:numPr>
        <w:spacing w:before="120" w:after="0" w:line="240" w:lineRule="auto"/>
        <w:contextualSpacing w:val="0"/>
        <w:jc w:val="both"/>
        <w:rPr>
          <w:rFonts w:ascii="Times New Roman" w:hAnsi="Times New Roman"/>
          <w:sz w:val="24"/>
          <w:szCs w:val="24"/>
        </w:rPr>
      </w:pPr>
      <w:r>
        <w:rPr>
          <w:rFonts w:ascii="Times New Roman" w:hAnsi="Times New Roman"/>
          <w:sz w:val="24"/>
          <w:szCs w:val="24"/>
        </w:rPr>
        <w:t xml:space="preserve">Le </w:t>
      </w:r>
      <w:r w:rsidRPr="00147569">
        <w:rPr>
          <w:rFonts w:ascii="Times New Roman" w:hAnsi="Times New Roman"/>
          <w:sz w:val="24"/>
          <w:szCs w:val="24"/>
        </w:rPr>
        <w:t xml:space="preserve">Manuel de Procédures Générique </w:t>
      </w:r>
      <w:r>
        <w:rPr>
          <w:rFonts w:ascii="Times New Roman" w:hAnsi="Times New Roman"/>
          <w:sz w:val="24"/>
          <w:szCs w:val="24"/>
        </w:rPr>
        <w:t>en vigueur au sein des</w:t>
      </w:r>
      <w:r w:rsidRPr="00147569">
        <w:rPr>
          <w:rFonts w:ascii="Times New Roman" w:hAnsi="Times New Roman"/>
          <w:sz w:val="24"/>
          <w:szCs w:val="24"/>
        </w:rPr>
        <w:t xml:space="preserve"> cellules fiduciaires des projets Banque mondiale en RCA</w:t>
      </w:r>
      <w:r>
        <w:rPr>
          <w:rFonts w:ascii="Times New Roman" w:hAnsi="Times New Roman"/>
          <w:sz w:val="24"/>
          <w:szCs w:val="24"/>
        </w:rPr>
        <w:t xml:space="preserve"> a été adapté</w:t>
      </w:r>
      <w:r w:rsidR="00AD4ADF">
        <w:rPr>
          <w:rFonts w:ascii="Times New Roman" w:hAnsi="Times New Roman"/>
          <w:sz w:val="24"/>
          <w:szCs w:val="24"/>
        </w:rPr>
        <w:t xml:space="preserve"> pour y inclure</w:t>
      </w:r>
      <w:r>
        <w:rPr>
          <w:rFonts w:ascii="Times New Roman" w:hAnsi="Times New Roman"/>
          <w:sz w:val="24"/>
          <w:szCs w:val="24"/>
        </w:rPr>
        <w:t xml:space="preserve"> </w:t>
      </w:r>
      <w:r w:rsidR="00AD4ADF">
        <w:rPr>
          <w:rFonts w:ascii="Times New Roman" w:hAnsi="Times New Roman"/>
          <w:sz w:val="24"/>
          <w:szCs w:val="24"/>
        </w:rPr>
        <w:t>les m</w:t>
      </w:r>
      <w:r w:rsidRPr="009A556D">
        <w:rPr>
          <w:rFonts w:ascii="Times New Roman" w:hAnsi="Times New Roman"/>
          <w:sz w:val="24"/>
          <w:szCs w:val="24"/>
        </w:rPr>
        <w:t xml:space="preserve">odalités d’exécution spécifiques au </w:t>
      </w:r>
      <w:r w:rsidR="00537134">
        <w:rPr>
          <w:rFonts w:ascii="Times New Roman" w:hAnsi="Times New Roman"/>
          <w:sz w:val="24"/>
          <w:szCs w:val="24"/>
        </w:rPr>
        <w:t>PGRN, puis validé par la</w:t>
      </w:r>
      <w:r w:rsidR="00AD4ADF">
        <w:rPr>
          <w:rFonts w:ascii="Times New Roman" w:hAnsi="Times New Roman"/>
          <w:sz w:val="24"/>
          <w:szCs w:val="24"/>
        </w:rPr>
        <w:t xml:space="preserve"> Ba</w:t>
      </w:r>
      <w:r w:rsidR="00537134">
        <w:rPr>
          <w:rFonts w:ascii="Times New Roman" w:hAnsi="Times New Roman"/>
          <w:sz w:val="24"/>
          <w:szCs w:val="24"/>
        </w:rPr>
        <w:t>nque mondiale</w:t>
      </w:r>
      <w:r w:rsidR="00AD4ADF">
        <w:rPr>
          <w:rFonts w:ascii="Times New Roman" w:hAnsi="Times New Roman"/>
          <w:sz w:val="24"/>
          <w:szCs w:val="24"/>
        </w:rPr>
        <w:t>.</w:t>
      </w:r>
    </w:p>
    <w:p w14:paraId="687CBB8E" w14:textId="77777777" w:rsidR="00AD4ADF" w:rsidRDefault="00AD4ADF" w:rsidP="00AD4ADF">
      <w:pPr>
        <w:spacing w:after="0" w:line="240" w:lineRule="auto"/>
        <w:jc w:val="both"/>
        <w:rPr>
          <w:rFonts w:ascii="Times New Roman" w:hAnsi="Times New Roman"/>
          <w:sz w:val="24"/>
          <w:szCs w:val="24"/>
        </w:rPr>
      </w:pPr>
    </w:p>
    <w:p w14:paraId="5682D412" w14:textId="4E4768D1" w:rsidR="006A0B9B" w:rsidRDefault="00C95DAF" w:rsidP="00ED7264">
      <w:pPr>
        <w:spacing w:after="0" w:line="240" w:lineRule="auto"/>
        <w:jc w:val="both"/>
        <w:rPr>
          <w:rFonts w:ascii="Times New Roman" w:hAnsi="Times New Roman"/>
          <w:sz w:val="24"/>
          <w:szCs w:val="24"/>
        </w:rPr>
      </w:pPr>
      <w:r>
        <w:rPr>
          <w:rFonts w:ascii="Times New Roman" w:hAnsi="Times New Roman"/>
          <w:sz w:val="24"/>
          <w:szCs w:val="24"/>
        </w:rPr>
        <w:t>Le plan</w:t>
      </w:r>
      <w:r w:rsidRPr="00C95DAF">
        <w:rPr>
          <w:rFonts w:ascii="Times New Roman" w:hAnsi="Times New Roman"/>
          <w:sz w:val="24"/>
          <w:szCs w:val="24"/>
        </w:rPr>
        <w:t xml:space="preserve"> de passation des marchés</w:t>
      </w:r>
      <w:r>
        <w:rPr>
          <w:rFonts w:ascii="Times New Roman" w:hAnsi="Times New Roman"/>
          <w:sz w:val="24"/>
          <w:szCs w:val="24"/>
        </w:rPr>
        <w:t xml:space="preserve"> du projet a été</w:t>
      </w:r>
      <w:r w:rsidR="006A0B9B">
        <w:rPr>
          <w:rFonts w:ascii="Times New Roman" w:hAnsi="Times New Roman"/>
          <w:sz w:val="24"/>
          <w:szCs w:val="24"/>
        </w:rPr>
        <w:t xml:space="preserve"> mis-</w:t>
      </w:r>
      <w:r w:rsidR="006A0B9B" w:rsidRPr="000C772C">
        <w:rPr>
          <w:rFonts w:ascii="Times New Roman" w:hAnsi="Times New Roman"/>
          <w:sz w:val="24"/>
          <w:szCs w:val="24"/>
        </w:rPr>
        <w:t>à</w:t>
      </w:r>
      <w:r>
        <w:rPr>
          <w:rFonts w:ascii="Times New Roman" w:hAnsi="Times New Roman"/>
          <w:sz w:val="24"/>
          <w:szCs w:val="24"/>
        </w:rPr>
        <w:t xml:space="preserve">-jour avec </w:t>
      </w:r>
      <w:r w:rsidR="00537134">
        <w:rPr>
          <w:rFonts w:ascii="Times New Roman" w:hAnsi="Times New Roman"/>
          <w:sz w:val="24"/>
          <w:szCs w:val="24"/>
        </w:rPr>
        <w:t>l’UC-</w:t>
      </w:r>
      <w:r w:rsidRPr="002F3E04">
        <w:rPr>
          <w:rFonts w:ascii="Times New Roman" w:hAnsi="Times New Roman"/>
          <w:sz w:val="24"/>
          <w:szCs w:val="24"/>
        </w:rPr>
        <w:t>PFTT</w:t>
      </w:r>
      <w:r>
        <w:rPr>
          <w:rFonts w:ascii="Times New Roman" w:hAnsi="Times New Roman"/>
          <w:sz w:val="24"/>
          <w:szCs w:val="24"/>
        </w:rPr>
        <w:t xml:space="preserve"> puis validé par la Banque. </w:t>
      </w:r>
      <w:r w:rsidR="008B2CC1">
        <w:rPr>
          <w:rFonts w:ascii="Times New Roman" w:hAnsi="Times New Roman"/>
          <w:sz w:val="24"/>
          <w:szCs w:val="24"/>
        </w:rPr>
        <w:t xml:space="preserve">Dans ce cadre, </w:t>
      </w:r>
      <w:r w:rsidR="00F75DFD">
        <w:rPr>
          <w:rFonts w:ascii="Times New Roman" w:hAnsi="Times New Roman"/>
          <w:sz w:val="24"/>
          <w:szCs w:val="24"/>
        </w:rPr>
        <w:t xml:space="preserve">et sans plus attendre, </w:t>
      </w:r>
      <w:r w:rsidR="008B2CC1">
        <w:rPr>
          <w:rFonts w:ascii="Times New Roman" w:hAnsi="Times New Roman"/>
          <w:sz w:val="24"/>
          <w:szCs w:val="24"/>
        </w:rPr>
        <w:t xml:space="preserve">il </w:t>
      </w:r>
      <w:r w:rsidR="00F75DFD">
        <w:rPr>
          <w:rFonts w:ascii="Times New Roman" w:hAnsi="Times New Roman"/>
          <w:sz w:val="24"/>
          <w:szCs w:val="24"/>
        </w:rPr>
        <w:t>faudra lancer</w:t>
      </w:r>
      <w:r w:rsidR="008B2CC1">
        <w:rPr>
          <w:rFonts w:ascii="Times New Roman" w:hAnsi="Times New Roman"/>
          <w:sz w:val="24"/>
          <w:szCs w:val="24"/>
        </w:rPr>
        <w:t xml:space="preserve"> le</w:t>
      </w:r>
      <w:r w:rsidR="00F75DFD">
        <w:rPr>
          <w:rFonts w:ascii="Times New Roman" w:hAnsi="Times New Roman"/>
          <w:sz w:val="24"/>
          <w:szCs w:val="24"/>
        </w:rPr>
        <w:t>s procédures de</w:t>
      </w:r>
      <w:r w:rsidR="008B2CC1">
        <w:rPr>
          <w:rFonts w:ascii="Times New Roman" w:hAnsi="Times New Roman"/>
          <w:sz w:val="24"/>
          <w:szCs w:val="24"/>
        </w:rPr>
        <w:t xml:space="preserve"> recrutement du Coordinateur Adjoint du</w:t>
      </w:r>
      <w:r w:rsidR="006A0B9B">
        <w:rPr>
          <w:rFonts w:ascii="Times New Roman" w:hAnsi="Times New Roman"/>
          <w:sz w:val="24"/>
          <w:szCs w:val="24"/>
        </w:rPr>
        <w:t xml:space="preserve"> Projet</w:t>
      </w:r>
      <w:r w:rsidR="008B2CC1">
        <w:rPr>
          <w:rFonts w:ascii="Times New Roman" w:hAnsi="Times New Roman"/>
          <w:sz w:val="24"/>
          <w:szCs w:val="24"/>
        </w:rPr>
        <w:t xml:space="preserve"> (dont les Termes de Reference ont été valid</w:t>
      </w:r>
      <w:r w:rsidR="008B2CC1" w:rsidRPr="00C95DAF">
        <w:rPr>
          <w:rFonts w:ascii="Times New Roman" w:hAnsi="Times New Roman"/>
          <w:sz w:val="24"/>
          <w:szCs w:val="24"/>
        </w:rPr>
        <w:t>é</w:t>
      </w:r>
      <w:r w:rsidR="008B2CC1">
        <w:rPr>
          <w:rFonts w:ascii="Times New Roman" w:hAnsi="Times New Roman"/>
          <w:sz w:val="24"/>
          <w:szCs w:val="24"/>
        </w:rPr>
        <w:t xml:space="preserve">s par la Banque) ainsi que, </w:t>
      </w:r>
      <w:r w:rsidR="006A0B9B">
        <w:rPr>
          <w:rFonts w:ascii="Times New Roman" w:hAnsi="Times New Roman"/>
          <w:sz w:val="24"/>
          <w:szCs w:val="24"/>
        </w:rPr>
        <w:t>en conformité</w:t>
      </w:r>
      <w:r w:rsidR="008B2CC1">
        <w:rPr>
          <w:rFonts w:ascii="Times New Roman" w:hAnsi="Times New Roman"/>
          <w:sz w:val="24"/>
          <w:szCs w:val="24"/>
        </w:rPr>
        <w:t xml:space="preserve"> avec l</w:t>
      </w:r>
      <w:r w:rsidR="006A0B9B">
        <w:rPr>
          <w:rFonts w:ascii="Times New Roman" w:hAnsi="Times New Roman"/>
          <w:sz w:val="24"/>
          <w:szCs w:val="24"/>
        </w:rPr>
        <w:t>’Accord de Don et le</w:t>
      </w:r>
      <w:r w:rsidR="008B2CC1">
        <w:rPr>
          <w:rFonts w:ascii="Times New Roman" w:hAnsi="Times New Roman"/>
          <w:sz w:val="24"/>
          <w:szCs w:val="24"/>
        </w:rPr>
        <w:t xml:space="preserve"> MoU, les quatre spécialistes </w:t>
      </w:r>
      <w:r w:rsidR="006A0B9B">
        <w:rPr>
          <w:rFonts w:ascii="Times New Roman" w:hAnsi="Times New Roman"/>
          <w:sz w:val="24"/>
          <w:szCs w:val="24"/>
        </w:rPr>
        <w:t>de l’Unité Technique du Projet (</w:t>
      </w:r>
      <w:r w:rsidR="008B2CC1">
        <w:rPr>
          <w:rFonts w:ascii="Times New Roman" w:hAnsi="Times New Roman"/>
          <w:sz w:val="24"/>
          <w:szCs w:val="24"/>
        </w:rPr>
        <w:t>passation des march</w:t>
      </w:r>
      <w:r w:rsidR="006A0B9B">
        <w:rPr>
          <w:rFonts w:ascii="Times New Roman" w:hAnsi="Times New Roman"/>
          <w:sz w:val="24"/>
          <w:szCs w:val="24"/>
        </w:rPr>
        <w:t>é</w:t>
      </w:r>
      <w:r w:rsidR="008B2CC1">
        <w:rPr>
          <w:rFonts w:ascii="Times New Roman" w:hAnsi="Times New Roman"/>
          <w:sz w:val="24"/>
          <w:szCs w:val="24"/>
        </w:rPr>
        <w:t>s, gestion financière, sauvegardes environnementale</w:t>
      </w:r>
      <w:r w:rsidR="006A0B9B">
        <w:rPr>
          <w:rFonts w:ascii="Times New Roman" w:hAnsi="Times New Roman"/>
          <w:sz w:val="24"/>
          <w:szCs w:val="24"/>
        </w:rPr>
        <w:t>s</w:t>
      </w:r>
      <w:r w:rsidR="008B2CC1" w:rsidRPr="007C0D85">
        <w:rPr>
          <w:rFonts w:ascii="Times New Roman" w:hAnsi="Times New Roman"/>
          <w:sz w:val="24"/>
          <w:szCs w:val="24"/>
        </w:rPr>
        <w:t xml:space="preserve"> </w:t>
      </w:r>
      <w:r w:rsidR="008B2CC1">
        <w:rPr>
          <w:rFonts w:ascii="Times New Roman" w:hAnsi="Times New Roman"/>
          <w:sz w:val="24"/>
          <w:szCs w:val="24"/>
        </w:rPr>
        <w:t>/ suivi-évaluation,</w:t>
      </w:r>
      <w:r w:rsidR="006A0B9B">
        <w:rPr>
          <w:rFonts w:ascii="Times New Roman" w:hAnsi="Times New Roman"/>
          <w:sz w:val="24"/>
          <w:szCs w:val="24"/>
        </w:rPr>
        <w:t xml:space="preserve"> </w:t>
      </w:r>
      <w:r w:rsidR="008B2CC1" w:rsidRPr="007C0D85">
        <w:rPr>
          <w:rFonts w:ascii="Times New Roman" w:hAnsi="Times New Roman"/>
          <w:sz w:val="24"/>
          <w:szCs w:val="24"/>
        </w:rPr>
        <w:t>et</w:t>
      </w:r>
      <w:r w:rsidR="006A0B9B">
        <w:rPr>
          <w:rFonts w:ascii="Times New Roman" w:hAnsi="Times New Roman"/>
          <w:sz w:val="24"/>
          <w:szCs w:val="24"/>
        </w:rPr>
        <w:t xml:space="preserve"> sauvegardes sociales</w:t>
      </w:r>
      <w:r w:rsidR="008B2CC1">
        <w:rPr>
          <w:rFonts w:ascii="Times New Roman" w:hAnsi="Times New Roman"/>
          <w:sz w:val="24"/>
          <w:szCs w:val="24"/>
        </w:rPr>
        <w:t>)</w:t>
      </w:r>
      <w:r w:rsidR="008B2CC1" w:rsidRPr="007C0D85">
        <w:rPr>
          <w:rFonts w:ascii="Times New Roman" w:hAnsi="Times New Roman"/>
          <w:sz w:val="24"/>
          <w:szCs w:val="24"/>
        </w:rPr>
        <w:t xml:space="preserve"> </w:t>
      </w:r>
      <w:r w:rsidR="006A0B9B">
        <w:rPr>
          <w:rFonts w:ascii="Times New Roman" w:hAnsi="Times New Roman"/>
          <w:sz w:val="24"/>
          <w:szCs w:val="24"/>
        </w:rPr>
        <w:t xml:space="preserve">qui seront partagées avec la </w:t>
      </w:r>
      <w:r w:rsidR="006A0B9B" w:rsidRPr="00CC5934">
        <w:rPr>
          <w:rFonts w:ascii="Times New Roman" w:hAnsi="Times New Roman"/>
          <w:sz w:val="24"/>
          <w:szCs w:val="24"/>
        </w:rPr>
        <w:t xml:space="preserve">Coordination </w:t>
      </w:r>
      <w:r w:rsidR="006A0B9B" w:rsidRPr="007B34FF">
        <w:rPr>
          <w:rFonts w:ascii="Times New Roman" w:hAnsi="Times New Roman"/>
          <w:sz w:val="24"/>
          <w:szCs w:val="24"/>
        </w:rPr>
        <w:t>Nationale REDD+ (CN-REDD)</w:t>
      </w:r>
      <w:r w:rsidR="00F75DFD">
        <w:rPr>
          <w:rFonts w:ascii="Times New Roman" w:hAnsi="Times New Roman"/>
          <w:sz w:val="24"/>
          <w:szCs w:val="24"/>
        </w:rPr>
        <w:t xml:space="preserve"> dans le cadre </w:t>
      </w:r>
      <w:r w:rsidR="006A0B9B">
        <w:rPr>
          <w:rFonts w:ascii="Times New Roman" w:hAnsi="Times New Roman"/>
          <w:sz w:val="24"/>
          <w:szCs w:val="24"/>
        </w:rPr>
        <w:t xml:space="preserve">des projets FCPF/CAFI. </w:t>
      </w:r>
    </w:p>
    <w:p w14:paraId="0CAD3A8A" w14:textId="1A38710C" w:rsidR="00ED7264" w:rsidRPr="00AD4ADF" w:rsidRDefault="00ED7264" w:rsidP="00AD4ADF">
      <w:pPr>
        <w:spacing w:after="0" w:line="240" w:lineRule="auto"/>
        <w:jc w:val="both"/>
        <w:rPr>
          <w:rFonts w:ascii="Times New Roman" w:hAnsi="Times New Roman"/>
          <w:sz w:val="24"/>
          <w:szCs w:val="24"/>
        </w:rPr>
      </w:pPr>
    </w:p>
    <w:p w14:paraId="312EE4D9" w14:textId="42B23131" w:rsidR="006A0B9B" w:rsidRDefault="006A0B9B" w:rsidP="006A0B9B">
      <w:pPr>
        <w:spacing w:after="0" w:line="240" w:lineRule="auto"/>
        <w:jc w:val="both"/>
        <w:rPr>
          <w:rFonts w:ascii="Times New Roman" w:hAnsi="Times New Roman"/>
          <w:sz w:val="24"/>
          <w:szCs w:val="24"/>
        </w:rPr>
      </w:pPr>
      <w:r>
        <w:rPr>
          <w:rFonts w:ascii="Times New Roman" w:hAnsi="Times New Roman"/>
          <w:sz w:val="24"/>
          <w:szCs w:val="24"/>
        </w:rPr>
        <w:t>D’autre part, l</w:t>
      </w:r>
      <w:r w:rsidRPr="00ED7264">
        <w:rPr>
          <w:rFonts w:ascii="Times New Roman" w:hAnsi="Times New Roman"/>
          <w:sz w:val="24"/>
          <w:szCs w:val="24"/>
        </w:rPr>
        <w:t xml:space="preserve">es instruments de sauvegardes environnementale et sociale du projet </w:t>
      </w:r>
      <w:r>
        <w:rPr>
          <w:rFonts w:ascii="Times New Roman" w:hAnsi="Times New Roman"/>
          <w:sz w:val="24"/>
          <w:szCs w:val="24"/>
        </w:rPr>
        <w:t xml:space="preserve">ont été revus et commentés par les spécialistes en sauvegardes de l’équipe de projet. Une fois révisés en conséquence, ils seront soumis pour </w:t>
      </w:r>
      <w:r w:rsidRPr="00ED7264">
        <w:rPr>
          <w:rFonts w:ascii="Times New Roman" w:hAnsi="Times New Roman"/>
          <w:sz w:val="24"/>
          <w:szCs w:val="24"/>
        </w:rPr>
        <w:t>validation officielle par la Banque mondiale</w:t>
      </w:r>
      <w:r>
        <w:rPr>
          <w:rFonts w:ascii="Times New Roman" w:hAnsi="Times New Roman"/>
          <w:sz w:val="24"/>
          <w:szCs w:val="24"/>
        </w:rPr>
        <w:t xml:space="preserve">. </w:t>
      </w:r>
    </w:p>
    <w:p w14:paraId="4915EDB5" w14:textId="77777777" w:rsidR="00F75DFD" w:rsidRDefault="00F75DFD" w:rsidP="006A0B9B">
      <w:pPr>
        <w:spacing w:after="0" w:line="240" w:lineRule="auto"/>
        <w:jc w:val="both"/>
        <w:rPr>
          <w:rFonts w:ascii="Times New Roman" w:hAnsi="Times New Roman"/>
          <w:sz w:val="24"/>
          <w:szCs w:val="24"/>
        </w:rPr>
      </w:pPr>
    </w:p>
    <w:p w14:paraId="0627363E" w14:textId="0E2330EC" w:rsidR="00CE6F44" w:rsidRDefault="00F75DFD" w:rsidP="00AD4ADF">
      <w:pPr>
        <w:spacing w:after="0" w:line="240" w:lineRule="auto"/>
        <w:jc w:val="both"/>
        <w:rPr>
          <w:rFonts w:ascii="Times New Roman" w:hAnsi="Times New Roman"/>
          <w:sz w:val="24"/>
          <w:szCs w:val="24"/>
        </w:rPr>
      </w:pPr>
      <w:r>
        <w:rPr>
          <w:rFonts w:ascii="Times New Roman" w:hAnsi="Times New Roman"/>
          <w:sz w:val="24"/>
          <w:szCs w:val="24"/>
        </w:rPr>
        <w:t>Enfin, Monsieur Yves Yali</w:t>
      </w:r>
      <w:r w:rsidR="00ED7264">
        <w:rPr>
          <w:rFonts w:ascii="Times New Roman" w:hAnsi="Times New Roman"/>
          <w:sz w:val="24"/>
          <w:szCs w:val="24"/>
        </w:rPr>
        <w:t xml:space="preserve">banda, Directeur de Cabinet du Ministre </w:t>
      </w:r>
      <w:r w:rsidR="00ED7264" w:rsidRPr="00633681">
        <w:rPr>
          <w:rFonts w:ascii="Times New Roman" w:hAnsi="Times New Roman"/>
          <w:sz w:val="24"/>
          <w:szCs w:val="24"/>
        </w:rPr>
        <w:t>des Eaux, Forêts, Chasse et Pêche</w:t>
      </w:r>
      <w:r w:rsidR="00ED7264">
        <w:rPr>
          <w:rFonts w:ascii="Times New Roman" w:hAnsi="Times New Roman"/>
          <w:sz w:val="24"/>
          <w:szCs w:val="24"/>
        </w:rPr>
        <w:t xml:space="preserve">, a été désigné Coordonnateur National du PGRN (voir </w:t>
      </w:r>
      <w:r>
        <w:rPr>
          <w:rFonts w:ascii="Times New Roman" w:hAnsi="Times New Roman"/>
          <w:sz w:val="24"/>
          <w:szCs w:val="24"/>
        </w:rPr>
        <w:t xml:space="preserve">notice officielle en </w:t>
      </w:r>
      <w:r w:rsidR="00ED7264">
        <w:rPr>
          <w:rFonts w:ascii="Times New Roman" w:hAnsi="Times New Roman"/>
          <w:sz w:val="24"/>
          <w:szCs w:val="24"/>
        </w:rPr>
        <w:t xml:space="preserve">Annexe 3). </w:t>
      </w:r>
    </w:p>
    <w:p w14:paraId="77189703" w14:textId="53CB84A5" w:rsidR="00055406" w:rsidRDefault="00055406" w:rsidP="00AD4ADF">
      <w:pPr>
        <w:spacing w:after="0" w:line="240" w:lineRule="auto"/>
        <w:jc w:val="both"/>
        <w:rPr>
          <w:rFonts w:ascii="Times New Roman" w:hAnsi="Times New Roman"/>
          <w:sz w:val="24"/>
          <w:szCs w:val="24"/>
        </w:rPr>
      </w:pPr>
    </w:p>
    <w:p w14:paraId="41AC89BB" w14:textId="0A4AAE6F" w:rsidR="00055406" w:rsidRPr="00AD4ADF" w:rsidRDefault="00055406" w:rsidP="00AD4ADF">
      <w:pPr>
        <w:spacing w:after="0" w:line="240" w:lineRule="auto"/>
        <w:jc w:val="both"/>
        <w:rPr>
          <w:rFonts w:ascii="Times New Roman" w:hAnsi="Times New Roman"/>
          <w:sz w:val="24"/>
          <w:szCs w:val="24"/>
        </w:rPr>
      </w:pPr>
      <w:r>
        <w:rPr>
          <w:rFonts w:ascii="Times New Roman" w:hAnsi="Times New Roman"/>
          <w:sz w:val="24"/>
          <w:szCs w:val="24"/>
        </w:rPr>
        <w:t>Des activités spécifiques ont été menées sur le secteur minier. Elles sont présentées en Annexe 4.</w:t>
      </w:r>
    </w:p>
    <w:p w14:paraId="3112E970" w14:textId="77777777" w:rsidR="00AD4ADF" w:rsidRPr="00AD4ADF" w:rsidRDefault="00AD4ADF" w:rsidP="00AD4ADF">
      <w:pPr>
        <w:spacing w:after="0" w:line="240" w:lineRule="auto"/>
        <w:jc w:val="both"/>
        <w:rPr>
          <w:rFonts w:ascii="Times New Roman" w:hAnsi="Times New Roman"/>
          <w:sz w:val="24"/>
          <w:szCs w:val="24"/>
        </w:rPr>
      </w:pPr>
    </w:p>
    <w:p w14:paraId="1585BBED" w14:textId="37BDC479" w:rsidR="006869C6" w:rsidRPr="00CC6171" w:rsidRDefault="006869C6" w:rsidP="003B698B">
      <w:pPr>
        <w:jc w:val="both"/>
        <w:rPr>
          <w:rFonts w:ascii="Times New Roman" w:hAnsi="Times New Roman"/>
          <w:b/>
          <w:bCs/>
          <w:sz w:val="24"/>
          <w:szCs w:val="24"/>
          <w:u w:val="single"/>
        </w:rPr>
      </w:pPr>
      <w:r w:rsidRPr="00CC6171">
        <w:rPr>
          <w:rFonts w:ascii="Times New Roman" w:hAnsi="Times New Roman"/>
          <w:b/>
          <w:bCs/>
          <w:sz w:val="24"/>
          <w:szCs w:val="24"/>
          <w:u w:val="single"/>
        </w:rPr>
        <w:t xml:space="preserve">Dons du Fonds de Partenariat pour le Carbone Forestier (FCPF) et </w:t>
      </w:r>
      <w:bookmarkStart w:id="1" w:name="_Hlk519223911"/>
      <w:r w:rsidRPr="00CC6171">
        <w:rPr>
          <w:rFonts w:ascii="Times New Roman" w:hAnsi="Times New Roman"/>
          <w:b/>
          <w:bCs/>
          <w:sz w:val="24"/>
          <w:szCs w:val="24"/>
          <w:u w:val="single"/>
        </w:rPr>
        <w:t xml:space="preserve">du Fonds de préparation du plan d’investissement de l’Initiative des </w:t>
      </w:r>
      <w:r w:rsidR="0016566E">
        <w:rPr>
          <w:rFonts w:ascii="Times New Roman" w:hAnsi="Times New Roman"/>
          <w:b/>
          <w:bCs/>
          <w:sz w:val="24"/>
          <w:szCs w:val="24"/>
          <w:u w:val="single"/>
        </w:rPr>
        <w:t>F</w:t>
      </w:r>
      <w:r w:rsidRPr="00CC6171">
        <w:rPr>
          <w:rFonts w:ascii="Times New Roman" w:hAnsi="Times New Roman"/>
          <w:b/>
          <w:bCs/>
          <w:sz w:val="24"/>
          <w:szCs w:val="24"/>
          <w:u w:val="single"/>
        </w:rPr>
        <w:t xml:space="preserve">orêts d’Afrique </w:t>
      </w:r>
      <w:r w:rsidR="0016566E">
        <w:rPr>
          <w:rFonts w:ascii="Times New Roman" w:hAnsi="Times New Roman"/>
          <w:b/>
          <w:bCs/>
          <w:sz w:val="24"/>
          <w:szCs w:val="24"/>
          <w:u w:val="single"/>
        </w:rPr>
        <w:t>C</w:t>
      </w:r>
      <w:r w:rsidRPr="00CC6171">
        <w:rPr>
          <w:rFonts w:ascii="Times New Roman" w:hAnsi="Times New Roman"/>
          <w:b/>
          <w:bCs/>
          <w:sz w:val="24"/>
          <w:szCs w:val="24"/>
          <w:u w:val="single"/>
        </w:rPr>
        <w:t>entrale (CAFI)</w:t>
      </w:r>
      <w:bookmarkEnd w:id="1"/>
    </w:p>
    <w:p w14:paraId="703CF05E" w14:textId="77777777" w:rsidR="00C95DAF" w:rsidRDefault="00C95DAF" w:rsidP="003B698B">
      <w:pPr>
        <w:spacing w:after="0" w:line="240" w:lineRule="auto"/>
        <w:jc w:val="both"/>
        <w:rPr>
          <w:rFonts w:ascii="Times New Roman" w:hAnsi="Times New Roman"/>
          <w:sz w:val="24"/>
          <w:szCs w:val="24"/>
        </w:rPr>
      </w:pPr>
    </w:p>
    <w:p w14:paraId="5B62C2D3" w14:textId="23A8EE8C" w:rsidR="00704D6E" w:rsidRDefault="00FB1AAB" w:rsidP="00704D6E">
      <w:pPr>
        <w:spacing w:after="0" w:line="240" w:lineRule="auto"/>
        <w:jc w:val="both"/>
        <w:rPr>
          <w:rFonts w:ascii="Times New Roman" w:hAnsi="Times New Roman"/>
          <w:sz w:val="24"/>
          <w:szCs w:val="24"/>
        </w:rPr>
      </w:pPr>
      <w:bookmarkStart w:id="2" w:name="_Hlk519223856"/>
      <w:r>
        <w:rPr>
          <w:rFonts w:ascii="Times New Roman" w:hAnsi="Times New Roman"/>
          <w:sz w:val="24"/>
          <w:szCs w:val="24"/>
        </w:rPr>
        <w:t>L</w:t>
      </w:r>
      <w:r w:rsidRPr="00CC5934">
        <w:rPr>
          <w:rFonts w:ascii="Times New Roman" w:hAnsi="Times New Roman"/>
          <w:sz w:val="24"/>
          <w:szCs w:val="24"/>
        </w:rPr>
        <w:t xml:space="preserve">es équipes de la Banque et de la Coordination </w:t>
      </w:r>
      <w:r w:rsidRPr="007B34FF">
        <w:rPr>
          <w:rFonts w:ascii="Times New Roman" w:hAnsi="Times New Roman"/>
          <w:sz w:val="24"/>
          <w:szCs w:val="24"/>
        </w:rPr>
        <w:t>Nationale REDD+ (CN-REDD)</w:t>
      </w:r>
      <w:r>
        <w:rPr>
          <w:rFonts w:ascii="Times New Roman" w:hAnsi="Times New Roman"/>
          <w:sz w:val="24"/>
          <w:szCs w:val="24"/>
        </w:rPr>
        <w:t xml:space="preserve"> ont fait le point sur les </w:t>
      </w:r>
      <w:r w:rsidR="00F75DFD">
        <w:rPr>
          <w:rFonts w:ascii="Times New Roman" w:hAnsi="Times New Roman"/>
          <w:sz w:val="24"/>
          <w:szCs w:val="24"/>
        </w:rPr>
        <w:t>principales activités du projet</w:t>
      </w:r>
      <w:r w:rsidRPr="00FB1AAB">
        <w:rPr>
          <w:rFonts w:ascii="Times New Roman" w:hAnsi="Times New Roman"/>
          <w:sz w:val="24"/>
          <w:szCs w:val="24"/>
        </w:rPr>
        <w:t xml:space="preserve"> FPCF/CAFI </w:t>
      </w:r>
      <w:r>
        <w:rPr>
          <w:rFonts w:ascii="Times New Roman" w:hAnsi="Times New Roman"/>
          <w:sz w:val="24"/>
          <w:szCs w:val="24"/>
        </w:rPr>
        <w:t xml:space="preserve">– </w:t>
      </w:r>
      <w:r w:rsidRPr="00FB1AAB">
        <w:rPr>
          <w:rFonts w:ascii="Times New Roman" w:hAnsi="Times New Roman"/>
          <w:sz w:val="24"/>
          <w:szCs w:val="24"/>
        </w:rPr>
        <w:t>à savoir, le développement de la Stratégie Nationale REDD+ (FCPF), de l’Evaluation Environnementale Sociale Stratégiqu</w:t>
      </w:r>
      <w:r w:rsidR="00F75DFD">
        <w:rPr>
          <w:rFonts w:ascii="Times New Roman" w:hAnsi="Times New Roman"/>
          <w:sz w:val="24"/>
          <w:szCs w:val="24"/>
        </w:rPr>
        <w:t>e REDD+ (FCPF), et du</w:t>
      </w:r>
      <w:r w:rsidRPr="00FB1AAB">
        <w:rPr>
          <w:rFonts w:ascii="Times New Roman" w:hAnsi="Times New Roman"/>
          <w:sz w:val="24"/>
          <w:szCs w:val="24"/>
        </w:rPr>
        <w:t xml:space="preserve"> Plan National d’Investissement REDD+ et ses études de faisabilité (CAFI)</w:t>
      </w:r>
      <w:r w:rsidR="007D2237">
        <w:rPr>
          <w:rFonts w:ascii="Times New Roman" w:hAnsi="Times New Roman"/>
          <w:sz w:val="24"/>
          <w:szCs w:val="24"/>
        </w:rPr>
        <w:t>. Si les aspects de passation des march</w:t>
      </w:r>
      <w:r w:rsidR="007D2237" w:rsidRPr="00FB1AAB">
        <w:rPr>
          <w:rFonts w:ascii="Times New Roman" w:hAnsi="Times New Roman"/>
          <w:sz w:val="24"/>
          <w:szCs w:val="24"/>
        </w:rPr>
        <w:t>é</w:t>
      </w:r>
      <w:r w:rsidR="007D2237">
        <w:rPr>
          <w:rFonts w:ascii="Times New Roman" w:hAnsi="Times New Roman"/>
          <w:sz w:val="24"/>
          <w:szCs w:val="24"/>
        </w:rPr>
        <w:t>s ont bien progress</w:t>
      </w:r>
      <w:r w:rsidR="007D2237" w:rsidRPr="00FB1AAB">
        <w:rPr>
          <w:rFonts w:ascii="Times New Roman" w:hAnsi="Times New Roman"/>
          <w:sz w:val="24"/>
          <w:szCs w:val="24"/>
        </w:rPr>
        <w:t>é</w:t>
      </w:r>
      <w:r w:rsidR="00F75DFD">
        <w:rPr>
          <w:rFonts w:ascii="Times New Roman" w:hAnsi="Times New Roman"/>
          <w:sz w:val="24"/>
          <w:szCs w:val="24"/>
        </w:rPr>
        <w:t>,</w:t>
      </w:r>
      <w:r w:rsidR="007D2237">
        <w:rPr>
          <w:rFonts w:ascii="Times New Roman" w:hAnsi="Times New Roman"/>
          <w:sz w:val="24"/>
          <w:szCs w:val="24"/>
        </w:rPr>
        <w:t xml:space="preserve"> et que l’on</w:t>
      </w:r>
      <w:r w:rsidR="00F75DFD">
        <w:rPr>
          <w:rFonts w:ascii="Times New Roman" w:hAnsi="Times New Roman"/>
          <w:sz w:val="24"/>
          <w:szCs w:val="24"/>
        </w:rPr>
        <w:t xml:space="preserve"> peut</w:t>
      </w:r>
      <w:r w:rsidR="002D0E3B">
        <w:rPr>
          <w:rFonts w:ascii="Times New Roman" w:hAnsi="Times New Roman"/>
          <w:sz w:val="24"/>
          <w:szCs w:val="24"/>
        </w:rPr>
        <w:t xml:space="preserve"> désormais envisager un </w:t>
      </w:r>
      <w:r w:rsidR="007D2237">
        <w:rPr>
          <w:rFonts w:ascii="Times New Roman" w:hAnsi="Times New Roman"/>
          <w:sz w:val="24"/>
          <w:szCs w:val="24"/>
        </w:rPr>
        <w:t>dé</w:t>
      </w:r>
      <w:r w:rsidR="002D0E3B">
        <w:rPr>
          <w:rFonts w:ascii="Times New Roman" w:hAnsi="Times New Roman"/>
          <w:sz w:val="24"/>
          <w:szCs w:val="24"/>
        </w:rPr>
        <w:t>marrage</w:t>
      </w:r>
      <w:r w:rsidR="007D2237">
        <w:rPr>
          <w:rFonts w:ascii="Times New Roman" w:hAnsi="Times New Roman"/>
          <w:sz w:val="24"/>
          <w:szCs w:val="24"/>
        </w:rPr>
        <w:t xml:space="preserve"> </w:t>
      </w:r>
      <w:r w:rsidR="002D0E3B">
        <w:rPr>
          <w:rFonts w:ascii="Times New Roman" w:hAnsi="Times New Roman"/>
          <w:sz w:val="24"/>
          <w:szCs w:val="24"/>
        </w:rPr>
        <w:t>des activités courant septembre, la mission</w:t>
      </w:r>
      <w:r w:rsidR="007D2237">
        <w:rPr>
          <w:rFonts w:ascii="Times New Roman" w:hAnsi="Times New Roman"/>
          <w:sz w:val="24"/>
          <w:szCs w:val="24"/>
        </w:rPr>
        <w:t xml:space="preserve"> a en revanche noté que la durée de certaines </w:t>
      </w:r>
      <w:r w:rsidR="00F75DFD">
        <w:rPr>
          <w:rFonts w:ascii="Times New Roman" w:hAnsi="Times New Roman"/>
          <w:sz w:val="24"/>
          <w:szCs w:val="24"/>
        </w:rPr>
        <w:t>d’entre elles dépasseront largement celle du projet</w:t>
      </w:r>
      <w:r w:rsidR="007D2237">
        <w:rPr>
          <w:rFonts w:ascii="Times New Roman" w:hAnsi="Times New Roman"/>
          <w:sz w:val="24"/>
          <w:szCs w:val="24"/>
        </w:rPr>
        <w:t xml:space="preserve">. </w:t>
      </w:r>
      <w:r w:rsidR="00E869D3">
        <w:rPr>
          <w:rFonts w:ascii="Times New Roman" w:hAnsi="Times New Roman"/>
          <w:sz w:val="24"/>
          <w:szCs w:val="24"/>
        </w:rPr>
        <w:t xml:space="preserve">Il a donc été convenu de préparer une demande d’extension </w:t>
      </w:r>
      <w:r w:rsidR="00704D6E">
        <w:rPr>
          <w:rFonts w:ascii="Times New Roman" w:hAnsi="Times New Roman"/>
          <w:sz w:val="24"/>
          <w:szCs w:val="24"/>
        </w:rPr>
        <w:t xml:space="preserve">de </w:t>
      </w:r>
      <w:r w:rsidR="00E869D3">
        <w:rPr>
          <w:rFonts w:ascii="Times New Roman" w:hAnsi="Times New Roman"/>
          <w:sz w:val="24"/>
          <w:szCs w:val="24"/>
        </w:rPr>
        <w:t>l’Accord de Don</w:t>
      </w:r>
      <w:r w:rsidR="00704D6E">
        <w:rPr>
          <w:rFonts w:ascii="Times New Roman" w:hAnsi="Times New Roman"/>
          <w:sz w:val="24"/>
          <w:szCs w:val="24"/>
        </w:rPr>
        <w:t xml:space="preserve"> du FCPF du 30 juin 2019 au 30 juin 2020. Cette extension permettrait en outre, et surtout, une meilleure appropriation des résultats</w:t>
      </w:r>
      <w:r w:rsidR="00704D6E" w:rsidRPr="002D0E3B">
        <w:rPr>
          <w:rFonts w:ascii="Times New Roman" w:hAnsi="Times New Roman"/>
          <w:sz w:val="24"/>
          <w:szCs w:val="24"/>
        </w:rPr>
        <w:t xml:space="preserve"> </w:t>
      </w:r>
      <w:r w:rsidR="00704D6E">
        <w:rPr>
          <w:rFonts w:ascii="Times New Roman" w:hAnsi="Times New Roman"/>
          <w:sz w:val="24"/>
          <w:szCs w:val="24"/>
        </w:rPr>
        <w:t>la phase de préparation à la REDD+ (FCPF/CAFI) par le gouvernement de la RCA, et de mobiliser des financements pour la mise en œuvre des investissement</w:t>
      </w:r>
      <w:r w:rsidR="00F75DFD">
        <w:rPr>
          <w:rFonts w:ascii="Times New Roman" w:hAnsi="Times New Roman"/>
          <w:sz w:val="24"/>
          <w:szCs w:val="24"/>
        </w:rPr>
        <w:t>s</w:t>
      </w:r>
      <w:r w:rsidR="00704D6E">
        <w:rPr>
          <w:rFonts w:ascii="Times New Roman" w:hAnsi="Times New Roman"/>
          <w:sz w:val="24"/>
          <w:szCs w:val="24"/>
        </w:rPr>
        <w:t xml:space="preserve"> REDD+ ainsi identifiés. En vue de cette demande, la </w:t>
      </w:r>
      <w:r w:rsidR="00704D6E" w:rsidRPr="007B34FF">
        <w:rPr>
          <w:rFonts w:ascii="Times New Roman" w:hAnsi="Times New Roman"/>
          <w:sz w:val="24"/>
          <w:szCs w:val="24"/>
        </w:rPr>
        <w:t>CN-REDD</w:t>
      </w:r>
      <w:r w:rsidR="00704D6E">
        <w:rPr>
          <w:rFonts w:ascii="Times New Roman" w:hAnsi="Times New Roman"/>
          <w:sz w:val="24"/>
          <w:szCs w:val="24"/>
        </w:rPr>
        <w:t xml:space="preserve"> devra mettre mise à jour le </w:t>
      </w:r>
      <w:r w:rsidR="00704D6E" w:rsidRPr="00704D6E">
        <w:rPr>
          <w:rFonts w:ascii="Times New Roman" w:hAnsi="Times New Roman"/>
          <w:sz w:val="24"/>
          <w:szCs w:val="24"/>
        </w:rPr>
        <w:t>Plan de Travail et Budget Annuel (PTBA)</w:t>
      </w:r>
      <w:r w:rsidR="00F75DFD">
        <w:rPr>
          <w:rFonts w:ascii="Times New Roman" w:hAnsi="Times New Roman"/>
          <w:sz w:val="24"/>
          <w:szCs w:val="24"/>
        </w:rPr>
        <w:t xml:space="preserve"> du projet</w:t>
      </w:r>
      <w:r w:rsidR="00704D6E">
        <w:rPr>
          <w:rFonts w:ascii="Times New Roman" w:hAnsi="Times New Roman"/>
          <w:sz w:val="24"/>
          <w:szCs w:val="24"/>
        </w:rPr>
        <w:t xml:space="preserve"> en y incluant des projections démontrant la viabilité financière de son fonctionnement jusqu’en juin 2020.</w:t>
      </w:r>
    </w:p>
    <w:bookmarkEnd w:id="2"/>
    <w:p w14:paraId="073CBF40" w14:textId="77777777" w:rsidR="00704D6E" w:rsidRDefault="00704D6E" w:rsidP="00704D6E">
      <w:pPr>
        <w:spacing w:after="0" w:line="240" w:lineRule="auto"/>
        <w:jc w:val="both"/>
        <w:rPr>
          <w:rFonts w:ascii="Times New Roman" w:hAnsi="Times New Roman"/>
          <w:sz w:val="24"/>
          <w:szCs w:val="24"/>
        </w:rPr>
      </w:pPr>
    </w:p>
    <w:p w14:paraId="77E24DCF" w14:textId="0659937B" w:rsidR="0024629B" w:rsidRDefault="004C5F5C" w:rsidP="003B698B">
      <w:pPr>
        <w:spacing w:after="0" w:line="240" w:lineRule="auto"/>
        <w:jc w:val="both"/>
        <w:rPr>
          <w:rFonts w:ascii="Times New Roman" w:hAnsi="Times New Roman"/>
          <w:sz w:val="24"/>
          <w:szCs w:val="24"/>
        </w:rPr>
      </w:pPr>
      <w:r w:rsidRPr="004C5F5C">
        <w:rPr>
          <w:rFonts w:ascii="Times New Roman" w:hAnsi="Times New Roman"/>
          <w:sz w:val="24"/>
          <w:szCs w:val="24"/>
        </w:rPr>
        <w:t>La mission a par ailleurs discuté</w:t>
      </w:r>
      <w:r>
        <w:rPr>
          <w:rFonts w:ascii="Times New Roman" w:hAnsi="Times New Roman"/>
          <w:sz w:val="24"/>
          <w:szCs w:val="24"/>
        </w:rPr>
        <w:t xml:space="preserve"> avec le MEDD</w:t>
      </w:r>
      <w:r w:rsidRPr="004C5F5C">
        <w:rPr>
          <w:rFonts w:ascii="Times New Roman" w:hAnsi="Times New Roman"/>
          <w:sz w:val="24"/>
          <w:szCs w:val="24"/>
        </w:rPr>
        <w:t xml:space="preserve"> </w:t>
      </w:r>
      <w:r>
        <w:rPr>
          <w:rFonts w:ascii="Times New Roman" w:hAnsi="Times New Roman"/>
          <w:sz w:val="24"/>
          <w:szCs w:val="24"/>
        </w:rPr>
        <w:t xml:space="preserve">de </w:t>
      </w:r>
      <w:bookmarkStart w:id="3" w:name="_Hlk519224329"/>
      <w:r>
        <w:rPr>
          <w:rFonts w:ascii="Times New Roman" w:hAnsi="Times New Roman"/>
          <w:sz w:val="24"/>
          <w:szCs w:val="24"/>
        </w:rPr>
        <w:t xml:space="preserve">la mise en œuvre de la nouvelle allocation du </w:t>
      </w:r>
      <w:r w:rsidR="0024629B" w:rsidRPr="004C5F5C">
        <w:rPr>
          <w:rFonts w:ascii="Times New Roman" w:hAnsi="Times New Roman"/>
          <w:sz w:val="24"/>
          <w:szCs w:val="24"/>
        </w:rPr>
        <w:t>Fonds pour l'environnement mondial (FEM) </w:t>
      </w:r>
      <w:r w:rsidR="007022F5" w:rsidRPr="00C93E80">
        <w:rPr>
          <w:rFonts w:ascii="Times New Roman" w:hAnsi="Times New Roman"/>
          <w:sz w:val="24"/>
          <w:szCs w:val="24"/>
        </w:rPr>
        <w:t>à</w:t>
      </w:r>
      <w:r>
        <w:rPr>
          <w:rFonts w:ascii="Times New Roman" w:hAnsi="Times New Roman"/>
          <w:sz w:val="24"/>
          <w:szCs w:val="24"/>
        </w:rPr>
        <w:t xml:space="preserve"> la RCA </w:t>
      </w:r>
      <w:r w:rsidR="007022F5">
        <w:rPr>
          <w:rFonts w:ascii="Times New Roman" w:hAnsi="Times New Roman"/>
          <w:sz w:val="24"/>
          <w:szCs w:val="24"/>
        </w:rPr>
        <w:t xml:space="preserve">d’un montant </w:t>
      </w:r>
      <w:r w:rsidR="00E34390">
        <w:rPr>
          <w:rFonts w:ascii="Times New Roman" w:hAnsi="Times New Roman"/>
          <w:sz w:val="24"/>
          <w:szCs w:val="24"/>
        </w:rPr>
        <w:t xml:space="preserve">total </w:t>
      </w:r>
      <w:r w:rsidR="007022F5">
        <w:rPr>
          <w:rFonts w:ascii="Times New Roman" w:hAnsi="Times New Roman"/>
          <w:sz w:val="24"/>
          <w:szCs w:val="24"/>
        </w:rPr>
        <w:t xml:space="preserve">de </w:t>
      </w:r>
      <w:r>
        <w:rPr>
          <w:rFonts w:ascii="Times New Roman" w:hAnsi="Times New Roman"/>
          <w:sz w:val="24"/>
          <w:szCs w:val="24"/>
        </w:rPr>
        <w:t xml:space="preserve">6.29 millions de dollars américain </w:t>
      </w:r>
      <w:r w:rsidRPr="004C5F5C">
        <w:rPr>
          <w:rFonts w:ascii="Times New Roman" w:hAnsi="Times New Roman"/>
          <w:sz w:val="24"/>
          <w:szCs w:val="24"/>
        </w:rPr>
        <w:t>dans le cadre de la septième phase de reconstitution des ressources du Fonds</w:t>
      </w:r>
      <w:r>
        <w:rPr>
          <w:rFonts w:ascii="Times New Roman" w:hAnsi="Times New Roman"/>
          <w:sz w:val="24"/>
          <w:szCs w:val="24"/>
        </w:rPr>
        <w:t xml:space="preserve"> (période 2018-2020). </w:t>
      </w:r>
      <w:r w:rsidRPr="004C5F5C">
        <w:rPr>
          <w:rFonts w:ascii="Times New Roman" w:hAnsi="Times New Roman"/>
          <w:sz w:val="24"/>
          <w:szCs w:val="24"/>
        </w:rPr>
        <w:t xml:space="preserve"> </w:t>
      </w:r>
      <w:r>
        <w:rPr>
          <w:rFonts w:ascii="Times New Roman" w:hAnsi="Times New Roman"/>
          <w:sz w:val="24"/>
          <w:szCs w:val="24"/>
        </w:rPr>
        <w:t>Un accord de principe a été donné</w:t>
      </w:r>
      <w:r w:rsidR="007022F5">
        <w:rPr>
          <w:rFonts w:ascii="Times New Roman" w:hAnsi="Times New Roman"/>
          <w:sz w:val="24"/>
          <w:szCs w:val="24"/>
        </w:rPr>
        <w:t xml:space="preserve"> pour que les équipes du MEDD</w:t>
      </w:r>
      <w:r w:rsidR="00F75DFD">
        <w:rPr>
          <w:rFonts w:ascii="Times New Roman" w:hAnsi="Times New Roman"/>
          <w:sz w:val="24"/>
          <w:szCs w:val="24"/>
        </w:rPr>
        <w:t>, du MEFCP</w:t>
      </w:r>
      <w:r w:rsidR="007022F5">
        <w:rPr>
          <w:rFonts w:ascii="Times New Roman" w:hAnsi="Times New Roman"/>
          <w:sz w:val="24"/>
          <w:szCs w:val="24"/>
        </w:rPr>
        <w:t xml:space="preserve"> et de la Banque travaillent à conjointement à la préparation d’un projet </w:t>
      </w:r>
      <w:r w:rsidR="00E34390">
        <w:rPr>
          <w:rFonts w:ascii="Times New Roman" w:hAnsi="Times New Roman"/>
          <w:sz w:val="24"/>
          <w:szCs w:val="24"/>
        </w:rPr>
        <w:t xml:space="preserve">de 5 millions de dollars sur les thématiques de la forêt, du climat, et la biodiversité, en s’appuyant sur, </w:t>
      </w:r>
      <w:r w:rsidR="007022F5">
        <w:rPr>
          <w:rFonts w:ascii="Times New Roman" w:hAnsi="Times New Roman"/>
          <w:sz w:val="24"/>
          <w:szCs w:val="24"/>
        </w:rPr>
        <w:t>et en renforçant, les projets</w:t>
      </w:r>
      <w:r w:rsidR="00E34390">
        <w:rPr>
          <w:rFonts w:ascii="Times New Roman" w:hAnsi="Times New Roman"/>
          <w:sz w:val="24"/>
          <w:szCs w:val="24"/>
        </w:rPr>
        <w:t xml:space="preserve"> en cours – notamment le</w:t>
      </w:r>
      <w:r w:rsidR="007022F5">
        <w:rPr>
          <w:rFonts w:ascii="Times New Roman" w:hAnsi="Times New Roman"/>
          <w:sz w:val="24"/>
          <w:szCs w:val="24"/>
        </w:rPr>
        <w:t xml:space="preserve"> PGRN et FCPF/CAFI</w:t>
      </w:r>
      <w:r w:rsidR="008B2CC1">
        <w:rPr>
          <w:rFonts w:ascii="Times New Roman" w:hAnsi="Times New Roman"/>
          <w:sz w:val="24"/>
          <w:szCs w:val="24"/>
        </w:rPr>
        <w:t xml:space="preserve"> – ainsi que l’a</w:t>
      </w:r>
      <w:r w:rsidR="008B2CC1" w:rsidRPr="008B2CC1">
        <w:rPr>
          <w:rFonts w:ascii="Times New Roman" w:hAnsi="Times New Roman"/>
          <w:sz w:val="24"/>
          <w:szCs w:val="24"/>
        </w:rPr>
        <w:t xml:space="preserve">nalyse régionale sur la valeur de la faune dans le Bassin du Congo de l’Ouest </w:t>
      </w:r>
      <w:r w:rsidR="008B2CC1">
        <w:rPr>
          <w:rFonts w:ascii="Times New Roman" w:hAnsi="Times New Roman"/>
          <w:sz w:val="24"/>
          <w:szCs w:val="24"/>
        </w:rPr>
        <w:t xml:space="preserve">récemment publiée par la Banque mondiale. </w:t>
      </w:r>
      <w:r w:rsidR="00E34390">
        <w:rPr>
          <w:rFonts w:ascii="Times New Roman" w:hAnsi="Times New Roman"/>
          <w:sz w:val="24"/>
          <w:szCs w:val="24"/>
        </w:rPr>
        <w:t>Ce projet pourrait par ailleurs s’inscrire dans le nouveau « </w:t>
      </w:r>
      <w:r w:rsidR="007022F5" w:rsidRPr="007022F5">
        <w:rPr>
          <w:rFonts w:ascii="Times New Roman" w:hAnsi="Times New Roman"/>
          <w:sz w:val="24"/>
          <w:szCs w:val="24"/>
        </w:rPr>
        <w:t>Programme des paysages durables du Bassin du Congo</w:t>
      </w:r>
      <w:r w:rsidR="008B2CC1">
        <w:rPr>
          <w:rFonts w:ascii="Times New Roman" w:hAnsi="Times New Roman"/>
          <w:sz w:val="24"/>
          <w:szCs w:val="24"/>
        </w:rPr>
        <w:t> » du</w:t>
      </w:r>
      <w:r w:rsidR="00F75DFD">
        <w:rPr>
          <w:rFonts w:ascii="Times New Roman" w:hAnsi="Times New Roman"/>
          <w:sz w:val="24"/>
          <w:szCs w:val="24"/>
        </w:rPr>
        <w:t xml:space="preserve"> FEM dont l’objectif semble</w:t>
      </w:r>
      <w:r w:rsidR="008B2CC1">
        <w:rPr>
          <w:rFonts w:ascii="Times New Roman" w:hAnsi="Times New Roman"/>
          <w:sz w:val="24"/>
          <w:szCs w:val="24"/>
        </w:rPr>
        <w:t xml:space="preserve"> correspondre</w:t>
      </w:r>
      <w:r w:rsidR="00E34390">
        <w:rPr>
          <w:rFonts w:ascii="Times New Roman" w:hAnsi="Times New Roman"/>
          <w:sz w:val="24"/>
          <w:szCs w:val="24"/>
        </w:rPr>
        <w:t xml:space="preserve"> aux pro</w:t>
      </w:r>
      <w:r w:rsidR="008B2CC1">
        <w:rPr>
          <w:rFonts w:ascii="Times New Roman" w:hAnsi="Times New Roman"/>
          <w:sz w:val="24"/>
          <w:szCs w:val="24"/>
        </w:rPr>
        <w:t>blématiques de</w:t>
      </w:r>
      <w:r w:rsidR="00E34390">
        <w:rPr>
          <w:rFonts w:ascii="Times New Roman" w:hAnsi="Times New Roman"/>
          <w:sz w:val="24"/>
          <w:szCs w:val="24"/>
        </w:rPr>
        <w:t xml:space="preserve"> la RCA, et qui permettrait d’obtenir, dans la limite des fonds disponibles,</w:t>
      </w:r>
      <w:r w:rsidR="007022F5">
        <w:rPr>
          <w:rFonts w:ascii="Times New Roman" w:hAnsi="Times New Roman"/>
          <w:sz w:val="24"/>
          <w:szCs w:val="24"/>
        </w:rPr>
        <w:t xml:space="preserve"> </w:t>
      </w:r>
      <w:r w:rsidR="00E34390">
        <w:rPr>
          <w:rFonts w:ascii="Times New Roman" w:hAnsi="Times New Roman"/>
          <w:sz w:val="24"/>
          <w:szCs w:val="24"/>
        </w:rPr>
        <w:t>une allocation supplémentaire du FEM de 50% de l’allocation initiale, portant ainsi le financement disponible total à 7.5 million de</w:t>
      </w:r>
      <w:r w:rsidR="00E34390" w:rsidRPr="00E34390">
        <w:rPr>
          <w:rFonts w:ascii="Times New Roman" w:hAnsi="Times New Roman"/>
          <w:sz w:val="24"/>
          <w:szCs w:val="24"/>
        </w:rPr>
        <w:t xml:space="preserve"> </w:t>
      </w:r>
      <w:r w:rsidR="00E34390">
        <w:rPr>
          <w:rFonts w:ascii="Times New Roman" w:hAnsi="Times New Roman"/>
          <w:sz w:val="24"/>
          <w:szCs w:val="24"/>
        </w:rPr>
        <w:t xml:space="preserve">dollars américain. </w:t>
      </w:r>
    </w:p>
    <w:bookmarkEnd w:id="3"/>
    <w:p w14:paraId="7C3B6712" w14:textId="74087935" w:rsidR="009B4FAE" w:rsidRDefault="009B4FAE" w:rsidP="003B698B">
      <w:pPr>
        <w:spacing w:after="0" w:line="240" w:lineRule="auto"/>
        <w:jc w:val="both"/>
        <w:textAlignment w:val="top"/>
        <w:rPr>
          <w:rFonts w:ascii="Times New Roman" w:hAnsi="Times New Roman"/>
          <w:sz w:val="24"/>
          <w:szCs w:val="24"/>
        </w:rPr>
      </w:pPr>
    </w:p>
    <w:p w14:paraId="0D1A1C79" w14:textId="67A8EEE4" w:rsidR="008C6183" w:rsidRPr="00625839" w:rsidRDefault="007B07C7" w:rsidP="00BF443C">
      <w:pPr>
        <w:pStyle w:val="ListParagraph"/>
        <w:numPr>
          <w:ilvl w:val="0"/>
          <w:numId w:val="1"/>
        </w:numPr>
        <w:spacing w:after="0" w:line="240" w:lineRule="auto"/>
        <w:jc w:val="both"/>
        <w:rPr>
          <w:rFonts w:ascii="Times New Roman" w:hAnsi="Times New Roman"/>
          <w:b/>
          <w:sz w:val="24"/>
          <w:szCs w:val="24"/>
        </w:rPr>
      </w:pPr>
      <w:r>
        <w:rPr>
          <w:rFonts w:ascii="Times New Roman" w:hAnsi="Times New Roman"/>
          <w:b/>
          <w:sz w:val="24"/>
          <w:szCs w:val="24"/>
        </w:rPr>
        <w:t>Mise en œuvre des revendications passées (mission du</w:t>
      </w:r>
      <w:r w:rsidR="00BF443C" w:rsidRPr="00BF443C">
        <w:rPr>
          <w:rFonts w:ascii="Times New Roman" w:hAnsi="Times New Roman"/>
          <w:b/>
          <w:sz w:val="24"/>
          <w:szCs w:val="24"/>
        </w:rPr>
        <w:t xml:space="preserve"> 22 janvier au 5 février 2018</w:t>
      </w:r>
      <w:r w:rsidR="00BF443C">
        <w:rPr>
          <w:rFonts w:ascii="Times New Roman" w:hAnsi="Times New Roman"/>
          <w:b/>
          <w:sz w:val="24"/>
          <w:szCs w:val="24"/>
        </w:rPr>
        <w:t>)</w:t>
      </w:r>
    </w:p>
    <w:p w14:paraId="523FFA8B" w14:textId="3800C10B" w:rsidR="003566D6" w:rsidRDefault="003566D6" w:rsidP="003B698B">
      <w:pPr>
        <w:spacing w:after="0" w:line="240" w:lineRule="auto"/>
        <w:jc w:val="both"/>
        <w:rPr>
          <w:rFonts w:ascii="Times New Roman" w:hAnsi="Times New Roman"/>
          <w:b/>
          <w:sz w:val="24"/>
          <w:szCs w:val="24"/>
          <w:u w:val="single"/>
        </w:rPr>
      </w:pPr>
    </w:p>
    <w:tbl>
      <w:tblPr>
        <w:tblStyle w:val="TableGrid1"/>
        <w:tblW w:w="0" w:type="auto"/>
        <w:tblLook w:val="04A0" w:firstRow="1" w:lastRow="0" w:firstColumn="1" w:lastColumn="0" w:noHBand="0" w:noVBand="1"/>
      </w:tblPr>
      <w:tblGrid>
        <w:gridCol w:w="1147"/>
        <w:gridCol w:w="4432"/>
        <w:gridCol w:w="1283"/>
        <w:gridCol w:w="1233"/>
        <w:gridCol w:w="1255"/>
      </w:tblGrid>
      <w:tr w:rsidR="007B07C7" w:rsidRPr="007B07C7" w14:paraId="5BDBF321" w14:textId="7F64F579" w:rsidTr="007B07C7">
        <w:tc>
          <w:tcPr>
            <w:tcW w:w="1147" w:type="dxa"/>
          </w:tcPr>
          <w:p w14:paraId="0A0AA3A6" w14:textId="77777777" w:rsidR="007B07C7" w:rsidRPr="007B07C7" w:rsidRDefault="007B07C7" w:rsidP="00C34F1B">
            <w:pPr>
              <w:spacing w:after="0" w:line="240" w:lineRule="auto"/>
              <w:jc w:val="both"/>
              <w:rPr>
                <w:rFonts w:ascii="Times New Roman" w:hAnsi="Times New Roman"/>
                <w:b/>
                <w:sz w:val="20"/>
                <w:szCs w:val="20"/>
              </w:rPr>
            </w:pPr>
            <w:r w:rsidRPr="007B07C7">
              <w:rPr>
                <w:rFonts w:ascii="Times New Roman" w:hAnsi="Times New Roman"/>
                <w:b/>
                <w:sz w:val="20"/>
                <w:szCs w:val="20"/>
              </w:rPr>
              <w:t>Projets</w:t>
            </w:r>
          </w:p>
        </w:tc>
        <w:tc>
          <w:tcPr>
            <w:tcW w:w="4432" w:type="dxa"/>
          </w:tcPr>
          <w:p w14:paraId="5534CB61" w14:textId="77777777" w:rsidR="007B07C7" w:rsidRPr="007B07C7" w:rsidRDefault="007B07C7" w:rsidP="00C34F1B">
            <w:pPr>
              <w:spacing w:after="0" w:line="240" w:lineRule="auto"/>
              <w:jc w:val="both"/>
              <w:rPr>
                <w:rFonts w:ascii="Times New Roman" w:hAnsi="Times New Roman"/>
                <w:b/>
                <w:sz w:val="20"/>
                <w:szCs w:val="20"/>
              </w:rPr>
            </w:pPr>
            <w:r w:rsidRPr="007B07C7">
              <w:rPr>
                <w:rFonts w:ascii="Times New Roman" w:hAnsi="Times New Roman"/>
                <w:b/>
                <w:sz w:val="20"/>
                <w:szCs w:val="20"/>
              </w:rPr>
              <w:t>Actions</w:t>
            </w:r>
          </w:p>
        </w:tc>
        <w:tc>
          <w:tcPr>
            <w:tcW w:w="1283" w:type="dxa"/>
          </w:tcPr>
          <w:p w14:paraId="656B2B4B" w14:textId="77777777" w:rsidR="007B07C7" w:rsidRPr="007B07C7" w:rsidRDefault="007B07C7" w:rsidP="00C34F1B">
            <w:pPr>
              <w:spacing w:after="0" w:line="240" w:lineRule="auto"/>
              <w:jc w:val="both"/>
              <w:rPr>
                <w:rFonts w:ascii="Times New Roman" w:hAnsi="Times New Roman"/>
                <w:b/>
                <w:sz w:val="20"/>
                <w:szCs w:val="20"/>
              </w:rPr>
            </w:pPr>
            <w:r w:rsidRPr="007B07C7">
              <w:rPr>
                <w:rFonts w:ascii="Times New Roman" w:hAnsi="Times New Roman"/>
                <w:b/>
                <w:sz w:val="20"/>
                <w:szCs w:val="20"/>
              </w:rPr>
              <w:t>Responsable</w:t>
            </w:r>
          </w:p>
        </w:tc>
        <w:tc>
          <w:tcPr>
            <w:tcW w:w="1233" w:type="dxa"/>
          </w:tcPr>
          <w:p w14:paraId="5B68BB07" w14:textId="77777777" w:rsidR="007B07C7" w:rsidRPr="007B07C7" w:rsidRDefault="007B07C7" w:rsidP="00C34F1B">
            <w:pPr>
              <w:spacing w:after="0" w:line="240" w:lineRule="auto"/>
              <w:jc w:val="both"/>
              <w:rPr>
                <w:rFonts w:ascii="Times New Roman" w:hAnsi="Times New Roman"/>
                <w:b/>
                <w:sz w:val="20"/>
                <w:szCs w:val="20"/>
              </w:rPr>
            </w:pPr>
            <w:r w:rsidRPr="007B07C7">
              <w:rPr>
                <w:rFonts w:ascii="Times New Roman" w:hAnsi="Times New Roman"/>
                <w:b/>
                <w:sz w:val="20"/>
                <w:szCs w:val="20"/>
              </w:rPr>
              <w:t>Date limite</w:t>
            </w:r>
          </w:p>
        </w:tc>
        <w:tc>
          <w:tcPr>
            <w:tcW w:w="1255" w:type="dxa"/>
          </w:tcPr>
          <w:p w14:paraId="5F2A2674" w14:textId="7A5D2274" w:rsidR="007B07C7" w:rsidRPr="007B07C7" w:rsidRDefault="007B07C7" w:rsidP="00C34F1B">
            <w:pPr>
              <w:spacing w:after="0" w:line="240" w:lineRule="auto"/>
              <w:jc w:val="both"/>
              <w:rPr>
                <w:rFonts w:ascii="Times New Roman" w:hAnsi="Times New Roman"/>
                <w:b/>
                <w:sz w:val="20"/>
                <w:szCs w:val="20"/>
              </w:rPr>
            </w:pPr>
            <w:r>
              <w:rPr>
                <w:rFonts w:ascii="Times New Roman" w:hAnsi="Times New Roman"/>
                <w:b/>
                <w:sz w:val="20"/>
                <w:szCs w:val="20"/>
              </w:rPr>
              <w:t>Réalisation</w:t>
            </w:r>
          </w:p>
        </w:tc>
      </w:tr>
      <w:tr w:rsidR="007B07C7" w:rsidRPr="007B07C7" w14:paraId="74B3837E" w14:textId="6F1227F3" w:rsidTr="005B1095">
        <w:trPr>
          <w:trHeight w:val="456"/>
        </w:trPr>
        <w:tc>
          <w:tcPr>
            <w:tcW w:w="1147" w:type="dxa"/>
            <w:vMerge w:val="restart"/>
          </w:tcPr>
          <w:p w14:paraId="047904CD" w14:textId="70B2D44C" w:rsidR="007B07C7" w:rsidRPr="007B07C7" w:rsidRDefault="007B07C7" w:rsidP="00C34F1B">
            <w:pPr>
              <w:spacing w:after="0" w:line="240" w:lineRule="auto"/>
              <w:jc w:val="both"/>
              <w:rPr>
                <w:rFonts w:ascii="Times New Roman" w:hAnsi="Times New Roman"/>
                <w:b/>
                <w:i/>
                <w:sz w:val="20"/>
                <w:szCs w:val="20"/>
              </w:rPr>
            </w:pPr>
            <w:r w:rsidRPr="007B07C7">
              <w:rPr>
                <w:rFonts w:ascii="Times New Roman" w:hAnsi="Times New Roman"/>
                <w:b/>
                <w:i/>
                <w:sz w:val="20"/>
                <w:szCs w:val="20"/>
              </w:rPr>
              <w:t xml:space="preserve">FCPF et CAFI </w:t>
            </w:r>
          </w:p>
        </w:tc>
        <w:tc>
          <w:tcPr>
            <w:tcW w:w="4432" w:type="dxa"/>
            <w:tcBorders>
              <w:bottom w:val="single" w:sz="4" w:space="0" w:color="auto"/>
            </w:tcBorders>
            <w:shd w:val="clear" w:color="auto" w:fill="92D050"/>
          </w:tcPr>
          <w:p w14:paraId="31B9CE44" w14:textId="77777777" w:rsidR="007B07C7" w:rsidRPr="007B07C7" w:rsidRDefault="007B07C7" w:rsidP="00C34F1B">
            <w:pPr>
              <w:spacing w:after="0" w:line="240" w:lineRule="auto"/>
              <w:jc w:val="both"/>
              <w:rPr>
                <w:rFonts w:ascii="Times New Roman" w:hAnsi="Times New Roman"/>
                <w:sz w:val="20"/>
                <w:szCs w:val="20"/>
              </w:rPr>
            </w:pPr>
            <w:r w:rsidRPr="007B07C7">
              <w:rPr>
                <w:rFonts w:ascii="Times New Roman" w:hAnsi="Times New Roman"/>
                <w:sz w:val="20"/>
                <w:szCs w:val="20"/>
              </w:rPr>
              <w:t>TDRs pour les 5 spécialistes (fiduciaires, sauvegardes environnementales / suivi-évaluation et sauvegardes sociales) seront envoyés à la Banque mondiale pour non-objection.</w:t>
            </w:r>
          </w:p>
        </w:tc>
        <w:tc>
          <w:tcPr>
            <w:tcW w:w="1283" w:type="dxa"/>
            <w:tcBorders>
              <w:bottom w:val="single" w:sz="4" w:space="0" w:color="auto"/>
            </w:tcBorders>
            <w:shd w:val="clear" w:color="auto" w:fill="92D050"/>
          </w:tcPr>
          <w:p w14:paraId="402ADD78" w14:textId="77777777" w:rsidR="007B07C7" w:rsidRPr="007B07C7" w:rsidRDefault="007B07C7" w:rsidP="00C34F1B">
            <w:pPr>
              <w:spacing w:after="0" w:line="240" w:lineRule="auto"/>
              <w:jc w:val="both"/>
              <w:rPr>
                <w:rFonts w:ascii="Times New Roman" w:hAnsi="Times New Roman"/>
                <w:sz w:val="20"/>
                <w:szCs w:val="20"/>
              </w:rPr>
            </w:pPr>
            <w:r w:rsidRPr="007B07C7">
              <w:rPr>
                <w:rFonts w:ascii="Times New Roman" w:hAnsi="Times New Roman"/>
                <w:sz w:val="20"/>
                <w:szCs w:val="20"/>
              </w:rPr>
              <w:t xml:space="preserve">CN-REDD+ </w:t>
            </w:r>
          </w:p>
        </w:tc>
        <w:tc>
          <w:tcPr>
            <w:tcW w:w="1233" w:type="dxa"/>
            <w:tcBorders>
              <w:bottom w:val="single" w:sz="4" w:space="0" w:color="auto"/>
            </w:tcBorders>
            <w:shd w:val="clear" w:color="auto" w:fill="92D050"/>
          </w:tcPr>
          <w:p w14:paraId="477F2B78" w14:textId="77777777" w:rsidR="007B07C7" w:rsidRPr="007B07C7" w:rsidRDefault="007B07C7" w:rsidP="00C34F1B">
            <w:pPr>
              <w:spacing w:after="0" w:line="240" w:lineRule="auto"/>
              <w:jc w:val="both"/>
              <w:rPr>
                <w:rFonts w:ascii="Times New Roman" w:hAnsi="Times New Roman"/>
                <w:sz w:val="20"/>
                <w:szCs w:val="20"/>
              </w:rPr>
            </w:pPr>
            <w:r w:rsidRPr="007B07C7">
              <w:rPr>
                <w:rFonts w:ascii="Times New Roman" w:hAnsi="Times New Roman"/>
                <w:sz w:val="20"/>
                <w:szCs w:val="20"/>
              </w:rPr>
              <w:t>15 mars</w:t>
            </w:r>
          </w:p>
        </w:tc>
        <w:tc>
          <w:tcPr>
            <w:tcW w:w="1255" w:type="dxa"/>
            <w:tcBorders>
              <w:bottom w:val="single" w:sz="4" w:space="0" w:color="auto"/>
            </w:tcBorders>
            <w:shd w:val="clear" w:color="auto" w:fill="92D050"/>
          </w:tcPr>
          <w:p w14:paraId="26938021" w14:textId="7B25BB7B" w:rsidR="007B07C7" w:rsidRPr="007B07C7" w:rsidRDefault="005B1095" w:rsidP="00C34F1B">
            <w:pPr>
              <w:spacing w:after="0" w:line="240" w:lineRule="auto"/>
              <w:jc w:val="both"/>
              <w:rPr>
                <w:rFonts w:ascii="Times New Roman" w:hAnsi="Times New Roman"/>
                <w:sz w:val="20"/>
                <w:szCs w:val="20"/>
              </w:rPr>
            </w:pPr>
            <w:r>
              <w:rPr>
                <w:rFonts w:ascii="Times New Roman" w:hAnsi="Times New Roman"/>
                <w:sz w:val="20"/>
                <w:szCs w:val="20"/>
              </w:rPr>
              <w:t>Terminé</w:t>
            </w:r>
          </w:p>
        </w:tc>
      </w:tr>
      <w:tr w:rsidR="007B07C7" w:rsidRPr="007B07C7" w14:paraId="5F091C2A" w14:textId="03A7265E" w:rsidTr="00EB7962">
        <w:trPr>
          <w:trHeight w:val="456"/>
        </w:trPr>
        <w:tc>
          <w:tcPr>
            <w:tcW w:w="1147" w:type="dxa"/>
            <w:vMerge/>
          </w:tcPr>
          <w:p w14:paraId="25C85E01" w14:textId="77777777" w:rsidR="007B07C7" w:rsidRPr="007B07C7" w:rsidRDefault="007B07C7" w:rsidP="00C34F1B">
            <w:pPr>
              <w:spacing w:after="0" w:line="240" w:lineRule="auto"/>
              <w:jc w:val="both"/>
              <w:rPr>
                <w:rFonts w:ascii="Times New Roman" w:hAnsi="Times New Roman"/>
                <w:i/>
                <w:sz w:val="20"/>
                <w:szCs w:val="20"/>
              </w:rPr>
            </w:pPr>
          </w:p>
        </w:tc>
        <w:tc>
          <w:tcPr>
            <w:tcW w:w="4432" w:type="dxa"/>
            <w:tcBorders>
              <w:bottom w:val="single" w:sz="4" w:space="0" w:color="auto"/>
            </w:tcBorders>
            <w:shd w:val="clear" w:color="auto" w:fill="FFC000"/>
          </w:tcPr>
          <w:p w14:paraId="12CB0F21" w14:textId="77777777" w:rsidR="007B07C7" w:rsidRPr="007B07C7" w:rsidRDefault="007B07C7" w:rsidP="00C34F1B">
            <w:pPr>
              <w:spacing w:after="0" w:line="240" w:lineRule="auto"/>
              <w:jc w:val="both"/>
              <w:rPr>
                <w:rFonts w:ascii="Times New Roman" w:hAnsi="Times New Roman"/>
                <w:sz w:val="20"/>
                <w:szCs w:val="20"/>
              </w:rPr>
            </w:pPr>
            <w:r w:rsidRPr="007B07C7">
              <w:rPr>
                <w:rFonts w:ascii="Times New Roman" w:hAnsi="Times New Roman"/>
                <w:sz w:val="20"/>
                <w:szCs w:val="20"/>
              </w:rPr>
              <w:t>Le PPM 2018 est soumis dans STEP pour non-objection.</w:t>
            </w:r>
          </w:p>
        </w:tc>
        <w:tc>
          <w:tcPr>
            <w:tcW w:w="1283" w:type="dxa"/>
            <w:tcBorders>
              <w:bottom w:val="single" w:sz="4" w:space="0" w:color="auto"/>
            </w:tcBorders>
            <w:shd w:val="clear" w:color="auto" w:fill="FFC000"/>
          </w:tcPr>
          <w:p w14:paraId="13101266" w14:textId="77777777" w:rsidR="007B07C7" w:rsidRPr="007B07C7" w:rsidRDefault="007B07C7" w:rsidP="00C34F1B">
            <w:pPr>
              <w:spacing w:after="0" w:line="240" w:lineRule="auto"/>
              <w:jc w:val="both"/>
              <w:rPr>
                <w:rFonts w:ascii="Times New Roman" w:hAnsi="Times New Roman"/>
                <w:sz w:val="20"/>
                <w:szCs w:val="20"/>
              </w:rPr>
            </w:pPr>
            <w:r w:rsidRPr="007B07C7">
              <w:rPr>
                <w:rFonts w:ascii="Times New Roman" w:hAnsi="Times New Roman"/>
                <w:sz w:val="20"/>
                <w:szCs w:val="20"/>
              </w:rPr>
              <w:t>CN-REDD+</w:t>
            </w:r>
          </w:p>
        </w:tc>
        <w:tc>
          <w:tcPr>
            <w:tcW w:w="1233" w:type="dxa"/>
            <w:tcBorders>
              <w:bottom w:val="single" w:sz="4" w:space="0" w:color="auto"/>
            </w:tcBorders>
            <w:shd w:val="clear" w:color="auto" w:fill="FFC000"/>
          </w:tcPr>
          <w:p w14:paraId="6A9E8960" w14:textId="77777777" w:rsidR="007B07C7" w:rsidRPr="007B07C7" w:rsidRDefault="007B07C7" w:rsidP="00C34F1B">
            <w:pPr>
              <w:spacing w:after="0" w:line="240" w:lineRule="auto"/>
              <w:jc w:val="both"/>
              <w:rPr>
                <w:rFonts w:ascii="Times New Roman" w:hAnsi="Times New Roman"/>
                <w:sz w:val="20"/>
                <w:szCs w:val="20"/>
              </w:rPr>
            </w:pPr>
            <w:r w:rsidRPr="007B07C7">
              <w:rPr>
                <w:rFonts w:ascii="Times New Roman" w:hAnsi="Times New Roman"/>
                <w:sz w:val="20"/>
                <w:szCs w:val="20"/>
              </w:rPr>
              <w:t>7 février</w:t>
            </w:r>
          </w:p>
        </w:tc>
        <w:tc>
          <w:tcPr>
            <w:tcW w:w="1255" w:type="dxa"/>
            <w:tcBorders>
              <w:bottom w:val="single" w:sz="4" w:space="0" w:color="auto"/>
            </w:tcBorders>
            <w:shd w:val="clear" w:color="auto" w:fill="FFC000"/>
          </w:tcPr>
          <w:p w14:paraId="3E77965A" w14:textId="1AA55295" w:rsidR="007B07C7" w:rsidRPr="007B07C7" w:rsidRDefault="00EB7962" w:rsidP="00C34F1B">
            <w:pPr>
              <w:spacing w:after="0" w:line="240" w:lineRule="auto"/>
              <w:jc w:val="both"/>
              <w:rPr>
                <w:rFonts w:ascii="Times New Roman" w:hAnsi="Times New Roman"/>
                <w:sz w:val="20"/>
                <w:szCs w:val="20"/>
              </w:rPr>
            </w:pPr>
            <w:r w:rsidRPr="00EB7962">
              <w:rPr>
                <w:rFonts w:ascii="Times New Roman" w:hAnsi="Times New Roman"/>
                <w:sz w:val="20"/>
                <w:szCs w:val="20"/>
              </w:rPr>
              <w:t>En cours</w:t>
            </w:r>
          </w:p>
        </w:tc>
      </w:tr>
      <w:tr w:rsidR="007B07C7" w:rsidRPr="007B07C7" w14:paraId="48E6052D" w14:textId="0CCFC900" w:rsidTr="005B1095">
        <w:trPr>
          <w:trHeight w:val="456"/>
        </w:trPr>
        <w:tc>
          <w:tcPr>
            <w:tcW w:w="1147" w:type="dxa"/>
            <w:vMerge/>
          </w:tcPr>
          <w:p w14:paraId="7B8A4D7F" w14:textId="77777777" w:rsidR="007B07C7" w:rsidRPr="007B07C7" w:rsidRDefault="007B07C7" w:rsidP="00C34F1B">
            <w:pPr>
              <w:spacing w:after="0" w:line="240" w:lineRule="auto"/>
              <w:jc w:val="both"/>
              <w:rPr>
                <w:rFonts w:ascii="Times New Roman" w:hAnsi="Times New Roman"/>
                <w:i/>
                <w:sz w:val="20"/>
                <w:szCs w:val="20"/>
              </w:rPr>
            </w:pPr>
          </w:p>
        </w:tc>
        <w:tc>
          <w:tcPr>
            <w:tcW w:w="4432" w:type="dxa"/>
            <w:tcBorders>
              <w:bottom w:val="single" w:sz="4" w:space="0" w:color="auto"/>
            </w:tcBorders>
            <w:shd w:val="clear" w:color="auto" w:fill="92D050"/>
          </w:tcPr>
          <w:p w14:paraId="03CC03F7" w14:textId="77777777" w:rsidR="007B07C7" w:rsidRPr="007B07C7" w:rsidRDefault="007B07C7" w:rsidP="00C34F1B">
            <w:pPr>
              <w:spacing w:after="0" w:line="240" w:lineRule="auto"/>
              <w:jc w:val="both"/>
              <w:rPr>
                <w:rFonts w:ascii="Times New Roman" w:hAnsi="Times New Roman"/>
                <w:sz w:val="20"/>
                <w:szCs w:val="20"/>
              </w:rPr>
            </w:pPr>
            <w:r w:rsidRPr="007B07C7">
              <w:rPr>
                <w:rFonts w:ascii="Times New Roman" w:hAnsi="Times New Roman"/>
                <w:sz w:val="20"/>
                <w:szCs w:val="20"/>
              </w:rPr>
              <w:t>TDRs du Cadre National d’Investissement et des Etudes de Faisabilité CAFI sont envoyés à la Banque mondiale pour non-objection.</w:t>
            </w:r>
          </w:p>
        </w:tc>
        <w:tc>
          <w:tcPr>
            <w:tcW w:w="1283" w:type="dxa"/>
            <w:tcBorders>
              <w:bottom w:val="single" w:sz="4" w:space="0" w:color="auto"/>
            </w:tcBorders>
            <w:shd w:val="clear" w:color="auto" w:fill="92D050"/>
          </w:tcPr>
          <w:p w14:paraId="44C0D3E7" w14:textId="77777777" w:rsidR="007B07C7" w:rsidRPr="007B07C7" w:rsidRDefault="007B07C7" w:rsidP="00C34F1B">
            <w:pPr>
              <w:spacing w:after="0" w:line="240" w:lineRule="auto"/>
              <w:jc w:val="both"/>
              <w:rPr>
                <w:rFonts w:ascii="Times New Roman" w:hAnsi="Times New Roman"/>
                <w:sz w:val="20"/>
                <w:szCs w:val="20"/>
              </w:rPr>
            </w:pPr>
            <w:r w:rsidRPr="007B07C7">
              <w:rPr>
                <w:rFonts w:ascii="Times New Roman" w:hAnsi="Times New Roman"/>
                <w:sz w:val="20"/>
                <w:szCs w:val="20"/>
              </w:rPr>
              <w:t>CN-REDD+</w:t>
            </w:r>
          </w:p>
        </w:tc>
        <w:tc>
          <w:tcPr>
            <w:tcW w:w="1233" w:type="dxa"/>
            <w:tcBorders>
              <w:bottom w:val="single" w:sz="4" w:space="0" w:color="auto"/>
            </w:tcBorders>
            <w:shd w:val="clear" w:color="auto" w:fill="92D050"/>
          </w:tcPr>
          <w:p w14:paraId="348E0F19" w14:textId="77777777" w:rsidR="007B07C7" w:rsidRPr="007B07C7" w:rsidRDefault="007B07C7" w:rsidP="00C34F1B">
            <w:pPr>
              <w:spacing w:after="0" w:line="240" w:lineRule="auto"/>
              <w:jc w:val="both"/>
              <w:rPr>
                <w:rFonts w:ascii="Times New Roman" w:hAnsi="Times New Roman"/>
                <w:sz w:val="20"/>
                <w:szCs w:val="20"/>
              </w:rPr>
            </w:pPr>
            <w:r w:rsidRPr="007B07C7">
              <w:rPr>
                <w:rFonts w:ascii="Times New Roman" w:hAnsi="Times New Roman"/>
                <w:sz w:val="20"/>
                <w:szCs w:val="20"/>
              </w:rPr>
              <w:t>7 février</w:t>
            </w:r>
          </w:p>
        </w:tc>
        <w:tc>
          <w:tcPr>
            <w:tcW w:w="1255" w:type="dxa"/>
            <w:tcBorders>
              <w:bottom w:val="single" w:sz="4" w:space="0" w:color="auto"/>
            </w:tcBorders>
            <w:shd w:val="clear" w:color="auto" w:fill="92D050"/>
          </w:tcPr>
          <w:p w14:paraId="1A5EB15C" w14:textId="53F6DC9D" w:rsidR="007B07C7" w:rsidRPr="007B07C7" w:rsidRDefault="005B1095" w:rsidP="00C34F1B">
            <w:pPr>
              <w:spacing w:after="0" w:line="240" w:lineRule="auto"/>
              <w:jc w:val="both"/>
              <w:rPr>
                <w:rFonts w:ascii="Times New Roman" w:hAnsi="Times New Roman"/>
                <w:sz w:val="20"/>
                <w:szCs w:val="20"/>
              </w:rPr>
            </w:pPr>
            <w:r>
              <w:rPr>
                <w:rFonts w:ascii="Times New Roman" w:hAnsi="Times New Roman"/>
                <w:sz w:val="20"/>
                <w:szCs w:val="20"/>
              </w:rPr>
              <w:t>Terminé</w:t>
            </w:r>
          </w:p>
        </w:tc>
      </w:tr>
      <w:tr w:rsidR="007B07C7" w:rsidRPr="007B07C7" w14:paraId="5D8AC8E8" w14:textId="3DC6DE47" w:rsidTr="00EB7962">
        <w:trPr>
          <w:trHeight w:val="471"/>
        </w:trPr>
        <w:tc>
          <w:tcPr>
            <w:tcW w:w="1147" w:type="dxa"/>
            <w:vMerge/>
          </w:tcPr>
          <w:p w14:paraId="3B617A0C" w14:textId="77777777" w:rsidR="007B07C7" w:rsidRPr="007B07C7" w:rsidRDefault="007B07C7" w:rsidP="00C34F1B">
            <w:pPr>
              <w:spacing w:after="0" w:line="240" w:lineRule="auto"/>
              <w:jc w:val="both"/>
              <w:rPr>
                <w:rFonts w:ascii="Times New Roman" w:hAnsi="Times New Roman"/>
                <w:i/>
                <w:sz w:val="20"/>
                <w:szCs w:val="20"/>
              </w:rPr>
            </w:pPr>
          </w:p>
        </w:tc>
        <w:tc>
          <w:tcPr>
            <w:tcW w:w="4432" w:type="dxa"/>
            <w:tcBorders>
              <w:top w:val="single" w:sz="4" w:space="0" w:color="auto"/>
              <w:bottom w:val="single" w:sz="4" w:space="0" w:color="auto"/>
            </w:tcBorders>
            <w:shd w:val="clear" w:color="auto" w:fill="FFC000"/>
          </w:tcPr>
          <w:p w14:paraId="2593EB03" w14:textId="77777777" w:rsidR="007B07C7" w:rsidRPr="007B07C7" w:rsidRDefault="007B07C7" w:rsidP="00C34F1B">
            <w:pPr>
              <w:spacing w:after="0" w:line="240" w:lineRule="auto"/>
              <w:jc w:val="both"/>
              <w:rPr>
                <w:rFonts w:ascii="Times New Roman" w:hAnsi="Times New Roman"/>
                <w:sz w:val="20"/>
                <w:szCs w:val="20"/>
              </w:rPr>
            </w:pPr>
            <w:r w:rsidRPr="007B07C7">
              <w:rPr>
                <w:rFonts w:ascii="Times New Roman" w:hAnsi="Times New Roman"/>
                <w:sz w:val="20"/>
                <w:szCs w:val="20"/>
              </w:rPr>
              <w:t xml:space="preserve">TDRs pour le développement du niveau de référence national (comprenant un plan MNV) sont envoyés à la Banque mondiale pour non-objection. </w:t>
            </w:r>
          </w:p>
        </w:tc>
        <w:tc>
          <w:tcPr>
            <w:tcW w:w="1283" w:type="dxa"/>
            <w:tcBorders>
              <w:top w:val="single" w:sz="4" w:space="0" w:color="auto"/>
              <w:bottom w:val="single" w:sz="4" w:space="0" w:color="auto"/>
            </w:tcBorders>
            <w:shd w:val="clear" w:color="auto" w:fill="FFC000"/>
          </w:tcPr>
          <w:p w14:paraId="36ABA4F6" w14:textId="77777777" w:rsidR="007B07C7" w:rsidRPr="007B07C7" w:rsidRDefault="007B07C7" w:rsidP="00C34F1B">
            <w:pPr>
              <w:spacing w:after="0" w:line="240" w:lineRule="auto"/>
              <w:jc w:val="both"/>
              <w:rPr>
                <w:rFonts w:ascii="Times New Roman" w:hAnsi="Times New Roman"/>
                <w:sz w:val="20"/>
                <w:szCs w:val="20"/>
              </w:rPr>
            </w:pPr>
            <w:r w:rsidRPr="007B07C7">
              <w:rPr>
                <w:rFonts w:ascii="Times New Roman" w:hAnsi="Times New Roman"/>
                <w:sz w:val="20"/>
                <w:szCs w:val="20"/>
              </w:rPr>
              <w:t>CN-REDD+</w:t>
            </w:r>
          </w:p>
        </w:tc>
        <w:tc>
          <w:tcPr>
            <w:tcW w:w="1233" w:type="dxa"/>
            <w:tcBorders>
              <w:top w:val="single" w:sz="4" w:space="0" w:color="auto"/>
              <w:bottom w:val="single" w:sz="4" w:space="0" w:color="auto"/>
            </w:tcBorders>
            <w:shd w:val="clear" w:color="auto" w:fill="FFC000"/>
          </w:tcPr>
          <w:p w14:paraId="71E44728" w14:textId="77777777" w:rsidR="007B07C7" w:rsidRPr="007B07C7" w:rsidRDefault="007B07C7" w:rsidP="00C34F1B">
            <w:pPr>
              <w:spacing w:after="0" w:line="240" w:lineRule="auto"/>
              <w:jc w:val="both"/>
              <w:rPr>
                <w:rFonts w:ascii="Times New Roman" w:hAnsi="Times New Roman"/>
                <w:sz w:val="20"/>
                <w:szCs w:val="20"/>
              </w:rPr>
            </w:pPr>
            <w:r w:rsidRPr="007B07C7">
              <w:rPr>
                <w:rFonts w:ascii="Times New Roman" w:hAnsi="Times New Roman"/>
                <w:sz w:val="20"/>
                <w:szCs w:val="20"/>
              </w:rPr>
              <w:t>15 mars</w:t>
            </w:r>
          </w:p>
        </w:tc>
        <w:tc>
          <w:tcPr>
            <w:tcW w:w="1255" w:type="dxa"/>
            <w:tcBorders>
              <w:top w:val="single" w:sz="4" w:space="0" w:color="auto"/>
              <w:bottom w:val="single" w:sz="4" w:space="0" w:color="auto"/>
            </w:tcBorders>
            <w:shd w:val="clear" w:color="auto" w:fill="FFC000"/>
          </w:tcPr>
          <w:p w14:paraId="114A2B0E" w14:textId="1F3DFCC3" w:rsidR="007B07C7" w:rsidRPr="007B07C7" w:rsidRDefault="00EB7962" w:rsidP="00C34F1B">
            <w:pPr>
              <w:spacing w:after="0" w:line="240" w:lineRule="auto"/>
              <w:jc w:val="both"/>
              <w:rPr>
                <w:rFonts w:ascii="Times New Roman" w:hAnsi="Times New Roman"/>
                <w:sz w:val="20"/>
                <w:szCs w:val="20"/>
              </w:rPr>
            </w:pPr>
            <w:r w:rsidRPr="00EB7962">
              <w:rPr>
                <w:rFonts w:ascii="Times New Roman" w:hAnsi="Times New Roman"/>
                <w:sz w:val="20"/>
                <w:szCs w:val="20"/>
              </w:rPr>
              <w:t>En cours</w:t>
            </w:r>
          </w:p>
        </w:tc>
      </w:tr>
      <w:tr w:rsidR="007B07C7" w:rsidRPr="007B07C7" w14:paraId="2061E815" w14:textId="656262B8" w:rsidTr="00EB7962">
        <w:trPr>
          <w:trHeight w:val="585"/>
        </w:trPr>
        <w:tc>
          <w:tcPr>
            <w:tcW w:w="1147" w:type="dxa"/>
            <w:vMerge/>
          </w:tcPr>
          <w:p w14:paraId="304A6465" w14:textId="77777777" w:rsidR="007B07C7" w:rsidRPr="007B07C7" w:rsidRDefault="007B07C7" w:rsidP="00C34F1B">
            <w:pPr>
              <w:spacing w:after="0" w:line="240" w:lineRule="auto"/>
              <w:jc w:val="both"/>
              <w:rPr>
                <w:rFonts w:ascii="Times New Roman" w:hAnsi="Times New Roman"/>
                <w:i/>
                <w:sz w:val="20"/>
                <w:szCs w:val="20"/>
              </w:rPr>
            </w:pPr>
          </w:p>
        </w:tc>
        <w:tc>
          <w:tcPr>
            <w:tcW w:w="4432" w:type="dxa"/>
            <w:tcBorders>
              <w:top w:val="single" w:sz="4" w:space="0" w:color="auto"/>
              <w:bottom w:val="single" w:sz="4" w:space="0" w:color="auto"/>
            </w:tcBorders>
            <w:shd w:val="clear" w:color="auto" w:fill="FFC000"/>
          </w:tcPr>
          <w:p w14:paraId="30FA30B0" w14:textId="77777777" w:rsidR="007B07C7" w:rsidRPr="007B07C7" w:rsidRDefault="007B07C7" w:rsidP="00C34F1B">
            <w:pPr>
              <w:spacing w:after="0" w:line="240" w:lineRule="auto"/>
              <w:jc w:val="both"/>
              <w:rPr>
                <w:rFonts w:ascii="Times New Roman" w:hAnsi="Times New Roman"/>
                <w:sz w:val="20"/>
                <w:szCs w:val="20"/>
              </w:rPr>
            </w:pPr>
            <w:r w:rsidRPr="007B07C7">
              <w:rPr>
                <w:rFonts w:ascii="Times New Roman" w:hAnsi="Times New Roman"/>
                <w:sz w:val="20"/>
                <w:szCs w:val="20"/>
              </w:rPr>
              <w:t xml:space="preserve">TDRs du Plan de Consultation et Sensibilisation des Parties Prenantes. </w:t>
            </w:r>
          </w:p>
        </w:tc>
        <w:tc>
          <w:tcPr>
            <w:tcW w:w="1283" w:type="dxa"/>
            <w:tcBorders>
              <w:top w:val="single" w:sz="4" w:space="0" w:color="auto"/>
              <w:bottom w:val="single" w:sz="4" w:space="0" w:color="auto"/>
            </w:tcBorders>
            <w:shd w:val="clear" w:color="auto" w:fill="FFC000"/>
          </w:tcPr>
          <w:p w14:paraId="092A9A0C" w14:textId="77777777" w:rsidR="007B07C7" w:rsidRPr="007B07C7" w:rsidRDefault="007B07C7" w:rsidP="00C34F1B">
            <w:pPr>
              <w:spacing w:after="0" w:line="240" w:lineRule="auto"/>
              <w:jc w:val="both"/>
              <w:rPr>
                <w:rFonts w:ascii="Times New Roman" w:hAnsi="Times New Roman"/>
                <w:sz w:val="20"/>
                <w:szCs w:val="20"/>
              </w:rPr>
            </w:pPr>
            <w:r w:rsidRPr="007B07C7">
              <w:rPr>
                <w:rFonts w:ascii="Times New Roman" w:hAnsi="Times New Roman"/>
                <w:sz w:val="20"/>
                <w:szCs w:val="20"/>
              </w:rPr>
              <w:t>Plateforme GDRNE avec la CN-Climat</w:t>
            </w:r>
          </w:p>
        </w:tc>
        <w:tc>
          <w:tcPr>
            <w:tcW w:w="1233" w:type="dxa"/>
            <w:tcBorders>
              <w:top w:val="single" w:sz="4" w:space="0" w:color="auto"/>
              <w:bottom w:val="single" w:sz="4" w:space="0" w:color="auto"/>
            </w:tcBorders>
            <w:shd w:val="clear" w:color="auto" w:fill="FFC000"/>
          </w:tcPr>
          <w:p w14:paraId="42646420" w14:textId="77777777" w:rsidR="007B07C7" w:rsidRPr="007B07C7" w:rsidRDefault="007B07C7" w:rsidP="00C34F1B">
            <w:pPr>
              <w:spacing w:after="0" w:line="240" w:lineRule="auto"/>
              <w:jc w:val="both"/>
              <w:rPr>
                <w:rFonts w:ascii="Times New Roman" w:hAnsi="Times New Roman"/>
                <w:sz w:val="20"/>
                <w:szCs w:val="20"/>
              </w:rPr>
            </w:pPr>
            <w:r w:rsidRPr="007B07C7">
              <w:rPr>
                <w:rFonts w:ascii="Times New Roman" w:hAnsi="Times New Roman"/>
                <w:sz w:val="20"/>
                <w:szCs w:val="20"/>
              </w:rPr>
              <w:t>7 mars</w:t>
            </w:r>
          </w:p>
        </w:tc>
        <w:tc>
          <w:tcPr>
            <w:tcW w:w="1255" w:type="dxa"/>
            <w:tcBorders>
              <w:top w:val="single" w:sz="4" w:space="0" w:color="auto"/>
              <w:bottom w:val="single" w:sz="4" w:space="0" w:color="auto"/>
            </w:tcBorders>
            <w:shd w:val="clear" w:color="auto" w:fill="FFC000"/>
          </w:tcPr>
          <w:p w14:paraId="0A721440" w14:textId="08AB3EF6" w:rsidR="007B07C7" w:rsidRPr="007B07C7" w:rsidRDefault="005B1095" w:rsidP="00C34F1B">
            <w:pPr>
              <w:spacing w:after="0" w:line="240" w:lineRule="auto"/>
              <w:jc w:val="both"/>
              <w:rPr>
                <w:rFonts w:ascii="Times New Roman" w:hAnsi="Times New Roman"/>
                <w:sz w:val="20"/>
                <w:szCs w:val="20"/>
              </w:rPr>
            </w:pPr>
            <w:r w:rsidRPr="00EB7962">
              <w:rPr>
                <w:rFonts w:ascii="Times New Roman" w:hAnsi="Times New Roman"/>
                <w:sz w:val="20"/>
                <w:szCs w:val="20"/>
              </w:rPr>
              <w:t>En cours</w:t>
            </w:r>
          </w:p>
        </w:tc>
      </w:tr>
      <w:tr w:rsidR="007B07C7" w:rsidRPr="007B07C7" w14:paraId="40E684AC" w14:textId="557F81D6" w:rsidTr="000255D8">
        <w:trPr>
          <w:trHeight w:val="70"/>
        </w:trPr>
        <w:tc>
          <w:tcPr>
            <w:tcW w:w="1147" w:type="dxa"/>
            <w:vMerge w:val="restart"/>
          </w:tcPr>
          <w:p w14:paraId="0240A716" w14:textId="4D18B3AA" w:rsidR="007B07C7" w:rsidRPr="007B07C7" w:rsidRDefault="007B07C7" w:rsidP="00C34F1B">
            <w:pPr>
              <w:spacing w:after="0" w:line="240" w:lineRule="auto"/>
              <w:jc w:val="both"/>
              <w:rPr>
                <w:rFonts w:ascii="Times New Roman" w:hAnsi="Times New Roman"/>
                <w:b/>
                <w:i/>
                <w:sz w:val="20"/>
                <w:szCs w:val="20"/>
              </w:rPr>
            </w:pPr>
            <w:r w:rsidRPr="007B07C7">
              <w:rPr>
                <w:rFonts w:ascii="Times New Roman" w:hAnsi="Times New Roman"/>
                <w:b/>
                <w:i/>
                <w:sz w:val="20"/>
                <w:szCs w:val="20"/>
              </w:rPr>
              <w:t>PGRN</w:t>
            </w:r>
          </w:p>
          <w:p w14:paraId="0556AF0B" w14:textId="77777777" w:rsidR="007B07C7" w:rsidRPr="007B07C7" w:rsidRDefault="007B07C7" w:rsidP="00C34F1B">
            <w:pPr>
              <w:spacing w:after="0" w:line="240" w:lineRule="auto"/>
              <w:jc w:val="both"/>
              <w:rPr>
                <w:rFonts w:ascii="Times New Roman" w:hAnsi="Times New Roman"/>
                <w:i/>
                <w:sz w:val="20"/>
                <w:szCs w:val="20"/>
              </w:rPr>
            </w:pPr>
          </w:p>
          <w:p w14:paraId="6985E760" w14:textId="77777777" w:rsidR="007B07C7" w:rsidRPr="007B07C7" w:rsidRDefault="007B07C7" w:rsidP="00C34F1B">
            <w:pPr>
              <w:spacing w:after="0" w:line="240" w:lineRule="auto"/>
              <w:jc w:val="both"/>
              <w:rPr>
                <w:rFonts w:ascii="Times New Roman" w:hAnsi="Times New Roman"/>
                <w:i/>
                <w:sz w:val="20"/>
                <w:szCs w:val="20"/>
              </w:rPr>
            </w:pPr>
          </w:p>
          <w:p w14:paraId="510A4F6A" w14:textId="77777777" w:rsidR="007B07C7" w:rsidRPr="007B07C7" w:rsidRDefault="007B07C7" w:rsidP="00C34F1B">
            <w:pPr>
              <w:spacing w:after="0" w:line="240" w:lineRule="auto"/>
              <w:jc w:val="both"/>
              <w:rPr>
                <w:rFonts w:ascii="Times New Roman" w:hAnsi="Times New Roman"/>
                <w:i/>
                <w:sz w:val="20"/>
                <w:szCs w:val="20"/>
              </w:rPr>
            </w:pPr>
          </w:p>
        </w:tc>
        <w:tc>
          <w:tcPr>
            <w:tcW w:w="4432" w:type="dxa"/>
            <w:tcBorders>
              <w:bottom w:val="single" w:sz="4" w:space="0" w:color="auto"/>
            </w:tcBorders>
            <w:shd w:val="clear" w:color="auto" w:fill="92D050"/>
          </w:tcPr>
          <w:p w14:paraId="1395889A" w14:textId="77777777" w:rsidR="007B07C7" w:rsidRPr="007B07C7" w:rsidRDefault="007B07C7" w:rsidP="00C34F1B">
            <w:pPr>
              <w:spacing w:after="0" w:line="240" w:lineRule="auto"/>
              <w:jc w:val="both"/>
              <w:rPr>
                <w:rFonts w:ascii="Times New Roman" w:hAnsi="Times New Roman"/>
                <w:sz w:val="20"/>
                <w:szCs w:val="20"/>
              </w:rPr>
            </w:pPr>
            <w:r w:rsidRPr="007B07C7">
              <w:rPr>
                <w:rFonts w:ascii="Times New Roman" w:hAnsi="Times New Roman"/>
                <w:sz w:val="20"/>
                <w:szCs w:val="20"/>
              </w:rPr>
              <w:t>Signature et envoi des documents nécessaires à la présentation du projet au conseil d’administration de la Banque.</w:t>
            </w:r>
          </w:p>
        </w:tc>
        <w:tc>
          <w:tcPr>
            <w:tcW w:w="1283" w:type="dxa"/>
            <w:tcBorders>
              <w:bottom w:val="single" w:sz="4" w:space="0" w:color="auto"/>
            </w:tcBorders>
            <w:shd w:val="clear" w:color="auto" w:fill="92D050"/>
          </w:tcPr>
          <w:p w14:paraId="6AA62F6B" w14:textId="77777777" w:rsidR="007B07C7" w:rsidRPr="007B07C7" w:rsidRDefault="007B07C7" w:rsidP="00C34F1B">
            <w:pPr>
              <w:spacing w:after="0" w:line="240" w:lineRule="auto"/>
              <w:jc w:val="both"/>
              <w:rPr>
                <w:rFonts w:ascii="Times New Roman" w:hAnsi="Times New Roman"/>
                <w:sz w:val="20"/>
                <w:szCs w:val="20"/>
              </w:rPr>
            </w:pPr>
            <w:r w:rsidRPr="007B07C7">
              <w:rPr>
                <w:rFonts w:ascii="Times New Roman" w:hAnsi="Times New Roman"/>
                <w:sz w:val="20"/>
                <w:szCs w:val="20"/>
              </w:rPr>
              <w:t>MEPC et MEFCP</w:t>
            </w:r>
          </w:p>
        </w:tc>
        <w:tc>
          <w:tcPr>
            <w:tcW w:w="1233" w:type="dxa"/>
            <w:tcBorders>
              <w:bottom w:val="single" w:sz="4" w:space="0" w:color="auto"/>
            </w:tcBorders>
            <w:shd w:val="clear" w:color="auto" w:fill="92D050"/>
          </w:tcPr>
          <w:p w14:paraId="047613E9" w14:textId="77777777" w:rsidR="007B07C7" w:rsidRPr="007B07C7" w:rsidRDefault="007B07C7" w:rsidP="00C34F1B">
            <w:pPr>
              <w:spacing w:after="0" w:line="240" w:lineRule="auto"/>
              <w:jc w:val="both"/>
              <w:rPr>
                <w:rFonts w:ascii="Times New Roman" w:hAnsi="Times New Roman"/>
                <w:sz w:val="20"/>
                <w:szCs w:val="20"/>
              </w:rPr>
            </w:pPr>
            <w:r w:rsidRPr="007B07C7">
              <w:rPr>
                <w:rFonts w:ascii="Times New Roman" w:hAnsi="Times New Roman"/>
                <w:sz w:val="20"/>
                <w:szCs w:val="20"/>
              </w:rPr>
              <w:t>2 février</w:t>
            </w:r>
          </w:p>
        </w:tc>
        <w:tc>
          <w:tcPr>
            <w:tcW w:w="1255" w:type="dxa"/>
            <w:tcBorders>
              <w:bottom w:val="single" w:sz="4" w:space="0" w:color="auto"/>
            </w:tcBorders>
            <w:shd w:val="clear" w:color="auto" w:fill="92D050"/>
          </w:tcPr>
          <w:p w14:paraId="17A4DD7D" w14:textId="76F1BD12" w:rsidR="007B07C7" w:rsidRPr="007B07C7" w:rsidRDefault="007B07C7" w:rsidP="00C34F1B">
            <w:pPr>
              <w:spacing w:after="0" w:line="240" w:lineRule="auto"/>
              <w:jc w:val="both"/>
              <w:rPr>
                <w:rFonts w:ascii="Times New Roman" w:hAnsi="Times New Roman"/>
                <w:sz w:val="20"/>
                <w:szCs w:val="20"/>
              </w:rPr>
            </w:pPr>
            <w:r>
              <w:rPr>
                <w:rFonts w:ascii="Times New Roman" w:hAnsi="Times New Roman"/>
                <w:sz w:val="20"/>
                <w:szCs w:val="20"/>
              </w:rPr>
              <w:t>Terminé</w:t>
            </w:r>
          </w:p>
        </w:tc>
      </w:tr>
      <w:tr w:rsidR="007B07C7" w:rsidRPr="007B07C7" w14:paraId="64346543" w14:textId="2AD1C9B8" w:rsidTr="000255D8">
        <w:trPr>
          <w:trHeight w:val="70"/>
        </w:trPr>
        <w:tc>
          <w:tcPr>
            <w:tcW w:w="1147" w:type="dxa"/>
            <w:vMerge/>
          </w:tcPr>
          <w:p w14:paraId="667C88B5" w14:textId="77777777" w:rsidR="007B07C7" w:rsidRPr="007B07C7" w:rsidRDefault="007B07C7" w:rsidP="00C34F1B">
            <w:pPr>
              <w:spacing w:after="0" w:line="240" w:lineRule="auto"/>
              <w:jc w:val="both"/>
              <w:rPr>
                <w:rFonts w:ascii="Times New Roman" w:hAnsi="Times New Roman"/>
                <w:i/>
                <w:sz w:val="20"/>
                <w:szCs w:val="20"/>
              </w:rPr>
            </w:pPr>
          </w:p>
        </w:tc>
        <w:tc>
          <w:tcPr>
            <w:tcW w:w="4432" w:type="dxa"/>
            <w:tcBorders>
              <w:top w:val="single" w:sz="4" w:space="0" w:color="auto"/>
              <w:bottom w:val="single" w:sz="4" w:space="0" w:color="auto"/>
            </w:tcBorders>
            <w:shd w:val="clear" w:color="auto" w:fill="92D050"/>
          </w:tcPr>
          <w:p w14:paraId="529579DE" w14:textId="77777777" w:rsidR="007B07C7" w:rsidRPr="007B07C7" w:rsidRDefault="007B07C7" w:rsidP="00C34F1B">
            <w:pPr>
              <w:spacing w:after="0" w:line="240" w:lineRule="auto"/>
              <w:jc w:val="both"/>
              <w:rPr>
                <w:rFonts w:ascii="Times New Roman" w:hAnsi="Times New Roman"/>
                <w:sz w:val="20"/>
                <w:szCs w:val="20"/>
              </w:rPr>
            </w:pPr>
            <w:r w:rsidRPr="007B07C7">
              <w:rPr>
                <w:rFonts w:ascii="Times New Roman" w:hAnsi="Times New Roman"/>
                <w:sz w:val="20"/>
                <w:szCs w:val="20"/>
              </w:rPr>
              <w:t>Soumission des documents et projet et du paquet conseil d’administration de la Banque.</w:t>
            </w:r>
          </w:p>
        </w:tc>
        <w:tc>
          <w:tcPr>
            <w:tcW w:w="1283" w:type="dxa"/>
            <w:tcBorders>
              <w:top w:val="single" w:sz="4" w:space="0" w:color="auto"/>
              <w:bottom w:val="single" w:sz="4" w:space="0" w:color="auto"/>
            </w:tcBorders>
            <w:shd w:val="clear" w:color="auto" w:fill="92D050"/>
          </w:tcPr>
          <w:p w14:paraId="4B712BFD" w14:textId="77777777" w:rsidR="007B07C7" w:rsidRPr="007B07C7" w:rsidRDefault="007B07C7" w:rsidP="00C34F1B">
            <w:pPr>
              <w:spacing w:after="0" w:line="240" w:lineRule="auto"/>
              <w:jc w:val="both"/>
              <w:rPr>
                <w:rFonts w:ascii="Times New Roman" w:hAnsi="Times New Roman"/>
                <w:sz w:val="20"/>
                <w:szCs w:val="20"/>
              </w:rPr>
            </w:pPr>
            <w:r w:rsidRPr="007B07C7">
              <w:rPr>
                <w:rFonts w:ascii="Times New Roman" w:hAnsi="Times New Roman"/>
                <w:sz w:val="20"/>
                <w:szCs w:val="20"/>
              </w:rPr>
              <w:t>Banque mondiale</w:t>
            </w:r>
          </w:p>
        </w:tc>
        <w:tc>
          <w:tcPr>
            <w:tcW w:w="1233" w:type="dxa"/>
            <w:tcBorders>
              <w:top w:val="single" w:sz="4" w:space="0" w:color="auto"/>
              <w:bottom w:val="single" w:sz="4" w:space="0" w:color="auto"/>
            </w:tcBorders>
            <w:shd w:val="clear" w:color="auto" w:fill="92D050"/>
          </w:tcPr>
          <w:p w14:paraId="4FB169CB" w14:textId="77777777" w:rsidR="007B07C7" w:rsidRPr="007B07C7" w:rsidRDefault="007B07C7" w:rsidP="00C34F1B">
            <w:pPr>
              <w:spacing w:after="0" w:line="240" w:lineRule="auto"/>
              <w:jc w:val="both"/>
              <w:rPr>
                <w:rFonts w:ascii="Times New Roman" w:hAnsi="Times New Roman"/>
                <w:sz w:val="20"/>
                <w:szCs w:val="20"/>
              </w:rPr>
            </w:pPr>
            <w:r w:rsidRPr="007B07C7">
              <w:rPr>
                <w:rFonts w:ascii="Times New Roman" w:hAnsi="Times New Roman"/>
                <w:sz w:val="20"/>
                <w:szCs w:val="20"/>
              </w:rPr>
              <w:t>20 février</w:t>
            </w:r>
          </w:p>
        </w:tc>
        <w:tc>
          <w:tcPr>
            <w:tcW w:w="1255" w:type="dxa"/>
            <w:tcBorders>
              <w:top w:val="single" w:sz="4" w:space="0" w:color="auto"/>
              <w:bottom w:val="single" w:sz="4" w:space="0" w:color="auto"/>
            </w:tcBorders>
            <w:shd w:val="clear" w:color="auto" w:fill="92D050"/>
          </w:tcPr>
          <w:p w14:paraId="4D34725B" w14:textId="645CCD38" w:rsidR="007B07C7" w:rsidRPr="007B07C7" w:rsidRDefault="00E12A66" w:rsidP="00C34F1B">
            <w:pPr>
              <w:spacing w:after="0" w:line="240" w:lineRule="auto"/>
              <w:jc w:val="both"/>
              <w:rPr>
                <w:rFonts w:ascii="Times New Roman" w:hAnsi="Times New Roman"/>
                <w:sz w:val="20"/>
                <w:szCs w:val="20"/>
              </w:rPr>
            </w:pPr>
            <w:r>
              <w:rPr>
                <w:rFonts w:ascii="Times New Roman" w:hAnsi="Times New Roman"/>
                <w:sz w:val="20"/>
                <w:szCs w:val="20"/>
              </w:rPr>
              <w:t>Terminé</w:t>
            </w:r>
          </w:p>
        </w:tc>
      </w:tr>
      <w:tr w:rsidR="007B07C7" w:rsidRPr="007B07C7" w14:paraId="13C03B84" w14:textId="7013F714" w:rsidTr="000255D8">
        <w:trPr>
          <w:trHeight w:val="70"/>
        </w:trPr>
        <w:tc>
          <w:tcPr>
            <w:tcW w:w="1147" w:type="dxa"/>
            <w:vMerge/>
          </w:tcPr>
          <w:p w14:paraId="491DB759" w14:textId="77777777" w:rsidR="007B07C7" w:rsidRPr="007B07C7" w:rsidRDefault="007B07C7" w:rsidP="00C34F1B">
            <w:pPr>
              <w:spacing w:after="0" w:line="240" w:lineRule="auto"/>
              <w:jc w:val="both"/>
              <w:rPr>
                <w:rFonts w:ascii="Times New Roman" w:hAnsi="Times New Roman"/>
                <w:i/>
                <w:sz w:val="20"/>
                <w:szCs w:val="20"/>
              </w:rPr>
            </w:pPr>
          </w:p>
        </w:tc>
        <w:tc>
          <w:tcPr>
            <w:tcW w:w="4432" w:type="dxa"/>
            <w:tcBorders>
              <w:top w:val="single" w:sz="4" w:space="0" w:color="auto"/>
              <w:bottom w:val="single" w:sz="4" w:space="0" w:color="auto"/>
            </w:tcBorders>
            <w:shd w:val="clear" w:color="auto" w:fill="92D050"/>
          </w:tcPr>
          <w:p w14:paraId="140F9C6A" w14:textId="77777777" w:rsidR="007B07C7" w:rsidRPr="007B07C7" w:rsidRDefault="007B07C7" w:rsidP="00C34F1B">
            <w:pPr>
              <w:spacing w:after="0" w:line="240" w:lineRule="auto"/>
              <w:jc w:val="both"/>
              <w:rPr>
                <w:rFonts w:ascii="Times New Roman" w:hAnsi="Times New Roman"/>
                <w:sz w:val="20"/>
                <w:szCs w:val="20"/>
              </w:rPr>
            </w:pPr>
            <w:r w:rsidRPr="007B07C7">
              <w:rPr>
                <w:rFonts w:ascii="Times New Roman" w:hAnsi="Times New Roman"/>
                <w:sz w:val="20"/>
                <w:szCs w:val="20"/>
              </w:rPr>
              <w:t>Présentation du projet pour validation au conseil d’administration de la Banque.</w:t>
            </w:r>
          </w:p>
        </w:tc>
        <w:tc>
          <w:tcPr>
            <w:tcW w:w="1283" w:type="dxa"/>
            <w:tcBorders>
              <w:top w:val="single" w:sz="4" w:space="0" w:color="auto"/>
              <w:bottom w:val="single" w:sz="4" w:space="0" w:color="auto"/>
            </w:tcBorders>
            <w:shd w:val="clear" w:color="auto" w:fill="92D050"/>
          </w:tcPr>
          <w:p w14:paraId="35F04222" w14:textId="77777777" w:rsidR="007B07C7" w:rsidRPr="007B07C7" w:rsidRDefault="007B07C7" w:rsidP="00C34F1B">
            <w:pPr>
              <w:spacing w:after="0" w:line="240" w:lineRule="auto"/>
              <w:jc w:val="both"/>
              <w:rPr>
                <w:rFonts w:ascii="Times New Roman" w:hAnsi="Times New Roman"/>
                <w:sz w:val="20"/>
                <w:szCs w:val="20"/>
              </w:rPr>
            </w:pPr>
            <w:r w:rsidRPr="007B07C7">
              <w:rPr>
                <w:rFonts w:ascii="Times New Roman" w:hAnsi="Times New Roman"/>
                <w:sz w:val="20"/>
                <w:szCs w:val="20"/>
              </w:rPr>
              <w:t>Banque mondiale</w:t>
            </w:r>
          </w:p>
        </w:tc>
        <w:tc>
          <w:tcPr>
            <w:tcW w:w="1233" w:type="dxa"/>
            <w:tcBorders>
              <w:top w:val="single" w:sz="4" w:space="0" w:color="auto"/>
              <w:bottom w:val="single" w:sz="4" w:space="0" w:color="auto"/>
            </w:tcBorders>
            <w:shd w:val="clear" w:color="auto" w:fill="92D050"/>
          </w:tcPr>
          <w:p w14:paraId="5D25F1F5" w14:textId="77777777" w:rsidR="007B07C7" w:rsidRPr="007B07C7" w:rsidRDefault="007B07C7" w:rsidP="00C34F1B">
            <w:pPr>
              <w:spacing w:after="0" w:line="240" w:lineRule="auto"/>
              <w:jc w:val="both"/>
              <w:rPr>
                <w:rFonts w:ascii="Times New Roman" w:hAnsi="Times New Roman"/>
                <w:sz w:val="20"/>
                <w:szCs w:val="20"/>
              </w:rPr>
            </w:pPr>
            <w:r w:rsidRPr="007B07C7">
              <w:rPr>
                <w:rFonts w:ascii="Times New Roman" w:hAnsi="Times New Roman"/>
                <w:sz w:val="20"/>
                <w:szCs w:val="20"/>
              </w:rPr>
              <w:t>12 mars</w:t>
            </w:r>
          </w:p>
        </w:tc>
        <w:tc>
          <w:tcPr>
            <w:tcW w:w="1255" w:type="dxa"/>
            <w:tcBorders>
              <w:top w:val="single" w:sz="4" w:space="0" w:color="auto"/>
              <w:bottom w:val="single" w:sz="4" w:space="0" w:color="auto"/>
            </w:tcBorders>
            <w:shd w:val="clear" w:color="auto" w:fill="92D050"/>
          </w:tcPr>
          <w:p w14:paraId="48FABB4B" w14:textId="516072DC" w:rsidR="007B07C7" w:rsidRPr="007B07C7" w:rsidRDefault="00E12A66" w:rsidP="00C34F1B">
            <w:pPr>
              <w:spacing w:after="0" w:line="240" w:lineRule="auto"/>
              <w:jc w:val="both"/>
              <w:rPr>
                <w:rFonts w:ascii="Times New Roman" w:hAnsi="Times New Roman"/>
                <w:sz w:val="20"/>
                <w:szCs w:val="20"/>
              </w:rPr>
            </w:pPr>
            <w:r>
              <w:rPr>
                <w:rFonts w:ascii="Times New Roman" w:hAnsi="Times New Roman"/>
                <w:sz w:val="20"/>
                <w:szCs w:val="20"/>
              </w:rPr>
              <w:t>Terminé</w:t>
            </w:r>
          </w:p>
        </w:tc>
      </w:tr>
      <w:tr w:rsidR="007B07C7" w:rsidRPr="007B07C7" w14:paraId="5B21B4EC" w14:textId="55EFFDFE" w:rsidTr="000255D8">
        <w:trPr>
          <w:trHeight w:val="70"/>
        </w:trPr>
        <w:tc>
          <w:tcPr>
            <w:tcW w:w="1147" w:type="dxa"/>
            <w:vMerge/>
          </w:tcPr>
          <w:p w14:paraId="50B805ED" w14:textId="77777777" w:rsidR="007B07C7" w:rsidRPr="007B07C7" w:rsidRDefault="007B07C7" w:rsidP="00C34F1B">
            <w:pPr>
              <w:spacing w:after="0" w:line="240" w:lineRule="auto"/>
              <w:jc w:val="both"/>
              <w:rPr>
                <w:rFonts w:ascii="Times New Roman" w:hAnsi="Times New Roman"/>
                <w:i/>
                <w:sz w:val="20"/>
                <w:szCs w:val="20"/>
              </w:rPr>
            </w:pPr>
          </w:p>
        </w:tc>
        <w:tc>
          <w:tcPr>
            <w:tcW w:w="4432" w:type="dxa"/>
            <w:tcBorders>
              <w:top w:val="single" w:sz="4" w:space="0" w:color="auto"/>
              <w:bottom w:val="single" w:sz="4" w:space="0" w:color="auto"/>
            </w:tcBorders>
            <w:shd w:val="clear" w:color="auto" w:fill="92D050"/>
          </w:tcPr>
          <w:p w14:paraId="3EC8402C" w14:textId="77777777" w:rsidR="007B07C7" w:rsidRPr="007B07C7" w:rsidRDefault="007B07C7" w:rsidP="00C34F1B">
            <w:pPr>
              <w:spacing w:after="0" w:line="240" w:lineRule="auto"/>
              <w:jc w:val="both"/>
              <w:rPr>
                <w:rFonts w:ascii="Times New Roman" w:hAnsi="Times New Roman"/>
                <w:sz w:val="20"/>
                <w:szCs w:val="20"/>
              </w:rPr>
            </w:pPr>
            <w:r w:rsidRPr="007B07C7">
              <w:rPr>
                <w:rFonts w:ascii="Times New Roman" w:hAnsi="Times New Roman"/>
                <w:sz w:val="20"/>
                <w:szCs w:val="20"/>
              </w:rPr>
              <w:t>Signature de l’accord de financement et les autres documents juridiques.</w:t>
            </w:r>
          </w:p>
        </w:tc>
        <w:tc>
          <w:tcPr>
            <w:tcW w:w="1283" w:type="dxa"/>
            <w:tcBorders>
              <w:top w:val="single" w:sz="4" w:space="0" w:color="auto"/>
              <w:bottom w:val="single" w:sz="4" w:space="0" w:color="auto"/>
            </w:tcBorders>
            <w:shd w:val="clear" w:color="auto" w:fill="92D050"/>
          </w:tcPr>
          <w:p w14:paraId="2352A11E" w14:textId="77777777" w:rsidR="007B07C7" w:rsidRPr="007B07C7" w:rsidRDefault="007B07C7" w:rsidP="00C34F1B">
            <w:pPr>
              <w:spacing w:after="0" w:line="240" w:lineRule="auto"/>
              <w:jc w:val="both"/>
              <w:rPr>
                <w:rFonts w:ascii="Times New Roman" w:hAnsi="Times New Roman"/>
                <w:sz w:val="20"/>
                <w:szCs w:val="20"/>
              </w:rPr>
            </w:pPr>
            <w:r w:rsidRPr="007B07C7">
              <w:rPr>
                <w:rFonts w:ascii="Times New Roman" w:hAnsi="Times New Roman"/>
                <w:sz w:val="20"/>
                <w:szCs w:val="20"/>
              </w:rPr>
              <w:t>MEPC et Banque mondiale</w:t>
            </w:r>
          </w:p>
        </w:tc>
        <w:tc>
          <w:tcPr>
            <w:tcW w:w="1233" w:type="dxa"/>
            <w:tcBorders>
              <w:top w:val="single" w:sz="4" w:space="0" w:color="auto"/>
              <w:bottom w:val="single" w:sz="4" w:space="0" w:color="auto"/>
            </w:tcBorders>
            <w:shd w:val="clear" w:color="auto" w:fill="92D050"/>
          </w:tcPr>
          <w:p w14:paraId="33FBBA2A" w14:textId="77777777" w:rsidR="007B07C7" w:rsidRPr="007B07C7" w:rsidRDefault="007B07C7" w:rsidP="00C34F1B">
            <w:pPr>
              <w:spacing w:after="0" w:line="240" w:lineRule="auto"/>
              <w:jc w:val="both"/>
              <w:rPr>
                <w:rFonts w:ascii="Times New Roman" w:hAnsi="Times New Roman"/>
                <w:sz w:val="20"/>
                <w:szCs w:val="20"/>
              </w:rPr>
            </w:pPr>
            <w:r w:rsidRPr="007B07C7">
              <w:rPr>
                <w:rFonts w:ascii="Times New Roman" w:hAnsi="Times New Roman"/>
                <w:sz w:val="20"/>
                <w:szCs w:val="20"/>
              </w:rPr>
              <w:t>31 mars 2018</w:t>
            </w:r>
          </w:p>
        </w:tc>
        <w:tc>
          <w:tcPr>
            <w:tcW w:w="1255" w:type="dxa"/>
            <w:tcBorders>
              <w:top w:val="single" w:sz="4" w:space="0" w:color="auto"/>
              <w:bottom w:val="single" w:sz="4" w:space="0" w:color="auto"/>
            </w:tcBorders>
            <w:shd w:val="clear" w:color="auto" w:fill="92D050"/>
          </w:tcPr>
          <w:p w14:paraId="72EFD9A1" w14:textId="51AD2B09" w:rsidR="007B07C7" w:rsidRPr="007B07C7" w:rsidRDefault="00E12A66" w:rsidP="00C34F1B">
            <w:pPr>
              <w:spacing w:after="0" w:line="240" w:lineRule="auto"/>
              <w:jc w:val="both"/>
              <w:rPr>
                <w:rFonts w:ascii="Times New Roman" w:hAnsi="Times New Roman"/>
                <w:sz w:val="20"/>
                <w:szCs w:val="20"/>
              </w:rPr>
            </w:pPr>
            <w:r>
              <w:rPr>
                <w:rFonts w:ascii="Times New Roman" w:hAnsi="Times New Roman"/>
                <w:sz w:val="20"/>
                <w:szCs w:val="20"/>
              </w:rPr>
              <w:t>Terminé</w:t>
            </w:r>
          </w:p>
        </w:tc>
      </w:tr>
      <w:tr w:rsidR="007B07C7" w:rsidRPr="007B07C7" w14:paraId="16713EDE" w14:textId="767CE5F4" w:rsidTr="000255D8">
        <w:trPr>
          <w:trHeight w:val="922"/>
        </w:trPr>
        <w:tc>
          <w:tcPr>
            <w:tcW w:w="1147" w:type="dxa"/>
            <w:vMerge/>
          </w:tcPr>
          <w:p w14:paraId="3726AF81" w14:textId="77777777" w:rsidR="007B07C7" w:rsidRPr="007B07C7" w:rsidRDefault="007B07C7" w:rsidP="00C34F1B">
            <w:pPr>
              <w:spacing w:after="0" w:line="240" w:lineRule="auto"/>
              <w:jc w:val="both"/>
              <w:rPr>
                <w:rFonts w:ascii="Times New Roman" w:hAnsi="Times New Roman"/>
                <w:i/>
                <w:sz w:val="20"/>
                <w:szCs w:val="20"/>
              </w:rPr>
            </w:pPr>
          </w:p>
        </w:tc>
        <w:tc>
          <w:tcPr>
            <w:tcW w:w="4432" w:type="dxa"/>
            <w:tcBorders>
              <w:top w:val="single" w:sz="4" w:space="0" w:color="auto"/>
              <w:bottom w:val="single" w:sz="4" w:space="0" w:color="auto"/>
            </w:tcBorders>
            <w:shd w:val="clear" w:color="auto" w:fill="92D050"/>
          </w:tcPr>
          <w:p w14:paraId="6227C5AC" w14:textId="77777777" w:rsidR="007B07C7" w:rsidRPr="007B07C7" w:rsidRDefault="007B07C7" w:rsidP="00C34F1B">
            <w:pPr>
              <w:spacing w:after="0" w:line="240" w:lineRule="auto"/>
              <w:jc w:val="both"/>
              <w:rPr>
                <w:rFonts w:ascii="Times New Roman" w:hAnsi="Times New Roman"/>
                <w:color w:val="000000"/>
                <w:sz w:val="20"/>
                <w:szCs w:val="20"/>
              </w:rPr>
            </w:pPr>
            <w:r w:rsidRPr="007B07C7">
              <w:rPr>
                <w:rFonts w:ascii="Times New Roman" w:hAnsi="Times New Roman"/>
                <w:color w:val="000000"/>
                <w:sz w:val="20"/>
                <w:szCs w:val="20"/>
              </w:rPr>
              <w:t>Levée des conditions de mise en vigueur de l’accord de don</w:t>
            </w:r>
          </w:p>
        </w:tc>
        <w:tc>
          <w:tcPr>
            <w:tcW w:w="1283" w:type="dxa"/>
            <w:tcBorders>
              <w:top w:val="single" w:sz="4" w:space="0" w:color="auto"/>
              <w:bottom w:val="single" w:sz="4" w:space="0" w:color="auto"/>
            </w:tcBorders>
            <w:shd w:val="clear" w:color="auto" w:fill="92D050"/>
          </w:tcPr>
          <w:p w14:paraId="2AD74136" w14:textId="77777777" w:rsidR="007B07C7" w:rsidRPr="007B07C7" w:rsidRDefault="007B07C7" w:rsidP="00C34F1B">
            <w:pPr>
              <w:spacing w:after="0" w:line="240" w:lineRule="auto"/>
              <w:jc w:val="both"/>
              <w:rPr>
                <w:rFonts w:ascii="Times New Roman" w:hAnsi="Times New Roman"/>
                <w:sz w:val="20"/>
                <w:szCs w:val="20"/>
              </w:rPr>
            </w:pPr>
            <w:r w:rsidRPr="007B07C7">
              <w:rPr>
                <w:rFonts w:ascii="Times New Roman" w:hAnsi="Times New Roman"/>
                <w:sz w:val="20"/>
                <w:szCs w:val="20"/>
              </w:rPr>
              <w:t>MEFCP, MMEH, Banque mondiale</w:t>
            </w:r>
          </w:p>
        </w:tc>
        <w:tc>
          <w:tcPr>
            <w:tcW w:w="1233" w:type="dxa"/>
            <w:tcBorders>
              <w:top w:val="single" w:sz="4" w:space="0" w:color="auto"/>
              <w:bottom w:val="single" w:sz="4" w:space="0" w:color="auto"/>
            </w:tcBorders>
            <w:shd w:val="clear" w:color="auto" w:fill="92D050"/>
          </w:tcPr>
          <w:p w14:paraId="1EED7369" w14:textId="77777777" w:rsidR="007B07C7" w:rsidRPr="007B07C7" w:rsidRDefault="007B07C7" w:rsidP="00C34F1B">
            <w:pPr>
              <w:spacing w:after="0" w:line="240" w:lineRule="auto"/>
              <w:jc w:val="both"/>
              <w:rPr>
                <w:rFonts w:ascii="Times New Roman" w:hAnsi="Times New Roman"/>
                <w:sz w:val="20"/>
                <w:szCs w:val="20"/>
              </w:rPr>
            </w:pPr>
            <w:r w:rsidRPr="007B07C7">
              <w:rPr>
                <w:rFonts w:ascii="Times New Roman" w:hAnsi="Times New Roman"/>
                <w:sz w:val="20"/>
                <w:szCs w:val="20"/>
              </w:rPr>
              <w:t>31 juillet 2018</w:t>
            </w:r>
            <w:r w:rsidRPr="007B07C7" w:rsidDel="007B34FF">
              <w:rPr>
                <w:rFonts w:ascii="Times New Roman" w:hAnsi="Times New Roman"/>
                <w:sz w:val="20"/>
                <w:szCs w:val="20"/>
              </w:rPr>
              <w:t xml:space="preserve"> </w:t>
            </w:r>
            <w:r w:rsidRPr="007B07C7">
              <w:rPr>
                <w:rFonts w:ascii="Times New Roman" w:hAnsi="Times New Roman"/>
                <w:sz w:val="20"/>
                <w:szCs w:val="20"/>
              </w:rPr>
              <w:t>(au plus tard)</w:t>
            </w:r>
          </w:p>
        </w:tc>
        <w:tc>
          <w:tcPr>
            <w:tcW w:w="1255" w:type="dxa"/>
            <w:tcBorders>
              <w:top w:val="single" w:sz="4" w:space="0" w:color="auto"/>
              <w:bottom w:val="single" w:sz="4" w:space="0" w:color="auto"/>
            </w:tcBorders>
            <w:shd w:val="clear" w:color="auto" w:fill="92D050"/>
          </w:tcPr>
          <w:p w14:paraId="308EB435" w14:textId="19919A54" w:rsidR="007B07C7" w:rsidRPr="007B07C7" w:rsidRDefault="00E12A66" w:rsidP="00C34F1B">
            <w:pPr>
              <w:spacing w:after="0" w:line="240" w:lineRule="auto"/>
              <w:jc w:val="both"/>
              <w:rPr>
                <w:rFonts w:ascii="Times New Roman" w:hAnsi="Times New Roman"/>
                <w:sz w:val="20"/>
                <w:szCs w:val="20"/>
              </w:rPr>
            </w:pPr>
            <w:r>
              <w:rPr>
                <w:rFonts w:ascii="Times New Roman" w:hAnsi="Times New Roman"/>
                <w:sz w:val="20"/>
                <w:szCs w:val="20"/>
              </w:rPr>
              <w:t>En cours</w:t>
            </w:r>
          </w:p>
        </w:tc>
      </w:tr>
      <w:tr w:rsidR="007B07C7" w:rsidRPr="007B07C7" w14:paraId="50C81EC3" w14:textId="6DA424C0" w:rsidTr="000255D8">
        <w:trPr>
          <w:trHeight w:val="70"/>
        </w:trPr>
        <w:tc>
          <w:tcPr>
            <w:tcW w:w="1147" w:type="dxa"/>
            <w:vMerge w:val="restart"/>
          </w:tcPr>
          <w:p w14:paraId="11857536" w14:textId="77777777" w:rsidR="007B07C7" w:rsidRPr="007B07C7" w:rsidRDefault="007B07C7" w:rsidP="00C34F1B">
            <w:pPr>
              <w:spacing w:after="0" w:line="240" w:lineRule="auto"/>
              <w:jc w:val="both"/>
              <w:rPr>
                <w:rFonts w:ascii="Times New Roman" w:hAnsi="Times New Roman"/>
                <w:i/>
                <w:sz w:val="20"/>
                <w:szCs w:val="20"/>
              </w:rPr>
            </w:pPr>
            <w:r w:rsidRPr="007B07C7">
              <w:rPr>
                <w:rFonts w:ascii="Times New Roman" w:hAnsi="Times New Roman"/>
                <w:b/>
                <w:i/>
                <w:sz w:val="20"/>
                <w:szCs w:val="20"/>
              </w:rPr>
              <w:t>Analyse régionale sur la valeur de la faune</w:t>
            </w:r>
          </w:p>
        </w:tc>
        <w:tc>
          <w:tcPr>
            <w:tcW w:w="4432" w:type="dxa"/>
            <w:tcBorders>
              <w:top w:val="single" w:sz="4" w:space="0" w:color="auto"/>
              <w:bottom w:val="single" w:sz="4" w:space="0" w:color="auto"/>
            </w:tcBorders>
            <w:shd w:val="clear" w:color="auto" w:fill="92D050"/>
          </w:tcPr>
          <w:p w14:paraId="47EE52B0" w14:textId="77777777" w:rsidR="007B07C7" w:rsidRPr="007B07C7" w:rsidRDefault="007B07C7" w:rsidP="00C34F1B">
            <w:pPr>
              <w:spacing w:after="0" w:line="240" w:lineRule="auto"/>
              <w:jc w:val="both"/>
              <w:rPr>
                <w:rFonts w:ascii="Times New Roman" w:hAnsi="Times New Roman"/>
                <w:color w:val="000000"/>
                <w:sz w:val="20"/>
                <w:szCs w:val="20"/>
              </w:rPr>
            </w:pPr>
            <w:r w:rsidRPr="007B07C7">
              <w:rPr>
                <w:rFonts w:ascii="Times New Roman" w:hAnsi="Times New Roman"/>
                <w:sz w:val="20"/>
                <w:szCs w:val="20"/>
              </w:rPr>
              <w:t xml:space="preserve"> Circulation du compte rendu de l’atelier aux participants incluant de potentielles questions additionnelles </w:t>
            </w:r>
          </w:p>
        </w:tc>
        <w:tc>
          <w:tcPr>
            <w:tcW w:w="1283" w:type="dxa"/>
            <w:tcBorders>
              <w:top w:val="single" w:sz="4" w:space="0" w:color="auto"/>
              <w:bottom w:val="single" w:sz="4" w:space="0" w:color="auto"/>
            </w:tcBorders>
            <w:shd w:val="clear" w:color="auto" w:fill="92D050"/>
          </w:tcPr>
          <w:p w14:paraId="1CE6FB03" w14:textId="77777777" w:rsidR="007B07C7" w:rsidRPr="007B07C7" w:rsidRDefault="007B07C7" w:rsidP="00C34F1B">
            <w:pPr>
              <w:spacing w:after="0" w:line="240" w:lineRule="auto"/>
              <w:jc w:val="both"/>
              <w:rPr>
                <w:rFonts w:ascii="Times New Roman" w:hAnsi="Times New Roman"/>
                <w:sz w:val="20"/>
                <w:szCs w:val="20"/>
              </w:rPr>
            </w:pPr>
            <w:r w:rsidRPr="007B07C7">
              <w:rPr>
                <w:rFonts w:ascii="Times New Roman" w:hAnsi="Times New Roman"/>
                <w:sz w:val="20"/>
                <w:szCs w:val="20"/>
              </w:rPr>
              <w:t>Banque mondiale</w:t>
            </w:r>
          </w:p>
        </w:tc>
        <w:tc>
          <w:tcPr>
            <w:tcW w:w="1233" w:type="dxa"/>
            <w:tcBorders>
              <w:top w:val="single" w:sz="4" w:space="0" w:color="auto"/>
              <w:bottom w:val="single" w:sz="4" w:space="0" w:color="auto"/>
            </w:tcBorders>
            <w:shd w:val="clear" w:color="auto" w:fill="92D050"/>
          </w:tcPr>
          <w:p w14:paraId="64386A18" w14:textId="77777777" w:rsidR="007B07C7" w:rsidRPr="007B07C7" w:rsidRDefault="007B07C7" w:rsidP="00C34F1B">
            <w:pPr>
              <w:spacing w:after="0" w:line="240" w:lineRule="auto"/>
              <w:jc w:val="both"/>
              <w:rPr>
                <w:rFonts w:ascii="Times New Roman" w:hAnsi="Times New Roman"/>
                <w:sz w:val="20"/>
                <w:szCs w:val="20"/>
              </w:rPr>
            </w:pPr>
          </w:p>
          <w:p w14:paraId="634B09E9" w14:textId="77777777" w:rsidR="007B07C7" w:rsidRPr="007B07C7" w:rsidRDefault="007B07C7" w:rsidP="00C34F1B">
            <w:pPr>
              <w:spacing w:after="0" w:line="240" w:lineRule="auto"/>
              <w:jc w:val="both"/>
              <w:rPr>
                <w:rFonts w:ascii="Times New Roman" w:hAnsi="Times New Roman"/>
                <w:sz w:val="20"/>
                <w:szCs w:val="20"/>
              </w:rPr>
            </w:pPr>
            <w:r w:rsidRPr="007B07C7">
              <w:rPr>
                <w:rFonts w:ascii="Times New Roman" w:hAnsi="Times New Roman"/>
                <w:sz w:val="20"/>
                <w:szCs w:val="20"/>
              </w:rPr>
              <w:t>15 mars</w:t>
            </w:r>
          </w:p>
        </w:tc>
        <w:tc>
          <w:tcPr>
            <w:tcW w:w="1255" w:type="dxa"/>
            <w:tcBorders>
              <w:top w:val="single" w:sz="4" w:space="0" w:color="auto"/>
              <w:bottom w:val="single" w:sz="4" w:space="0" w:color="auto"/>
            </w:tcBorders>
            <w:shd w:val="clear" w:color="auto" w:fill="92D050"/>
          </w:tcPr>
          <w:p w14:paraId="4D22CF3D" w14:textId="4CEF3235" w:rsidR="007B07C7" w:rsidRPr="007B07C7" w:rsidRDefault="00E12A66" w:rsidP="00C34F1B">
            <w:pPr>
              <w:spacing w:after="0" w:line="240" w:lineRule="auto"/>
              <w:jc w:val="both"/>
              <w:rPr>
                <w:rFonts w:ascii="Times New Roman" w:hAnsi="Times New Roman"/>
                <w:sz w:val="20"/>
                <w:szCs w:val="20"/>
              </w:rPr>
            </w:pPr>
            <w:r>
              <w:rPr>
                <w:rFonts w:ascii="Times New Roman" w:hAnsi="Times New Roman"/>
                <w:sz w:val="20"/>
                <w:szCs w:val="20"/>
              </w:rPr>
              <w:t>Terminé</w:t>
            </w:r>
          </w:p>
        </w:tc>
      </w:tr>
      <w:tr w:rsidR="007B07C7" w:rsidRPr="007B07C7" w14:paraId="4D3E064E" w14:textId="4B7529CE" w:rsidTr="000255D8">
        <w:trPr>
          <w:trHeight w:val="70"/>
        </w:trPr>
        <w:tc>
          <w:tcPr>
            <w:tcW w:w="1147" w:type="dxa"/>
            <w:vMerge/>
          </w:tcPr>
          <w:p w14:paraId="285106FE" w14:textId="77777777" w:rsidR="007B07C7" w:rsidRPr="007B07C7" w:rsidRDefault="007B07C7" w:rsidP="00C34F1B">
            <w:pPr>
              <w:spacing w:after="0" w:line="240" w:lineRule="auto"/>
              <w:jc w:val="both"/>
              <w:rPr>
                <w:rFonts w:ascii="Times New Roman" w:hAnsi="Times New Roman"/>
                <w:b/>
                <w:i/>
                <w:sz w:val="20"/>
                <w:szCs w:val="20"/>
              </w:rPr>
            </w:pPr>
          </w:p>
        </w:tc>
        <w:tc>
          <w:tcPr>
            <w:tcW w:w="4432" w:type="dxa"/>
            <w:tcBorders>
              <w:top w:val="single" w:sz="4" w:space="0" w:color="auto"/>
              <w:bottom w:val="single" w:sz="4" w:space="0" w:color="auto"/>
            </w:tcBorders>
            <w:shd w:val="clear" w:color="auto" w:fill="92D050"/>
          </w:tcPr>
          <w:p w14:paraId="4786042E" w14:textId="77777777" w:rsidR="007B07C7" w:rsidRPr="007B07C7" w:rsidRDefault="007B07C7" w:rsidP="00C34F1B">
            <w:pPr>
              <w:spacing w:after="0" w:line="240" w:lineRule="auto"/>
              <w:jc w:val="both"/>
              <w:rPr>
                <w:rFonts w:ascii="Times New Roman" w:hAnsi="Times New Roman"/>
                <w:sz w:val="20"/>
                <w:szCs w:val="20"/>
              </w:rPr>
            </w:pPr>
            <w:r w:rsidRPr="007B07C7">
              <w:rPr>
                <w:rFonts w:ascii="Times New Roman" w:hAnsi="Times New Roman"/>
                <w:sz w:val="20"/>
                <w:szCs w:val="20"/>
              </w:rPr>
              <w:t>Circulation du brouillon de l’étude aux parties prenantes pour commentaire.</w:t>
            </w:r>
          </w:p>
        </w:tc>
        <w:tc>
          <w:tcPr>
            <w:tcW w:w="1283" w:type="dxa"/>
            <w:tcBorders>
              <w:top w:val="single" w:sz="4" w:space="0" w:color="auto"/>
              <w:bottom w:val="single" w:sz="4" w:space="0" w:color="auto"/>
            </w:tcBorders>
            <w:shd w:val="clear" w:color="auto" w:fill="92D050"/>
          </w:tcPr>
          <w:p w14:paraId="7B5B449B" w14:textId="77777777" w:rsidR="007B07C7" w:rsidRPr="007B07C7" w:rsidRDefault="007B07C7" w:rsidP="00C34F1B">
            <w:pPr>
              <w:spacing w:after="0" w:line="240" w:lineRule="auto"/>
              <w:jc w:val="both"/>
              <w:rPr>
                <w:rFonts w:ascii="Times New Roman" w:hAnsi="Times New Roman"/>
                <w:sz w:val="20"/>
                <w:szCs w:val="20"/>
              </w:rPr>
            </w:pPr>
            <w:r w:rsidRPr="007B07C7">
              <w:rPr>
                <w:rFonts w:ascii="Times New Roman" w:hAnsi="Times New Roman"/>
                <w:sz w:val="20"/>
                <w:szCs w:val="20"/>
              </w:rPr>
              <w:t>Banque mondiale</w:t>
            </w:r>
          </w:p>
        </w:tc>
        <w:tc>
          <w:tcPr>
            <w:tcW w:w="1233" w:type="dxa"/>
            <w:tcBorders>
              <w:top w:val="single" w:sz="4" w:space="0" w:color="auto"/>
              <w:bottom w:val="single" w:sz="4" w:space="0" w:color="auto"/>
            </w:tcBorders>
            <w:shd w:val="clear" w:color="auto" w:fill="92D050"/>
          </w:tcPr>
          <w:p w14:paraId="7763DDB9" w14:textId="77777777" w:rsidR="007B07C7" w:rsidRPr="007B07C7" w:rsidRDefault="007B07C7" w:rsidP="00C34F1B">
            <w:pPr>
              <w:spacing w:after="0" w:line="240" w:lineRule="auto"/>
              <w:jc w:val="both"/>
              <w:rPr>
                <w:rFonts w:ascii="Times New Roman" w:hAnsi="Times New Roman"/>
                <w:sz w:val="20"/>
                <w:szCs w:val="20"/>
              </w:rPr>
            </w:pPr>
            <w:r w:rsidRPr="007B07C7">
              <w:rPr>
                <w:rFonts w:ascii="Times New Roman" w:hAnsi="Times New Roman"/>
                <w:sz w:val="20"/>
                <w:szCs w:val="20"/>
              </w:rPr>
              <w:t>31 mai</w:t>
            </w:r>
          </w:p>
        </w:tc>
        <w:tc>
          <w:tcPr>
            <w:tcW w:w="1255" w:type="dxa"/>
            <w:tcBorders>
              <w:top w:val="single" w:sz="4" w:space="0" w:color="auto"/>
              <w:bottom w:val="single" w:sz="4" w:space="0" w:color="auto"/>
            </w:tcBorders>
            <w:shd w:val="clear" w:color="auto" w:fill="92D050"/>
          </w:tcPr>
          <w:p w14:paraId="68D1AB16" w14:textId="3D0D5CE7" w:rsidR="007B07C7" w:rsidRPr="007B07C7" w:rsidRDefault="00E12A66" w:rsidP="00C34F1B">
            <w:pPr>
              <w:spacing w:after="0" w:line="240" w:lineRule="auto"/>
              <w:jc w:val="both"/>
              <w:rPr>
                <w:rFonts w:ascii="Times New Roman" w:hAnsi="Times New Roman"/>
                <w:sz w:val="20"/>
                <w:szCs w:val="20"/>
              </w:rPr>
            </w:pPr>
            <w:r>
              <w:rPr>
                <w:rFonts w:ascii="Times New Roman" w:hAnsi="Times New Roman"/>
                <w:sz w:val="20"/>
                <w:szCs w:val="20"/>
              </w:rPr>
              <w:t>Terminé</w:t>
            </w:r>
          </w:p>
        </w:tc>
      </w:tr>
      <w:tr w:rsidR="007B07C7" w:rsidRPr="007B07C7" w14:paraId="714DD1B7" w14:textId="4E9D505F" w:rsidTr="000255D8">
        <w:trPr>
          <w:trHeight w:val="70"/>
        </w:trPr>
        <w:tc>
          <w:tcPr>
            <w:tcW w:w="1147" w:type="dxa"/>
            <w:vMerge/>
          </w:tcPr>
          <w:p w14:paraId="5F84C12A" w14:textId="77777777" w:rsidR="007B07C7" w:rsidRPr="007B07C7" w:rsidRDefault="007B07C7" w:rsidP="00C34F1B">
            <w:pPr>
              <w:spacing w:after="0" w:line="240" w:lineRule="auto"/>
              <w:jc w:val="both"/>
              <w:rPr>
                <w:rFonts w:ascii="Times New Roman" w:hAnsi="Times New Roman"/>
                <w:b/>
                <w:i/>
                <w:sz w:val="20"/>
                <w:szCs w:val="20"/>
              </w:rPr>
            </w:pPr>
          </w:p>
        </w:tc>
        <w:tc>
          <w:tcPr>
            <w:tcW w:w="4432" w:type="dxa"/>
            <w:tcBorders>
              <w:top w:val="single" w:sz="4" w:space="0" w:color="auto"/>
            </w:tcBorders>
            <w:shd w:val="clear" w:color="auto" w:fill="92D050"/>
          </w:tcPr>
          <w:p w14:paraId="02F35881" w14:textId="77777777" w:rsidR="007B07C7" w:rsidRPr="007B07C7" w:rsidRDefault="007B07C7" w:rsidP="00C34F1B">
            <w:pPr>
              <w:spacing w:after="0" w:line="240" w:lineRule="auto"/>
              <w:jc w:val="both"/>
              <w:rPr>
                <w:rFonts w:ascii="Times New Roman" w:hAnsi="Times New Roman"/>
                <w:sz w:val="20"/>
                <w:szCs w:val="20"/>
              </w:rPr>
            </w:pPr>
            <w:r w:rsidRPr="007B07C7">
              <w:rPr>
                <w:rFonts w:ascii="Times New Roman" w:hAnsi="Times New Roman"/>
                <w:sz w:val="20"/>
                <w:szCs w:val="20"/>
              </w:rPr>
              <w:t>Finalisation de l’étude.</w:t>
            </w:r>
          </w:p>
        </w:tc>
        <w:tc>
          <w:tcPr>
            <w:tcW w:w="1283" w:type="dxa"/>
            <w:tcBorders>
              <w:top w:val="single" w:sz="4" w:space="0" w:color="auto"/>
            </w:tcBorders>
            <w:shd w:val="clear" w:color="auto" w:fill="92D050"/>
          </w:tcPr>
          <w:p w14:paraId="4C970416" w14:textId="77777777" w:rsidR="007B07C7" w:rsidRPr="007B07C7" w:rsidRDefault="007B07C7" w:rsidP="00C34F1B">
            <w:pPr>
              <w:spacing w:after="0" w:line="240" w:lineRule="auto"/>
              <w:jc w:val="both"/>
              <w:rPr>
                <w:rFonts w:ascii="Times New Roman" w:hAnsi="Times New Roman"/>
                <w:sz w:val="20"/>
                <w:szCs w:val="20"/>
              </w:rPr>
            </w:pPr>
            <w:r w:rsidRPr="007B07C7">
              <w:rPr>
                <w:rFonts w:ascii="Times New Roman" w:hAnsi="Times New Roman"/>
                <w:sz w:val="20"/>
                <w:szCs w:val="20"/>
              </w:rPr>
              <w:t>Banque mondiale</w:t>
            </w:r>
          </w:p>
        </w:tc>
        <w:tc>
          <w:tcPr>
            <w:tcW w:w="1233" w:type="dxa"/>
            <w:tcBorders>
              <w:top w:val="single" w:sz="4" w:space="0" w:color="auto"/>
            </w:tcBorders>
            <w:shd w:val="clear" w:color="auto" w:fill="92D050"/>
          </w:tcPr>
          <w:p w14:paraId="588494D0" w14:textId="77777777" w:rsidR="007B07C7" w:rsidRPr="007B07C7" w:rsidRDefault="007B07C7" w:rsidP="00C34F1B">
            <w:pPr>
              <w:spacing w:after="0" w:line="240" w:lineRule="auto"/>
              <w:jc w:val="both"/>
              <w:rPr>
                <w:rFonts w:ascii="Times New Roman" w:hAnsi="Times New Roman"/>
                <w:sz w:val="20"/>
                <w:szCs w:val="20"/>
              </w:rPr>
            </w:pPr>
            <w:r w:rsidRPr="007B07C7">
              <w:rPr>
                <w:rFonts w:ascii="Times New Roman" w:hAnsi="Times New Roman"/>
                <w:sz w:val="20"/>
                <w:szCs w:val="20"/>
              </w:rPr>
              <w:t>29 juin</w:t>
            </w:r>
          </w:p>
        </w:tc>
        <w:tc>
          <w:tcPr>
            <w:tcW w:w="1255" w:type="dxa"/>
            <w:tcBorders>
              <w:top w:val="single" w:sz="4" w:space="0" w:color="auto"/>
            </w:tcBorders>
            <w:shd w:val="clear" w:color="auto" w:fill="92D050"/>
          </w:tcPr>
          <w:p w14:paraId="04211D23" w14:textId="522661B6" w:rsidR="007B07C7" w:rsidRPr="007B07C7" w:rsidRDefault="00E12A66" w:rsidP="00C34F1B">
            <w:pPr>
              <w:spacing w:after="0" w:line="240" w:lineRule="auto"/>
              <w:jc w:val="both"/>
              <w:rPr>
                <w:rFonts w:ascii="Times New Roman" w:hAnsi="Times New Roman"/>
                <w:sz w:val="20"/>
                <w:szCs w:val="20"/>
              </w:rPr>
            </w:pPr>
            <w:r>
              <w:rPr>
                <w:rFonts w:ascii="Times New Roman" w:hAnsi="Times New Roman"/>
                <w:sz w:val="20"/>
                <w:szCs w:val="20"/>
              </w:rPr>
              <w:t>Terminé</w:t>
            </w:r>
          </w:p>
        </w:tc>
      </w:tr>
    </w:tbl>
    <w:p w14:paraId="0FFA9904" w14:textId="480DC166" w:rsidR="007B07C7" w:rsidRDefault="007B07C7" w:rsidP="003B698B">
      <w:pPr>
        <w:spacing w:after="0" w:line="240" w:lineRule="auto"/>
        <w:jc w:val="both"/>
        <w:rPr>
          <w:rFonts w:ascii="Times New Roman" w:hAnsi="Times New Roman"/>
          <w:b/>
          <w:sz w:val="24"/>
          <w:szCs w:val="24"/>
          <w:u w:val="single"/>
        </w:rPr>
      </w:pPr>
    </w:p>
    <w:p w14:paraId="18D7AF33" w14:textId="0100EB82" w:rsidR="007B07C7" w:rsidRDefault="007B07C7" w:rsidP="003B698B">
      <w:pPr>
        <w:spacing w:after="0" w:line="240" w:lineRule="auto"/>
        <w:jc w:val="both"/>
        <w:rPr>
          <w:rFonts w:ascii="Times New Roman" w:hAnsi="Times New Roman"/>
          <w:b/>
          <w:sz w:val="24"/>
          <w:szCs w:val="24"/>
          <w:u w:val="single"/>
        </w:rPr>
      </w:pPr>
    </w:p>
    <w:p w14:paraId="4A9C9B2D" w14:textId="5B2E19CB" w:rsidR="00B52515" w:rsidRPr="007B07C7" w:rsidRDefault="00B52515" w:rsidP="007B07C7">
      <w:pPr>
        <w:pStyle w:val="ListParagraph"/>
        <w:numPr>
          <w:ilvl w:val="0"/>
          <w:numId w:val="1"/>
        </w:numPr>
        <w:rPr>
          <w:rFonts w:ascii="Times New Roman" w:hAnsi="Times New Roman"/>
          <w:b/>
          <w:sz w:val="24"/>
          <w:szCs w:val="24"/>
        </w:rPr>
      </w:pPr>
      <w:r w:rsidRPr="007B07C7">
        <w:rPr>
          <w:rFonts w:ascii="Times New Roman" w:hAnsi="Times New Roman"/>
          <w:b/>
          <w:sz w:val="24"/>
          <w:szCs w:val="24"/>
        </w:rPr>
        <w:t>Prochaines étapes :</w:t>
      </w:r>
    </w:p>
    <w:tbl>
      <w:tblPr>
        <w:tblStyle w:val="TableGrid1"/>
        <w:tblW w:w="9350" w:type="dxa"/>
        <w:tblLook w:val="04A0" w:firstRow="1" w:lastRow="0" w:firstColumn="1" w:lastColumn="0" w:noHBand="0" w:noVBand="1"/>
      </w:tblPr>
      <w:tblGrid>
        <w:gridCol w:w="1131"/>
        <w:gridCol w:w="5071"/>
        <w:gridCol w:w="1830"/>
        <w:gridCol w:w="1318"/>
      </w:tblGrid>
      <w:tr w:rsidR="005B1095" w:rsidRPr="00E12A66" w14:paraId="6AE87224" w14:textId="77777777" w:rsidTr="005B1095">
        <w:tc>
          <w:tcPr>
            <w:tcW w:w="1131" w:type="dxa"/>
          </w:tcPr>
          <w:p w14:paraId="0C693C2E" w14:textId="77777777" w:rsidR="005B1095" w:rsidRPr="00E12A66" w:rsidRDefault="005B1095" w:rsidP="00754B7B">
            <w:pPr>
              <w:spacing w:after="0" w:line="240" w:lineRule="auto"/>
              <w:jc w:val="both"/>
              <w:rPr>
                <w:rFonts w:ascii="Times New Roman" w:hAnsi="Times New Roman"/>
                <w:b/>
                <w:sz w:val="20"/>
                <w:szCs w:val="20"/>
              </w:rPr>
            </w:pPr>
            <w:r w:rsidRPr="00E12A66">
              <w:rPr>
                <w:rFonts w:ascii="Times New Roman" w:hAnsi="Times New Roman"/>
                <w:b/>
                <w:sz w:val="20"/>
                <w:szCs w:val="20"/>
              </w:rPr>
              <w:t>Projets</w:t>
            </w:r>
          </w:p>
        </w:tc>
        <w:tc>
          <w:tcPr>
            <w:tcW w:w="5071" w:type="dxa"/>
          </w:tcPr>
          <w:p w14:paraId="3C365EDE" w14:textId="77777777" w:rsidR="005B1095" w:rsidRPr="00E12A66" w:rsidRDefault="005B1095" w:rsidP="00754B7B">
            <w:pPr>
              <w:spacing w:after="0" w:line="240" w:lineRule="auto"/>
              <w:jc w:val="both"/>
              <w:rPr>
                <w:rFonts w:ascii="Times New Roman" w:hAnsi="Times New Roman"/>
                <w:b/>
                <w:sz w:val="20"/>
                <w:szCs w:val="20"/>
              </w:rPr>
            </w:pPr>
            <w:r w:rsidRPr="00E12A66">
              <w:rPr>
                <w:rFonts w:ascii="Times New Roman" w:hAnsi="Times New Roman"/>
                <w:b/>
                <w:sz w:val="20"/>
                <w:szCs w:val="20"/>
              </w:rPr>
              <w:t>Actions</w:t>
            </w:r>
          </w:p>
        </w:tc>
        <w:tc>
          <w:tcPr>
            <w:tcW w:w="1830" w:type="dxa"/>
          </w:tcPr>
          <w:p w14:paraId="0CE2404B" w14:textId="77777777" w:rsidR="005B1095" w:rsidRPr="00E12A66" w:rsidRDefault="005B1095" w:rsidP="00754B7B">
            <w:pPr>
              <w:spacing w:after="0" w:line="240" w:lineRule="auto"/>
              <w:jc w:val="both"/>
              <w:rPr>
                <w:rFonts w:ascii="Times New Roman" w:hAnsi="Times New Roman"/>
                <w:b/>
                <w:sz w:val="20"/>
                <w:szCs w:val="20"/>
              </w:rPr>
            </w:pPr>
            <w:r w:rsidRPr="00E12A66">
              <w:rPr>
                <w:rFonts w:ascii="Times New Roman" w:hAnsi="Times New Roman"/>
                <w:b/>
                <w:sz w:val="20"/>
                <w:szCs w:val="20"/>
              </w:rPr>
              <w:t>Responsable</w:t>
            </w:r>
          </w:p>
        </w:tc>
        <w:tc>
          <w:tcPr>
            <w:tcW w:w="1318" w:type="dxa"/>
          </w:tcPr>
          <w:p w14:paraId="5EC94853" w14:textId="77777777" w:rsidR="005B1095" w:rsidRPr="00E12A66" w:rsidRDefault="005B1095" w:rsidP="00754B7B">
            <w:pPr>
              <w:spacing w:after="0" w:line="240" w:lineRule="auto"/>
              <w:jc w:val="both"/>
              <w:rPr>
                <w:rFonts w:ascii="Times New Roman" w:hAnsi="Times New Roman"/>
                <w:b/>
                <w:sz w:val="20"/>
                <w:szCs w:val="20"/>
              </w:rPr>
            </w:pPr>
            <w:r w:rsidRPr="00E12A66">
              <w:rPr>
                <w:rFonts w:ascii="Times New Roman" w:hAnsi="Times New Roman"/>
                <w:b/>
                <w:sz w:val="20"/>
                <w:szCs w:val="20"/>
              </w:rPr>
              <w:t>Date limite</w:t>
            </w:r>
          </w:p>
        </w:tc>
      </w:tr>
      <w:tr w:rsidR="005B1095" w:rsidRPr="00E12A66" w14:paraId="4BAEEC4C" w14:textId="77777777" w:rsidTr="005B1095">
        <w:trPr>
          <w:trHeight w:val="70"/>
        </w:trPr>
        <w:tc>
          <w:tcPr>
            <w:tcW w:w="1131" w:type="dxa"/>
            <w:vMerge w:val="restart"/>
          </w:tcPr>
          <w:p w14:paraId="6B8AC862" w14:textId="77777777" w:rsidR="005B1095" w:rsidRPr="00E12A66" w:rsidRDefault="005B1095" w:rsidP="00754B7B">
            <w:pPr>
              <w:spacing w:after="0" w:line="240" w:lineRule="auto"/>
              <w:jc w:val="both"/>
              <w:rPr>
                <w:rFonts w:ascii="Times New Roman" w:hAnsi="Times New Roman"/>
                <w:b/>
                <w:i/>
                <w:sz w:val="20"/>
                <w:szCs w:val="20"/>
              </w:rPr>
            </w:pPr>
            <w:r w:rsidRPr="00E12A66">
              <w:rPr>
                <w:rFonts w:ascii="Times New Roman" w:hAnsi="Times New Roman"/>
                <w:b/>
                <w:i/>
                <w:sz w:val="20"/>
                <w:szCs w:val="20"/>
              </w:rPr>
              <w:t>PGRN</w:t>
            </w:r>
          </w:p>
          <w:p w14:paraId="463641F6" w14:textId="77777777" w:rsidR="005B1095" w:rsidRPr="00E12A66" w:rsidRDefault="005B1095" w:rsidP="00754B7B">
            <w:pPr>
              <w:spacing w:after="0" w:line="240" w:lineRule="auto"/>
              <w:jc w:val="both"/>
              <w:rPr>
                <w:rFonts w:ascii="Times New Roman" w:hAnsi="Times New Roman"/>
                <w:i/>
                <w:sz w:val="20"/>
                <w:szCs w:val="20"/>
              </w:rPr>
            </w:pPr>
          </w:p>
          <w:p w14:paraId="2A8D613F" w14:textId="77777777" w:rsidR="005B1095" w:rsidRPr="00E12A66" w:rsidRDefault="005B1095" w:rsidP="00754B7B">
            <w:pPr>
              <w:spacing w:after="0" w:line="240" w:lineRule="auto"/>
              <w:jc w:val="both"/>
              <w:rPr>
                <w:rFonts w:ascii="Times New Roman" w:hAnsi="Times New Roman"/>
                <w:i/>
                <w:sz w:val="20"/>
                <w:szCs w:val="20"/>
              </w:rPr>
            </w:pPr>
          </w:p>
          <w:p w14:paraId="0CD8706D" w14:textId="77777777" w:rsidR="005B1095" w:rsidRPr="00E12A66" w:rsidRDefault="005B1095" w:rsidP="00754B7B">
            <w:pPr>
              <w:spacing w:after="0" w:line="240" w:lineRule="auto"/>
              <w:jc w:val="both"/>
              <w:rPr>
                <w:rFonts w:ascii="Times New Roman" w:hAnsi="Times New Roman"/>
                <w:i/>
                <w:sz w:val="20"/>
                <w:szCs w:val="20"/>
              </w:rPr>
            </w:pPr>
          </w:p>
        </w:tc>
        <w:tc>
          <w:tcPr>
            <w:tcW w:w="5071" w:type="dxa"/>
          </w:tcPr>
          <w:p w14:paraId="3646CBEB" w14:textId="69690115" w:rsidR="005B1095" w:rsidRPr="00E12A66" w:rsidRDefault="005B1095" w:rsidP="00754B7B">
            <w:pPr>
              <w:spacing w:after="0" w:line="240" w:lineRule="auto"/>
              <w:jc w:val="both"/>
              <w:rPr>
                <w:rFonts w:ascii="Times New Roman" w:hAnsi="Times New Roman"/>
                <w:sz w:val="20"/>
                <w:szCs w:val="20"/>
              </w:rPr>
            </w:pPr>
            <w:r w:rsidRPr="00E12A66">
              <w:rPr>
                <w:rFonts w:ascii="Times New Roman" w:hAnsi="Times New Roman"/>
                <w:sz w:val="20"/>
                <w:szCs w:val="20"/>
              </w:rPr>
              <w:t>Déclaration de mise en vigueur de l’Accord de Don</w:t>
            </w:r>
          </w:p>
        </w:tc>
        <w:tc>
          <w:tcPr>
            <w:tcW w:w="1830" w:type="dxa"/>
          </w:tcPr>
          <w:p w14:paraId="5509C32C" w14:textId="369ADEFD" w:rsidR="005B1095" w:rsidRPr="00E12A66" w:rsidRDefault="005B1095" w:rsidP="00754B7B">
            <w:pPr>
              <w:spacing w:after="0" w:line="240" w:lineRule="auto"/>
              <w:jc w:val="both"/>
              <w:rPr>
                <w:rFonts w:ascii="Times New Roman" w:hAnsi="Times New Roman"/>
                <w:sz w:val="20"/>
                <w:szCs w:val="20"/>
              </w:rPr>
            </w:pPr>
            <w:r w:rsidRPr="00E12A66">
              <w:rPr>
                <w:rFonts w:ascii="Times New Roman" w:hAnsi="Times New Roman"/>
                <w:sz w:val="20"/>
                <w:szCs w:val="20"/>
              </w:rPr>
              <w:t>Banque mondiale/MEPC</w:t>
            </w:r>
          </w:p>
        </w:tc>
        <w:tc>
          <w:tcPr>
            <w:tcW w:w="1318" w:type="dxa"/>
          </w:tcPr>
          <w:p w14:paraId="72914FCA" w14:textId="439EB2BE" w:rsidR="005B1095" w:rsidRPr="00E12A66" w:rsidRDefault="005B1095" w:rsidP="00754B7B">
            <w:pPr>
              <w:spacing w:after="0" w:line="240" w:lineRule="auto"/>
              <w:jc w:val="both"/>
              <w:rPr>
                <w:rFonts w:ascii="Times New Roman" w:hAnsi="Times New Roman"/>
                <w:sz w:val="20"/>
                <w:szCs w:val="20"/>
              </w:rPr>
            </w:pPr>
            <w:r w:rsidRPr="00E12A66">
              <w:rPr>
                <w:rFonts w:ascii="Times New Roman" w:hAnsi="Times New Roman"/>
                <w:sz w:val="20"/>
                <w:szCs w:val="20"/>
              </w:rPr>
              <w:t>27 juillet</w:t>
            </w:r>
          </w:p>
        </w:tc>
      </w:tr>
      <w:tr w:rsidR="005B1095" w:rsidRPr="00E12A66" w14:paraId="518A9D32" w14:textId="77777777" w:rsidTr="005B1095">
        <w:trPr>
          <w:trHeight w:val="70"/>
        </w:trPr>
        <w:tc>
          <w:tcPr>
            <w:tcW w:w="1131" w:type="dxa"/>
            <w:vMerge/>
          </w:tcPr>
          <w:p w14:paraId="772D4D2A" w14:textId="77777777" w:rsidR="005B1095" w:rsidRPr="00E12A66" w:rsidRDefault="005B1095" w:rsidP="00754B7B">
            <w:pPr>
              <w:spacing w:after="0" w:line="240" w:lineRule="auto"/>
              <w:jc w:val="both"/>
              <w:rPr>
                <w:rFonts w:ascii="Times New Roman" w:hAnsi="Times New Roman"/>
                <w:i/>
                <w:sz w:val="20"/>
                <w:szCs w:val="20"/>
              </w:rPr>
            </w:pPr>
          </w:p>
        </w:tc>
        <w:tc>
          <w:tcPr>
            <w:tcW w:w="5071" w:type="dxa"/>
            <w:tcBorders>
              <w:top w:val="single" w:sz="4" w:space="0" w:color="auto"/>
              <w:bottom w:val="single" w:sz="4" w:space="0" w:color="auto"/>
            </w:tcBorders>
          </w:tcPr>
          <w:p w14:paraId="1FF63F11" w14:textId="4D3C5A49" w:rsidR="005B1095" w:rsidRPr="00E12A66" w:rsidRDefault="005B1095" w:rsidP="00754B7B">
            <w:pPr>
              <w:spacing w:after="0" w:line="240" w:lineRule="auto"/>
              <w:jc w:val="both"/>
              <w:rPr>
                <w:rFonts w:ascii="Times New Roman" w:hAnsi="Times New Roman"/>
                <w:sz w:val="20"/>
                <w:szCs w:val="20"/>
              </w:rPr>
            </w:pPr>
            <w:r w:rsidRPr="00E12A66">
              <w:rPr>
                <w:rFonts w:ascii="Times New Roman" w:hAnsi="Times New Roman"/>
                <w:sz w:val="20"/>
                <w:szCs w:val="20"/>
              </w:rPr>
              <w:t>Soumission des instruments de sauvegardes pour validation officielle par la Banque mondiale</w:t>
            </w:r>
          </w:p>
        </w:tc>
        <w:tc>
          <w:tcPr>
            <w:tcW w:w="1830" w:type="dxa"/>
            <w:tcBorders>
              <w:top w:val="single" w:sz="4" w:space="0" w:color="auto"/>
              <w:bottom w:val="single" w:sz="4" w:space="0" w:color="auto"/>
            </w:tcBorders>
          </w:tcPr>
          <w:p w14:paraId="44DE3DED" w14:textId="1E2584C0" w:rsidR="005B1095" w:rsidRPr="00E12A66" w:rsidRDefault="005B1095" w:rsidP="00754B7B">
            <w:pPr>
              <w:spacing w:after="0" w:line="240" w:lineRule="auto"/>
              <w:jc w:val="both"/>
              <w:rPr>
                <w:rFonts w:ascii="Times New Roman" w:hAnsi="Times New Roman"/>
                <w:sz w:val="20"/>
                <w:szCs w:val="20"/>
              </w:rPr>
            </w:pPr>
            <w:r w:rsidRPr="00E12A66">
              <w:rPr>
                <w:rFonts w:ascii="Times New Roman" w:hAnsi="Times New Roman"/>
                <w:sz w:val="20"/>
                <w:szCs w:val="20"/>
              </w:rPr>
              <w:t>MEPC</w:t>
            </w:r>
          </w:p>
        </w:tc>
        <w:tc>
          <w:tcPr>
            <w:tcW w:w="1318" w:type="dxa"/>
            <w:tcBorders>
              <w:top w:val="single" w:sz="4" w:space="0" w:color="auto"/>
              <w:bottom w:val="single" w:sz="4" w:space="0" w:color="auto"/>
            </w:tcBorders>
          </w:tcPr>
          <w:p w14:paraId="1CFA8345" w14:textId="4BB2A54A" w:rsidR="005B1095" w:rsidRPr="00E12A66" w:rsidRDefault="005B1095" w:rsidP="00754B7B">
            <w:pPr>
              <w:spacing w:after="0" w:line="240" w:lineRule="auto"/>
              <w:jc w:val="both"/>
              <w:rPr>
                <w:rFonts w:ascii="Times New Roman" w:hAnsi="Times New Roman"/>
                <w:sz w:val="20"/>
                <w:szCs w:val="20"/>
              </w:rPr>
            </w:pPr>
            <w:r w:rsidRPr="00E12A66">
              <w:rPr>
                <w:rFonts w:ascii="Times New Roman" w:hAnsi="Times New Roman"/>
                <w:sz w:val="20"/>
                <w:szCs w:val="20"/>
              </w:rPr>
              <w:t>31 juillet</w:t>
            </w:r>
          </w:p>
        </w:tc>
      </w:tr>
      <w:tr w:rsidR="005B1095" w:rsidRPr="00E12A66" w14:paraId="63462543" w14:textId="77777777" w:rsidTr="005B1095">
        <w:trPr>
          <w:trHeight w:val="70"/>
        </w:trPr>
        <w:tc>
          <w:tcPr>
            <w:tcW w:w="1131" w:type="dxa"/>
            <w:vMerge/>
          </w:tcPr>
          <w:p w14:paraId="358BDC1D" w14:textId="77777777" w:rsidR="005B1095" w:rsidRPr="00E12A66" w:rsidRDefault="005B1095" w:rsidP="00754B7B">
            <w:pPr>
              <w:spacing w:after="0" w:line="240" w:lineRule="auto"/>
              <w:jc w:val="both"/>
              <w:rPr>
                <w:rFonts w:ascii="Times New Roman" w:hAnsi="Times New Roman"/>
                <w:i/>
                <w:sz w:val="20"/>
                <w:szCs w:val="20"/>
              </w:rPr>
            </w:pPr>
          </w:p>
        </w:tc>
        <w:tc>
          <w:tcPr>
            <w:tcW w:w="5071" w:type="dxa"/>
            <w:tcBorders>
              <w:top w:val="single" w:sz="4" w:space="0" w:color="auto"/>
              <w:bottom w:val="single" w:sz="4" w:space="0" w:color="auto"/>
            </w:tcBorders>
          </w:tcPr>
          <w:p w14:paraId="51881336" w14:textId="470EC621" w:rsidR="005B1095" w:rsidRPr="00E12A66" w:rsidRDefault="005B1095" w:rsidP="00754B7B">
            <w:pPr>
              <w:spacing w:after="0" w:line="240" w:lineRule="auto"/>
              <w:jc w:val="both"/>
              <w:rPr>
                <w:rFonts w:ascii="Times New Roman" w:hAnsi="Times New Roman"/>
                <w:sz w:val="20"/>
                <w:szCs w:val="20"/>
              </w:rPr>
            </w:pPr>
            <w:r w:rsidRPr="00E12A66">
              <w:rPr>
                <w:rFonts w:ascii="Times New Roman" w:hAnsi="Times New Roman"/>
                <w:sz w:val="20"/>
                <w:szCs w:val="20"/>
              </w:rPr>
              <w:t xml:space="preserve">Développement du PTBA du projet </w:t>
            </w:r>
          </w:p>
        </w:tc>
        <w:tc>
          <w:tcPr>
            <w:tcW w:w="1830" w:type="dxa"/>
            <w:tcBorders>
              <w:top w:val="single" w:sz="4" w:space="0" w:color="auto"/>
              <w:bottom w:val="single" w:sz="4" w:space="0" w:color="auto"/>
            </w:tcBorders>
          </w:tcPr>
          <w:p w14:paraId="6C55CDD0" w14:textId="7833591F" w:rsidR="005B1095" w:rsidRPr="00E12A66" w:rsidRDefault="005B1095" w:rsidP="00754B7B">
            <w:pPr>
              <w:spacing w:after="0" w:line="240" w:lineRule="auto"/>
              <w:jc w:val="both"/>
              <w:rPr>
                <w:rFonts w:ascii="Times New Roman" w:hAnsi="Times New Roman"/>
                <w:sz w:val="20"/>
                <w:szCs w:val="20"/>
              </w:rPr>
            </w:pPr>
            <w:r w:rsidRPr="00E12A66">
              <w:rPr>
                <w:rFonts w:ascii="Times New Roman" w:hAnsi="Times New Roman"/>
                <w:sz w:val="20"/>
                <w:szCs w:val="20"/>
              </w:rPr>
              <w:t>MEPC/Banque mondiale</w:t>
            </w:r>
          </w:p>
        </w:tc>
        <w:tc>
          <w:tcPr>
            <w:tcW w:w="1318" w:type="dxa"/>
            <w:tcBorders>
              <w:top w:val="single" w:sz="4" w:space="0" w:color="auto"/>
              <w:bottom w:val="single" w:sz="4" w:space="0" w:color="auto"/>
            </w:tcBorders>
          </w:tcPr>
          <w:p w14:paraId="32C5A48B" w14:textId="4F0A48A2" w:rsidR="005B1095" w:rsidRPr="00E12A66" w:rsidRDefault="005B1095" w:rsidP="00754B7B">
            <w:pPr>
              <w:spacing w:after="0" w:line="240" w:lineRule="auto"/>
              <w:jc w:val="both"/>
              <w:rPr>
                <w:rFonts w:ascii="Times New Roman" w:hAnsi="Times New Roman"/>
                <w:sz w:val="20"/>
                <w:szCs w:val="20"/>
              </w:rPr>
            </w:pPr>
            <w:r w:rsidRPr="00E12A66">
              <w:rPr>
                <w:rFonts w:ascii="Times New Roman" w:hAnsi="Times New Roman"/>
                <w:sz w:val="20"/>
                <w:szCs w:val="20"/>
              </w:rPr>
              <w:t>15 août</w:t>
            </w:r>
          </w:p>
        </w:tc>
      </w:tr>
      <w:tr w:rsidR="005B1095" w:rsidRPr="00E12A66" w14:paraId="5F674A07" w14:textId="77777777" w:rsidTr="005B1095">
        <w:trPr>
          <w:trHeight w:val="70"/>
        </w:trPr>
        <w:tc>
          <w:tcPr>
            <w:tcW w:w="1131" w:type="dxa"/>
            <w:vMerge/>
          </w:tcPr>
          <w:p w14:paraId="440AEB7B" w14:textId="77777777" w:rsidR="005B1095" w:rsidRPr="00E12A66" w:rsidRDefault="005B1095" w:rsidP="00754B7B">
            <w:pPr>
              <w:spacing w:after="0" w:line="240" w:lineRule="auto"/>
              <w:jc w:val="both"/>
              <w:rPr>
                <w:rFonts w:ascii="Times New Roman" w:hAnsi="Times New Roman"/>
                <w:i/>
                <w:sz w:val="20"/>
                <w:szCs w:val="20"/>
              </w:rPr>
            </w:pPr>
          </w:p>
        </w:tc>
        <w:tc>
          <w:tcPr>
            <w:tcW w:w="5071" w:type="dxa"/>
            <w:tcBorders>
              <w:top w:val="single" w:sz="4" w:space="0" w:color="auto"/>
            </w:tcBorders>
          </w:tcPr>
          <w:p w14:paraId="6917AA2E" w14:textId="484AA531" w:rsidR="005B1095" w:rsidRPr="00E12A66" w:rsidRDefault="005B1095" w:rsidP="00754B7B">
            <w:pPr>
              <w:spacing w:after="0" w:line="240" w:lineRule="auto"/>
              <w:jc w:val="both"/>
              <w:rPr>
                <w:rFonts w:ascii="Times New Roman" w:hAnsi="Times New Roman"/>
                <w:sz w:val="20"/>
                <w:szCs w:val="20"/>
              </w:rPr>
            </w:pPr>
            <w:r w:rsidRPr="00E12A66">
              <w:rPr>
                <w:rFonts w:ascii="Times New Roman" w:hAnsi="Times New Roman"/>
                <w:sz w:val="20"/>
                <w:szCs w:val="20"/>
              </w:rPr>
              <w:t>Recrutement du Coordinateur Adjoint du PGRN et des 4 autres experts de l’Unité Technique du Projet</w:t>
            </w:r>
          </w:p>
        </w:tc>
        <w:tc>
          <w:tcPr>
            <w:tcW w:w="1830" w:type="dxa"/>
            <w:tcBorders>
              <w:top w:val="single" w:sz="4" w:space="0" w:color="auto"/>
            </w:tcBorders>
          </w:tcPr>
          <w:p w14:paraId="4BE8983A" w14:textId="76F9EF9C" w:rsidR="005B1095" w:rsidRPr="00E12A66" w:rsidRDefault="005B1095" w:rsidP="00754B7B">
            <w:pPr>
              <w:spacing w:after="0" w:line="240" w:lineRule="auto"/>
              <w:jc w:val="both"/>
              <w:rPr>
                <w:rFonts w:ascii="Times New Roman" w:hAnsi="Times New Roman"/>
                <w:sz w:val="20"/>
                <w:szCs w:val="20"/>
              </w:rPr>
            </w:pPr>
            <w:r w:rsidRPr="00E12A66">
              <w:rPr>
                <w:rFonts w:ascii="Times New Roman" w:hAnsi="Times New Roman"/>
                <w:sz w:val="20"/>
                <w:szCs w:val="20"/>
              </w:rPr>
              <w:t>UC-PFTT/ MEPC</w:t>
            </w:r>
          </w:p>
        </w:tc>
        <w:tc>
          <w:tcPr>
            <w:tcW w:w="1318" w:type="dxa"/>
            <w:tcBorders>
              <w:top w:val="single" w:sz="4" w:space="0" w:color="auto"/>
            </w:tcBorders>
          </w:tcPr>
          <w:p w14:paraId="3524CA07" w14:textId="0D68150D" w:rsidR="005B1095" w:rsidRPr="00E12A66" w:rsidRDefault="005B1095" w:rsidP="00754B7B">
            <w:pPr>
              <w:spacing w:after="0" w:line="240" w:lineRule="auto"/>
              <w:jc w:val="both"/>
              <w:rPr>
                <w:rFonts w:ascii="Times New Roman" w:hAnsi="Times New Roman"/>
                <w:sz w:val="20"/>
                <w:szCs w:val="20"/>
              </w:rPr>
            </w:pPr>
            <w:r w:rsidRPr="00E12A66">
              <w:rPr>
                <w:rFonts w:ascii="Times New Roman" w:hAnsi="Times New Roman"/>
                <w:sz w:val="20"/>
                <w:szCs w:val="20"/>
              </w:rPr>
              <w:t>17 septembre- 1 octobre</w:t>
            </w:r>
          </w:p>
        </w:tc>
      </w:tr>
      <w:tr w:rsidR="005B1095" w:rsidRPr="00E12A66" w14:paraId="144D73C5" w14:textId="77777777" w:rsidTr="005B1095">
        <w:trPr>
          <w:trHeight w:val="922"/>
        </w:trPr>
        <w:tc>
          <w:tcPr>
            <w:tcW w:w="1131" w:type="dxa"/>
            <w:vMerge w:val="restart"/>
          </w:tcPr>
          <w:p w14:paraId="0E3A1707" w14:textId="77777777" w:rsidR="005B1095" w:rsidRPr="00E12A66" w:rsidRDefault="005B1095" w:rsidP="005B1095">
            <w:pPr>
              <w:spacing w:after="0" w:line="240" w:lineRule="auto"/>
              <w:jc w:val="both"/>
              <w:rPr>
                <w:rFonts w:ascii="Times New Roman" w:hAnsi="Times New Roman"/>
                <w:i/>
                <w:sz w:val="20"/>
                <w:szCs w:val="20"/>
              </w:rPr>
            </w:pPr>
            <w:r w:rsidRPr="00E12A66">
              <w:rPr>
                <w:rFonts w:ascii="Times New Roman" w:hAnsi="Times New Roman"/>
                <w:b/>
                <w:i/>
                <w:sz w:val="20"/>
                <w:szCs w:val="20"/>
              </w:rPr>
              <w:t>FCPF et CAFI</w:t>
            </w:r>
          </w:p>
          <w:p w14:paraId="65922E46" w14:textId="77777777" w:rsidR="005B1095" w:rsidRPr="00E12A66" w:rsidRDefault="005B1095" w:rsidP="005B1095">
            <w:pPr>
              <w:spacing w:after="0" w:line="240" w:lineRule="auto"/>
              <w:jc w:val="both"/>
              <w:rPr>
                <w:rFonts w:ascii="Times New Roman" w:hAnsi="Times New Roman"/>
                <w:i/>
                <w:sz w:val="20"/>
                <w:szCs w:val="20"/>
              </w:rPr>
            </w:pPr>
          </w:p>
          <w:p w14:paraId="26A1AA25" w14:textId="56F9CDD6" w:rsidR="005B1095" w:rsidRPr="00E12A66" w:rsidRDefault="005B1095" w:rsidP="005B1095">
            <w:pPr>
              <w:spacing w:after="0" w:line="240" w:lineRule="auto"/>
              <w:jc w:val="both"/>
              <w:rPr>
                <w:rFonts w:ascii="Times New Roman" w:hAnsi="Times New Roman"/>
                <w:i/>
                <w:sz w:val="20"/>
                <w:szCs w:val="20"/>
              </w:rPr>
            </w:pPr>
          </w:p>
        </w:tc>
        <w:tc>
          <w:tcPr>
            <w:tcW w:w="5071" w:type="dxa"/>
            <w:tcBorders>
              <w:top w:val="single" w:sz="4" w:space="0" w:color="auto"/>
              <w:bottom w:val="single" w:sz="4" w:space="0" w:color="auto"/>
            </w:tcBorders>
          </w:tcPr>
          <w:p w14:paraId="31044857" w14:textId="596A2228" w:rsidR="005B1095" w:rsidRPr="005B1095" w:rsidRDefault="005B1095" w:rsidP="005B1095">
            <w:pPr>
              <w:spacing w:after="0" w:line="240" w:lineRule="auto"/>
              <w:jc w:val="both"/>
              <w:rPr>
                <w:rFonts w:ascii="Times New Roman" w:hAnsi="Times New Roman"/>
                <w:sz w:val="20"/>
                <w:szCs w:val="20"/>
              </w:rPr>
            </w:pPr>
            <w:r w:rsidRPr="007B07C7">
              <w:rPr>
                <w:rFonts w:ascii="Times New Roman" w:hAnsi="Times New Roman"/>
                <w:sz w:val="20"/>
                <w:szCs w:val="20"/>
              </w:rPr>
              <w:t>Le PPM 2018 est soum</w:t>
            </w:r>
            <w:r>
              <w:rPr>
                <w:rFonts w:ascii="Times New Roman" w:hAnsi="Times New Roman"/>
                <w:sz w:val="20"/>
                <w:szCs w:val="20"/>
              </w:rPr>
              <w:t>is dans STEP pour non-objection (</w:t>
            </w:r>
            <w:r w:rsidRPr="005B1095">
              <w:rPr>
                <w:rFonts w:ascii="Times New Roman" w:hAnsi="Times New Roman"/>
                <w:sz w:val="20"/>
                <w:szCs w:val="20"/>
                <w:u w:val="single"/>
              </w:rPr>
              <w:t>action reprise du tableau sur la mise en œuvre des revendications passées – ci-dessus</w:t>
            </w:r>
            <w:r>
              <w:rPr>
                <w:rFonts w:ascii="Times New Roman" w:hAnsi="Times New Roman"/>
                <w:sz w:val="20"/>
                <w:szCs w:val="20"/>
              </w:rPr>
              <w:t>)</w:t>
            </w:r>
          </w:p>
          <w:p w14:paraId="23090B1C" w14:textId="1B8E06CE" w:rsidR="005B1095" w:rsidRPr="000255D8" w:rsidRDefault="005B1095" w:rsidP="005B1095">
            <w:pPr>
              <w:spacing w:after="0" w:line="240" w:lineRule="auto"/>
              <w:jc w:val="both"/>
              <w:rPr>
                <w:rFonts w:ascii="Times New Roman" w:hAnsi="Times New Roman"/>
                <w:sz w:val="20"/>
                <w:szCs w:val="20"/>
              </w:rPr>
            </w:pPr>
          </w:p>
        </w:tc>
        <w:tc>
          <w:tcPr>
            <w:tcW w:w="1830" w:type="dxa"/>
            <w:tcBorders>
              <w:top w:val="single" w:sz="4" w:space="0" w:color="auto"/>
              <w:bottom w:val="single" w:sz="4" w:space="0" w:color="auto"/>
            </w:tcBorders>
          </w:tcPr>
          <w:p w14:paraId="2CFBF775" w14:textId="106D6610" w:rsidR="005B1095" w:rsidRPr="00E12A66" w:rsidRDefault="005B1095" w:rsidP="005B1095">
            <w:pPr>
              <w:spacing w:after="0" w:line="240" w:lineRule="auto"/>
              <w:jc w:val="both"/>
              <w:rPr>
                <w:rFonts w:ascii="Times New Roman" w:hAnsi="Times New Roman"/>
                <w:sz w:val="20"/>
                <w:szCs w:val="20"/>
              </w:rPr>
            </w:pPr>
            <w:r w:rsidRPr="00E12A66">
              <w:rPr>
                <w:rFonts w:ascii="Times New Roman" w:hAnsi="Times New Roman"/>
                <w:sz w:val="20"/>
                <w:szCs w:val="20"/>
              </w:rPr>
              <w:t xml:space="preserve">CN-REDD+ </w:t>
            </w:r>
          </w:p>
        </w:tc>
        <w:tc>
          <w:tcPr>
            <w:tcW w:w="1318" w:type="dxa"/>
            <w:tcBorders>
              <w:top w:val="single" w:sz="4" w:space="0" w:color="auto"/>
              <w:bottom w:val="single" w:sz="4" w:space="0" w:color="auto"/>
            </w:tcBorders>
          </w:tcPr>
          <w:p w14:paraId="59510584" w14:textId="2836FFB1" w:rsidR="005B1095" w:rsidRPr="00E12A66" w:rsidRDefault="005B1095" w:rsidP="005B1095">
            <w:pPr>
              <w:spacing w:after="0" w:line="240" w:lineRule="auto"/>
              <w:jc w:val="both"/>
              <w:rPr>
                <w:rFonts w:ascii="Times New Roman" w:hAnsi="Times New Roman"/>
                <w:sz w:val="20"/>
                <w:szCs w:val="20"/>
              </w:rPr>
            </w:pPr>
            <w:r w:rsidRPr="00E12A66">
              <w:rPr>
                <w:rFonts w:ascii="Times New Roman" w:hAnsi="Times New Roman"/>
                <w:sz w:val="20"/>
                <w:szCs w:val="20"/>
              </w:rPr>
              <w:t>15 août</w:t>
            </w:r>
          </w:p>
        </w:tc>
      </w:tr>
      <w:tr w:rsidR="005B1095" w:rsidRPr="00E12A66" w14:paraId="5589A80A" w14:textId="4744C925" w:rsidTr="005B1095">
        <w:trPr>
          <w:trHeight w:val="922"/>
        </w:trPr>
        <w:tc>
          <w:tcPr>
            <w:tcW w:w="1131" w:type="dxa"/>
            <w:vMerge/>
          </w:tcPr>
          <w:p w14:paraId="3399E18C" w14:textId="77777777" w:rsidR="005B1095" w:rsidRPr="00E12A66" w:rsidRDefault="005B1095" w:rsidP="005B1095">
            <w:pPr>
              <w:spacing w:after="0" w:line="240" w:lineRule="auto"/>
              <w:jc w:val="both"/>
              <w:rPr>
                <w:rFonts w:ascii="Times New Roman" w:hAnsi="Times New Roman"/>
                <w:b/>
                <w:i/>
                <w:sz w:val="20"/>
                <w:szCs w:val="20"/>
              </w:rPr>
            </w:pPr>
          </w:p>
        </w:tc>
        <w:tc>
          <w:tcPr>
            <w:tcW w:w="5071" w:type="dxa"/>
            <w:tcBorders>
              <w:top w:val="single" w:sz="4" w:space="0" w:color="auto"/>
              <w:bottom w:val="single" w:sz="4" w:space="0" w:color="auto"/>
            </w:tcBorders>
          </w:tcPr>
          <w:p w14:paraId="316E7886" w14:textId="3A63C42A" w:rsidR="005B1095" w:rsidRPr="007B07C7" w:rsidRDefault="005B1095" w:rsidP="005B1095">
            <w:pPr>
              <w:spacing w:after="0" w:line="240" w:lineRule="auto"/>
              <w:jc w:val="both"/>
              <w:rPr>
                <w:rFonts w:ascii="Times New Roman" w:hAnsi="Times New Roman"/>
                <w:sz w:val="20"/>
                <w:szCs w:val="20"/>
              </w:rPr>
            </w:pPr>
            <w:r w:rsidRPr="007B07C7">
              <w:rPr>
                <w:rFonts w:ascii="Times New Roman" w:hAnsi="Times New Roman"/>
                <w:sz w:val="20"/>
                <w:szCs w:val="20"/>
              </w:rPr>
              <w:t>TDRs pour le développement du niveau de référence national (comprenant un plan MNV) sont envoyés à la Ban</w:t>
            </w:r>
            <w:r>
              <w:rPr>
                <w:rFonts w:ascii="Times New Roman" w:hAnsi="Times New Roman"/>
                <w:sz w:val="20"/>
                <w:szCs w:val="20"/>
              </w:rPr>
              <w:t>que mondiale pour non-objection</w:t>
            </w:r>
            <w:r w:rsidRPr="007B07C7">
              <w:rPr>
                <w:rFonts w:ascii="Times New Roman" w:hAnsi="Times New Roman"/>
                <w:sz w:val="20"/>
                <w:szCs w:val="20"/>
              </w:rPr>
              <w:t xml:space="preserve"> </w:t>
            </w:r>
            <w:r>
              <w:rPr>
                <w:rFonts w:ascii="Times New Roman" w:hAnsi="Times New Roman"/>
                <w:sz w:val="20"/>
                <w:szCs w:val="20"/>
              </w:rPr>
              <w:t>(</w:t>
            </w:r>
            <w:r w:rsidRPr="005B1095">
              <w:rPr>
                <w:rFonts w:ascii="Times New Roman" w:hAnsi="Times New Roman"/>
                <w:sz w:val="20"/>
                <w:szCs w:val="20"/>
                <w:u w:val="single"/>
              </w:rPr>
              <w:t>action reprise du tableau sur la mise en œuvre des revendications passées – ci-dessus</w:t>
            </w:r>
            <w:r>
              <w:rPr>
                <w:rFonts w:ascii="Times New Roman" w:hAnsi="Times New Roman"/>
                <w:sz w:val="20"/>
                <w:szCs w:val="20"/>
              </w:rPr>
              <w:t>)</w:t>
            </w:r>
          </w:p>
        </w:tc>
        <w:tc>
          <w:tcPr>
            <w:tcW w:w="1830" w:type="dxa"/>
            <w:tcBorders>
              <w:top w:val="single" w:sz="4" w:space="0" w:color="auto"/>
              <w:bottom w:val="single" w:sz="4" w:space="0" w:color="auto"/>
            </w:tcBorders>
          </w:tcPr>
          <w:p w14:paraId="76127D26" w14:textId="0486675E" w:rsidR="005B1095" w:rsidRPr="00E12A66" w:rsidRDefault="005B1095" w:rsidP="005B1095">
            <w:pPr>
              <w:spacing w:after="0" w:line="240" w:lineRule="auto"/>
              <w:jc w:val="both"/>
              <w:rPr>
                <w:rFonts w:ascii="Times New Roman" w:hAnsi="Times New Roman"/>
                <w:sz w:val="20"/>
                <w:szCs w:val="20"/>
              </w:rPr>
            </w:pPr>
            <w:r w:rsidRPr="007B07C7">
              <w:rPr>
                <w:rFonts w:ascii="Times New Roman" w:hAnsi="Times New Roman"/>
                <w:sz w:val="20"/>
                <w:szCs w:val="20"/>
              </w:rPr>
              <w:t>CN-REDD+</w:t>
            </w:r>
          </w:p>
        </w:tc>
        <w:tc>
          <w:tcPr>
            <w:tcW w:w="1318" w:type="dxa"/>
            <w:tcBorders>
              <w:top w:val="single" w:sz="4" w:space="0" w:color="auto"/>
              <w:bottom w:val="single" w:sz="4" w:space="0" w:color="auto"/>
            </w:tcBorders>
          </w:tcPr>
          <w:p w14:paraId="3E581E28" w14:textId="1408CED4" w:rsidR="005B1095" w:rsidRPr="00E12A66" w:rsidRDefault="005B1095" w:rsidP="005B1095">
            <w:pPr>
              <w:spacing w:after="0" w:line="240" w:lineRule="auto"/>
              <w:jc w:val="both"/>
              <w:rPr>
                <w:rFonts w:ascii="Times New Roman" w:hAnsi="Times New Roman"/>
                <w:sz w:val="20"/>
                <w:szCs w:val="20"/>
              </w:rPr>
            </w:pPr>
            <w:r w:rsidRPr="00E12A66">
              <w:rPr>
                <w:rFonts w:ascii="Times New Roman" w:hAnsi="Times New Roman"/>
                <w:sz w:val="20"/>
                <w:szCs w:val="20"/>
              </w:rPr>
              <w:t>15 août</w:t>
            </w:r>
          </w:p>
        </w:tc>
      </w:tr>
      <w:tr w:rsidR="005B1095" w:rsidRPr="00E12A66" w14:paraId="09A1AA0E" w14:textId="7EA55938" w:rsidTr="005B1095">
        <w:trPr>
          <w:trHeight w:val="922"/>
        </w:trPr>
        <w:tc>
          <w:tcPr>
            <w:tcW w:w="1131" w:type="dxa"/>
            <w:vMerge/>
          </w:tcPr>
          <w:p w14:paraId="3E763E0C" w14:textId="77777777" w:rsidR="005B1095" w:rsidRPr="00E12A66" w:rsidRDefault="005B1095" w:rsidP="005B1095">
            <w:pPr>
              <w:spacing w:after="0" w:line="240" w:lineRule="auto"/>
              <w:jc w:val="both"/>
              <w:rPr>
                <w:rFonts w:ascii="Times New Roman" w:hAnsi="Times New Roman"/>
                <w:b/>
                <w:i/>
                <w:sz w:val="20"/>
                <w:szCs w:val="20"/>
              </w:rPr>
            </w:pPr>
          </w:p>
        </w:tc>
        <w:tc>
          <w:tcPr>
            <w:tcW w:w="5071" w:type="dxa"/>
            <w:tcBorders>
              <w:top w:val="single" w:sz="4" w:space="0" w:color="auto"/>
              <w:bottom w:val="single" w:sz="4" w:space="0" w:color="auto"/>
            </w:tcBorders>
          </w:tcPr>
          <w:p w14:paraId="5937180B" w14:textId="0B5673FB" w:rsidR="005B1095" w:rsidRPr="007B07C7" w:rsidRDefault="005B1095" w:rsidP="005B1095">
            <w:pPr>
              <w:spacing w:after="0" w:line="240" w:lineRule="auto"/>
              <w:jc w:val="both"/>
              <w:rPr>
                <w:rFonts w:ascii="Times New Roman" w:hAnsi="Times New Roman"/>
                <w:sz w:val="20"/>
                <w:szCs w:val="20"/>
              </w:rPr>
            </w:pPr>
            <w:r w:rsidRPr="007B07C7">
              <w:rPr>
                <w:rFonts w:ascii="Times New Roman" w:hAnsi="Times New Roman"/>
                <w:sz w:val="20"/>
                <w:szCs w:val="20"/>
              </w:rPr>
              <w:t>TDRs du Plan de Consultation et Sensibi</w:t>
            </w:r>
            <w:r>
              <w:rPr>
                <w:rFonts w:ascii="Times New Roman" w:hAnsi="Times New Roman"/>
                <w:sz w:val="20"/>
                <w:szCs w:val="20"/>
              </w:rPr>
              <w:t>lisation des Parties Prenantes (</w:t>
            </w:r>
            <w:r w:rsidRPr="005B1095">
              <w:rPr>
                <w:rFonts w:ascii="Times New Roman" w:hAnsi="Times New Roman"/>
                <w:sz w:val="20"/>
                <w:szCs w:val="20"/>
                <w:u w:val="single"/>
              </w:rPr>
              <w:t>action reprise du tableau sur la mise en œuvre des revendications passées – ci-dessus</w:t>
            </w:r>
            <w:r>
              <w:rPr>
                <w:rFonts w:ascii="Times New Roman" w:hAnsi="Times New Roman"/>
                <w:sz w:val="20"/>
                <w:szCs w:val="20"/>
              </w:rPr>
              <w:t>)</w:t>
            </w:r>
          </w:p>
        </w:tc>
        <w:tc>
          <w:tcPr>
            <w:tcW w:w="1830" w:type="dxa"/>
            <w:tcBorders>
              <w:top w:val="single" w:sz="4" w:space="0" w:color="auto"/>
              <w:bottom w:val="single" w:sz="4" w:space="0" w:color="auto"/>
            </w:tcBorders>
          </w:tcPr>
          <w:p w14:paraId="31A234FD" w14:textId="22ED3817" w:rsidR="005B1095" w:rsidRPr="00E12A66" w:rsidRDefault="005B1095" w:rsidP="005B1095">
            <w:pPr>
              <w:spacing w:after="0" w:line="240" w:lineRule="auto"/>
              <w:jc w:val="both"/>
              <w:rPr>
                <w:rFonts w:ascii="Times New Roman" w:hAnsi="Times New Roman"/>
                <w:sz w:val="20"/>
                <w:szCs w:val="20"/>
              </w:rPr>
            </w:pPr>
            <w:r w:rsidRPr="007B07C7">
              <w:rPr>
                <w:rFonts w:ascii="Times New Roman" w:hAnsi="Times New Roman"/>
                <w:sz w:val="20"/>
                <w:szCs w:val="20"/>
              </w:rPr>
              <w:t>Plateforme GDRNE avec la CN-Climat</w:t>
            </w:r>
          </w:p>
        </w:tc>
        <w:tc>
          <w:tcPr>
            <w:tcW w:w="1318" w:type="dxa"/>
            <w:tcBorders>
              <w:top w:val="single" w:sz="4" w:space="0" w:color="auto"/>
              <w:bottom w:val="single" w:sz="4" w:space="0" w:color="auto"/>
            </w:tcBorders>
          </w:tcPr>
          <w:p w14:paraId="36D7A354" w14:textId="2EF86E4C" w:rsidR="005B1095" w:rsidRPr="00E12A66" w:rsidRDefault="005B1095" w:rsidP="005B1095">
            <w:pPr>
              <w:spacing w:after="0" w:line="240" w:lineRule="auto"/>
              <w:jc w:val="both"/>
              <w:rPr>
                <w:rFonts w:ascii="Times New Roman" w:hAnsi="Times New Roman"/>
                <w:sz w:val="20"/>
                <w:szCs w:val="20"/>
              </w:rPr>
            </w:pPr>
            <w:r w:rsidRPr="00E12A66">
              <w:rPr>
                <w:rFonts w:ascii="Times New Roman" w:hAnsi="Times New Roman"/>
                <w:sz w:val="20"/>
                <w:szCs w:val="20"/>
              </w:rPr>
              <w:t>15 août</w:t>
            </w:r>
          </w:p>
        </w:tc>
      </w:tr>
      <w:tr w:rsidR="005B1095" w:rsidRPr="00E12A66" w14:paraId="0D87E9AE" w14:textId="77777777" w:rsidTr="005B1095">
        <w:trPr>
          <w:trHeight w:val="922"/>
        </w:trPr>
        <w:tc>
          <w:tcPr>
            <w:tcW w:w="1131" w:type="dxa"/>
            <w:vMerge/>
          </w:tcPr>
          <w:p w14:paraId="1D14AE81" w14:textId="77777777" w:rsidR="005B1095" w:rsidRPr="00E12A66" w:rsidRDefault="005B1095" w:rsidP="005B1095">
            <w:pPr>
              <w:spacing w:after="0" w:line="240" w:lineRule="auto"/>
              <w:jc w:val="both"/>
              <w:rPr>
                <w:rFonts w:ascii="Times New Roman" w:hAnsi="Times New Roman"/>
                <w:b/>
                <w:i/>
                <w:sz w:val="20"/>
                <w:szCs w:val="20"/>
              </w:rPr>
            </w:pPr>
          </w:p>
        </w:tc>
        <w:tc>
          <w:tcPr>
            <w:tcW w:w="5071" w:type="dxa"/>
            <w:tcBorders>
              <w:top w:val="single" w:sz="4" w:space="0" w:color="auto"/>
              <w:bottom w:val="single" w:sz="4" w:space="0" w:color="auto"/>
            </w:tcBorders>
          </w:tcPr>
          <w:p w14:paraId="3D773DBD" w14:textId="595C36B2" w:rsidR="005B1095" w:rsidRPr="00E12A66" w:rsidRDefault="005B1095" w:rsidP="005B1095">
            <w:pPr>
              <w:spacing w:after="0" w:line="240" w:lineRule="auto"/>
              <w:jc w:val="both"/>
              <w:rPr>
                <w:rFonts w:ascii="Times New Roman" w:hAnsi="Times New Roman"/>
                <w:sz w:val="20"/>
                <w:szCs w:val="20"/>
              </w:rPr>
            </w:pPr>
            <w:r w:rsidRPr="00E12A66">
              <w:rPr>
                <w:rFonts w:ascii="Times New Roman" w:hAnsi="Times New Roman"/>
                <w:sz w:val="20"/>
                <w:szCs w:val="20"/>
              </w:rPr>
              <w:t>Finaliser les sélections et autres aspects de passation des marchés des activités principales : Stratégie Nationale REDD+ (FCPF), Evaluation Environnementale Sociale Stratégique REDD+ (FCPF), et Plan National d’Investissement REDD+</w:t>
            </w:r>
          </w:p>
        </w:tc>
        <w:tc>
          <w:tcPr>
            <w:tcW w:w="1830" w:type="dxa"/>
            <w:tcBorders>
              <w:top w:val="single" w:sz="4" w:space="0" w:color="auto"/>
              <w:bottom w:val="single" w:sz="4" w:space="0" w:color="auto"/>
            </w:tcBorders>
          </w:tcPr>
          <w:p w14:paraId="22886250" w14:textId="41AB25C7" w:rsidR="005B1095" w:rsidRPr="00E12A66" w:rsidRDefault="005B1095" w:rsidP="005B1095">
            <w:pPr>
              <w:spacing w:after="0" w:line="240" w:lineRule="auto"/>
              <w:jc w:val="both"/>
              <w:rPr>
                <w:rFonts w:ascii="Times New Roman" w:hAnsi="Times New Roman"/>
                <w:sz w:val="20"/>
                <w:szCs w:val="20"/>
              </w:rPr>
            </w:pPr>
            <w:r w:rsidRPr="00E12A66">
              <w:rPr>
                <w:rFonts w:ascii="Times New Roman" w:hAnsi="Times New Roman"/>
                <w:sz w:val="20"/>
                <w:szCs w:val="20"/>
              </w:rPr>
              <w:t xml:space="preserve">CN-REDD+ </w:t>
            </w:r>
          </w:p>
        </w:tc>
        <w:tc>
          <w:tcPr>
            <w:tcW w:w="1318" w:type="dxa"/>
            <w:tcBorders>
              <w:top w:val="single" w:sz="4" w:space="0" w:color="auto"/>
              <w:bottom w:val="single" w:sz="4" w:space="0" w:color="auto"/>
            </w:tcBorders>
          </w:tcPr>
          <w:p w14:paraId="65306B0E" w14:textId="5DD51856" w:rsidR="005B1095" w:rsidRPr="00E12A66" w:rsidRDefault="005B1095" w:rsidP="005B1095">
            <w:pPr>
              <w:spacing w:after="0" w:line="240" w:lineRule="auto"/>
              <w:jc w:val="both"/>
              <w:rPr>
                <w:rFonts w:ascii="Times New Roman" w:hAnsi="Times New Roman"/>
                <w:sz w:val="20"/>
                <w:szCs w:val="20"/>
              </w:rPr>
            </w:pPr>
            <w:r w:rsidRPr="00E12A66">
              <w:rPr>
                <w:rFonts w:ascii="Times New Roman" w:hAnsi="Times New Roman"/>
                <w:sz w:val="20"/>
                <w:szCs w:val="20"/>
              </w:rPr>
              <w:t xml:space="preserve">17 septembre </w:t>
            </w:r>
          </w:p>
        </w:tc>
      </w:tr>
      <w:tr w:rsidR="005B1095" w:rsidRPr="00E12A66" w14:paraId="0BE82772" w14:textId="77777777" w:rsidTr="005B1095">
        <w:trPr>
          <w:trHeight w:val="70"/>
        </w:trPr>
        <w:tc>
          <w:tcPr>
            <w:tcW w:w="1131" w:type="dxa"/>
            <w:vMerge/>
          </w:tcPr>
          <w:p w14:paraId="0263704F" w14:textId="77777777" w:rsidR="005B1095" w:rsidRPr="00E12A66" w:rsidRDefault="005B1095" w:rsidP="005B1095">
            <w:pPr>
              <w:spacing w:after="0" w:line="240" w:lineRule="auto"/>
              <w:jc w:val="both"/>
              <w:rPr>
                <w:rFonts w:ascii="Times New Roman" w:hAnsi="Times New Roman"/>
                <w:i/>
                <w:sz w:val="20"/>
                <w:szCs w:val="20"/>
              </w:rPr>
            </w:pPr>
          </w:p>
        </w:tc>
        <w:tc>
          <w:tcPr>
            <w:tcW w:w="5071" w:type="dxa"/>
            <w:tcBorders>
              <w:top w:val="single" w:sz="4" w:space="0" w:color="auto"/>
              <w:bottom w:val="single" w:sz="4" w:space="0" w:color="auto"/>
            </w:tcBorders>
          </w:tcPr>
          <w:p w14:paraId="3BD83D53" w14:textId="72EFE2DE" w:rsidR="005B1095" w:rsidRPr="00E12A66" w:rsidRDefault="005B1095" w:rsidP="005B1095">
            <w:pPr>
              <w:spacing w:after="0" w:line="240" w:lineRule="auto"/>
              <w:jc w:val="both"/>
              <w:rPr>
                <w:rFonts w:ascii="Times New Roman" w:hAnsi="Times New Roman"/>
                <w:color w:val="000000"/>
                <w:sz w:val="20"/>
                <w:szCs w:val="20"/>
              </w:rPr>
            </w:pPr>
            <w:r w:rsidRPr="00E12A66">
              <w:rPr>
                <w:rFonts w:ascii="Times New Roman" w:hAnsi="Times New Roman"/>
                <w:sz w:val="20"/>
                <w:szCs w:val="20"/>
              </w:rPr>
              <w:t>Démarrage des activités principales </w:t>
            </w:r>
          </w:p>
        </w:tc>
        <w:tc>
          <w:tcPr>
            <w:tcW w:w="1830" w:type="dxa"/>
            <w:tcBorders>
              <w:top w:val="single" w:sz="4" w:space="0" w:color="auto"/>
              <w:bottom w:val="single" w:sz="4" w:space="0" w:color="auto"/>
            </w:tcBorders>
          </w:tcPr>
          <w:p w14:paraId="71B55C96" w14:textId="77DF63DE" w:rsidR="005B1095" w:rsidRPr="00E12A66" w:rsidRDefault="005B1095" w:rsidP="005B1095">
            <w:pPr>
              <w:spacing w:after="0" w:line="240" w:lineRule="auto"/>
              <w:jc w:val="both"/>
              <w:rPr>
                <w:rFonts w:ascii="Times New Roman" w:hAnsi="Times New Roman"/>
                <w:sz w:val="20"/>
                <w:szCs w:val="20"/>
              </w:rPr>
            </w:pPr>
            <w:r w:rsidRPr="00E12A66">
              <w:rPr>
                <w:rFonts w:ascii="Times New Roman" w:hAnsi="Times New Roman"/>
                <w:sz w:val="20"/>
                <w:szCs w:val="20"/>
              </w:rPr>
              <w:t>CN-REDD+</w:t>
            </w:r>
          </w:p>
        </w:tc>
        <w:tc>
          <w:tcPr>
            <w:tcW w:w="1318" w:type="dxa"/>
            <w:tcBorders>
              <w:top w:val="single" w:sz="4" w:space="0" w:color="auto"/>
              <w:bottom w:val="single" w:sz="4" w:space="0" w:color="auto"/>
            </w:tcBorders>
          </w:tcPr>
          <w:p w14:paraId="55ADE99E" w14:textId="50073A5A" w:rsidR="005B1095" w:rsidRPr="00E12A66" w:rsidRDefault="005B1095" w:rsidP="005B1095">
            <w:pPr>
              <w:spacing w:after="0" w:line="240" w:lineRule="auto"/>
              <w:jc w:val="both"/>
              <w:rPr>
                <w:rFonts w:ascii="Times New Roman" w:hAnsi="Times New Roman"/>
                <w:sz w:val="20"/>
                <w:szCs w:val="20"/>
              </w:rPr>
            </w:pPr>
            <w:r w:rsidRPr="00E12A66">
              <w:rPr>
                <w:rFonts w:ascii="Times New Roman" w:hAnsi="Times New Roman"/>
                <w:sz w:val="20"/>
                <w:szCs w:val="20"/>
              </w:rPr>
              <w:t xml:space="preserve">17 septembre- 1 octobre </w:t>
            </w:r>
          </w:p>
        </w:tc>
      </w:tr>
      <w:tr w:rsidR="005B1095" w:rsidRPr="00E12A66" w14:paraId="524C0FFB" w14:textId="77777777" w:rsidTr="005B1095">
        <w:trPr>
          <w:trHeight w:val="70"/>
        </w:trPr>
        <w:tc>
          <w:tcPr>
            <w:tcW w:w="1131" w:type="dxa"/>
            <w:vMerge/>
          </w:tcPr>
          <w:p w14:paraId="0B30E1A1" w14:textId="771ACF1B" w:rsidR="005B1095" w:rsidRPr="00E12A66" w:rsidRDefault="005B1095" w:rsidP="005B1095">
            <w:pPr>
              <w:spacing w:after="0" w:line="240" w:lineRule="auto"/>
              <w:jc w:val="both"/>
              <w:rPr>
                <w:rFonts w:ascii="Times New Roman" w:hAnsi="Times New Roman"/>
                <w:i/>
                <w:sz w:val="20"/>
                <w:szCs w:val="20"/>
              </w:rPr>
            </w:pPr>
          </w:p>
        </w:tc>
        <w:tc>
          <w:tcPr>
            <w:tcW w:w="5071" w:type="dxa"/>
            <w:tcBorders>
              <w:top w:val="single" w:sz="4" w:space="0" w:color="auto"/>
              <w:bottom w:val="single" w:sz="4" w:space="0" w:color="auto"/>
            </w:tcBorders>
          </w:tcPr>
          <w:p w14:paraId="6D4C8DE4" w14:textId="40566E87" w:rsidR="005B1095" w:rsidRPr="00E12A66" w:rsidRDefault="005B1095" w:rsidP="005B1095">
            <w:pPr>
              <w:spacing w:after="0" w:line="240" w:lineRule="auto"/>
              <w:jc w:val="both"/>
              <w:rPr>
                <w:rFonts w:ascii="Times New Roman" w:hAnsi="Times New Roman"/>
                <w:color w:val="000000"/>
                <w:sz w:val="20"/>
                <w:szCs w:val="20"/>
              </w:rPr>
            </w:pPr>
            <w:r w:rsidRPr="00E12A66">
              <w:rPr>
                <w:rFonts w:ascii="Times New Roman" w:hAnsi="Times New Roman"/>
                <w:sz w:val="20"/>
                <w:szCs w:val="20"/>
              </w:rPr>
              <w:t>Préparation de la demande d’extension de l’Accord de Don du FCPF au 30 juin 2020</w:t>
            </w:r>
          </w:p>
        </w:tc>
        <w:tc>
          <w:tcPr>
            <w:tcW w:w="1830" w:type="dxa"/>
            <w:tcBorders>
              <w:top w:val="single" w:sz="4" w:space="0" w:color="auto"/>
              <w:bottom w:val="single" w:sz="4" w:space="0" w:color="auto"/>
            </w:tcBorders>
          </w:tcPr>
          <w:p w14:paraId="2CEC4AB5" w14:textId="4EDB1718" w:rsidR="005B1095" w:rsidRPr="00E12A66" w:rsidRDefault="005B1095" w:rsidP="005B1095">
            <w:pPr>
              <w:spacing w:after="0" w:line="240" w:lineRule="auto"/>
              <w:jc w:val="both"/>
              <w:rPr>
                <w:rFonts w:ascii="Times New Roman" w:hAnsi="Times New Roman"/>
                <w:sz w:val="20"/>
                <w:szCs w:val="20"/>
              </w:rPr>
            </w:pPr>
            <w:r w:rsidRPr="00E12A66">
              <w:rPr>
                <w:rFonts w:ascii="Times New Roman" w:hAnsi="Times New Roman"/>
                <w:sz w:val="20"/>
                <w:szCs w:val="20"/>
              </w:rPr>
              <w:t>CN-REDD+</w:t>
            </w:r>
          </w:p>
        </w:tc>
        <w:tc>
          <w:tcPr>
            <w:tcW w:w="1318" w:type="dxa"/>
            <w:tcBorders>
              <w:top w:val="single" w:sz="4" w:space="0" w:color="auto"/>
              <w:bottom w:val="single" w:sz="4" w:space="0" w:color="auto"/>
            </w:tcBorders>
          </w:tcPr>
          <w:p w14:paraId="7FFAC45D" w14:textId="4611DCB1" w:rsidR="005B1095" w:rsidRPr="00E12A66" w:rsidRDefault="005B1095" w:rsidP="005B1095">
            <w:pPr>
              <w:spacing w:after="0" w:line="240" w:lineRule="auto"/>
              <w:jc w:val="both"/>
              <w:rPr>
                <w:rFonts w:ascii="Times New Roman" w:hAnsi="Times New Roman"/>
                <w:sz w:val="20"/>
                <w:szCs w:val="20"/>
              </w:rPr>
            </w:pPr>
            <w:r w:rsidRPr="00E12A66">
              <w:rPr>
                <w:rFonts w:ascii="Times New Roman" w:hAnsi="Times New Roman"/>
                <w:sz w:val="20"/>
                <w:szCs w:val="20"/>
              </w:rPr>
              <w:t xml:space="preserve">15 août </w:t>
            </w:r>
          </w:p>
        </w:tc>
      </w:tr>
      <w:tr w:rsidR="005B1095" w:rsidRPr="00E12A66" w14:paraId="1AA41F5D" w14:textId="77777777" w:rsidTr="005B1095">
        <w:trPr>
          <w:trHeight w:val="70"/>
        </w:trPr>
        <w:tc>
          <w:tcPr>
            <w:tcW w:w="1131" w:type="dxa"/>
            <w:vMerge/>
          </w:tcPr>
          <w:p w14:paraId="7B2FF84A" w14:textId="77777777" w:rsidR="005B1095" w:rsidRPr="00E12A66" w:rsidRDefault="005B1095" w:rsidP="005B1095">
            <w:pPr>
              <w:spacing w:after="0" w:line="240" w:lineRule="auto"/>
              <w:jc w:val="both"/>
              <w:rPr>
                <w:rFonts w:ascii="Times New Roman" w:hAnsi="Times New Roman"/>
                <w:i/>
                <w:sz w:val="20"/>
                <w:szCs w:val="20"/>
              </w:rPr>
            </w:pPr>
          </w:p>
        </w:tc>
        <w:tc>
          <w:tcPr>
            <w:tcW w:w="5071" w:type="dxa"/>
            <w:tcBorders>
              <w:top w:val="single" w:sz="4" w:space="0" w:color="auto"/>
              <w:bottom w:val="single" w:sz="4" w:space="0" w:color="auto"/>
            </w:tcBorders>
          </w:tcPr>
          <w:p w14:paraId="7A552079" w14:textId="364C5E80" w:rsidR="005B1095" w:rsidRPr="00E12A66" w:rsidRDefault="005B1095" w:rsidP="005B1095">
            <w:pPr>
              <w:spacing w:after="0" w:line="240" w:lineRule="auto"/>
              <w:jc w:val="both"/>
              <w:rPr>
                <w:rFonts w:ascii="Times New Roman" w:hAnsi="Times New Roman"/>
                <w:color w:val="000000"/>
                <w:sz w:val="20"/>
                <w:szCs w:val="20"/>
              </w:rPr>
            </w:pPr>
            <w:r w:rsidRPr="00E12A66">
              <w:rPr>
                <w:rFonts w:ascii="Times New Roman" w:hAnsi="Times New Roman"/>
                <w:sz w:val="20"/>
                <w:szCs w:val="20"/>
              </w:rPr>
              <w:t>Mise à jour du PTBA avec projections jusqu’en 2020</w:t>
            </w:r>
          </w:p>
        </w:tc>
        <w:tc>
          <w:tcPr>
            <w:tcW w:w="1830" w:type="dxa"/>
            <w:tcBorders>
              <w:top w:val="single" w:sz="4" w:space="0" w:color="auto"/>
              <w:bottom w:val="single" w:sz="4" w:space="0" w:color="auto"/>
            </w:tcBorders>
          </w:tcPr>
          <w:p w14:paraId="2ECBA9E2" w14:textId="2AD21311" w:rsidR="005B1095" w:rsidRPr="00E12A66" w:rsidRDefault="005B1095" w:rsidP="005B1095">
            <w:pPr>
              <w:spacing w:after="0" w:line="240" w:lineRule="auto"/>
              <w:jc w:val="both"/>
              <w:rPr>
                <w:rFonts w:ascii="Times New Roman" w:hAnsi="Times New Roman"/>
                <w:sz w:val="20"/>
                <w:szCs w:val="20"/>
              </w:rPr>
            </w:pPr>
            <w:r w:rsidRPr="00E12A66">
              <w:rPr>
                <w:rFonts w:ascii="Times New Roman" w:hAnsi="Times New Roman"/>
                <w:sz w:val="20"/>
                <w:szCs w:val="20"/>
              </w:rPr>
              <w:t>CN-REDD+</w:t>
            </w:r>
          </w:p>
        </w:tc>
        <w:tc>
          <w:tcPr>
            <w:tcW w:w="1318" w:type="dxa"/>
            <w:tcBorders>
              <w:top w:val="single" w:sz="4" w:space="0" w:color="auto"/>
              <w:bottom w:val="single" w:sz="4" w:space="0" w:color="auto"/>
            </w:tcBorders>
          </w:tcPr>
          <w:p w14:paraId="56411A8B" w14:textId="5832405A" w:rsidR="005B1095" w:rsidRPr="00E12A66" w:rsidRDefault="005B1095" w:rsidP="005B1095">
            <w:pPr>
              <w:spacing w:after="0" w:line="240" w:lineRule="auto"/>
              <w:jc w:val="both"/>
              <w:rPr>
                <w:rFonts w:ascii="Times New Roman" w:hAnsi="Times New Roman"/>
                <w:sz w:val="20"/>
                <w:szCs w:val="20"/>
              </w:rPr>
            </w:pPr>
            <w:r w:rsidRPr="00E12A66">
              <w:rPr>
                <w:rFonts w:ascii="Times New Roman" w:hAnsi="Times New Roman"/>
                <w:sz w:val="20"/>
                <w:szCs w:val="20"/>
              </w:rPr>
              <w:t>15 août</w:t>
            </w:r>
          </w:p>
        </w:tc>
      </w:tr>
      <w:tr w:rsidR="005B1095" w:rsidRPr="00E12A66" w14:paraId="27BF68B2" w14:textId="77777777" w:rsidTr="005B1095">
        <w:trPr>
          <w:trHeight w:val="922"/>
        </w:trPr>
        <w:tc>
          <w:tcPr>
            <w:tcW w:w="1131" w:type="dxa"/>
            <w:vMerge w:val="restart"/>
          </w:tcPr>
          <w:p w14:paraId="46819051" w14:textId="1D7D145E" w:rsidR="005B1095" w:rsidRPr="00E12A66" w:rsidRDefault="005B1095" w:rsidP="005B1095">
            <w:pPr>
              <w:spacing w:after="0" w:line="240" w:lineRule="auto"/>
              <w:jc w:val="both"/>
              <w:rPr>
                <w:rFonts w:ascii="Times New Roman" w:hAnsi="Times New Roman"/>
                <w:i/>
                <w:sz w:val="20"/>
                <w:szCs w:val="20"/>
              </w:rPr>
            </w:pPr>
            <w:r w:rsidRPr="00E12A66">
              <w:rPr>
                <w:rFonts w:ascii="Times New Roman" w:hAnsi="Times New Roman"/>
                <w:b/>
                <w:i/>
                <w:sz w:val="20"/>
                <w:szCs w:val="20"/>
              </w:rPr>
              <w:t>FEM</w:t>
            </w:r>
          </w:p>
        </w:tc>
        <w:tc>
          <w:tcPr>
            <w:tcW w:w="5071" w:type="dxa"/>
            <w:tcBorders>
              <w:top w:val="single" w:sz="4" w:space="0" w:color="auto"/>
              <w:bottom w:val="single" w:sz="4" w:space="0" w:color="auto"/>
            </w:tcBorders>
          </w:tcPr>
          <w:p w14:paraId="738A3F8D" w14:textId="4A6D004E" w:rsidR="005B1095" w:rsidRPr="00E12A66" w:rsidRDefault="005B1095" w:rsidP="005B1095">
            <w:pPr>
              <w:spacing w:after="0" w:line="240" w:lineRule="auto"/>
              <w:jc w:val="both"/>
              <w:rPr>
                <w:rFonts w:ascii="Times New Roman" w:hAnsi="Times New Roman"/>
                <w:color w:val="000000"/>
                <w:sz w:val="20"/>
                <w:szCs w:val="20"/>
              </w:rPr>
            </w:pPr>
            <w:r w:rsidRPr="00E12A66">
              <w:rPr>
                <w:rFonts w:ascii="Times New Roman" w:hAnsi="Times New Roman"/>
                <w:sz w:val="20"/>
                <w:szCs w:val="20"/>
              </w:rPr>
              <w:t xml:space="preserve"> Préparation d’une note de concept pour discussion en vue du montage d’un projet de 5 millions de dollars sur les thématiques de la forêt, du climat, et la biodiversité, en s’appuyant sur, et en renforçant, les projets PGRN et FCPF/CAFI.  </w:t>
            </w:r>
          </w:p>
        </w:tc>
        <w:tc>
          <w:tcPr>
            <w:tcW w:w="1830" w:type="dxa"/>
            <w:tcBorders>
              <w:top w:val="single" w:sz="4" w:space="0" w:color="auto"/>
              <w:bottom w:val="single" w:sz="4" w:space="0" w:color="auto"/>
            </w:tcBorders>
          </w:tcPr>
          <w:p w14:paraId="19B4F30B" w14:textId="2005BBB6" w:rsidR="005B1095" w:rsidRPr="00E12A66" w:rsidRDefault="005B1095" w:rsidP="005B1095">
            <w:pPr>
              <w:spacing w:after="0" w:line="240" w:lineRule="auto"/>
              <w:jc w:val="both"/>
              <w:rPr>
                <w:rFonts w:ascii="Times New Roman" w:hAnsi="Times New Roman"/>
                <w:sz w:val="20"/>
                <w:szCs w:val="20"/>
              </w:rPr>
            </w:pPr>
            <w:r w:rsidRPr="00E12A66">
              <w:rPr>
                <w:rFonts w:ascii="Times New Roman" w:hAnsi="Times New Roman"/>
                <w:sz w:val="20"/>
                <w:szCs w:val="20"/>
              </w:rPr>
              <w:t>MEDD/Banque mondiale</w:t>
            </w:r>
          </w:p>
        </w:tc>
        <w:tc>
          <w:tcPr>
            <w:tcW w:w="1318" w:type="dxa"/>
            <w:tcBorders>
              <w:top w:val="single" w:sz="4" w:space="0" w:color="auto"/>
              <w:bottom w:val="single" w:sz="4" w:space="0" w:color="auto"/>
            </w:tcBorders>
          </w:tcPr>
          <w:p w14:paraId="698D8488" w14:textId="251585F6" w:rsidR="005B1095" w:rsidRPr="00E12A66" w:rsidRDefault="005B1095" w:rsidP="005B1095">
            <w:pPr>
              <w:spacing w:after="0" w:line="240" w:lineRule="auto"/>
              <w:jc w:val="both"/>
              <w:rPr>
                <w:rFonts w:ascii="Times New Roman" w:hAnsi="Times New Roman"/>
                <w:sz w:val="20"/>
                <w:szCs w:val="20"/>
              </w:rPr>
            </w:pPr>
          </w:p>
          <w:p w14:paraId="4DDCB959" w14:textId="6138AE14" w:rsidR="005B1095" w:rsidRPr="00E12A66" w:rsidRDefault="005B1095" w:rsidP="005B1095">
            <w:pPr>
              <w:spacing w:after="0" w:line="240" w:lineRule="auto"/>
              <w:jc w:val="both"/>
              <w:rPr>
                <w:rFonts w:ascii="Times New Roman" w:hAnsi="Times New Roman"/>
                <w:sz w:val="20"/>
                <w:szCs w:val="20"/>
              </w:rPr>
            </w:pPr>
            <w:r w:rsidRPr="00E12A66">
              <w:rPr>
                <w:rFonts w:ascii="Times New Roman" w:hAnsi="Times New Roman"/>
                <w:sz w:val="20"/>
                <w:szCs w:val="20"/>
              </w:rPr>
              <w:t>31 août</w:t>
            </w:r>
          </w:p>
        </w:tc>
      </w:tr>
      <w:tr w:rsidR="005B1095" w:rsidRPr="00E12A66" w14:paraId="6AD95392" w14:textId="77777777" w:rsidTr="005B1095">
        <w:trPr>
          <w:trHeight w:val="193"/>
        </w:trPr>
        <w:tc>
          <w:tcPr>
            <w:tcW w:w="1131" w:type="dxa"/>
            <w:vMerge/>
          </w:tcPr>
          <w:p w14:paraId="14CD60D5" w14:textId="77777777" w:rsidR="005B1095" w:rsidRPr="00E12A66" w:rsidRDefault="005B1095" w:rsidP="005B1095">
            <w:pPr>
              <w:spacing w:after="0" w:line="240" w:lineRule="auto"/>
              <w:jc w:val="both"/>
              <w:rPr>
                <w:rFonts w:ascii="Times New Roman" w:hAnsi="Times New Roman"/>
                <w:b/>
                <w:i/>
                <w:sz w:val="20"/>
                <w:szCs w:val="20"/>
              </w:rPr>
            </w:pPr>
          </w:p>
        </w:tc>
        <w:tc>
          <w:tcPr>
            <w:tcW w:w="5071" w:type="dxa"/>
            <w:tcBorders>
              <w:top w:val="single" w:sz="4" w:space="0" w:color="auto"/>
            </w:tcBorders>
          </w:tcPr>
          <w:p w14:paraId="260886E0" w14:textId="075A5770" w:rsidR="005B1095" w:rsidRPr="00E12A66" w:rsidRDefault="005B1095" w:rsidP="005B1095">
            <w:pPr>
              <w:spacing w:after="0" w:line="240" w:lineRule="auto"/>
              <w:jc w:val="both"/>
              <w:rPr>
                <w:rFonts w:ascii="Times New Roman" w:hAnsi="Times New Roman"/>
                <w:sz w:val="20"/>
                <w:szCs w:val="20"/>
              </w:rPr>
            </w:pPr>
            <w:r w:rsidRPr="00E12A66">
              <w:rPr>
                <w:rFonts w:ascii="Times New Roman" w:hAnsi="Times New Roman"/>
                <w:sz w:val="20"/>
                <w:szCs w:val="20"/>
              </w:rPr>
              <w:t>Préparation du dossier d’application au « Programme des paysages durables du Bassin du Congo » du FEM.</w:t>
            </w:r>
          </w:p>
        </w:tc>
        <w:tc>
          <w:tcPr>
            <w:tcW w:w="1830" w:type="dxa"/>
            <w:tcBorders>
              <w:top w:val="single" w:sz="4" w:space="0" w:color="auto"/>
            </w:tcBorders>
          </w:tcPr>
          <w:p w14:paraId="302AFB65" w14:textId="1CC93790" w:rsidR="005B1095" w:rsidRPr="00E12A66" w:rsidRDefault="005B1095" w:rsidP="005B1095">
            <w:pPr>
              <w:spacing w:after="0" w:line="240" w:lineRule="auto"/>
              <w:jc w:val="both"/>
              <w:rPr>
                <w:rFonts w:ascii="Times New Roman" w:hAnsi="Times New Roman"/>
                <w:sz w:val="20"/>
                <w:szCs w:val="20"/>
              </w:rPr>
            </w:pPr>
            <w:r w:rsidRPr="00E12A66">
              <w:rPr>
                <w:rFonts w:ascii="Times New Roman" w:hAnsi="Times New Roman"/>
                <w:sz w:val="20"/>
                <w:szCs w:val="20"/>
              </w:rPr>
              <w:t>MEDD/Banque mondiale</w:t>
            </w:r>
          </w:p>
        </w:tc>
        <w:tc>
          <w:tcPr>
            <w:tcW w:w="1318" w:type="dxa"/>
            <w:tcBorders>
              <w:top w:val="single" w:sz="4" w:space="0" w:color="auto"/>
            </w:tcBorders>
          </w:tcPr>
          <w:p w14:paraId="7BFB181F" w14:textId="5883B89C" w:rsidR="005B1095" w:rsidRPr="00E12A66" w:rsidRDefault="005B1095" w:rsidP="005B1095">
            <w:pPr>
              <w:spacing w:after="0" w:line="240" w:lineRule="auto"/>
              <w:jc w:val="both"/>
              <w:rPr>
                <w:rFonts w:ascii="Times New Roman" w:hAnsi="Times New Roman"/>
                <w:sz w:val="20"/>
                <w:szCs w:val="20"/>
              </w:rPr>
            </w:pPr>
            <w:r w:rsidRPr="00E12A66">
              <w:rPr>
                <w:rFonts w:ascii="Times New Roman" w:hAnsi="Times New Roman"/>
                <w:sz w:val="20"/>
                <w:szCs w:val="20"/>
              </w:rPr>
              <w:t>15 octobre</w:t>
            </w:r>
          </w:p>
        </w:tc>
      </w:tr>
    </w:tbl>
    <w:p w14:paraId="4DD957FA" w14:textId="15E1FD75" w:rsidR="000C422E" w:rsidRDefault="000C422E" w:rsidP="00B52515">
      <w:pPr>
        <w:rPr>
          <w:rFonts w:ascii="Times New Roman" w:hAnsi="Times New Roman"/>
          <w:i/>
          <w:sz w:val="24"/>
          <w:szCs w:val="24"/>
        </w:rPr>
      </w:pPr>
    </w:p>
    <w:p w14:paraId="19453642" w14:textId="2B63F346" w:rsidR="00D05C67" w:rsidRPr="00317DDC" w:rsidRDefault="000C422E" w:rsidP="003B698B">
      <w:pPr>
        <w:spacing w:after="0" w:line="240" w:lineRule="auto"/>
        <w:jc w:val="both"/>
        <w:rPr>
          <w:rFonts w:ascii="Times New Roman" w:hAnsi="Times New Roman"/>
          <w:b/>
          <w:sz w:val="26"/>
          <w:szCs w:val="26"/>
        </w:rPr>
      </w:pPr>
      <w:r w:rsidRPr="000C422E">
        <w:rPr>
          <w:rFonts w:ascii="Times New Roman" w:hAnsi="Times New Roman"/>
          <w:b/>
          <w:sz w:val="26"/>
          <w:szCs w:val="26"/>
        </w:rPr>
        <w:t>ANNEXE 1</w:t>
      </w:r>
      <w:r>
        <w:rPr>
          <w:rFonts w:ascii="Times New Roman" w:hAnsi="Times New Roman"/>
          <w:b/>
          <w:sz w:val="26"/>
          <w:szCs w:val="26"/>
        </w:rPr>
        <w:t xml:space="preserve"> </w:t>
      </w:r>
      <w:r w:rsidR="00317DDC" w:rsidRPr="000C422E">
        <w:rPr>
          <w:rFonts w:ascii="Times New Roman" w:hAnsi="Times New Roman"/>
          <w:b/>
          <w:sz w:val="26"/>
          <w:szCs w:val="26"/>
        </w:rPr>
        <w:t xml:space="preserve">: </w:t>
      </w:r>
      <w:r w:rsidR="00317DDC" w:rsidRPr="00317DDC">
        <w:rPr>
          <w:rFonts w:ascii="Times New Roman" w:hAnsi="Times New Roman"/>
          <w:b/>
          <w:sz w:val="26"/>
          <w:szCs w:val="26"/>
        </w:rPr>
        <w:t>L</w:t>
      </w:r>
      <w:r w:rsidRPr="00317DDC">
        <w:rPr>
          <w:rFonts w:ascii="Times New Roman" w:hAnsi="Times New Roman"/>
          <w:b/>
          <w:sz w:val="26"/>
          <w:szCs w:val="26"/>
        </w:rPr>
        <w:t>iste des personnes rencontrées pendant la mission</w:t>
      </w:r>
      <w:r>
        <w:rPr>
          <w:rFonts w:ascii="Times New Roman" w:hAnsi="Times New Roman"/>
          <w:b/>
          <w:sz w:val="26"/>
          <w:szCs w:val="26"/>
        </w:rPr>
        <w:t xml:space="preserve"> </w:t>
      </w:r>
    </w:p>
    <w:p w14:paraId="2672DA31" w14:textId="77777777" w:rsidR="00317DDC" w:rsidRDefault="00317DDC" w:rsidP="003B698B">
      <w:pPr>
        <w:spacing w:after="0" w:line="240" w:lineRule="auto"/>
        <w:jc w:val="both"/>
        <w:rPr>
          <w:rFonts w:ascii="Times New Roman" w:hAnsi="Times New Roman"/>
          <w:b/>
        </w:rPr>
      </w:pPr>
    </w:p>
    <w:tbl>
      <w:tblPr>
        <w:tblStyle w:val="TableGrid"/>
        <w:tblW w:w="9666" w:type="dxa"/>
        <w:tblLayout w:type="fixed"/>
        <w:tblLook w:val="04A0" w:firstRow="1" w:lastRow="0" w:firstColumn="1" w:lastColumn="0" w:noHBand="0" w:noVBand="1"/>
      </w:tblPr>
      <w:tblGrid>
        <w:gridCol w:w="468"/>
        <w:gridCol w:w="1530"/>
        <w:gridCol w:w="4230"/>
        <w:gridCol w:w="3438"/>
      </w:tblGrid>
      <w:tr w:rsidR="00AE67D4" w:rsidRPr="00CB22E8" w14:paraId="47CE78D2" w14:textId="77777777" w:rsidTr="00DA3F84">
        <w:trPr>
          <w:trHeight w:val="145"/>
        </w:trPr>
        <w:tc>
          <w:tcPr>
            <w:tcW w:w="468" w:type="dxa"/>
            <w:shd w:val="clear" w:color="auto" w:fill="1F4E79" w:themeFill="accent1" w:themeFillShade="80"/>
          </w:tcPr>
          <w:p w14:paraId="0F3F311C" w14:textId="77777777" w:rsidR="00AE67D4" w:rsidRPr="00CB22E8" w:rsidRDefault="00AE67D4" w:rsidP="003B698B">
            <w:pPr>
              <w:spacing w:after="0" w:line="240" w:lineRule="auto"/>
              <w:jc w:val="both"/>
              <w:rPr>
                <w:rFonts w:ascii="Times New Roman" w:hAnsi="Times New Roman"/>
                <w:color w:val="FFFFFF" w:themeColor="background1"/>
              </w:rPr>
            </w:pPr>
            <w:r w:rsidRPr="00CB22E8">
              <w:rPr>
                <w:rFonts w:ascii="Times New Roman" w:hAnsi="Times New Roman"/>
                <w:b/>
                <w:color w:val="FFFFFF" w:themeColor="background1"/>
              </w:rPr>
              <w:t>N</w:t>
            </w:r>
          </w:p>
        </w:tc>
        <w:tc>
          <w:tcPr>
            <w:tcW w:w="1530" w:type="dxa"/>
            <w:shd w:val="clear" w:color="auto" w:fill="1F4E79" w:themeFill="accent1" w:themeFillShade="80"/>
          </w:tcPr>
          <w:p w14:paraId="064BBC51" w14:textId="49719449" w:rsidR="00AE67D4" w:rsidRPr="00CB22E8" w:rsidRDefault="00AE67D4" w:rsidP="003B698B">
            <w:pPr>
              <w:spacing w:after="0" w:line="240" w:lineRule="auto"/>
              <w:jc w:val="both"/>
              <w:rPr>
                <w:rFonts w:ascii="Times New Roman" w:hAnsi="Times New Roman"/>
                <w:b/>
                <w:color w:val="FFFFFF" w:themeColor="background1"/>
              </w:rPr>
            </w:pPr>
            <w:r w:rsidRPr="00CB22E8">
              <w:rPr>
                <w:rFonts w:ascii="Times New Roman" w:hAnsi="Times New Roman"/>
                <w:b/>
                <w:color w:val="FFFFFF" w:themeColor="background1"/>
              </w:rPr>
              <w:t>Nom et Prénom</w:t>
            </w:r>
          </w:p>
        </w:tc>
        <w:tc>
          <w:tcPr>
            <w:tcW w:w="4230" w:type="dxa"/>
            <w:shd w:val="clear" w:color="auto" w:fill="1F4E79" w:themeFill="accent1" w:themeFillShade="80"/>
          </w:tcPr>
          <w:p w14:paraId="22842B4C" w14:textId="77777777" w:rsidR="00AE67D4" w:rsidRPr="00CB22E8" w:rsidRDefault="00AE67D4" w:rsidP="003B698B">
            <w:pPr>
              <w:spacing w:after="0" w:line="240" w:lineRule="auto"/>
              <w:jc w:val="both"/>
              <w:rPr>
                <w:rFonts w:ascii="Times New Roman" w:hAnsi="Times New Roman"/>
                <w:b/>
                <w:color w:val="FFFFFF" w:themeColor="background1"/>
              </w:rPr>
            </w:pPr>
            <w:r w:rsidRPr="00CB22E8">
              <w:rPr>
                <w:rFonts w:ascii="Times New Roman" w:hAnsi="Times New Roman"/>
                <w:b/>
                <w:color w:val="FFFFFF" w:themeColor="background1"/>
              </w:rPr>
              <w:t>Organisation</w:t>
            </w:r>
          </w:p>
        </w:tc>
        <w:tc>
          <w:tcPr>
            <w:tcW w:w="3438" w:type="dxa"/>
            <w:shd w:val="clear" w:color="auto" w:fill="1F4E79" w:themeFill="accent1" w:themeFillShade="80"/>
          </w:tcPr>
          <w:p w14:paraId="437DBB1B" w14:textId="77777777" w:rsidR="00AE67D4" w:rsidRPr="00CB22E8" w:rsidRDefault="00AE67D4" w:rsidP="003B698B">
            <w:pPr>
              <w:spacing w:after="0" w:line="240" w:lineRule="auto"/>
              <w:jc w:val="both"/>
              <w:rPr>
                <w:rFonts w:ascii="Times New Roman" w:hAnsi="Times New Roman"/>
                <w:b/>
                <w:color w:val="FFFFFF" w:themeColor="background1"/>
              </w:rPr>
            </w:pPr>
            <w:r w:rsidRPr="00CB22E8">
              <w:rPr>
                <w:rFonts w:ascii="Times New Roman" w:hAnsi="Times New Roman"/>
                <w:b/>
                <w:color w:val="FFFFFF" w:themeColor="background1"/>
              </w:rPr>
              <w:t>Fonction</w:t>
            </w:r>
          </w:p>
        </w:tc>
      </w:tr>
      <w:tr w:rsidR="00AE67D4" w:rsidRPr="00CB22E8" w14:paraId="78B1B755" w14:textId="77777777" w:rsidTr="00DA3F84">
        <w:trPr>
          <w:trHeight w:val="145"/>
        </w:trPr>
        <w:tc>
          <w:tcPr>
            <w:tcW w:w="9666" w:type="dxa"/>
            <w:gridSpan w:val="4"/>
            <w:shd w:val="clear" w:color="auto" w:fill="9CC2E5" w:themeFill="accent1" w:themeFillTint="99"/>
          </w:tcPr>
          <w:p w14:paraId="351B7058" w14:textId="2A72DA43" w:rsidR="00AE67D4" w:rsidRPr="00CB22E8" w:rsidRDefault="00AE67D4" w:rsidP="003B698B">
            <w:pPr>
              <w:spacing w:after="0" w:line="240" w:lineRule="auto"/>
              <w:jc w:val="both"/>
              <w:rPr>
                <w:rFonts w:ascii="Times New Roman" w:hAnsi="Times New Roman"/>
                <w:b/>
              </w:rPr>
            </w:pPr>
            <w:r w:rsidRPr="00CB22E8">
              <w:rPr>
                <w:rFonts w:ascii="Times New Roman" w:hAnsi="Times New Roman"/>
                <w:b/>
              </w:rPr>
              <w:t>Administration Publiques</w:t>
            </w:r>
          </w:p>
        </w:tc>
      </w:tr>
      <w:tr w:rsidR="0080204C" w:rsidRPr="00CB22E8" w14:paraId="788A2745" w14:textId="77777777" w:rsidTr="00DA3F84">
        <w:trPr>
          <w:trHeight w:val="145"/>
        </w:trPr>
        <w:tc>
          <w:tcPr>
            <w:tcW w:w="468" w:type="dxa"/>
          </w:tcPr>
          <w:p w14:paraId="762D321A" w14:textId="53E06415" w:rsidR="0080204C" w:rsidRPr="00CB22E8" w:rsidRDefault="007B34FF" w:rsidP="003B698B">
            <w:pPr>
              <w:spacing w:after="0" w:line="240" w:lineRule="auto"/>
              <w:jc w:val="both"/>
              <w:rPr>
                <w:rFonts w:ascii="Times New Roman" w:hAnsi="Times New Roman"/>
              </w:rPr>
            </w:pPr>
            <w:r>
              <w:rPr>
                <w:rFonts w:ascii="Times New Roman" w:hAnsi="Times New Roman"/>
              </w:rPr>
              <w:t>1</w:t>
            </w:r>
          </w:p>
        </w:tc>
        <w:tc>
          <w:tcPr>
            <w:tcW w:w="1530" w:type="dxa"/>
          </w:tcPr>
          <w:p w14:paraId="3EE7FABE" w14:textId="3763A3E5" w:rsidR="0080204C" w:rsidRPr="000C422E" w:rsidRDefault="00007E33" w:rsidP="003B698B">
            <w:pPr>
              <w:spacing w:after="0" w:line="240" w:lineRule="auto"/>
              <w:jc w:val="both"/>
              <w:rPr>
                <w:rFonts w:ascii="Times New Roman" w:hAnsi="Times New Roman"/>
                <w:sz w:val="24"/>
                <w:szCs w:val="24"/>
              </w:rPr>
            </w:pPr>
            <w:r>
              <w:rPr>
                <w:rFonts w:ascii="Times New Roman" w:hAnsi="Times New Roman"/>
                <w:sz w:val="24"/>
                <w:szCs w:val="24"/>
              </w:rPr>
              <w:t>Lambert Moukove-Lissane</w:t>
            </w:r>
          </w:p>
        </w:tc>
        <w:tc>
          <w:tcPr>
            <w:tcW w:w="4230" w:type="dxa"/>
          </w:tcPr>
          <w:p w14:paraId="648B290E" w14:textId="4D417040" w:rsidR="0080204C" w:rsidRPr="000C422E" w:rsidRDefault="0080204C" w:rsidP="003B698B">
            <w:pPr>
              <w:spacing w:after="0" w:line="240" w:lineRule="auto"/>
              <w:jc w:val="both"/>
              <w:rPr>
                <w:rFonts w:ascii="Times New Roman" w:hAnsi="Times New Roman"/>
                <w:sz w:val="24"/>
                <w:szCs w:val="24"/>
              </w:rPr>
            </w:pPr>
            <w:r w:rsidRPr="000C422E">
              <w:rPr>
                <w:rFonts w:ascii="Times New Roman" w:hAnsi="Times New Roman"/>
                <w:sz w:val="24"/>
                <w:szCs w:val="24"/>
              </w:rPr>
              <w:t xml:space="preserve">Ministère </w:t>
            </w:r>
            <w:r w:rsidR="00007E33">
              <w:rPr>
                <w:rFonts w:ascii="Times New Roman" w:hAnsi="Times New Roman"/>
                <w:sz w:val="24"/>
                <w:szCs w:val="24"/>
              </w:rPr>
              <w:t>des Eaux, Forêts, Chasse et Pêche</w:t>
            </w:r>
          </w:p>
        </w:tc>
        <w:tc>
          <w:tcPr>
            <w:tcW w:w="3438" w:type="dxa"/>
          </w:tcPr>
          <w:p w14:paraId="49B2FCB7" w14:textId="75B0BF2D" w:rsidR="0080204C" w:rsidRPr="000C422E" w:rsidRDefault="0080204C" w:rsidP="003B698B">
            <w:pPr>
              <w:spacing w:after="0" w:line="240" w:lineRule="auto"/>
              <w:jc w:val="both"/>
              <w:rPr>
                <w:rFonts w:ascii="Times New Roman" w:hAnsi="Times New Roman"/>
                <w:sz w:val="24"/>
                <w:szCs w:val="24"/>
              </w:rPr>
            </w:pPr>
            <w:r w:rsidRPr="000C422E">
              <w:rPr>
                <w:rFonts w:ascii="Times New Roman" w:hAnsi="Times New Roman"/>
                <w:sz w:val="24"/>
                <w:szCs w:val="24"/>
              </w:rPr>
              <w:t>Ministre</w:t>
            </w:r>
          </w:p>
        </w:tc>
      </w:tr>
      <w:tr w:rsidR="00D910D4" w:rsidRPr="00CB22E8" w14:paraId="7EF53719" w14:textId="77777777" w:rsidTr="00DA3F84">
        <w:trPr>
          <w:trHeight w:val="145"/>
        </w:trPr>
        <w:tc>
          <w:tcPr>
            <w:tcW w:w="468" w:type="dxa"/>
          </w:tcPr>
          <w:p w14:paraId="1022793D" w14:textId="2BA90852" w:rsidR="00D910D4" w:rsidRDefault="007D0D90" w:rsidP="003B698B">
            <w:pPr>
              <w:spacing w:after="0" w:line="240" w:lineRule="auto"/>
              <w:jc w:val="both"/>
              <w:rPr>
                <w:rFonts w:ascii="Times New Roman" w:hAnsi="Times New Roman"/>
              </w:rPr>
            </w:pPr>
            <w:r>
              <w:rPr>
                <w:rFonts w:ascii="Times New Roman" w:hAnsi="Times New Roman"/>
              </w:rPr>
              <w:t>2</w:t>
            </w:r>
          </w:p>
        </w:tc>
        <w:tc>
          <w:tcPr>
            <w:tcW w:w="1530" w:type="dxa"/>
          </w:tcPr>
          <w:p w14:paraId="1591D4CF" w14:textId="008F8991" w:rsidR="00D910D4" w:rsidRDefault="00D910D4" w:rsidP="003B698B">
            <w:pPr>
              <w:spacing w:after="0" w:line="240" w:lineRule="auto"/>
              <w:jc w:val="both"/>
              <w:rPr>
                <w:rFonts w:ascii="Times New Roman" w:hAnsi="Times New Roman"/>
                <w:sz w:val="24"/>
                <w:szCs w:val="24"/>
              </w:rPr>
            </w:pPr>
            <w:r w:rsidRPr="00D910D4">
              <w:rPr>
                <w:rFonts w:ascii="Times New Roman" w:hAnsi="Times New Roman"/>
                <w:sz w:val="24"/>
                <w:szCs w:val="24"/>
              </w:rPr>
              <w:t>Thierry Kamach</w:t>
            </w:r>
          </w:p>
        </w:tc>
        <w:tc>
          <w:tcPr>
            <w:tcW w:w="4230" w:type="dxa"/>
          </w:tcPr>
          <w:p w14:paraId="169DB84B" w14:textId="40C760F4" w:rsidR="00D910D4" w:rsidRPr="000C422E" w:rsidRDefault="00D910D4" w:rsidP="003B698B">
            <w:pPr>
              <w:spacing w:after="0" w:line="240" w:lineRule="auto"/>
              <w:jc w:val="both"/>
              <w:rPr>
                <w:rFonts w:ascii="Times New Roman" w:hAnsi="Times New Roman"/>
                <w:sz w:val="24"/>
                <w:szCs w:val="24"/>
              </w:rPr>
            </w:pPr>
            <w:r w:rsidRPr="000C422E">
              <w:rPr>
                <w:rFonts w:ascii="Times New Roman" w:hAnsi="Times New Roman"/>
                <w:sz w:val="24"/>
                <w:szCs w:val="24"/>
              </w:rPr>
              <w:t>Ministère</w:t>
            </w:r>
            <w:r>
              <w:rPr>
                <w:rFonts w:ascii="Times New Roman" w:hAnsi="Times New Roman"/>
                <w:sz w:val="24"/>
                <w:szCs w:val="24"/>
              </w:rPr>
              <w:t xml:space="preserve"> de l'Environnent </w:t>
            </w:r>
            <w:r w:rsidRPr="00D910D4">
              <w:rPr>
                <w:rFonts w:ascii="Times New Roman" w:hAnsi="Times New Roman"/>
                <w:sz w:val="24"/>
                <w:szCs w:val="24"/>
              </w:rPr>
              <w:t>et</w:t>
            </w:r>
            <w:r>
              <w:rPr>
                <w:rFonts w:ascii="Times New Roman" w:hAnsi="Times New Roman"/>
                <w:sz w:val="24"/>
                <w:szCs w:val="24"/>
              </w:rPr>
              <w:t xml:space="preserve"> du Développement durable</w:t>
            </w:r>
          </w:p>
        </w:tc>
        <w:tc>
          <w:tcPr>
            <w:tcW w:w="3438" w:type="dxa"/>
          </w:tcPr>
          <w:p w14:paraId="3BB3E216" w14:textId="060A69C5" w:rsidR="00D910D4" w:rsidRPr="000C422E" w:rsidRDefault="00D910D4" w:rsidP="003B698B">
            <w:pPr>
              <w:spacing w:after="0" w:line="240" w:lineRule="auto"/>
              <w:jc w:val="both"/>
              <w:rPr>
                <w:rFonts w:ascii="Times New Roman" w:hAnsi="Times New Roman"/>
                <w:sz w:val="24"/>
                <w:szCs w:val="24"/>
              </w:rPr>
            </w:pPr>
            <w:r w:rsidRPr="000C422E">
              <w:rPr>
                <w:rFonts w:ascii="Times New Roman" w:hAnsi="Times New Roman"/>
                <w:sz w:val="24"/>
                <w:szCs w:val="24"/>
              </w:rPr>
              <w:t>Ministre</w:t>
            </w:r>
          </w:p>
        </w:tc>
      </w:tr>
      <w:tr w:rsidR="007D0D90" w:rsidRPr="00CB22E8" w14:paraId="254CD202" w14:textId="77777777" w:rsidTr="00DA3F84">
        <w:trPr>
          <w:trHeight w:val="145"/>
        </w:trPr>
        <w:tc>
          <w:tcPr>
            <w:tcW w:w="468" w:type="dxa"/>
          </w:tcPr>
          <w:p w14:paraId="1ACB7714" w14:textId="3177CAC8" w:rsidR="007D0D90" w:rsidRDefault="007D0D90" w:rsidP="003B698B">
            <w:pPr>
              <w:spacing w:after="0" w:line="240" w:lineRule="auto"/>
              <w:jc w:val="both"/>
              <w:rPr>
                <w:rFonts w:ascii="Times New Roman" w:hAnsi="Times New Roman"/>
              </w:rPr>
            </w:pPr>
            <w:r>
              <w:rPr>
                <w:rFonts w:ascii="Times New Roman" w:hAnsi="Times New Roman"/>
              </w:rPr>
              <w:t>3</w:t>
            </w:r>
          </w:p>
        </w:tc>
        <w:tc>
          <w:tcPr>
            <w:tcW w:w="1530" w:type="dxa"/>
          </w:tcPr>
          <w:p w14:paraId="0AA40606" w14:textId="6A6DAA0A" w:rsidR="007D0D90" w:rsidRPr="00D910D4" w:rsidRDefault="007D0D90" w:rsidP="003B698B">
            <w:pPr>
              <w:spacing w:after="0" w:line="240" w:lineRule="auto"/>
              <w:jc w:val="both"/>
              <w:rPr>
                <w:rFonts w:ascii="Times New Roman" w:hAnsi="Times New Roman"/>
                <w:sz w:val="24"/>
                <w:szCs w:val="24"/>
              </w:rPr>
            </w:pPr>
            <w:r w:rsidRPr="007D0D90">
              <w:rPr>
                <w:rFonts w:ascii="Times New Roman" w:hAnsi="Times New Roman"/>
                <w:sz w:val="24"/>
                <w:szCs w:val="24"/>
              </w:rPr>
              <w:t>Léopold Mboli Fatrane</w:t>
            </w:r>
          </w:p>
        </w:tc>
        <w:tc>
          <w:tcPr>
            <w:tcW w:w="4230" w:type="dxa"/>
          </w:tcPr>
          <w:p w14:paraId="5187B9CB" w14:textId="0450129B" w:rsidR="007D0D90" w:rsidRPr="000C422E" w:rsidRDefault="007D0D90" w:rsidP="003B698B">
            <w:pPr>
              <w:spacing w:after="0" w:line="240" w:lineRule="auto"/>
              <w:jc w:val="both"/>
              <w:rPr>
                <w:rFonts w:ascii="Times New Roman" w:hAnsi="Times New Roman"/>
                <w:sz w:val="24"/>
                <w:szCs w:val="24"/>
              </w:rPr>
            </w:pPr>
            <w:r w:rsidRPr="000C422E">
              <w:rPr>
                <w:rFonts w:ascii="Times New Roman" w:hAnsi="Times New Roman"/>
                <w:sz w:val="24"/>
                <w:szCs w:val="24"/>
              </w:rPr>
              <w:t>Ministère</w:t>
            </w:r>
            <w:r>
              <w:rPr>
                <w:rFonts w:ascii="Times New Roman" w:hAnsi="Times New Roman"/>
                <w:sz w:val="24"/>
                <w:szCs w:val="24"/>
              </w:rPr>
              <w:t> des Mines et de la G</w:t>
            </w:r>
            <w:r w:rsidRPr="007D0D90">
              <w:rPr>
                <w:rFonts w:ascii="Times New Roman" w:hAnsi="Times New Roman"/>
                <w:sz w:val="24"/>
                <w:szCs w:val="24"/>
              </w:rPr>
              <w:t>éologie</w:t>
            </w:r>
          </w:p>
        </w:tc>
        <w:tc>
          <w:tcPr>
            <w:tcW w:w="3438" w:type="dxa"/>
          </w:tcPr>
          <w:p w14:paraId="5EEF81A0" w14:textId="4692BEAA" w:rsidR="007D0D90" w:rsidRPr="000C422E" w:rsidRDefault="007D0D90" w:rsidP="003B698B">
            <w:pPr>
              <w:spacing w:after="0" w:line="240" w:lineRule="auto"/>
              <w:jc w:val="both"/>
              <w:rPr>
                <w:rFonts w:ascii="Times New Roman" w:hAnsi="Times New Roman"/>
                <w:sz w:val="24"/>
                <w:szCs w:val="24"/>
              </w:rPr>
            </w:pPr>
            <w:r>
              <w:rPr>
                <w:rFonts w:ascii="Times New Roman" w:hAnsi="Times New Roman"/>
                <w:sz w:val="24"/>
                <w:szCs w:val="24"/>
              </w:rPr>
              <w:t>Ministre</w:t>
            </w:r>
          </w:p>
        </w:tc>
      </w:tr>
      <w:tr w:rsidR="0080204C" w:rsidRPr="00CB22E8" w14:paraId="0AA81FDC" w14:textId="77777777" w:rsidTr="00DA3F84">
        <w:trPr>
          <w:trHeight w:val="145"/>
        </w:trPr>
        <w:tc>
          <w:tcPr>
            <w:tcW w:w="468" w:type="dxa"/>
          </w:tcPr>
          <w:p w14:paraId="2A2C21BB" w14:textId="6313F5AB" w:rsidR="0080204C" w:rsidRPr="00CB22E8" w:rsidRDefault="007D0D90" w:rsidP="003B698B">
            <w:pPr>
              <w:spacing w:after="0" w:line="240" w:lineRule="auto"/>
              <w:jc w:val="both"/>
              <w:rPr>
                <w:rFonts w:ascii="Times New Roman" w:hAnsi="Times New Roman"/>
              </w:rPr>
            </w:pPr>
            <w:r>
              <w:rPr>
                <w:rFonts w:ascii="Times New Roman" w:hAnsi="Times New Roman"/>
              </w:rPr>
              <w:t>4</w:t>
            </w:r>
          </w:p>
        </w:tc>
        <w:tc>
          <w:tcPr>
            <w:tcW w:w="1530" w:type="dxa"/>
          </w:tcPr>
          <w:p w14:paraId="7A16C6BE" w14:textId="6A415806" w:rsidR="0080204C" w:rsidRPr="000C422E" w:rsidRDefault="0080204C" w:rsidP="003B698B">
            <w:pPr>
              <w:spacing w:after="0" w:line="240" w:lineRule="auto"/>
              <w:jc w:val="both"/>
              <w:rPr>
                <w:rFonts w:ascii="Times New Roman" w:hAnsi="Times New Roman"/>
                <w:sz w:val="24"/>
                <w:szCs w:val="24"/>
              </w:rPr>
            </w:pPr>
            <w:r w:rsidRPr="000C422E">
              <w:rPr>
                <w:rFonts w:ascii="Times New Roman" w:hAnsi="Times New Roman"/>
                <w:sz w:val="24"/>
                <w:szCs w:val="24"/>
              </w:rPr>
              <w:t xml:space="preserve">Yves Yalibanda </w:t>
            </w:r>
          </w:p>
        </w:tc>
        <w:tc>
          <w:tcPr>
            <w:tcW w:w="4230" w:type="dxa"/>
          </w:tcPr>
          <w:p w14:paraId="56D34F9F" w14:textId="143DC55D" w:rsidR="0080204C" w:rsidRPr="000C422E" w:rsidRDefault="00007E33" w:rsidP="003B698B">
            <w:pPr>
              <w:spacing w:after="0" w:line="240" w:lineRule="auto"/>
              <w:jc w:val="both"/>
              <w:rPr>
                <w:rFonts w:ascii="Times New Roman" w:hAnsi="Times New Roman"/>
                <w:sz w:val="24"/>
                <w:szCs w:val="24"/>
              </w:rPr>
            </w:pPr>
            <w:r w:rsidRPr="000C422E">
              <w:rPr>
                <w:rFonts w:ascii="Times New Roman" w:hAnsi="Times New Roman"/>
                <w:sz w:val="24"/>
                <w:szCs w:val="24"/>
              </w:rPr>
              <w:t xml:space="preserve">Ministère </w:t>
            </w:r>
            <w:r>
              <w:rPr>
                <w:rFonts w:ascii="Times New Roman" w:hAnsi="Times New Roman"/>
                <w:sz w:val="24"/>
                <w:szCs w:val="24"/>
              </w:rPr>
              <w:t>des Eaux, Forêts, Chasse et Pêche</w:t>
            </w:r>
          </w:p>
        </w:tc>
        <w:tc>
          <w:tcPr>
            <w:tcW w:w="3438" w:type="dxa"/>
          </w:tcPr>
          <w:p w14:paraId="03A2767C" w14:textId="19D6FC95" w:rsidR="0080204C" w:rsidRPr="000C422E" w:rsidRDefault="0080204C" w:rsidP="003B698B">
            <w:pPr>
              <w:spacing w:after="0" w:line="240" w:lineRule="auto"/>
              <w:jc w:val="both"/>
              <w:rPr>
                <w:rFonts w:ascii="Times New Roman" w:hAnsi="Times New Roman"/>
                <w:sz w:val="24"/>
                <w:szCs w:val="24"/>
              </w:rPr>
            </w:pPr>
            <w:r w:rsidRPr="000C422E">
              <w:rPr>
                <w:rFonts w:ascii="Times New Roman" w:hAnsi="Times New Roman"/>
                <w:sz w:val="24"/>
                <w:szCs w:val="24"/>
              </w:rPr>
              <w:t xml:space="preserve"> Chef de Cabinet du Ministre</w:t>
            </w:r>
          </w:p>
        </w:tc>
      </w:tr>
      <w:tr w:rsidR="007D0D90" w:rsidRPr="00CB22E8" w14:paraId="4B485D00" w14:textId="77777777" w:rsidTr="00DA3F84">
        <w:trPr>
          <w:trHeight w:val="145"/>
        </w:trPr>
        <w:tc>
          <w:tcPr>
            <w:tcW w:w="468" w:type="dxa"/>
          </w:tcPr>
          <w:p w14:paraId="784B9B1A" w14:textId="6CA2B826" w:rsidR="007D0D90" w:rsidRDefault="007D0D90" w:rsidP="007D0D90">
            <w:pPr>
              <w:spacing w:after="0" w:line="240" w:lineRule="auto"/>
              <w:jc w:val="both"/>
              <w:rPr>
                <w:rFonts w:ascii="Times New Roman" w:hAnsi="Times New Roman"/>
              </w:rPr>
            </w:pPr>
            <w:r>
              <w:rPr>
                <w:rFonts w:ascii="Times New Roman" w:hAnsi="Times New Roman"/>
              </w:rPr>
              <w:t>5</w:t>
            </w:r>
          </w:p>
        </w:tc>
        <w:tc>
          <w:tcPr>
            <w:tcW w:w="1530" w:type="dxa"/>
          </w:tcPr>
          <w:p w14:paraId="078A3E51" w14:textId="4873990A" w:rsidR="007D0D90" w:rsidRPr="000C422E" w:rsidRDefault="007D0D90" w:rsidP="007D0D90">
            <w:pPr>
              <w:spacing w:after="0" w:line="240" w:lineRule="auto"/>
              <w:jc w:val="both"/>
              <w:rPr>
                <w:rFonts w:ascii="Times New Roman" w:hAnsi="Times New Roman"/>
                <w:sz w:val="24"/>
                <w:szCs w:val="24"/>
              </w:rPr>
            </w:pPr>
            <w:r>
              <w:rPr>
                <w:rFonts w:ascii="Times New Roman" w:hAnsi="Times New Roman"/>
              </w:rPr>
              <w:t>Igor Tola Kogadou</w:t>
            </w:r>
            <w:r w:rsidRPr="00CB22E8">
              <w:rPr>
                <w:rFonts w:ascii="Times New Roman" w:hAnsi="Times New Roman"/>
              </w:rPr>
              <w:t xml:space="preserve"> </w:t>
            </w:r>
          </w:p>
        </w:tc>
        <w:tc>
          <w:tcPr>
            <w:tcW w:w="4230" w:type="dxa"/>
          </w:tcPr>
          <w:p w14:paraId="5D85654B" w14:textId="15C2EBED" w:rsidR="007D0D90" w:rsidRPr="000C422E" w:rsidRDefault="007D0D90" w:rsidP="007D0D90">
            <w:pPr>
              <w:spacing w:after="0" w:line="240" w:lineRule="auto"/>
              <w:jc w:val="both"/>
              <w:rPr>
                <w:rFonts w:ascii="Times New Roman" w:hAnsi="Times New Roman"/>
                <w:sz w:val="24"/>
                <w:szCs w:val="24"/>
              </w:rPr>
            </w:pPr>
            <w:r w:rsidRPr="00CB22E8">
              <w:rPr>
                <w:rFonts w:ascii="Times New Roman" w:hAnsi="Times New Roman"/>
              </w:rPr>
              <w:t xml:space="preserve">Ministère de l’Environnement, du Développement </w:t>
            </w:r>
            <w:r>
              <w:rPr>
                <w:rFonts w:ascii="Times New Roman" w:hAnsi="Times New Roman"/>
              </w:rPr>
              <w:t>D</w:t>
            </w:r>
            <w:r w:rsidRPr="00CB22E8">
              <w:rPr>
                <w:rFonts w:ascii="Times New Roman" w:hAnsi="Times New Roman"/>
              </w:rPr>
              <w:t>urable, des Eaux, Forêts, Chasse et Pêche</w:t>
            </w:r>
          </w:p>
        </w:tc>
        <w:tc>
          <w:tcPr>
            <w:tcW w:w="3438" w:type="dxa"/>
          </w:tcPr>
          <w:p w14:paraId="618BCD1B" w14:textId="2AED3D3E" w:rsidR="007D0D90" w:rsidRPr="000C422E" w:rsidRDefault="007D0D90" w:rsidP="007D0D90">
            <w:pPr>
              <w:spacing w:after="0" w:line="240" w:lineRule="auto"/>
              <w:jc w:val="both"/>
              <w:rPr>
                <w:rFonts w:ascii="Times New Roman" w:hAnsi="Times New Roman"/>
                <w:sz w:val="24"/>
                <w:szCs w:val="24"/>
              </w:rPr>
            </w:pPr>
            <w:r>
              <w:rPr>
                <w:rFonts w:ascii="Times New Roman" w:hAnsi="Times New Roman"/>
              </w:rPr>
              <w:t>Coordonnateur CN-REDD</w:t>
            </w:r>
          </w:p>
        </w:tc>
      </w:tr>
      <w:tr w:rsidR="007D0D90" w:rsidRPr="00CB22E8" w14:paraId="736517A5" w14:textId="77777777" w:rsidTr="00DA3F84">
        <w:trPr>
          <w:trHeight w:val="145"/>
        </w:trPr>
        <w:tc>
          <w:tcPr>
            <w:tcW w:w="468" w:type="dxa"/>
          </w:tcPr>
          <w:p w14:paraId="04B41EBE" w14:textId="746838D7" w:rsidR="007D0D90" w:rsidRDefault="007D0D90" w:rsidP="007D0D90">
            <w:pPr>
              <w:spacing w:after="0" w:line="240" w:lineRule="auto"/>
              <w:jc w:val="both"/>
              <w:rPr>
                <w:rFonts w:ascii="Times New Roman" w:hAnsi="Times New Roman"/>
              </w:rPr>
            </w:pPr>
            <w:r>
              <w:rPr>
                <w:rFonts w:ascii="Times New Roman" w:hAnsi="Times New Roman"/>
              </w:rPr>
              <w:t>6</w:t>
            </w:r>
          </w:p>
        </w:tc>
        <w:tc>
          <w:tcPr>
            <w:tcW w:w="1530" w:type="dxa"/>
          </w:tcPr>
          <w:p w14:paraId="0D0C038E" w14:textId="21DC39B0" w:rsidR="007D0D90" w:rsidRPr="000C422E" w:rsidRDefault="007D0D90" w:rsidP="007D0D90">
            <w:pPr>
              <w:rPr>
                <w:rFonts w:ascii="Times New Roman" w:hAnsi="Times New Roman"/>
                <w:sz w:val="24"/>
                <w:szCs w:val="24"/>
              </w:rPr>
            </w:pPr>
            <w:r w:rsidRPr="000C422E">
              <w:rPr>
                <w:rFonts w:ascii="Times New Roman" w:hAnsi="Times New Roman"/>
                <w:sz w:val="24"/>
                <w:szCs w:val="24"/>
              </w:rPr>
              <w:t>Luc Florentin Simplice Brosseni Yali</w:t>
            </w:r>
          </w:p>
        </w:tc>
        <w:tc>
          <w:tcPr>
            <w:tcW w:w="4230" w:type="dxa"/>
          </w:tcPr>
          <w:p w14:paraId="189DD6CD" w14:textId="77777777" w:rsidR="007D0D90" w:rsidRPr="000C422E" w:rsidRDefault="007D0D90" w:rsidP="007D0D90">
            <w:pPr>
              <w:rPr>
                <w:rFonts w:ascii="Times New Roman" w:hAnsi="Times New Roman"/>
                <w:sz w:val="24"/>
                <w:szCs w:val="24"/>
              </w:rPr>
            </w:pPr>
            <w:r w:rsidRPr="000C422E">
              <w:rPr>
                <w:rFonts w:ascii="Times New Roman" w:hAnsi="Times New Roman"/>
                <w:sz w:val="24"/>
                <w:szCs w:val="24"/>
              </w:rPr>
              <w:t>Ministère des Mines et de la Géologie </w:t>
            </w:r>
          </w:p>
          <w:p w14:paraId="20F113F9" w14:textId="77777777" w:rsidR="007D0D90" w:rsidRPr="000C422E" w:rsidRDefault="007D0D90" w:rsidP="007D0D90">
            <w:pPr>
              <w:rPr>
                <w:rFonts w:ascii="Times New Roman" w:hAnsi="Times New Roman"/>
                <w:sz w:val="24"/>
                <w:szCs w:val="24"/>
              </w:rPr>
            </w:pPr>
          </w:p>
        </w:tc>
        <w:tc>
          <w:tcPr>
            <w:tcW w:w="3438" w:type="dxa"/>
          </w:tcPr>
          <w:p w14:paraId="5B980E2F" w14:textId="2F211106" w:rsidR="007D0D90" w:rsidRPr="000C422E" w:rsidRDefault="007D0D90" w:rsidP="007D0D90">
            <w:pPr>
              <w:rPr>
                <w:rFonts w:ascii="Times New Roman" w:hAnsi="Times New Roman"/>
                <w:sz w:val="24"/>
                <w:szCs w:val="24"/>
              </w:rPr>
            </w:pPr>
            <w:r w:rsidRPr="000C422E">
              <w:rPr>
                <w:rFonts w:ascii="Times New Roman" w:hAnsi="Times New Roman"/>
                <w:sz w:val="24"/>
                <w:szCs w:val="24"/>
              </w:rPr>
              <w:t>Secrétaire Permanent du Processus de Kimberley</w:t>
            </w:r>
          </w:p>
        </w:tc>
      </w:tr>
      <w:tr w:rsidR="007D0D90" w:rsidRPr="00CB22E8" w14:paraId="4477E387" w14:textId="77777777" w:rsidTr="00DA3F84">
        <w:trPr>
          <w:trHeight w:val="145"/>
        </w:trPr>
        <w:tc>
          <w:tcPr>
            <w:tcW w:w="468" w:type="dxa"/>
          </w:tcPr>
          <w:p w14:paraId="4017BEBA" w14:textId="6FED60E8" w:rsidR="007D0D90" w:rsidRDefault="007D0D90" w:rsidP="007D0D90">
            <w:pPr>
              <w:spacing w:after="0" w:line="240" w:lineRule="auto"/>
              <w:jc w:val="both"/>
              <w:rPr>
                <w:rFonts w:ascii="Times New Roman" w:hAnsi="Times New Roman"/>
              </w:rPr>
            </w:pPr>
            <w:r>
              <w:rPr>
                <w:rFonts w:ascii="Times New Roman" w:hAnsi="Times New Roman"/>
              </w:rPr>
              <w:t>7</w:t>
            </w:r>
          </w:p>
        </w:tc>
        <w:tc>
          <w:tcPr>
            <w:tcW w:w="1530" w:type="dxa"/>
          </w:tcPr>
          <w:p w14:paraId="69FCCC4B" w14:textId="305EE928" w:rsidR="007D0D90" w:rsidRPr="000C422E" w:rsidRDefault="007D0D90" w:rsidP="007D0D90">
            <w:pPr>
              <w:rPr>
                <w:rFonts w:ascii="Times New Roman" w:hAnsi="Times New Roman"/>
                <w:sz w:val="24"/>
                <w:szCs w:val="24"/>
              </w:rPr>
            </w:pPr>
            <w:r w:rsidRPr="007D0D90">
              <w:rPr>
                <w:rFonts w:ascii="Times New Roman" w:hAnsi="Times New Roman"/>
                <w:sz w:val="24"/>
                <w:szCs w:val="24"/>
              </w:rPr>
              <w:t>Prisca Mauricette Bombogna</w:t>
            </w:r>
          </w:p>
        </w:tc>
        <w:tc>
          <w:tcPr>
            <w:tcW w:w="4230" w:type="dxa"/>
          </w:tcPr>
          <w:p w14:paraId="7180D2AB" w14:textId="45A947E2" w:rsidR="007D0D90" w:rsidRPr="007D0D90" w:rsidRDefault="007D0D90" w:rsidP="007D0D90">
            <w:pPr>
              <w:rPr>
                <w:rFonts w:ascii="Times New Roman" w:hAnsi="Times New Roman"/>
                <w:sz w:val="24"/>
                <w:szCs w:val="24"/>
              </w:rPr>
            </w:pPr>
            <w:r w:rsidRPr="007D0D90">
              <w:rPr>
                <w:rFonts w:ascii="Times New Roman" w:hAnsi="Times New Roman"/>
                <w:sz w:val="24"/>
                <w:szCs w:val="24"/>
              </w:rPr>
              <w:t>Ministère de l'Economie du plan et de la Coopération.</w:t>
            </w:r>
          </w:p>
          <w:p w14:paraId="22365A93" w14:textId="77777777" w:rsidR="007D0D90" w:rsidRPr="000C422E" w:rsidRDefault="007D0D90" w:rsidP="007D0D90">
            <w:pPr>
              <w:rPr>
                <w:rFonts w:ascii="Times New Roman" w:hAnsi="Times New Roman"/>
                <w:sz w:val="24"/>
                <w:szCs w:val="24"/>
              </w:rPr>
            </w:pPr>
          </w:p>
        </w:tc>
        <w:tc>
          <w:tcPr>
            <w:tcW w:w="3438" w:type="dxa"/>
          </w:tcPr>
          <w:p w14:paraId="1A3D8083" w14:textId="5EA0E6BF" w:rsidR="007D0D90" w:rsidRPr="000C422E" w:rsidRDefault="007D0D90" w:rsidP="007D0D90">
            <w:pPr>
              <w:rPr>
                <w:rFonts w:ascii="Times New Roman" w:hAnsi="Times New Roman"/>
                <w:sz w:val="24"/>
                <w:szCs w:val="24"/>
              </w:rPr>
            </w:pPr>
            <w:r w:rsidRPr="007D0D90">
              <w:rPr>
                <w:rFonts w:ascii="Times New Roman" w:hAnsi="Times New Roman"/>
                <w:sz w:val="24"/>
                <w:szCs w:val="24"/>
              </w:rPr>
              <w:t>Chef de Service de Suivi et de Gestion des Projets</w:t>
            </w:r>
          </w:p>
        </w:tc>
      </w:tr>
      <w:tr w:rsidR="007D0D90" w:rsidRPr="00CB22E8" w14:paraId="36EA5481" w14:textId="77777777" w:rsidTr="00DA3F84">
        <w:trPr>
          <w:trHeight w:val="145"/>
        </w:trPr>
        <w:tc>
          <w:tcPr>
            <w:tcW w:w="468" w:type="dxa"/>
          </w:tcPr>
          <w:p w14:paraId="38EB463E" w14:textId="1BC92FD2" w:rsidR="007D0D90" w:rsidRPr="00CB22E8" w:rsidRDefault="007D0D90" w:rsidP="007D0D90">
            <w:pPr>
              <w:spacing w:after="0" w:line="240" w:lineRule="auto"/>
              <w:jc w:val="both"/>
              <w:rPr>
                <w:rFonts w:ascii="Times New Roman" w:hAnsi="Times New Roman"/>
              </w:rPr>
            </w:pPr>
            <w:r>
              <w:rPr>
                <w:rFonts w:ascii="Times New Roman" w:hAnsi="Times New Roman"/>
              </w:rPr>
              <w:t>8</w:t>
            </w:r>
          </w:p>
        </w:tc>
        <w:tc>
          <w:tcPr>
            <w:tcW w:w="1530" w:type="dxa"/>
          </w:tcPr>
          <w:p w14:paraId="34F29A28" w14:textId="3E9C4DDA" w:rsidR="007D0D90" w:rsidRPr="000C422E" w:rsidRDefault="007D0D90" w:rsidP="007D0D90">
            <w:pPr>
              <w:spacing w:after="0" w:line="240" w:lineRule="auto"/>
              <w:jc w:val="both"/>
              <w:rPr>
                <w:rFonts w:ascii="Times New Roman" w:hAnsi="Times New Roman"/>
                <w:sz w:val="24"/>
                <w:szCs w:val="24"/>
              </w:rPr>
            </w:pPr>
            <w:r w:rsidRPr="000C422E">
              <w:rPr>
                <w:rFonts w:ascii="Times New Roman" w:hAnsi="Times New Roman"/>
                <w:sz w:val="24"/>
                <w:szCs w:val="24"/>
              </w:rPr>
              <w:t>Reginald Bigue-Kola</w:t>
            </w:r>
          </w:p>
        </w:tc>
        <w:tc>
          <w:tcPr>
            <w:tcW w:w="4230" w:type="dxa"/>
          </w:tcPr>
          <w:p w14:paraId="5A10BE01" w14:textId="45A00DA0" w:rsidR="007D0D90" w:rsidRPr="000C422E" w:rsidRDefault="007D0D90" w:rsidP="007D0D90">
            <w:pPr>
              <w:spacing w:after="0" w:line="240" w:lineRule="auto"/>
              <w:jc w:val="both"/>
              <w:rPr>
                <w:rFonts w:ascii="Times New Roman" w:hAnsi="Times New Roman"/>
                <w:sz w:val="24"/>
                <w:szCs w:val="24"/>
              </w:rPr>
            </w:pPr>
            <w:r w:rsidRPr="000C422E">
              <w:rPr>
                <w:rFonts w:ascii="Times New Roman" w:hAnsi="Times New Roman"/>
                <w:sz w:val="24"/>
                <w:szCs w:val="24"/>
              </w:rPr>
              <w:t>Ministère de l’Equipement, des Transports, de l’Aviation Civile et du Désenclavement</w:t>
            </w:r>
          </w:p>
        </w:tc>
        <w:tc>
          <w:tcPr>
            <w:tcW w:w="3438" w:type="dxa"/>
          </w:tcPr>
          <w:p w14:paraId="4F562586" w14:textId="32D73F89" w:rsidR="007D0D90" w:rsidRPr="000C422E" w:rsidRDefault="007D0D90" w:rsidP="007D0D90">
            <w:pPr>
              <w:spacing w:after="0" w:line="240" w:lineRule="auto"/>
              <w:jc w:val="both"/>
              <w:rPr>
                <w:rFonts w:ascii="Times New Roman" w:hAnsi="Times New Roman"/>
                <w:sz w:val="24"/>
                <w:szCs w:val="24"/>
              </w:rPr>
            </w:pPr>
            <w:r w:rsidRPr="000C422E">
              <w:rPr>
                <w:rFonts w:ascii="Times New Roman" w:hAnsi="Times New Roman"/>
                <w:sz w:val="24"/>
                <w:szCs w:val="24"/>
              </w:rPr>
              <w:t>Expert en Passation de Marchés du Projet de Facilitation des Transports et du Transit en zone CEMAC</w:t>
            </w:r>
          </w:p>
        </w:tc>
      </w:tr>
      <w:tr w:rsidR="007D0D90" w:rsidRPr="00CB22E8" w14:paraId="1750B435" w14:textId="77777777" w:rsidTr="00DA3F84">
        <w:trPr>
          <w:trHeight w:val="145"/>
        </w:trPr>
        <w:tc>
          <w:tcPr>
            <w:tcW w:w="468" w:type="dxa"/>
          </w:tcPr>
          <w:p w14:paraId="6D639A0B" w14:textId="1870A390" w:rsidR="007D0D90" w:rsidRPr="00CB22E8" w:rsidRDefault="007D0D90" w:rsidP="007D0D90">
            <w:pPr>
              <w:spacing w:after="0" w:line="240" w:lineRule="auto"/>
              <w:jc w:val="both"/>
              <w:rPr>
                <w:rFonts w:ascii="Times New Roman" w:hAnsi="Times New Roman"/>
              </w:rPr>
            </w:pPr>
            <w:r>
              <w:rPr>
                <w:rFonts w:ascii="Times New Roman" w:hAnsi="Times New Roman"/>
              </w:rPr>
              <w:t>9</w:t>
            </w:r>
          </w:p>
        </w:tc>
        <w:tc>
          <w:tcPr>
            <w:tcW w:w="1530" w:type="dxa"/>
          </w:tcPr>
          <w:p w14:paraId="2119974D" w14:textId="3CECB0AF" w:rsidR="007D0D90" w:rsidRPr="000C422E" w:rsidRDefault="007D0D90" w:rsidP="007D0D90">
            <w:pPr>
              <w:spacing w:after="0" w:line="240" w:lineRule="auto"/>
              <w:jc w:val="both"/>
              <w:rPr>
                <w:rFonts w:ascii="Times New Roman" w:hAnsi="Times New Roman"/>
                <w:sz w:val="24"/>
                <w:szCs w:val="24"/>
              </w:rPr>
            </w:pPr>
            <w:r w:rsidRPr="000C422E">
              <w:rPr>
                <w:rFonts w:ascii="Times New Roman" w:hAnsi="Times New Roman"/>
                <w:sz w:val="24"/>
                <w:szCs w:val="24"/>
              </w:rPr>
              <w:t>Bienvenu Guimombi Alli</w:t>
            </w:r>
          </w:p>
        </w:tc>
        <w:tc>
          <w:tcPr>
            <w:tcW w:w="4230" w:type="dxa"/>
          </w:tcPr>
          <w:p w14:paraId="6DCE2FD3" w14:textId="7CBE1028" w:rsidR="007D0D90" w:rsidRPr="000C422E" w:rsidRDefault="007D0D90" w:rsidP="007D0D90">
            <w:pPr>
              <w:spacing w:after="0" w:line="240" w:lineRule="auto"/>
              <w:jc w:val="both"/>
              <w:rPr>
                <w:rFonts w:ascii="Times New Roman" w:hAnsi="Times New Roman"/>
                <w:sz w:val="24"/>
                <w:szCs w:val="24"/>
              </w:rPr>
            </w:pPr>
            <w:r w:rsidRPr="000C422E">
              <w:rPr>
                <w:rFonts w:ascii="Times New Roman" w:hAnsi="Times New Roman"/>
                <w:sz w:val="24"/>
                <w:szCs w:val="24"/>
              </w:rPr>
              <w:t>Ministère de l’Equipement, des Transports, de l’Aviation Civile et du Désenclavement</w:t>
            </w:r>
          </w:p>
        </w:tc>
        <w:tc>
          <w:tcPr>
            <w:tcW w:w="3438" w:type="dxa"/>
          </w:tcPr>
          <w:p w14:paraId="1A0D9D1A" w14:textId="06AD2D4F" w:rsidR="007D0D90" w:rsidRPr="000C422E" w:rsidRDefault="007D0D90" w:rsidP="007D0D90">
            <w:pPr>
              <w:spacing w:after="0" w:line="240" w:lineRule="auto"/>
              <w:jc w:val="both"/>
              <w:rPr>
                <w:rFonts w:ascii="Times New Roman" w:hAnsi="Times New Roman"/>
                <w:sz w:val="24"/>
                <w:szCs w:val="24"/>
              </w:rPr>
            </w:pPr>
            <w:r w:rsidRPr="000C422E">
              <w:rPr>
                <w:rFonts w:ascii="Times New Roman" w:hAnsi="Times New Roman"/>
                <w:sz w:val="24"/>
                <w:szCs w:val="24"/>
              </w:rPr>
              <w:t>Comptable du Projet de Facilitation des Transports et du Transit en zone CEMAC</w:t>
            </w:r>
          </w:p>
        </w:tc>
      </w:tr>
      <w:tr w:rsidR="007D0D90" w:rsidRPr="00CB22E8" w14:paraId="23FADDBE" w14:textId="77777777" w:rsidTr="00DA3F84">
        <w:trPr>
          <w:trHeight w:val="328"/>
        </w:trPr>
        <w:tc>
          <w:tcPr>
            <w:tcW w:w="9666" w:type="dxa"/>
            <w:gridSpan w:val="4"/>
            <w:shd w:val="clear" w:color="auto" w:fill="9CC2E5" w:themeFill="accent1" w:themeFillTint="99"/>
          </w:tcPr>
          <w:p w14:paraId="1E6DF81C" w14:textId="0D66BA86" w:rsidR="007D0D90" w:rsidRPr="00CB22E8" w:rsidRDefault="007D0D90" w:rsidP="007D0D90">
            <w:pPr>
              <w:spacing w:after="0" w:line="240" w:lineRule="auto"/>
              <w:jc w:val="both"/>
              <w:rPr>
                <w:rFonts w:ascii="Times New Roman" w:hAnsi="Times New Roman"/>
              </w:rPr>
            </w:pPr>
            <w:r w:rsidRPr="00CB22E8">
              <w:rPr>
                <w:rFonts w:ascii="Times New Roman" w:hAnsi="Times New Roman"/>
                <w:b/>
              </w:rPr>
              <w:t>Partenaires techniques et financiers</w:t>
            </w:r>
          </w:p>
        </w:tc>
      </w:tr>
      <w:tr w:rsidR="007D0D90" w:rsidRPr="00CB22E8" w14:paraId="5BFF00C2" w14:textId="77777777" w:rsidTr="00DA3F84">
        <w:trPr>
          <w:trHeight w:val="145"/>
        </w:trPr>
        <w:tc>
          <w:tcPr>
            <w:tcW w:w="468" w:type="dxa"/>
          </w:tcPr>
          <w:p w14:paraId="031C0852" w14:textId="43C17EE7" w:rsidR="007D0D90" w:rsidRPr="000C422E" w:rsidRDefault="007D0D90" w:rsidP="007D0D90">
            <w:pPr>
              <w:spacing w:after="0" w:line="240" w:lineRule="auto"/>
              <w:jc w:val="both"/>
              <w:rPr>
                <w:rFonts w:ascii="Times New Roman" w:hAnsi="Times New Roman"/>
                <w:sz w:val="24"/>
                <w:szCs w:val="24"/>
              </w:rPr>
            </w:pPr>
            <w:r>
              <w:rPr>
                <w:rFonts w:ascii="Times New Roman" w:hAnsi="Times New Roman"/>
                <w:sz w:val="24"/>
                <w:szCs w:val="24"/>
              </w:rPr>
              <w:t>10</w:t>
            </w:r>
          </w:p>
        </w:tc>
        <w:tc>
          <w:tcPr>
            <w:tcW w:w="1530" w:type="dxa"/>
          </w:tcPr>
          <w:p w14:paraId="6577ED35" w14:textId="0F5C4173" w:rsidR="007D0D90" w:rsidRPr="000C422E" w:rsidRDefault="007D0D90" w:rsidP="007D0D90">
            <w:pPr>
              <w:spacing w:after="0" w:line="240" w:lineRule="auto"/>
              <w:jc w:val="both"/>
              <w:rPr>
                <w:rFonts w:ascii="Times New Roman" w:hAnsi="Times New Roman"/>
                <w:sz w:val="24"/>
                <w:szCs w:val="24"/>
              </w:rPr>
            </w:pPr>
            <w:r w:rsidRPr="000C422E">
              <w:rPr>
                <w:rFonts w:ascii="Times New Roman" w:hAnsi="Times New Roman"/>
                <w:sz w:val="24"/>
                <w:szCs w:val="24"/>
              </w:rPr>
              <w:t>Marc Lachambre</w:t>
            </w:r>
          </w:p>
        </w:tc>
        <w:tc>
          <w:tcPr>
            <w:tcW w:w="4230" w:type="dxa"/>
          </w:tcPr>
          <w:p w14:paraId="44D3E5AB" w14:textId="584FC263" w:rsidR="007D0D90" w:rsidRPr="000C422E" w:rsidRDefault="007D0D90" w:rsidP="007D0D90">
            <w:pPr>
              <w:spacing w:after="0" w:line="240" w:lineRule="auto"/>
              <w:jc w:val="both"/>
              <w:rPr>
                <w:rFonts w:ascii="Times New Roman" w:hAnsi="Times New Roman"/>
                <w:sz w:val="24"/>
                <w:szCs w:val="24"/>
              </w:rPr>
            </w:pPr>
            <w:r w:rsidRPr="000C422E">
              <w:rPr>
                <w:rFonts w:ascii="Times New Roman" w:hAnsi="Times New Roman"/>
                <w:sz w:val="24"/>
                <w:szCs w:val="24"/>
              </w:rPr>
              <w:t>Forêt Ressources Management (FRM)</w:t>
            </w:r>
          </w:p>
        </w:tc>
        <w:tc>
          <w:tcPr>
            <w:tcW w:w="3438" w:type="dxa"/>
          </w:tcPr>
          <w:p w14:paraId="101EB2AE" w14:textId="15F04411" w:rsidR="007D0D90" w:rsidRPr="000C422E" w:rsidRDefault="007D0D90" w:rsidP="007D0D90">
            <w:pPr>
              <w:spacing w:after="0" w:line="240" w:lineRule="auto"/>
              <w:jc w:val="both"/>
              <w:rPr>
                <w:rFonts w:ascii="Times New Roman" w:hAnsi="Times New Roman"/>
                <w:sz w:val="24"/>
                <w:szCs w:val="24"/>
              </w:rPr>
            </w:pPr>
            <w:r w:rsidRPr="000C422E">
              <w:rPr>
                <w:rFonts w:ascii="Times New Roman" w:hAnsi="Times New Roman"/>
                <w:sz w:val="24"/>
                <w:szCs w:val="24"/>
              </w:rPr>
              <w:t>Chef de Projet, PDRSO</w:t>
            </w:r>
          </w:p>
        </w:tc>
      </w:tr>
      <w:tr w:rsidR="007D0D90" w:rsidRPr="00CB22E8" w14:paraId="1867FF84" w14:textId="77777777" w:rsidTr="00DA3F84">
        <w:trPr>
          <w:trHeight w:val="145"/>
        </w:trPr>
        <w:tc>
          <w:tcPr>
            <w:tcW w:w="468" w:type="dxa"/>
          </w:tcPr>
          <w:p w14:paraId="071B23C4" w14:textId="11B8C2BA" w:rsidR="007D0D90" w:rsidRPr="000C422E" w:rsidRDefault="007D0D90" w:rsidP="007D0D90">
            <w:pPr>
              <w:spacing w:after="0" w:line="240" w:lineRule="auto"/>
              <w:jc w:val="both"/>
              <w:rPr>
                <w:rFonts w:ascii="Times New Roman" w:hAnsi="Times New Roman"/>
                <w:sz w:val="24"/>
                <w:szCs w:val="24"/>
              </w:rPr>
            </w:pPr>
            <w:r>
              <w:rPr>
                <w:rFonts w:ascii="Times New Roman" w:hAnsi="Times New Roman"/>
                <w:sz w:val="24"/>
                <w:szCs w:val="24"/>
              </w:rPr>
              <w:t>11</w:t>
            </w:r>
          </w:p>
        </w:tc>
        <w:tc>
          <w:tcPr>
            <w:tcW w:w="1530" w:type="dxa"/>
          </w:tcPr>
          <w:p w14:paraId="3737BB71" w14:textId="7B746848" w:rsidR="007D0D90" w:rsidRPr="000C422E" w:rsidRDefault="007D0D90" w:rsidP="007D0D90">
            <w:pPr>
              <w:spacing w:after="0" w:line="240" w:lineRule="auto"/>
              <w:jc w:val="both"/>
              <w:rPr>
                <w:rFonts w:ascii="Times New Roman" w:hAnsi="Times New Roman"/>
                <w:sz w:val="24"/>
                <w:szCs w:val="24"/>
              </w:rPr>
            </w:pPr>
            <w:r w:rsidRPr="000C422E">
              <w:rPr>
                <w:rFonts w:ascii="Times New Roman" w:hAnsi="Times New Roman"/>
                <w:sz w:val="24"/>
                <w:szCs w:val="24"/>
              </w:rPr>
              <w:t>Bruno Charbonnier</w:t>
            </w:r>
          </w:p>
        </w:tc>
        <w:tc>
          <w:tcPr>
            <w:tcW w:w="4230" w:type="dxa"/>
          </w:tcPr>
          <w:p w14:paraId="701EC274" w14:textId="3C23E90B" w:rsidR="007D0D90" w:rsidRPr="000C422E" w:rsidRDefault="007D0D90" w:rsidP="007D0D90">
            <w:pPr>
              <w:spacing w:after="0" w:line="240" w:lineRule="auto"/>
              <w:jc w:val="both"/>
              <w:rPr>
                <w:rFonts w:ascii="Times New Roman" w:hAnsi="Times New Roman"/>
                <w:sz w:val="24"/>
                <w:szCs w:val="24"/>
              </w:rPr>
            </w:pPr>
            <w:r w:rsidRPr="000C422E">
              <w:rPr>
                <w:rFonts w:ascii="Times New Roman" w:hAnsi="Times New Roman"/>
                <w:sz w:val="24"/>
                <w:szCs w:val="24"/>
              </w:rPr>
              <w:t>Forêt Ressources Management (FRM)</w:t>
            </w:r>
          </w:p>
        </w:tc>
        <w:tc>
          <w:tcPr>
            <w:tcW w:w="3438" w:type="dxa"/>
          </w:tcPr>
          <w:p w14:paraId="6716C543" w14:textId="1FAF4D01" w:rsidR="007D0D90" w:rsidRPr="000C422E" w:rsidRDefault="007D0D90" w:rsidP="007D0D90">
            <w:pPr>
              <w:spacing w:after="0" w:line="240" w:lineRule="auto"/>
              <w:jc w:val="both"/>
              <w:rPr>
                <w:rFonts w:ascii="Times New Roman" w:hAnsi="Times New Roman"/>
                <w:sz w:val="24"/>
                <w:szCs w:val="24"/>
              </w:rPr>
            </w:pPr>
            <w:r w:rsidRPr="000C422E">
              <w:rPr>
                <w:rFonts w:ascii="Times New Roman" w:hAnsi="Times New Roman"/>
                <w:sz w:val="24"/>
                <w:szCs w:val="24"/>
              </w:rPr>
              <w:t>Expert PDRSO</w:t>
            </w:r>
          </w:p>
        </w:tc>
      </w:tr>
      <w:tr w:rsidR="007D0D90" w:rsidRPr="00CB22E8" w14:paraId="55F463FC" w14:textId="77777777" w:rsidTr="00DA3F84">
        <w:trPr>
          <w:trHeight w:val="145"/>
        </w:trPr>
        <w:tc>
          <w:tcPr>
            <w:tcW w:w="468" w:type="dxa"/>
          </w:tcPr>
          <w:p w14:paraId="42E3F958" w14:textId="73574DE5" w:rsidR="007D0D90" w:rsidRPr="000C422E" w:rsidRDefault="007D0D90" w:rsidP="007D0D90">
            <w:pPr>
              <w:spacing w:after="0" w:line="240" w:lineRule="auto"/>
              <w:jc w:val="both"/>
              <w:rPr>
                <w:rFonts w:ascii="Times New Roman" w:hAnsi="Times New Roman"/>
                <w:sz w:val="24"/>
                <w:szCs w:val="24"/>
              </w:rPr>
            </w:pPr>
            <w:r>
              <w:rPr>
                <w:rFonts w:ascii="Times New Roman" w:hAnsi="Times New Roman"/>
                <w:sz w:val="24"/>
                <w:szCs w:val="24"/>
              </w:rPr>
              <w:t>12</w:t>
            </w:r>
          </w:p>
        </w:tc>
        <w:tc>
          <w:tcPr>
            <w:tcW w:w="1530" w:type="dxa"/>
          </w:tcPr>
          <w:p w14:paraId="3EE17B36" w14:textId="70C8BC96" w:rsidR="007D0D90" w:rsidRPr="000C422E" w:rsidRDefault="007D0D90" w:rsidP="007D0D90">
            <w:pPr>
              <w:spacing w:after="0" w:line="240" w:lineRule="auto"/>
              <w:jc w:val="both"/>
              <w:rPr>
                <w:rFonts w:ascii="Times New Roman" w:hAnsi="Times New Roman"/>
                <w:sz w:val="24"/>
                <w:szCs w:val="24"/>
              </w:rPr>
            </w:pPr>
            <w:r>
              <w:rPr>
                <w:rFonts w:ascii="Times New Roman" w:hAnsi="Times New Roman"/>
                <w:sz w:val="24"/>
                <w:szCs w:val="24"/>
              </w:rPr>
              <w:t>Cahterine Vivien</w:t>
            </w:r>
          </w:p>
        </w:tc>
        <w:tc>
          <w:tcPr>
            <w:tcW w:w="4230" w:type="dxa"/>
          </w:tcPr>
          <w:p w14:paraId="6B40A314" w14:textId="5693A626" w:rsidR="007D0D90" w:rsidRPr="000C422E" w:rsidRDefault="007D0D90" w:rsidP="007D0D90">
            <w:pPr>
              <w:spacing w:after="0" w:line="240" w:lineRule="auto"/>
              <w:jc w:val="both"/>
              <w:rPr>
                <w:rFonts w:ascii="Times New Roman" w:hAnsi="Times New Roman"/>
                <w:sz w:val="24"/>
                <w:szCs w:val="24"/>
              </w:rPr>
            </w:pPr>
            <w:r w:rsidRPr="000C422E">
              <w:rPr>
                <w:rFonts w:ascii="Times New Roman" w:hAnsi="Times New Roman"/>
                <w:sz w:val="24"/>
                <w:szCs w:val="24"/>
              </w:rPr>
              <w:t>Forêt Ressources Management (FRM)</w:t>
            </w:r>
          </w:p>
        </w:tc>
        <w:tc>
          <w:tcPr>
            <w:tcW w:w="3438" w:type="dxa"/>
          </w:tcPr>
          <w:p w14:paraId="29BD15A7" w14:textId="0C507272" w:rsidR="007D0D90" w:rsidRPr="000C422E" w:rsidRDefault="007D0D90" w:rsidP="007D0D90">
            <w:pPr>
              <w:jc w:val="both"/>
              <w:rPr>
                <w:rFonts w:ascii="Times New Roman" w:hAnsi="Times New Roman"/>
                <w:sz w:val="24"/>
                <w:szCs w:val="24"/>
              </w:rPr>
            </w:pPr>
            <w:r w:rsidRPr="000C422E">
              <w:rPr>
                <w:rFonts w:ascii="Times New Roman" w:hAnsi="Times New Roman"/>
                <w:sz w:val="24"/>
                <w:szCs w:val="24"/>
              </w:rPr>
              <w:t>Expert PDRSO</w:t>
            </w:r>
          </w:p>
        </w:tc>
      </w:tr>
      <w:tr w:rsidR="007D0D90" w:rsidRPr="00CB22E8" w14:paraId="50E3B104" w14:textId="77777777" w:rsidTr="00DA3F84">
        <w:trPr>
          <w:trHeight w:val="145"/>
        </w:trPr>
        <w:tc>
          <w:tcPr>
            <w:tcW w:w="468" w:type="dxa"/>
          </w:tcPr>
          <w:p w14:paraId="66CE71EC" w14:textId="076F13B9" w:rsidR="007D0D90" w:rsidRPr="000C422E" w:rsidRDefault="007D0D90" w:rsidP="007D0D90">
            <w:pPr>
              <w:spacing w:after="0" w:line="240" w:lineRule="auto"/>
              <w:jc w:val="both"/>
              <w:rPr>
                <w:rFonts w:ascii="Times New Roman" w:hAnsi="Times New Roman"/>
                <w:sz w:val="24"/>
                <w:szCs w:val="24"/>
              </w:rPr>
            </w:pPr>
            <w:r>
              <w:rPr>
                <w:rFonts w:ascii="Times New Roman" w:hAnsi="Times New Roman"/>
                <w:sz w:val="24"/>
                <w:szCs w:val="24"/>
              </w:rPr>
              <w:t>13</w:t>
            </w:r>
          </w:p>
        </w:tc>
        <w:tc>
          <w:tcPr>
            <w:tcW w:w="1530" w:type="dxa"/>
          </w:tcPr>
          <w:p w14:paraId="18F558BB" w14:textId="279ED4A9" w:rsidR="007D0D90" w:rsidRPr="000C422E" w:rsidRDefault="007D0D90" w:rsidP="007D0D90">
            <w:pPr>
              <w:jc w:val="both"/>
              <w:rPr>
                <w:rFonts w:ascii="Times New Roman" w:hAnsi="Times New Roman"/>
                <w:sz w:val="24"/>
                <w:szCs w:val="24"/>
              </w:rPr>
            </w:pPr>
            <w:r w:rsidRPr="007D0D90">
              <w:rPr>
                <w:rFonts w:ascii="Times New Roman" w:hAnsi="Times New Roman"/>
                <w:sz w:val="24"/>
                <w:szCs w:val="24"/>
              </w:rPr>
              <w:t>Benjamin De Ridder</w:t>
            </w:r>
          </w:p>
        </w:tc>
        <w:tc>
          <w:tcPr>
            <w:tcW w:w="4230" w:type="dxa"/>
          </w:tcPr>
          <w:p w14:paraId="1759CA4A" w14:textId="3F54078A" w:rsidR="007D0D90" w:rsidRPr="000C422E" w:rsidRDefault="007D0D90" w:rsidP="007D0D90">
            <w:pPr>
              <w:jc w:val="both"/>
              <w:rPr>
                <w:rFonts w:ascii="Times New Roman" w:hAnsi="Times New Roman"/>
                <w:sz w:val="24"/>
                <w:szCs w:val="24"/>
              </w:rPr>
            </w:pPr>
            <w:r>
              <w:rPr>
                <w:rFonts w:ascii="Times New Roman" w:hAnsi="Times New Roman"/>
                <w:sz w:val="24"/>
                <w:szCs w:val="24"/>
              </w:rPr>
              <w:t>FAO</w:t>
            </w:r>
          </w:p>
        </w:tc>
        <w:tc>
          <w:tcPr>
            <w:tcW w:w="3438" w:type="dxa"/>
          </w:tcPr>
          <w:p w14:paraId="6AB22FE1" w14:textId="6B064016" w:rsidR="007D0D90" w:rsidRPr="000C422E" w:rsidRDefault="007D0D90" w:rsidP="007D0D90">
            <w:pPr>
              <w:jc w:val="both"/>
              <w:rPr>
                <w:rFonts w:ascii="Times New Roman" w:hAnsi="Times New Roman"/>
                <w:sz w:val="24"/>
                <w:szCs w:val="24"/>
              </w:rPr>
            </w:pPr>
            <w:r>
              <w:rPr>
                <w:rFonts w:ascii="Times New Roman" w:hAnsi="Times New Roman"/>
                <w:sz w:val="24"/>
                <w:szCs w:val="24"/>
              </w:rPr>
              <w:t xml:space="preserve">Expert Projet </w:t>
            </w:r>
            <w:r w:rsidRPr="007D0D90">
              <w:rPr>
                <w:rFonts w:ascii="Times New Roman" w:hAnsi="Times New Roman"/>
                <w:sz w:val="24"/>
                <w:szCs w:val="24"/>
              </w:rPr>
              <w:t>Initiative de Restauration des Paysages en Afrique</w:t>
            </w:r>
          </w:p>
        </w:tc>
      </w:tr>
    </w:tbl>
    <w:p w14:paraId="244F5545" w14:textId="77777777" w:rsidR="00C4732B" w:rsidRDefault="00C4732B" w:rsidP="003B698B">
      <w:pPr>
        <w:spacing w:line="240" w:lineRule="auto"/>
        <w:jc w:val="both"/>
        <w:rPr>
          <w:rFonts w:asciiTheme="minorHAnsi" w:hAnsiTheme="minorHAnsi"/>
          <w:b/>
          <w:sz w:val="28"/>
          <w:szCs w:val="28"/>
          <w:u w:val="single"/>
        </w:rPr>
      </w:pPr>
    </w:p>
    <w:p w14:paraId="3CC2AED5" w14:textId="3E50ED15" w:rsidR="00AD4ADF" w:rsidRPr="00D51001" w:rsidRDefault="00AD4ADF" w:rsidP="003B698B">
      <w:pPr>
        <w:spacing w:after="160" w:line="259" w:lineRule="auto"/>
        <w:jc w:val="both"/>
        <w:rPr>
          <w:rFonts w:ascii="Times New Roman" w:hAnsi="Times New Roman"/>
          <w:b/>
          <w:sz w:val="26"/>
          <w:szCs w:val="26"/>
        </w:rPr>
      </w:pPr>
    </w:p>
    <w:p w14:paraId="4AECBAB4" w14:textId="286F6D53" w:rsidR="000C422E" w:rsidRPr="00D51001" w:rsidRDefault="007B34FF" w:rsidP="003B698B">
      <w:pPr>
        <w:spacing w:after="160" w:line="259" w:lineRule="auto"/>
        <w:jc w:val="both"/>
        <w:rPr>
          <w:rFonts w:ascii="Times New Roman" w:hAnsi="Times New Roman"/>
          <w:b/>
          <w:sz w:val="26"/>
          <w:szCs w:val="26"/>
        </w:rPr>
      </w:pPr>
      <w:r w:rsidRPr="00D51001">
        <w:rPr>
          <w:rFonts w:ascii="Times New Roman" w:hAnsi="Times New Roman"/>
          <w:b/>
          <w:sz w:val="26"/>
          <w:szCs w:val="26"/>
        </w:rPr>
        <w:t>ANNEXE 2</w:t>
      </w:r>
      <w:r w:rsidR="000C422E" w:rsidRPr="00D51001">
        <w:rPr>
          <w:rFonts w:ascii="Times New Roman" w:hAnsi="Times New Roman"/>
          <w:b/>
          <w:sz w:val="26"/>
          <w:szCs w:val="26"/>
        </w:rPr>
        <w:t xml:space="preserve"> : </w:t>
      </w:r>
      <w:r w:rsidR="00633681" w:rsidRPr="00D51001">
        <w:rPr>
          <w:rFonts w:ascii="Times New Roman" w:hAnsi="Times New Roman"/>
          <w:b/>
          <w:sz w:val="26"/>
          <w:szCs w:val="26"/>
        </w:rPr>
        <w:t>Protocole d’Accord (« Memorandum of Understanding </w:t>
      </w:r>
      <w:r w:rsidR="00EB7962" w:rsidRPr="00D51001">
        <w:rPr>
          <w:rFonts w:ascii="Times New Roman" w:hAnsi="Times New Roman"/>
          <w:b/>
          <w:sz w:val="26"/>
          <w:szCs w:val="26"/>
        </w:rPr>
        <w:t xml:space="preserve">») </w:t>
      </w:r>
      <w:r w:rsidR="00EB7962" w:rsidRPr="000C422E">
        <w:rPr>
          <w:rFonts w:ascii="Times New Roman" w:hAnsi="Times New Roman"/>
          <w:b/>
          <w:sz w:val="26"/>
          <w:szCs w:val="26"/>
        </w:rPr>
        <w:t>(</w:t>
      </w:r>
      <w:r w:rsidR="000C422E" w:rsidRPr="000C422E">
        <w:rPr>
          <w:rFonts w:ascii="Times New Roman" w:hAnsi="Times New Roman"/>
          <w:b/>
          <w:sz w:val="26"/>
          <w:szCs w:val="26"/>
        </w:rPr>
        <w:t>version non signée)</w:t>
      </w:r>
    </w:p>
    <w:p w14:paraId="24885018" w14:textId="3475A44A" w:rsidR="00633681" w:rsidRPr="00633681" w:rsidRDefault="00633681" w:rsidP="00633681">
      <w:pPr>
        <w:jc w:val="center"/>
        <w:rPr>
          <w:b/>
          <w:i/>
          <w:sz w:val="28"/>
          <w:szCs w:val="28"/>
        </w:rPr>
      </w:pPr>
      <w:r w:rsidRPr="00717EFA">
        <w:rPr>
          <w:b/>
          <w:i/>
          <w:sz w:val="28"/>
          <w:szCs w:val="28"/>
        </w:rPr>
        <w:t>Projets du secteur Environnement et Ressources Naturelles</w:t>
      </w:r>
    </w:p>
    <w:p w14:paraId="1C7577FF" w14:textId="77777777" w:rsidR="00633681" w:rsidRPr="00717EFA" w:rsidRDefault="00633681" w:rsidP="00633681">
      <w:pPr>
        <w:jc w:val="center"/>
        <w:rPr>
          <w:b/>
          <w:i/>
          <w:sz w:val="28"/>
          <w:szCs w:val="28"/>
        </w:rPr>
      </w:pPr>
      <w:r w:rsidRPr="00717EFA">
        <w:rPr>
          <w:b/>
          <w:i/>
          <w:sz w:val="28"/>
          <w:szCs w:val="28"/>
        </w:rPr>
        <w:t xml:space="preserve">Convention de sous-traitance des fonctions fiduciaires entre le Ministère des Travaux Publics et de l’Entretien Routier (MTPER) et </w:t>
      </w:r>
      <w:bookmarkStart w:id="4" w:name="_Hlk518480976"/>
      <w:r w:rsidRPr="00717EFA">
        <w:rPr>
          <w:b/>
          <w:i/>
          <w:sz w:val="28"/>
          <w:szCs w:val="28"/>
        </w:rPr>
        <w:t>les Ministères de l’Environnement et du Développement Durable (MEDD) et des Eaux, Forêts, Chasse et Pêche (MEFCP)</w:t>
      </w:r>
      <w:bookmarkEnd w:id="4"/>
    </w:p>
    <w:p w14:paraId="61892BDB" w14:textId="77777777" w:rsidR="00633681" w:rsidRDefault="00633681" w:rsidP="00633681"/>
    <w:p w14:paraId="66644F91" w14:textId="77777777" w:rsidR="00633681" w:rsidRPr="00C41851" w:rsidRDefault="00633681" w:rsidP="00633681">
      <w:pPr>
        <w:jc w:val="center"/>
        <w:rPr>
          <w:b/>
        </w:rPr>
      </w:pPr>
      <w:r w:rsidRPr="00C41851">
        <w:rPr>
          <w:b/>
        </w:rPr>
        <w:t>La présente convention est conclue entre :</w:t>
      </w:r>
    </w:p>
    <w:p w14:paraId="314D53CE" w14:textId="77777777" w:rsidR="00633681" w:rsidRPr="00C41851" w:rsidRDefault="00633681" w:rsidP="00633681">
      <w:pPr>
        <w:rPr>
          <w:b/>
        </w:rPr>
      </w:pPr>
      <w:r w:rsidRPr="00C41851">
        <w:rPr>
          <w:b/>
        </w:rPr>
        <w:t>D’une part,</w:t>
      </w:r>
    </w:p>
    <w:p w14:paraId="7E94CF69" w14:textId="77777777" w:rsidR="00633681" w:rsidRDefault="00633681" w:rsidP="00633681">
      <w:r>
        <w:t>Le Ministère</w:t>
      </w:r>
      <w:r w:rsidRPr="00C41851">
        <w:t xml:space="preserve"> de l’Environnement et du Développement Durable (MEDD) et</w:t>
      </w:r>
      <w:r>
        <w:t xml:space="preserve"> le Ministère</w:t>
      </w:r>
      <w:r w:rsidRPr="00C41851">
        <w:t xml:space="preserve"> des Eaux, </w:t>
      </w:r>
      <w:r>
        <w:t>Forêts, Chasse et Pêche (MEFCP), ci-après désignés le « Client » ;</w:t>
      </w:r>
    </w:p>
    <w:p w14:paraId="2DE5FD96" w14:textId="77777777" w:rsidR="00633681" w:rsidRPr="00C41851" w:rsidRDefault="00633681" w:rsidP="00633681">
      <w:pPr>
        <w:rPr>
          <w:b/>
        </w:rPr>
      </w:pPr>
      <w:r w:rsidRPr="00C41851">
        <w:rPr>
          <w:b/>
        </w:rPr>
        <w:t>Et d’autre part,</w:t>
      </w:r>
    </w:p>
    <w:p w14:paraId="6B3E2281" w14:textId="77777777" w:rsidR="00633681" w:rsidRDefault="00633681" w:rsidP="00633681">
      <w:r w:rsidRPr="00EA34EC">
        <w:t>Le Ministère des Travaux Publics et de l’Entretien Routier (MTPER) représentant l’Unité de Coordination du Projet de Facilitation des Transports et du Transit en zone CEMAC (UC- PFTT)</w:t>
      </w:r>
      <w:r>
        <w:t>,</w:t>
      </w:r>
      <w:r w:rsidRPr="00EA34EC">
        <w:t xml:space="preserve"> et</w:t>
      </w:r>
      <w:r>
        <w:t xml:space="preserve"> ci-après désignée le « Sous-traitant ».</w:t>
      </w:r>
    </w:p>
    <w:p w14:paraId="49BEA5D9" w14:textId="77777777" w:rsidR="00633681" w:rsidRPr="00C41851" w:rsidRDefault="00633681" w:rsidP="00633681">
      <w:pPr>
        <w:rPr>
          <w:b/>
        </w:rPr>
      </w:pPr>
      <w:r w:rsidRPr="00C41851">
        <w:rPr>
          <w:b/>
        </w:rPr>
        <w:t>Article 1 : Objet de la Convention</w:t>
      </w:r>
    </w:p>
    <w:p w14:paraId="31ED60C2" w14:textId="77777777" w:rsidR="00633681" w:rsidRDefault="00633681" w:rsidP="00633681">
      <w:r>
        <w:t>La présente Convention a pour objet l’appui aux fonctions fiduciaires :</w:t>
      </w:r>
    </w:p>
    <w:p w14:paraId="7AA5ADAB" w14:textId="77777777" w:rsidR="00633681" w:rsidRDefault="00633681" w:rsidP="00A55C63">
      <w:pPr>
        <w:pStyle w:val="ListParagraph"/>
        <w:numPr>
          <w:ilvl w:val="0"/>
          <w:numId w:val="3"/>
        </w:numPr>
        <w:spacing w:after="160" w:line="259" w:lineRule="auto"/>
      </w:pPr>
      <w:r w:rsidRPr="004B4584">
        <w:t xml:space="preserve"> du Projet de Gouvernance des Ressources Naturelles (PGRN) financé par un don de l’Association Internationale de Développement (IDA)</w:t>
      </w:r>
      <w:r>
        <w:t>,</w:t>
      </w:r>
    </w:p>
    <w:p w14:paraId="410465FE" w14:textId="77777777" w:rsidR="00633681" w:rsidRDefault="00633681" w:rsidP="00A55C63">
      <w:pPr>
        <w:pStyle w:val="ListParagraph"/>
        <w:numPr>
          <w:ilvl w:val="0"/>
          <w:numId w:val="3"/>
        </w:numPr>
        <w:spacing w:after="160" w:line="259" w:lineRule="auto"/>
      </w:pPr>
      <w:r w:rsidRPr="004B4584">
        <w:t xml:space="preserve">du </w:t>
      </w:r>
      <w:r>
        <w:t>Projet de Préparation à la REDD+, financé par un don du Fonds de Partenariat pour le Carbone Forestier (FCPF), et</w:t>
      </w:r>
    </w:p>
    <w:p w14:paraId="60C99843" w14:textId="77777777" w:rsidR="00633681" w:rsidRDefault="00633681" w:rsidP="00A55C63">
      <w:pPr>
        <w:pStyle w:val="ListParagraph"/>
        <w:numPr>
          <w:ilvl w:val="0"/>
          <w:numId w:val="3"/>
        </w:numPr>
        <w:spacing w:after="160" w:line="259" w:lineRule="auto"/>
      </w:pPr>
      <w:r>
        <w:t>du Projet de Préparation du Plan d’investissement de la REDD+,</w:t>
      </w:r>
      <w:r w:rsidRPr="004B4584">
        <w:t xml:space="preserve"> financé par un don du</w:t>
      </w:r>
      <w:r>
        <w:t xml:space="preserve">  l’Initiative pour la Forêt d’Afrique Centrale (CAFI).</w:t>
      </w:r>
    </w:p>
    <w:p w14:paraId="30E33E1F" w14:textId="77777777" w:rsidR="00633681" w:rsidRPr="00CF1DDE" w:rsidRDefault="00633681" w:rsidP="00633681">
      <w:pPr>
        <w:rPr>
          <w:b/>
        </w:rPr>
      </w:pPr>
      <w:r w:rsidRPr="00CF1DDE">
        <w:rPr>
          <w:b/>
        </w:rPr>
        <w:t>Article 2 : Mission du Sous-traitant</w:t>
      </w:r>
    </w:p>
    <w:p w14:paraId="18D307CD" w14:textId="77777777" w:rsidR="00633681" w:rsidRPr="00AC397B" w:rsidRDefault="00633681" w:rsidP="00633681">
      <w:r>
        <w:t>Au terme de la présente Convention, le Sous-traitant assiste le Client dans la mise en œuvre des trois projets cités ci-dessus et financés par l’IDA, le FCPF et CAFI sous forme d’une mission d’appui à la passation des marchés et à la gestion financière des activités retenues dans le cadre des projets précisés ci-dessus.</w:t>
      </w:r>
    </w:p>
    <w:p w14:paraId="72DF0375" w14:textId="77777777" w:rsidR="00633681" w:rsidRPr="00CF1DDE" w:rsidRDefault="00633681" w:rsidP="00633681">
      <w:pPr>
        <w:rPr>
          <w:b/>
        </w:rPr>
      </w:pPr>
      <w:r w:rsidRPr="00CF1DDE">
        <w:rPr>
          <w:b/>
        </w:rPr>
        <w:t xml:space="preserve">Article 3 : Cadre de collaboration entre le Sous-traitant et le </w:t>
      </w:r>
      <w:r>
        <w:rPr>
          <w:b/>
        </w:rPr>
        <w:t>Client</w:t>
      </w:r>
    </w:p>
    <w:p w14:paraId="7094A459" w14:textId="77777777" w:rsidR="00633681" w:rsidRDefault="00633681" w:rsidP="00633681">
      <w:r>
        <w:t xml:space="preserve">Le Client fournit au Sous-traitant toute la documentation nécessaire à l’exécution de sa mission, notamment les Termes de Référence (TdR) des activités retenues ayant fait l’objet de non objection de la part de </w:t>
      </w:r>
      <w:r w:rsidRPr="00CF1DDE">
        <w:t>l’Association Internationale de Développement (IDA</w:t>
      </w:r>
      <w:r>
        <w:t>), désignée aussi dans la Convention par Banque mondiale.</w:t>
      </w:r>
    </w:p>
    <w:p w14:paraId="1171EC7C" w14:textId="77777777" w:rsidR="00633681" w:rsidRDefault="00633681" w:rsidP="00633681">
      <w:r>
        <w:t>Le Sous-traitant reconnait avoir pris connaissance des objectifs d’appui à la mise en œuvre des Projets, précisés par le Client, et s’engage à exécuter toutes les prestations conformément aux directives de la Banque mondiale en matière de gestion financière et de passation des marchés.</w:t>
      </w:r>
    </w:p>
    <w:p w14:paraId="5A8A1827" w14:textId="77777777" w:rsidR="00633681" w:rsidRDefault="00633681" w:rsidP="00633681">
      <w:r>
        <w:t>Il dispose d’un délai maximum de sept (07) jours pour donner son avis sur les documents soumis.</w:t>
      </w:r>
    </w:p>
    <w:p w14:paraId="7ECD7877" w14:textId="77777777" w:rsidR="00633681" w:rsidRPr="003D114E" w:rsidRDefault="00633681" w:rsidP="00633681">
      <w:pPr>
        <w:rPr>
          <w:b/>
        </w:rPr>
      </w:pPr>
      <w:r w:rsidRPr="003D114E">
        <w:rPr>
          <w:b/>
        </w:rPr>
        <w:t xml:space="preserve">Article 4 : Représentation et Responsabilités du </w:t>
      </w:r>
      <w:r>
        <w:rPr>
          <w:b/>
        </w:rPr>
        <w:t>Client</w:t>
      </w:r>
    </w:p>
    <w:p w14:paraId="2B936771" w14:textId="77777777" w:rsidR="00633681" w:rsidRDefault="00633681" w:rsidP="00633681">
      <w:r>
        <w:t>Pour l’exécution de la présente Convention, le Client est représenté par le Coordonnateur National du PRGN, assisté d’un assistant technique international et les coordonnateurs des autres projets du secteur environnement et ressources naturelles. Le Coordonnateur National du PRGN et les autres coordonnateurs sont chargés de la préparation et de la mise à disposition de la documentation citée à l’article 3.</w:t>
      </w:r>
    </w:p>
    <w:p w14:paraId="50F4176B" w14:textId="77777777" w:rsidR="00633681" w:rsidRDefault="00633681" w:rsidP="00633681">
      <w:r w:rsidRPr="001C5259">
        <w:t>Le Coordonnateur Na</w:t>
      </w:r>
      <w:r>
        <w:t>tional du PRGN et les coordonnateurs des autres projets veilleront à la qualité technique des livrables sous la supervision des structures de gouvernance mises en place par le Client.</w:t>
      </w:r>
    </w:p>
    <w:p w14:paraId="3F3334A5" w14:textId="77777777" w:rsidR="00633681" w:rsidRPr="005A1203" w:rsidRDefault="00633681" w:rsidP="00633681">
      <w:pPr>
        <w:rPr>
          <w:b/>
        </w:rPr>
      </w:pPr>
      <w:r>
        <w:rPr>
          <w:b/>
        </w:rPr>
        <w:t>Arti</w:t>
      </w:r>
      <w:r w:rsidRPr="005A1203">
        <w:rPr>
          <w:b/>
        </w:rPr>
        <w:t>cle 5 : Responsabilité du Sous-traitant</w:t>
      </w:r>
    </w:p>
    <w:p w14:paraId="2A777070" w14:textId="77777777" w:rsidR="00633681" w:rsidRDefault="00633681" w:rsidP="00633681">
      <w:r>
        <w:t>Agissant selon les seules directives de son manuel des procédures administratives, financières et comptables, approuvé par la Banque mondiale, le Sous-traitant assume l’entière responsabilité du respect des procédures de la passation des marchés et de la gestion financière des projets confiés.</w:t>
      </w:r>
    </w:p>
    <w:p w14:paraId="43215201" w14:textId="77777777" w:rsidR="00633681" w:rsidRDefault="00633681" w:rsidP="00633681">
      <w:r>
        <w:t xml:space="preserve">Les paiements et le justificatif des paiements effectués sont sous sa responsabilité. Il fournira au </w:t>
      </w:r>
      <w:r w:rsidRPr="00835BDC">
        <w:t>Coord</w:t>
      </w:r>
      <w:r>
        <w:t>onnateur National du PRGN et aux</w:t>
      </w:r>
      <w:r w:rsidRPr="00835BDC">
        <w:t xml:space="preserve"> autres coordonnateurs</w:t>
      </w:r>
      <w:r>
        <w:t xml:space="preserve"> les directives relatives au processus de règlement des prestations dont la validation technique est effective.</w:t>
      </w:r>
    </w:p>
    <w:p w14:paraId="7053B79E" w14:textId="77777777" w:rsidR="00633681" w:rsidRDefault="00633681" w:rsidP="00633681">
      <w:r>
        <w:t>Par ailleurs le Sous-traitant reconnait que sa mission comporte également un volet « renforcement de capacités ». A cet égard il associera étroitement les homologues de la gestion financière et de la passation des marchés des ministères sectoriels appuyés à l’élaboration des documents requis. Un plan de formation sera élaboré et convenu entre les parties dès la signature de la Convention.</w:t>
      </w:r>
    </w:p>
    <w:p w14:paraId="56B81EA2" w14:textId="77777777" w:rsidR="00633681" w:rsidRPr="009900F0" w:rsidRDefault="00633681" w:rsidP="00633681">
      <w:pPr>
        <w:rPr>
          <w:b/>
        </w:rPr>
      </w:pPr>
      <w:r w:rsidRPr="009900F0">
        <w:rPr>
          <w:b/>
        </w:rPr>
        <w:t>Article 6 : Rapports</w:t>
      </w:r>
    </w:p>
    <w:p w14:paraId="707C1EF7" w14:textId="77777777" w:rsidR="00633681" w:rsidRDefault="00633681" w:rsidP="00633681">
      <w:r>
        <w:t xml:space="preserve">Le Sous-traitant soumettra au </w:t>
      </w:r>
      <w:r w:rsidRPr="005476B4">
        <w:t>Coord</w:t>
      </w:r>
      <w:r>
        <w:t>onnateur National du PRGN et aux</w:t>
      </w:r>
      <w:r w:rsidRPr="005476B4">
        <w:t xml:space="preserve"> autres coordonnateurs</w:t>
      </w:r>
      <w:r>
        <w:t xml:space="preserve"> un rapport trimestriel. Ce rapport, qui sera transmis au plus tard 15 jours après la fin de chaque trimestre, fera notamment le point sur l’exécution physique et financière des prestations, ainsi que les difficultés rencontrées en y associant des propositions de mesures correctives. En application des dispositions des accords de financement relatives à la gestion financière, le Sous-traitant s’assurera également de transmettre un rapport de suivi financier trimestriel pour chacun des projets appuyés. Les deux rapports pourront être combinés en un seul document. </w:t>
      </w:r>
    </w:p>
    <w:p w14:paraId="64BCDC12" w14:textId="77777777" w:rsidR="00633681" w:rsidRPr="009900F0" w:rsidRDefault="00633681" w:rsidP="00633681">
      <w:pPr>
        <w:rPr>
          <w:b/>
        </w:rPr>
      </w:pPr>
      <w:r w:rsidRPr="009900F0">
        <w:rPr>
          <w:b/>
        </w:rPr>
        <w:t>Article 7 : Durée de la Convention</w:t>
      </w:r>
    </w:p>
    <w:p w14:paraId="3C537F92" w14:textId="77777777" w:rsidR="00633681" w:rsidRDefault="00633681" w:rsidP="00633681">
      <w:r>
        <w:t>La présente Convention est conclue pour une période de cinq ans correspondant à la durée du PGRN. Elle pourra être amendée et/ou revalorisée en cas de besoin et sera dans tous les cas révisée au moins une fois par an.</w:t>
      </w:r>
    </w:p>
    <w:p w14:paraId="6A51E67E" w14:textId="77777777" w:rsidR="00633681" w:rsidRPr="009900F0" w:rsidRDefault="00633681" w:rsidP="00633681">
      <w:pPr>
        <w:rPr>
          <w:b/>
        </w:rPr>
      </w:pPr>
      <w:r w:rsidRPr="009900F0">
        <w:rPr>
          <w:b/>
        </w:rPr>
        <w:t>Article 8 : Compensation du Sous-traitant</w:t>
      </w:r>
    </w:p>
    <w:p w14:paraId="63046389" w14:textId="77777777" w:rsidR="00633681" w:rsidRDefault="00633681" w:rsidP="00633681">
      <w:r>
        <w:t>En contrepartie de ses prestations le Sous-traitant aura droit à des compensations en nature et monétaires, telles que précisées dans l’annexe 1.</w:t>
      </w:r>
    </w:p>
    <w:p w14:paraId="3A6B70F6" w14:textId="77777777" w:rsidR="00633681" w:rsidRPr="00AC397B" w:rsidRDefault="00633681" w:rsidP="00633681">
      <w:pPr>
        <w:rPr>
          <w:b/>
        </w:rPr>
      </w:pPr>
      <w:r w:rsidRPr="00AC397B">
        <w:rPr>
          <w:b/>
        </w:rPr>
        <w:t>Article 9 : Audit</w:t>
      </w:r>
    </w:p>
    <w:p w14:paraId="46D96050" w14:textId="77777777" w:rsidR="00633681" w:rsidRDefault="00633681" w:rsidP="00633681">
      <w:r>
        <w:t>Le Sous-traitant mettra à la disposition de l’auditeur des différents projets appuyés toute la documentation qui lui sera demandée par ce dernier.</w:t>
      </w:r>
    </w:p>
    <w:p w14:paraId="1C50B9D4" w14:textId="77777777" w:rsidR="00633681" w:rsidRPr="00D91A0D" w:rsidRDefault="00633681" w:rsidP="00633681">
      <w:pPr>
        <w:rPr>
          <w:b/>
        </w:rPr>
      </w:pPr>
      <w:r w:rsidRPr="00D91A0D">
        <w:rPr>
          <w:b/>
        </w:rPr>
        <w:t>Article 10 : Différends éventuels</w:t>
      </w:r>
    </w:p>
    <w:p w14:paraId="5FF5A88B" w14:textId="77777777" w:rsidR="00633681" w:rsidRDefault="00633681" w:rsidP="00633681">
      <w:r>
        <w:t>Toute contestation ou différend sera réglé à l’amiable.</w:t>
      </w:r>
    </w:p>
    <w:p w14:paraId="6E4FD4FA" w14:textId="77777777" w:rsidR="00633681" w:rsidRPr="005476B4" w:rsidRDefault="00633681" w:rsidP="00633681">
      <w:r>
        <w:t>Fait en trois (3) exemplaires à Bangui, le        Juillet 2018</w:t>
      </w:r>
    </w:p>
    <w:p w14:paraId="07AA7E06" w14:textId="77777777" w:rsidR="00633681" w:rsidRPr="005A1203" w:rsidRDefault="00633681" w:rsidP="00633681"/>
    <w:p w14:paraId="32B161C1" w14:textId="77777777" w:rsidR="00633681" w:rsidRDefault="00633681" w:rsidP="00633681">
      <w:r>
        <w:t>Pour l</w:t>
      </w:r>
      <w:r w:rsidRPr="00D91A0D">
        <w:t>’Unité de Coordination du Projet de Facilitation des Transports et du Transit (UC-PFTT) en zo</w:t>
      </w:r>
      <w:r>
        <w:t>ne CEMAC,</w:t>
      </w:r>
      <w:r w:rsidRPr="00D91A0D">
        <w:t xml:space="preserve"> </w:t>
      </w:r>
      <w:r w:rsidRPr="00EA34EC">
        <w:t>le Ministère des Travaux Publics et de l’Entretien Routier (MTPER)</w:t>
      </w:r>
    </w:p>
    <w:p w14:paraId="59FFFE15" w14:textId="77777777" w:rsidR="00633681" w:rsidRDefault="00633681" w:rsidP="00633681"/>
    <w:p w14:paraId="4CC344B8" w14:textId="77777777" w:rsidR="00633681" w:rsidRDefault="00633681" w:rsidP="00633681"/>
    <w:p w14:paraId="7A301F8E" w14:textId="77777777" w:rsidR="00633681" w:rsidRDefault="00633681" w:rsidP="00633681"/>
    <w:p w14:paraId="23378D30" w14:textId="77777777" w:rsidR="00633681" w:rsidRDefault="00633681" w:rsidP="00633681"/>
    <w:p w14:paraId="253034FE" w14:textId="77777777" w:rsidR="00633681" w:rsidRDefault="00633681" w:rsidP="00633681"/>
    <w:p w14:paraId="456DC3D9" w14:textId="77777777" w:rsidR="00633681" w:rsidRDefault="00633681" w:rsidP="00633681">
      <w:r>
        <w:t>Approbation du</w:t>
      </w:r>
      <w:r w:rsidRPr="00D91A0D">
        <w:t xml:space="preserve"> Ministère de l’Environnement et du Développement Dur</w:t>
      </w:r>
      <w:r>
        <w:t>able (MEDD)</w:t>
      </w:r>
    </w:p>
    <w:p w14:paraId="1EFF31ED" w14:textId="77777777" w:rsidR="00633681" w:rsidRDefault="00633681" w:rsidP="00633681"/>
    <w:p w14:paraId="3F2B1F9F" w14:textId="77777777" w:rsidR="00633681" w:rsidRDefault="00633681" w:rsidP="00633681"/>
    <w:p w14:paraId="7468FE62" w14:textId="77777777" w:rsidR="00633681" w:rsidRPr="007C5A6F" w:rsidRDefault="00633681" w:rsidP="00633681"/>
    <w:p w14:paraId="7AF3FDD1" w14:textId="77777777" w:rsidR="00633681" w:rsidRDefault="00633681" w:rsidP="00633681"/>
    <w:p w14:paraId="7D5D43D1" w14:textId="77777777" w:rsidR="00633681" w:rsidRDefault="00633681" w:rsidP="00633681"/>
    <w:p w14:paraId="7DFFA3BB" w14:textId="77777777" w:rsidR="00633681" w:rsidRDefault="00633681" w:rsidP="00633681"/>
    <w:p w14:paraId="5339320C" w14:textId="77777777" w:rsidR="00633681" w:rsidRDefault="00633681" w:rsidP="00633681">
      <w:r>
        <w:t>Approbation du</w:t>
      </w:r>
      <w:r w:rsidRPr="00D91A0D">
        <w:t xml:space="preserve"> Ministère des Eaux, Forêts, Ch</w:t>
      </w:r>
      <w:r>
        <w:t>asse et Pêche (MEFCP)</w:t>
      </w:r>
    </w:p>
    <w:p w14:paraId="5441CC9A" w14:textId="77777777" w:rsidR="00633681" w:rsidRDefault="00633681" w:rsidP="00633681">
      <w:r>
        <w:br w:type="page"/>
      </w:r>
    </w:p>
    <w:p w14:paraId="7B530C67" w14:textId="77777777" w:rsidR="00633681" w:rsidRPr="00DF03CE" w:rsidRDefault="00633681" w:rsidP="00633681">
      <w:pPr>
        <w:jc w:val="center"/>
        <w:rPr>
          <w:b/>
          <w:sz w:val="36"/>
          <w:szCs w:val="36"/>
        </w:rPr>
      </w:pPr>
      <w:r w:rsidRPr="00DF03CE">
        <w:rPr>
          <w:b/>
          <w:sz w:val="36"/>
          <w:szCs w:val="36"/>
        </w:rPr>
        <w:t>Annexe 1</w:t>
      </w:r>
    </w:p>
    <w:p w14:paraId="3C0FD12A" w14:textId="77777777" w:rsidR="00633681" w:rsidRDefault="00633681" w:rsidP="00633681">
      <w:pPr>
        <w:rPr>
          <w:b/>
        </w:rPr>
      </w:pPr>
      <w:r w:rsidRPr="00DF03CE">
        <w:rPr>
          <w:b/>
        </w:rPr>
        <w:t xml:space="preserve">Compensations en nature et monétaires pour permettre à l’Unité de Coordination du Projet de Facilitation des Transports et du </w:t>
      </w:r>
      <w:r>
        <w:rPr>
          <w:b/>
        </w:rPr>
        <w:t>Transit (UC-PFTT) en zone CEMAC d’assurer sa mission</w:t>
      </w:r>
    </w:p>
    <w:tbl>
      <w:tblPr>
        <w:tblStyle w:val="TableGrid"/>
        <w:tblW w:w="0" w:type="auto"/>
        <w:tblLook w:val="04A0" w:firstRow="1" w:lastRow="0" w:firstColumn="1" w:lastColumn="0" w:noHBand="0" w:noVBand="1"/>
      </w:tblPr>
      <w:tblGrid>
        <w:gridCol w:w="3116"/>
        <w:gridCol w:w="3117"/>
        <w:gridCol w:w="3117"/>
      </w:tblGrid>
      <w:tr w:rsidR="00633681" w14:paraId="1D511604" w14:textId="77777777" w:rsidTr="009A556D">
        <w:tc>
          <w:tcPr>
            <w:tcW w:w="3116" w:type="dxa"/>
            <w:shd w:val="clear" w:color="auto" w:fill="D9D9D9" w:themeFill="background1" w:themeFillShade="D9"/>
          </w:tcPr>
          <w:p w14:paraId="45D81AF0" w14:textId="77777777" w:rsidR="00633681" w:rsidRPr="00F07573" w:rsidRDefault="00633681" w:rsidP="009A556D">
            <w:pPr>
              <w:jc w:val="center"/>
              <w:rPr>
                <w:b/>
              </w:rPr>
            </w:pPr>
            <w:r w:rsidRPr="00F07573">
              <w:rPr>
                <w:b/>
              </w:rPr>
              <w:t>Nature</w:t>
            </w:r>
          </w:p>
        </w:tc>
        <w:tc>
          <w:tcPr>
            <w:tcW w:w="3117" w:type="dxa"/>
            <w:shd w:val="clear" w:color="auto" w:fill="D9D9D9" w:themeFill="background1" w:themeFillShade="D9"/>
          </w:tcPr>
          <w:p w14:paraId="0E8E4B7F" w14:textId="77777777" w:rsidR="00633681" w:rsidRPr="00F07573" w:rsidRDefault="00633681" w:rsidP="009A556D">
            <w:pPr>
              <w:jc w:val="center"/>
              <w:rPr>
                <w:b/>
              </w:rPr>
            </w:pPr>
            <w:r w:rsidRPr="00F07573">
              <w:rPr>
                <w:b/>
              </w:rPr>
              <w:t>Montant total en US$</w:t>
            </w:r>
          </w:p>
        </w:tc>
        <w:tc>
          <w:tcPr>
            <w:tcW w:w="3117" w:type="dxa"/>
            <w:shd w:val="clear" w:color="auto" w:fill="D9D9D9" w:themeFill="background1" w:themeFillShade="D9"/>
          </w:tcPr>
          <w:p w14:paraId="03F3069B" w14:textId="77777777" w:rsidR="00633681" w:rsidRPr="00F07573" w:rsidRDefault="00633681" w:rsidP="009A556D">
            <w:pPr>
              <w:jc w:val="center"/>
              <w:rPr>
                <w:b/>
              </w:rPr>
            </w:pPr>
            <w:r w:rsidRPr="00F07573">
              <w:rPr>
                <w:b/>
              </w:rPr>
              <w:t>Commentaires</w:t>
            </w:r>
          </w:p>
        </w:tc>
      </w:tr>
      <w:tr w:rsidR="00633681" w:rsidRPr="00E50DF4" w14:paraId="68F91561" w14:textId="77777777" w:rsidTr="009A556D">
        <w:tc>
          <w:tcPr>
            <w:tcW w:w="3116" w:type="dxa"/>
          </w:tcPr>
          <w:p w14:paraId="4AC669A6" w14:textId="77777777" w:rsidR="00633681" w:rsidRDefault="00633681" w:rsidP="009A556D">
            <w:r>
              <w:t>Contribution pour le recrutement / mise à disposition d’un expert assistant en passation des marchés</w:t>
            </w:r>
          </w:p>
        </w:tc>
        <w:tc>
          <w:tcPr>
            <w:tcW w:w="3117" w:type="dxa"/>
          </w:tcPr>
          <w:p w14:paraId="38CFE91C" w14:textId="77777777" w:rsidR="00633681" w:rsidRDefault="00633681" w:rsidP="009A556D">
            <w:pPr>
              <w:jc w:val="center"/>
            </w:pPr>
            <w:r>
              <w:t>1 800 US$ par mois max.</w:t>
            </w:r>
          </w:p>
        </w:tc>
        <w:tc>
          <w:tcPr>
            <w:tcW w:w="3117" w:type="dxa"/>
          </w:tcPr>
          <w:p w14:paraId="1B2EAEEA" w14:textId="77777777" w:rsidR="00633681" w:rsidRDefault="00633681" w:rsidP="009A556D">
            <w:pPr>
              <w:jc w:val="center"/>
            </w:pPr>
            <w:r>
              <w:t>Montant supporté par le PRGN</w:t>
            </w:r>
          </w:p>
        </w:tc>
      </w:tr>
      <w:tr w:rsidR="00633681" w:rsidRPr="00E50DF4" w14:paraId="796EB766" w14:textId="77777777" w:rsidTr="009A556D">
        <w:tc>
          <w:tcPr>
            <w:tcW w:w="3116" w:type="dxa"/>
          </w:tcPr>
          <w:p w14:paraId="36B62A4B" w14:textId="77777777" w:rsidR="00633681" w:rsidRDefault="00633681" w:rsidP="009A556D">
            <w:r w:rsidRPr="00DF03CE">
              <w:t>Contribution pour le recrutement / mise à disposition d’un</w:t>
            </w:r>
            <w:r>
              <w:t xml:space="preserve"> assistant</w:t>
            </w:r>
            <w:r w:rsidRPr="00DF03CE">
              <w:t xml:space="preserve"> </w:t>
            </w:r>
            <w:r>
              <w:t>comptable</w:t>
            </w:r>
          </w:p>
        </w:tc>
        <w:tc>
          <w:tcPr>
            <w:tcW w:w="3117" w:type="dxa"/>
          </w:tcPr>
          <w:p w14:paraId="058142FC" w14:textId="77777777" w:rsidR="00633681" w:rsidRDefault="00633681" w:rsidP="009A556D">
            <w:pPr>
              <w:jc w:val="center"/>
            </w:pPr>
            <w:r w:rsidRPr="00DF03CE">
              <w:t>1 800 US$ par mois max.</w:t>
            </w:r>
          </w:p>
        </w:tc>
        <w:tc>
          <w:tcPr>
            <w:tcW w:w="3117" w:type="dxa"/>
          </w:tcPr>
          <w:p w14:paraId="4AF378D1" w14:textId="77777777" w:rsidR="00633681" w:rsidRDefault="00633681" w:rsidP="009A556D">
            <w:pPr>
              <w:jc w:val="center"/>
            </w:pPr>
            <w:r>
              <w:t>Montant supporté par le FCPF</w:t>
            </w:r>
          </w:p>
        </w:tc>
      </w:tr>
      <w:tr w:rsidR="00633681" w:rsidRPr="0050683A" w14:paraId="7B892A02" w14:textId="77777777" w:rsidTr="009A556D">
        <w:tc>
          <w:tcPr>
            <w:tcW w:w="3116" w:type="dxa"/>
          </w:tcPr>
          <w:p w14:paraId="277EBD37" w14:textId="77777777" w:rsidR="00633681" w:rsidRDefault="00633681" w:rsidP="009A556D">
            <w:r>
              <w:t>Fournitures de bureau liées à la production des dossiers d’appels d’offres et des rapports divers et variés</w:t>
            </w:r>
          </w:p>
          <w:p w14:paraId="442DB5E1" w14:textId="77777777" w:rsidR="00633681" w:rsidRDefault="00633681" w:rsidP="009A556D"/>
          <w:p w14:paraId="28A75CD8" w14:textId="77777777" w:rsidR="00633681" w:rsidRDefault="00633681" w:rsidP="009A556D">
            <w:r>
              <w:t>Frais de déplacement et de communication des personnels de l’UC-PFTT</w:t>
            </w:r>
          </w:p>
          <w:p w14:paraId="37A197B8" w14:textId="77777777" w:rsidR="00633681" w:rsidRDefault="00633681" w:rsidP="009A556D"/>
          <w:p w14:paraId="4D465219" w14:textId="77777777" w:rsidR="00633681" w:rsidRDefault="00633681" w:rsidP="009A556D">
            <w:r>
              <w:t>Entretien des locaux et des équipements informatiques</w:t>
            </w:r>
          </w:p>
          <w:p w14:paraId="1DC86446" w14:textId="77777777" w:rsidR="00633681" w:rsidRDefault="00633681" w:rsidP="009A556D"/>
          <w:p w14:paraId="2BBB8714" w14:textId="77777777" w:rsidR="00633681" w:rsidRDefault="00633681" w:rsidP="009A556D">
            <w:r>
              <w:t>Eau, électricité, etc.</w:t>
            </w:r>
          </w:p>
        </w:tc>
        <w:tc>
          <w:tcPr>
            <w:tcW w:w="3117" w:type="dxa"/>
          </w:tcPr>
          <w:p w14:paraId="5439E634" w14:textId="77777777" w:rsidR="00633681" w:rsidRDefault="00633681" w:rsidP="009A556D">
            <w:pPr>
              <w:jc w:val="center"/>
            </w:pPr>
            <w:r>
              <w:t>1 400 US$ par mois max.</w:t>
            </w:r>
          </w:p>
        </w:tc>
        <w:tc>
          <w:tcPr>
            <w:tcW w:w="3117" w:type="dxa"/>
          </w:tcPr>
          <w:p w14:paraId="4C412DDC" w14:textId="77777777" w:rsidR="00633681" w:rsidRDefault="00633681" w:rsidP="009A556D">
            <w:pPr>
              <w:jc w:val="center"/>
            </w:pPr>
            <w:r w:rsidRPr="007E2C9C">
              <w:t>Montant supporté par le PRGN</w:t>
            </w:r>
          </w:p>
        </w:tc>
      </w:tr>
      <w:tr w:rsidR="00633681" w:rsidRPr="0050683A" w14:paraId="00D5F414" w14:textId="77777777" w:rsidTr="009A556D">
        <w:tc>
          <w:tcPr>
            <w:tcW w:w="9350" w:type="dxa"/>
            <w:gridSpan w:val="3"/>
            <w:shd w:val="clear" w:color="auto" w:fill="D9D9D9" w:themeFill="background1" w:themeFillShade="D9"/>
          </w:tcPr>
          <w:p w14:paraId="581D8DCE" w14:textId="77777777" w:rsidR="00633681" w:rsidRPr="00C55B2B" w:rsidRDefault="00633681" w:rsidP="009A556D">
            <w:pPr>
              <w:jc w:val="center"/>
              <w:rPr>
                <w:b/>
              </w:rPr>
            </w:pPr>
            <w:r w:rsidRPr="00C55B2B">
              <w:rPr>
                <w:b/>
              </w:rPr>
              <w:t>Personnels clef de l</w:t>
            </w:r>
            <w:r>
              <w:rPr>
                <w:b/>
              </w:rPr>
              <w:t>’</w:t>
            </w:r>
            <w:r w:rsidRPr="00C55B2B">
              <w:rPr>
                <w:b/>
              </w:rPr>
              <w:t>UC-PFTT</w:t>
            </w:r>
          </w:p>
        </w:tc>
      </w:tr>
      <w:tr w:rsidR="00633681" w:rsidRPr="0050683A" w14:paraId="53F2834D" w14:textId="77777777" w:rsidTr="009A556D">
        <w:tc>
          <w:tcPr>
            <w:tcW w:w="3116" w:type="dxa"/>
          </w:tcPr>
          <w:p w14:paraId="2B014762" w14:textId="77777777" w:rsidR="00633681" w:rsidRDefault="00633681" w:rsidP="009A556D">
            <w:r>
              <w:t xml:space="preserve">Revalorisation de la rémunération du Coordonnateur de l’UC-PFTT pour prise en compte du changement de nature des services rendus par amendement de son contrat de travail avec le </w:t>
            </w:r>
            <w:r w:rsidRPr="004A044D">
              <w:t>MTPER</w:t>
            </w:r>
            <w:r>
              <w:t>*</w:t>
            </w:r>
          </w:p>
        </w:tc>
        <w:tc>
          <w:tcPr>
            <w:tcW w:w="3117" w:type="dxa"/>
          </w:tcPr>
          <w:p w14:paraId="6B1C4335" w14:textId="77777777" w:rsidR="00633681" w:rsidRDefault="00633681" w:rsidP="009A556D">
            <w:pPr>
              <w:jc w:val="center"/>
            </w:pPr>
            <w:r>
              <w:t>Majoration de la rémunération de 5% pour prise en compte du changement d’objet des services demandés.</w:t>
            </w:r>
          </w:p>
          <w:p w14:paraId="364B2DF8" w14:textId="77777777" w:rsidR="00633681" w:rsidRDefault="00633681" w:rsidP="009A556D">
            <w:pPr>
              <w:jc w:val="center"/>
            </w:pPr>
          </w:p>
          <w:p w14:paraId="7D2F5FED" w14:textId="77777777" w:rsidR="00633681" w:rsidRDefault="00633681" w:rsidP="009A556D">
            <w:pPr>
              <w:jc w:val="center"/>
            </w:pPr>
            <w:r>
              <w:t>Cette majoration s’appliquera après actualisation, si nécessaire, de la rémunération pour la mettre au niveau des prix de marché.</w:t>
            </w:r>
          </w:p>
        </w:tc>
        <w:tc>
          <w:tcPr>
            <w:tcW w:w="3117" w:type="dxa"/>
          </w:tcPr>
          <w:p w14:paraId="1D800953" w14:textId="77777777" w:rsidR="00633681" w:rsidRDefault="00633681" w:rsidP="009A556D">
            <w:pPr>
              <w:jc w:val="center"/>
            </w:pPr>
            <w:r w:rsidRPr="007E2C9C">
              <w:t>Montant supporté par le FCPF</w:t>
            </w:r>
            <w:r>
              <w:t>**</w:t>
            </w:r>
          </w:p>
        </w:tc>
      </w:tr>
      <w:tr w:rsidR="00633681" w:rsidRPr="0050683A" w14:paraId="240246F5" w14:textId="77777777" w:rsidTr="009A556D">
        <w:tc>
          <w:tcPr>
            <w:tcW w:w="3116" w:type="dxa"/>
          </w:tcPr>
          <w:p w14:paraId="19A40C1F" w14:textId="77777777" w:rsidR="00633681" w:rsidRDefault="00633681" w:rsidP="009A556D">
            <w:r>
              <w:t xml:space="preserve">Revalorisation de la rémunération de l’expert en passation des marchés </w:t>
            </w:r>
            <w:r w:rsidRPr="004A044D">
              <w:t xml:space="preserve">de l’UC-PFTT </w:t>
            </w:r>
            <w:r>
              <w:t xml:space="preserve">pour prise en compte du changement de nature des services rendus </w:t>
            </w:r>
            <w:r w:rsidRPr="004A044D">
              <w:t>par amendement de son contrat de travail avec le MTPER</w:t>
            </w:r>
            <w:r>
              <w:t>*</w:t>
            </w:r>
          </w:p>
        </w:tc>
        <w:tc>
          <w:tcPr>
            <w:tcW w:w="3117" w:type="dxa"/>
          </w:tcPr>
          <w:p w14:paraId="4571D15C" w14:textId="77777777" w:rsidR="00633681" w:rsidRDefault="00633681" w:rsidP="009A556D">
            <w:pPr>
              <w:jc w:val="center"/>
            </w:pPr>
            <w:r w:rsidRPr="004A044D">
              <w:t>Majoration de la rémunération de 15% pour prise en compte du changement d’objet des services demandés.</w:t>
            </w:r>
          </w:p>
          <w:p w14:paraId="3A7996EE" w14:textId="77777777" w:rsidR="00633681" w:rsidRDefault="00633681" w:rsidP="009A556D">
            <w:pPr>
              <w:jc w:val="center"/>
            </w:pPr>
          </w:p>
          <w:p w14:paraId="65A00080" w14:textId="77777777" w:rsidR="00633681" w:rsidRDefault="00633681" w:rsidP="009A556D">
            <w:pPr>
              <w:jc w:val="center"/>
            </w:pPr>
            <w:r w:rsidRPr="00F07573">
              <w:t>Cette majoration s’appliquera après actualisation, si nécessaire, de la rémunération pour la mettre au niveau des prix de marché.</w:t>
            </w:r>
          </w:p>
        </w:tc>
        <w:tc>
          <w:tcPr>
            <w:tcW w:w="3117" w:type="dxa"/>
          </w:tcPr>
          <w:p w14:paraId="464018C0" w14:textId="77777777" w:rsidR="00633681" w:rsidRDefault="00633681" w:rsidP="009A556D">
            <w:pPr>
              <w:jc w:val="center"/>
            </w:pPr>
            <w:r w:rsidRPr="007E2C9C">
              <w:t>Montant supporté par le PRGN</w:t>
            </w:r>
            <w:r>
              <w:t>**</w:t>
            </w:r>
          </w:p>
        </w:tc>
      </w:tr>
      <w:tr w:rsidR="00633681" w:rsidRPr="0050683A" w14:paraId="341F1C00" w14:textId="77777777" w:rsidTr="009A556D">
        <w:tc>
          <w:tcPr>
            <w:tcW w:w="3116" w:type="dxa"/>
          </w:tcPr>
          <w:p w14:paraId="0668EA3E" w14:textId="77777777" w:rsidR="00633681" w:rsidRDefault="00633681" w:rsidP="009A556D">
            <w:r>
              <w:t>Revalorisation de la rémunération</w:t>
            </w:r>
            <w:r w:rsidRPr="004A044D">
              <w:t xml:space="preserve"> de l’expert en </w:t>
            </w:r>
            <w:r>
              <w:t xml:space="preserve">gestion financière </w:t>
            </w:r>
            <w:r w:rsidRPr="004A044D">
              <w:t xml:space="preserve">de l’UC-PFTT </w:t>
            </w:r>
            <w:r>
              <w:t xml:space="preserve">pour prise en compte des services rendus </w:t>
            </w:r>
            <w:r w:rsidRPr="004A044D">
              <w:t>par amendement de son contrat de travail avec le MTPER</w:t>
            </w:r>
            <w:r>
              <w:t>*</w:t>
            </w:r>
          </w:p>
        </w:tc>
        <w:tc>
          <w:tcPr>
            <w:tcW w:w="3117" w:type="dxa"/>
          </w:tcPr>
          <w:p w14:paraId="01EEF9B6" w14:textId="77777777" w:rsidR="00633681" w:rsidRDefault="00633681" w:rsidP="009A556D">
            <w:pPr>
              <w:jc w:val="center"/>
            </w:pPr>
            <w:r w:rsidRPr="004A044D">
              <w:t>Majoration de la rémunération de 15% pour prise en compte du changement d’objet des services demandés.</w:t>
            </w:r>
          </w:p>
          <w:p w14:paraId="47EE5C89" w14:textId="77777777" w:rsidR="00633681" w:rsidRDefault="00633681" w:rsidP="009A556D">
            <w:pPr>
              <w:jc w:val="center"/>
            </w:pPr>
          </w:p>
          <w:p w14:paraId="1E60CE10" w14:textId="77777777" w:rsidR="00633681" w:rsidRDefault="00633681" w:rsidP="009A556D">
            <w:pPr>
              <w:jc w:val="center"/>
            </w:pPr>
            <w:r w:rsidRPr="00F07573">
              <w:t>Cette majoration s’appliquera après actualisation, si nécessaire, de la rémunération pour la mettre au niveau des prix de marché.</w:t>
            </w:r>
          </w:p>
        </w:tc>
        <w:tc>
          <w:tcPr>
            <w:tcW w:w="3117" w:type="dxa"/>
          </w:tcPr>
          <w:p w14:paraId="02CE0193" w14:textId="77777777" w:rsidR="00633681" w:rsidRDefault="00633681" w:rsidP="009A556D">
            <w:pPr>
              <w:jc w:val="center"/>
            </w:pPr>
            <w:r w:rsidRPr="007E2C9C">
              <w:t>Montant supporté par le FCPF</w:t>
            </w:r>
            <w:r>
              <w:t>**</w:t>
            </w:r>
          </w:p>
        </w:tc>
      </w:tr>
    </w:tbl>
    <w:p w14:paraId="2881FD4D" w14:textId="77777777" w:rsidR="00633681" w:rsidRDefault="00633681" w:rsidP="00633681"/>
    <w:p w14:paraId="1DDF4087" w14:textId="77777777" w:rsidR="00633681" w:rsidRPr="00B713AE" w:rsidRDefault="00633681" w:rsidP="00633681">
      <w:r>
        <w:t>* : la majoration de la rémunération des</w:t>
      </w:r>
      <w:r w:rsidRPr="00C55B2B">
        <w:t xml:space="preserve"> 3 personnels clef de l’UC-PFTT</w:t>
      </w:r>
      <w:r>
        <w:t xml:space="preserve"> s’entend pour un accroissement de leur charge de travail limitée à la prise en charge des fonctions fiduciaires des 7 projets désignés ci-dessous, en sachant que pour chacun d’entre eux une Convention particulière sera signée avec le ministère sectoriel compètent pour préciser les compensations en nature qu’ils supporteront :</w:t>
      </w:r>
    </w:p>
    <w:p w14:paraId="18BB2E72" w14:textId="77777777" w:rsidR="00633681" w:rsidRPr="00C55B2B" w:rsidRDefault="00633681" w:rsidP="00633681">
      <w:r>
        <w:t xml:space="preserve">- </w:t>
      </w:r>
      <w:r w:rsidRPr="00C55B2B">
        <w:t>Projet de Gouvernance des Ressources Naturelles (PGRN) financé par un don de l’Association Internationale de Développement (IDA),</w:t>
      </w:r>
    </w:p>
    <w:p w14:paraId="5FF1961E" w14:textId="77777777" w:rsidR="00633681" w:rsidRPr="00C55B2B" w:rsidRDefault="00633681" w:rsidP="00633681">
      <w:r>
        <w:t xml:space="preserve">- </w:t>
      </w:r>
      <w:r w:rsidRPr="00C55B2B">
        <w:t>Projet de Préparation à la REDD+, financé par un don du Fonds de Partenariat pour</w:t>
      </w:r>
      <w:r>
        <w:t xml:space="preserve"> le Carbone Forestier (FCPF),</w:t>
      </w:r>
    </w:p>
    <w:p w14:paraId="5218DA68" w14:textId="77777777" w:rsidR="00633681" w:rsidRDefault="00633681" w:rsidP="00633681">
      <w:r>
        <w:t xml:space="preserve">- </w:t>
      </w:r>
      <w:r w:rsidRPr="00C55B2B">
        <w:t>Projet de Préparation du Plan d’investissement de</w:t>
      </w:r>
      <w:r>
        <w:t xml:space="preserve"> la REDD+, financé par un don de</w:t>
      </w:r>
      <w:r w:rsidRPr="00C55B2B">
        <w:t xml:space="preserve"> l’Initiative pour la </w:t>
      </w:r>
      <w:r>
        <w:t>Forêt d’Afrique Centrale (CAFI),</w:t>
      </w:r>
    </w:p>
    <w:p w14:paraId="1E7FBBFF" w14:textId="77777777" w:rsidR="00633681" w:rsidRDefault="00633681" w:rsidP="00633681">
      <w:r>
        <w:t>- Projet</w:t>
      </w:r>
      <w:r w:rsidRPr="00C55B2B">
        <w:t xml:space="preserve"> de Facilitation des Tr</w:t>
      </w:r>
      <w:r>
        <w:t>ansports et du Transit</w:t>
      </w:r>
      <w:r w:rsidRPr="00C55B2B">
        <w:t xml:space="preserve"> en zone CEMAC</w:t>
      </w:r>
      <w:r>
        <w:t>,</w:t>
      </w:r>
      <w:r w:rsidRPr="00C55B2B">
        <w:t xml:space="preserve"> financé par un don de l’Association Internationale de Développement (IDA),</w:t>
      </w:r>
    </w:p>
    <w:p w14:paraId="255BF4EA" w14:textId="77777777" w:rsidR="00633681" w:rsidRDefault="00633681" w:rsidP="00633681">
      <w:r>
        <w:t>- Projet de Connectivite Rurale,</w:t>
      </w:r>
      <w:r w:rsidRPr="00C55B2B">
        <w:t xml:space="preserve"> financé par un don de l’Association Internationale de Développement (IDA),</w:t>
      </w:r>
    </w:p>
    <w:p w14:paraId="53CF6F3A" w14:textId="77777777" w:rsidR="00633681" w:rsidRDefault="00633681" w:rsidP="00633681">
      <w:r>
        <w:t>- Projet d’Amélioration des Services d’Eau et d’Electricité,</w:t>
      </w:r>
      <w:r w:rsidRPr="00C55B2B">
        <w:t xml:space="preserve"> financé par un don de l’Association Internationale de Développement (IDA),</w:t>
      </w:r>
    </w:p>
    <w:p w14:paraId="57EAE314" w14:textId="77777777" w:rsidR="00633681" w:rsidRDefault="00633681" w:rsidP="00633681">
      <w:r>
        <w:t>- Projet d’Urgence d’Accès à l’Electricité,</w:t>
      </w:r>
      <w:r w:rsidRPr="00C55B2B">
        <w:t xml:space="preserve"> financé par un don de l’Association Internationale de Développement (IDA)</w:t>
      </w:r>
      <w:r>
        <w:t>.</w:t>
      </w:r>
    </w:p>
    <w:p w14:paraId="69165C64" w14:textId="77777777" w:rsidR="00633681" w:rsidRDefault="00633681" w:rsidP="00633681"/>
    <w:p w14:paraId="19E35846" w14:textId="77777777" w:rsidR="00633681" w:rsidRDefault="00633681" w:rsidP="00633681">
      <w:r>
        <w:t xml:space="preserve">** : La prise en charge des majorations de rémunération est tournante.  Les trois projets du secteur Environnement et Ressources Naturelles couvriront ces majorations la première année de la Convention. Lors de la révision annuelle, un ou des autres projets prendront le relai pour l’année suivante. </w:t>
      </w:r>
    </w:p>
    <w:p w14:paraId="41BE3724" w14:textId="77777777" w:rsidR="00633681" w:rsidRPr="008D7926" w:rsidRDefault="00633681" w:rsidP="00633681">
      <w:pPr>
        <w:rPr>
          <w:b/>
        </w:rPr>
      </w:pPr>
      <w:r w:rsidRPr="008D7926">
        <w:rPr>
          <w:b/>
        </w:rPr>
        <w:t>Performance de l’UC-PFTT</w:t>
      </w:r>
    </w:p>
    <w:p w14:paraId="39564562" w14:textId="77777777" w:rsidR="00633681" w:rsidRDefault="00633681" w:rsidP="00633681">
      <w:r>
        <w:t>En cas de performance avérée de l’UC-PFTT dans la mise en œuvre de la présente Convention, une majoration supplémentaire de 15% de leur rémunération pourra être octroyée aux deux experts de l’UC-PFTT, en charge respectivement de la passation des marchés et de la gestion financière.</w:t>
      </w:r>
    </w:p>
    <w:p w14:paraId="3DB08A42" w14:textId="77777777" w:rsidR="00633681" w:rsidRDefault="00633681" w:rsidP="00633681">
      <w:r>
        <w:t>« Performance avérée » est définie par une exécution des plans de travail et budgets annuels (PTBA) à plus de 80% en valeur et en nombre d’activités, une activité étant définie comme une ligne (tâche élémentaire) du PTBA.</w:t>
      </w:r>
    </w:p>
    <w:p w14:paraId="58971A09" w14:textId="62EBAEE7" w:rsidR="00633681" w:rsidRDefault="00633681" w:rsidP="003B698B">
      <w:pPr>
        <w:spacing w:after="160" w:line="259" w:lineRule="auto"/>
        <w:jc w:val="both"/>
        <w:rPr>
          <w:rFonts w:ascii="Times New Roman" w:hAnsi="Times New Roman"/>
          <w:b/>
          <w:sz w:val="26"/>
          <w:szCs w:val="26"/>
        </w:rPr>
      </w:pPr>
    </w:p>
    <w:p w14:paraId="06A1B421" w14:textId="22776087" w:rsidR="00AD4ADF" w:rsidRDefault="00AD4ADF" w:rsidP="003B698B">
      <w:pPr>
        <w:spacing w:after="160" w:line="259" w:lineRule="auto"/>
        <w:jc w:val="both"/>
        <w:rPr>
          <w:rFonts w:ascii="Times New Roman" w:hAnsi="Times New Roman"/>
          <w:b/>
          <w:sz w:val="26"/>
          <w:szCs w:val="26"/>
        </w:rPr>
      </w:pPr>
    </w:p>
    <w:p w14:paraId="58BED736" w14:textId="17672349" w:rsidR="00AD4ADF" w:rsidRDefault="00AD4ADF" w:rsidP="003B698B">
      <w:pPr>
        <w:spacing w:after="160" w:line="259" w:lineRule="auto"/>
        <w:jc w:val="both"/>
        <w:rPr>
          <w:rFonts w:ascii="Times New Roman" w:hAnsi="Times New Roman"/>
          <w:b/>
          <w:sz w:val="26"/>
          <w:szCs w:val="26"/>
        </w:rPr>
      </w:pPr>
    </w:p>
    <w:p w14:paraId="6AC15526" w14:textId="3A5A1474" w:rsidR="00AD4ADF" w:rsidRDefault="00AD4ADF" w:rsidP="003B698B">
      <w:pPr>
        <w:spacing w:after="160" w:line="259" w:lineRule="auto"/>
        <w:jc w:val="both"/>
        <w:rPr>
          <w:rFonts w:ascii="Times New Roman" w:hAnsi="Times New Roman"/>
          <w:b/>
          <w:sz w:val="26"/>
          <w:szCs w:val="26"/>
        </w:rPr>
      </w:pPr>
    </w:p>
    <w:p w14:paraId="2CCF6EF9" w14:textId="405E709D" w:rsidR="00AD4ADF" w:rsidRDefault="00AD4ADF" w:rsidP="003B698B">
      <w:pPr>
        <w:spacing w:after="160" w:line="259" w:lineRule="auto"/>
        <w:jc w:val="both"/>
        <w:rPr>
          <w:rFonts w:ascii="Times New Roman" w:hAnsi="Times New Roman"/>
          <w:b/>
          <w:sz w:val="26"/>
          <w:szCs w:val="26"/>
        </w:rPr>
      </w:pPr>
    </w:p>
    <w:p w14:paraId="021314B3" w14:textId="4C7D24C8" w:rsidR="00AD4ADF" w:rsidRDefault="00AD4ADF" w:rsidP="003B698B">
      <w:pPr>
        <w:spacing w:after="160" w:line="259" w:lineRule="auto"/>
        <w:jc w:val="both"/>
        <w:rPr>
          <w:rFonts w:ascii="Times New Roman" w:hAnsi="Times New Roman"/>
          <w:b/>
          <w:sz w:val="26"/>
          <w:szCs w:val="26"/>
        </w:rPr>
      </w:pPr>
    </w:p>
    <w:p w14:paraId="77F8F807" w14:textId="4ED9C4AF" w:rsidR="00AD4ADF" w:rsidRDefault="00AD4ADF" w:rsidP="003B698B">
      <w:pPr>
        <w:spacing w:after="160" w:line="259" w:lineRule="auto"/>
        <w:jc w:val="both"/>
        <w:rPr>
          <w:rFonts w:ascii="Times New Roman" w:hAnsi="Times New Roman"/>
          <w:b/>
          <w:sz w:val="26"/>
          <w:szCs w:val="26"/>
        </w:rPr>
      </w:pPr>
    </w:p>
    <w:p w14:paraId="135B5ECB" w14:textId="01FC74F3" w:rsidR="00AD4ADF" w:rsidRDefault="00AD4ADF" w:rsidP="003B698B">
      <w:pPr>
        <w:spacing w:after="160" w:line="259" w:lineRule="auto"/>
        <w:jc w:val="both"/>
        <w:rPr>
          <w:rFonts w:ascii="Times New Roman" w:hAnsi="Times New Roman"/>
          <w:b/>
          <w:sz w:val="26"/>
          <w:szCs w:val="26"/>
        </w:rPr>
      </w:pPr>
    </w:p>
    <w:p w14:paraId="4D1F51CA" w14:textId="63C68CC7" w:rsidR="00AD4ADF" w:rsidRDefault="00AD4ADF" w:rsidP="003B698B">
      <w:pPr>
        <w:spacing w:after="160" w:line="259" w:lineRule="auto"/>
        <w:jc w:val="both"/>
        <w:rPr>
          <w:rFonts w:ascii="Times New Roman" w:hAnsi="Times New Roman"/>
          <w:b/>
          <w:sz w:val="26"/>
          <w:szCs w:val="26"/>
        </w:rPr>
      </w:pPr>
    </w:p>
    <w:p w14:paraId="53139552" w14:textId="0DD3F405" w:rsidR="00AD4ADF" w:rsidRDefault="00AD4ADF" w:rsidP="003B698B">
      <w:pPr>
        <w:spacing w:after="160" w:line="259" w:lineRule="auto"/>
        <w:jc w:val="both"/>
        <w:rPr>
          <w:rFonts w:ascii="Times New Roman" w:hAnsi="Times New Roman"/>
          <w:b/>
          <w:sz w:val="26"/>
          <w:szCs w:val="26"/>
        </w:rPr>
      </w:pPr>
    </w:p>
    <w:p w14:paraId="17450EC1" w14:textId="47DDCE1B" w:rsidR="00AD4ADF" w:rsidRDefault="00AD4ADF" w:rsidP="003B698B">
      <w:pPr>
        <w:spacing w:after="160" w:line="259" w:lineRule="auto"/>
        <w:jc w:val="both"/>
        <w:rPr>
          <w:rFonts w:ascii="Times New Roman" w:hAnsi="Times New Roman"/>
          <w:b/>
          <w:sz w:val="26"/>
          <w:szCs w:val="26"/>
        </w:rPr>
      </w:pPr>
    </w:p>
    <w:p w14:paraId="2338ACF7" w14:textId="65385C05" w:rsidR="00AD4ADF" w:rsidRDefault="00AD4ADF" w:rsidP="003B698B">
      <w:pPr>
        <w:spacing w:after="160" w:line="259" w:lineRule="auto"/>
        <w:jc w:val="both"/>
        <w:rPr>
          <w:rFonts w:ascii="Times New Roman" w:hAnsi="Times New Roman"/>
          <w:b/>
          <w:sz w:val="26"/>
          <w:szCs w:val="26"/>
        </w:rPr>
      </w:pPr>
    </w:p>
    <w:p w14:paraId="3E2F1D55" w14:textId="557627F8" w:rsidR="00AD4ADF" w:rsidRDefault="00AD4ADF" w:rsidP="003B698B">
      <w:pPr>
        <w:spacing w:after="160" w:line="259" w:lineRule="auto"/>
        <w:jc w:val="both"/>
        <w:rPr>
          <w:rFonts w:ascii="Times New Roman" w:hAnsi="Times New Roman"/>
          <w:b/>
          <w:sz w:val="26"/>
          <w:szCs w:val="26"/>
        </w:rPr>
      </w:pPr>
    </w:p>
    <w:p w14:paraId="30E84676" w14:textId="09A6FCE4" w:rsidR="00AD4ADF" w:rsidRDefault="00AD4ADF" w:rsidP="003B698B">
      <w:pPr>
        <w:spacing w:after="160" w:line="259" w:lineRule="auto"/>
        <w:jc w:val="both"/>
        <w:rPr>
          <w:rFonts w:ascii="Times New Roman" w:hAnsi="Times New Roman"/>
          <w:b/>
          <w:sz w:val="26"/>
          <w:szCs w:val="26"/>
        </w:rPr>
      </w:pPr>
    </w:p>
    <w:p w14:paraId="66407E15" w14:textId="7A1EF589" w:rsidR="00AD4ADF" w:rsidRPr="00AD4ADF" w:rsidRDefault="00AD4ADF" w:rsidP="003B698B">
      <w:pPr>
        <w:spacing w:after="160" w:line="259" w:lineRule="auto"/>
        <w:jc w:val="both"/>
        <w:rPr>
          <w:rFonts w:ascii="Times New Roman" w:hAnsi="Times New Roman"/>
          <w:b/>
          <w:sz w:val="26"/>
          <w:szCs w:val="26"/>
        </w:rPr>
      </w:pPr>
      <w:r w:rsidRPr="00AD4ADF">
        <w:rPr>
          <w:rFonts w:ascii="Times New Roman" w:hAnsi="Times New Roman"/>
          <w:b/>
          <w:sz w:val="26"/>
          <w:szCs w:val="26"/>
        </w:rPr>
        <w:t xml:space="preserve">ANNEXE 3 : Note de service </w:t>
      </w:r>
      <w:r>
        <w:rPr>
          <w:rFonts w:ascii="Times New Roman" w:hAnsi="Times New Roman"/>
          <w:b/>
          <w:sz w:val="26"/>
          <w:szCs w:val="26"/>
        </w:rPr>
        <w:t xml:space="preserve">portant sur la </w:t>
      </w:r>
      <w:r w:rsidR="00ED7264">
        <w:rPr>
          <w:rFonts w:ascii="Times New Roman" w:hAnsi="Times New Roman"/>
          <w:b/>
          <w:sz w:val="26"/>
          <w:szCs w:val="26"/>
        </w:rPr>
        <w:t>nomination</w:t>
      </w:r>
      <w:r>
        <w:rPr>
          <w:rFonts w:ascii="Times New Roman" w:hAnsi="Times New Roman"/>
          <w:b/>
          <w:sz w:val="26"/>
          <w:szCs w:val="26"/>
        </w:rPr>
        <w:t xml:space="preserve"> </w:t>
      </w:r>
      <w:r w:rsidR="00ED7264">
        <w:rPr>
          <w:rFonts w:ascii="Times New Roman" w:hAnsi="Times New Roman"/>
          <w:b/>
          <w:sz w:val="26"/>
          <w:szCs w:val="26"/>
        </w:rPr>
        <w:t>du Coordonnateur National du PGRN.</w:t>
      </w:r>
    </w:p>
    <w:p w14:paraId="6E8707F0" w14:textId="09AE9422" w:rsidR="00AD4ADF" w:rsidRDefault="00AD4ADF" w:rsidP="003B698B">
      <w:pPr>
        <w:spacing w:after="160" w:line="259" w:lineRule="auto"/>
        <w:jc w:val="both"/>
        <w:rPr>
          <w:rFonts w:ascii="Times New Roman" w:hAnsi="Times New Roman"/>
          <w:b/>
          <w:sz w:val="26"/>
          <w:szCs w:val="26"/>
        </w:rPr>
      </w:pPr>
      <w:r w:rsidRPr="00AD4ADF">
        <w:rPr>
          <w:noProof/>
        </w:rPr>
        <w:drawing>
          <wp:inline distT="0" distB="0" distL="0" distR="0" wp14:anchorId="68AE5EA3" wp14:editId="04717CF1">
            <wp:extent cx="5485714" cy="7809524"/>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85714" cy="7809524"/>
                    </a:xfrm>
                    <a:prstGeom prst="rect">
                      <a:avLst/>
                    </a:prstGeom>
                  </pic:spPr>
                </pic:pic>
              </a:graphicData>
            </a:graphic>
          </wp:inline>
        </w:drawing>
      </w:r>
    </w:p>
    <w:p w14:paraId="09759C32" w14:textId="6DAB8159" w:rsidR="00055406" w:rsidRDefault="00055406" w:rsidP="003B698B">
      <w:pPr>
        <w:spacing w:after="160" w:line="259" w:lineRule="auto"/>
        <w:jc w:val="both"/>
        <w:rPr>
          <w:rFonts w:ascii="Times New Roman" w:hAnsi="Times New Roman"/>
          <w:b/>
          <w:sz w:val="26"/>
          <w:szCs w:val="26"/>
        </w:rPr>
      </w:pPr>
    </w:p>
    <w:p w14:paraId="44458834" w14:textId="3A9FC6DD" w:rsidR="00055406" w:rsidRPr="00055406" w:rsidRDefault="00055406" w:rsidP="00055406">
      <w:pPr>
        <w:spacing w:after="160" w:line="259" w:lineRule="auto"/>
        <w:jc w:val="both"/>
        <w:rPr>
          <w:rFonts w:ascii="Times New Roman" w:hAnsi="Times New Roman"/>
          <w:b/>
          <w:sz w:val="26"/>
          <w:szCs w:val="26"/>
        </w:rPr>
      </w:pPr>
      <w:r>
        <w:rPr>
          <w:rFonts w:ascii="Times New Roman" w:hAnsi="Times New Roman"/>
          <w:b/>
          <w:sz w:val="26"/>
          <w:szCs w:val="26"/>
        </w:rPr>
        <w:t>ANNEXE 4 : Secteur minier</w:t>
      </w:r>
    </w:p>
    <w:p w14:paraId="67C14D78" w14:textId="24DC00A4" w:rsidR="00055406" w:rsidRPr="00055406" w:rsidRDefault="00055406" w:rsidP="00055406">
      <w:pPr>
        <w:spacing w:after="160" w:line="259" w:lineRule="auto"/>
        <w:jc w:val="both"/>
      </w:pPr>
      <w:r w:rsidRPr="00055406">
        <w:t>La mission a tenu des réunions avec plusieurs bénéfic</w:t>
      </w:r>
      <w:r>
        <w:t>iaires du projet pour discuter des objectifs des activités et d</w:t>
      </w:r>
      <w:r w:rsidRPr="00055406">
        <w:t xml:space="preserve">e </w:t>
      </w:r>
      <w:r>
        <w:t>leur lancement :</w:t>
      </w:r>
    </w:p>
    <w:p w14:paraId="2B44EAB3" w14:textId="453C8E7D" w:rsidR="00055406" w:rsidRPr="00055406" w:rsidRDefault="00055406" w:rsidP="00055406">
      <w:pPr>
        <w:spacing w:after="160" w:line="259" w:lineRule="auto"/>
        <w:jc w:val="both"/>
      </w:pPr>
      <w:r w:rsidRPr="00055406">
        <w:t>(i)</w:t>
      </w:r>
      <w:r w:rsidRPr="00055406">
        <w:tab/>
        <w:t>Union des Coopératives Minière de la Centrafrique : échang</w:t>
      </w:r>
      <w:r>
        <w:t>e sur la possibilité d</w:t>
      </w:r>
      <w:r w:rsidR="007B07C7">
        <w:t>’un</w:t>
      </w:r>
      <w:r>
        <w:t xml:space="preserve"> soutien</w:t>
      </w:r>
      <w:r w:rsidR="007B07C7">
        <w:t xml:space="preserve"> sur</w:t>
      </w:r>
      <w:r w:rsidRPr="00055406">
        <w:t xml:space="preserve"> le développement organisationnel de l’Union pour améliorer la formalisation des coopératives minières dans les zones diam</w:t>
      </w:r>
      <w:r>
        <w:t>antifères et aurifères du pays.</w:t>
      </w:r>
    </w:p>
    <w:p w14:paraId="4BF1CCD6" w14:textId="6F4874E5" w:rsidR="00055406" w:rsidRPr="00055406" w:rsidRDefault="00055406" w:rsidP="00055406">
      <w:pPr>
        <w:spacing w:after="160" w:line="259" w:lineRule="auto"/>
        <w:jc w:val="both"/>
      </w:pPr>
      <w:r w:rsidRPr="00055406">
        <w:t xml:space="preserve">Action : suite aux élections qui se tiendront à la fin juillet 2018 pour l’Union, le projet se rapprochera de la Direction de l’Union pour </w:t>
      </w:r>
      <w:r w:rsidR="007B07C7">
        <w:t>discussion des</w:t>
      </w:r>
      <w:r w:rsidRPr="00055406">
        <w:t xml:space="preserve"> possibilités de collaborati</w:t>
      </w:r>
      <w:r>
        <w:t xml:space="preserve">on. Dans l’entretemps, l’Union </w:t>
      </w:r>
      <w:r w:rsidRPr="00055406">
        <w:t>partager</w:t>
      </w:r>
      <w:r>
        <w:t>a avec la mission son</w:t>
      </w:r>
      <w:r w:rsidRPr="00055406">
        <w:t xml:space="preserve"> Plan Stratégique qui pourra inspirer des activ</w:t>
      </w:r>
      <w:r>
        <w:t xml:space="preserve">ités conjointes dans le futur. </w:t>
      </w:r>
    </w:p>
    <w:p w14:paraId="0032D521" w14:textId="03F9843D" w:rsidR="00055406" w:rsidRPr="00055406" w:rsidRDefault="00055406" w:rsidP="00055406">
      <w:pPr>
        <w:spacing w:after="160" w:line="259" w:lineRule="auto"/>
        <w:jc w:val="both"/>
      </w:pPr>
      <w:r w:rsidRPr="00055406">
        <w:t>(ii)</w:t>
      </w:r>
      <w:r w:rsidRPr="00055406">
        <w:tab/>
      </w:r>
      <w:r w:rsidR="00BC553D">
        <w:t>B</w:t>
      </w:r>
      <w:r w:rsidR="00BC553D" w:rsidRPr="00BC553D">
        <w:t xml:space="preserve">ureau d'évaluation et de contrôle de diamants et or </w:t>
      </w:r>
      <w:r w:rsidR="00BC553D">
        <w:t>(</w:t>
      </w:r>
      <w:r w:rsidRPr="00055406">
        <w:t>BEDCOR</w:t>
      </w:r>
      <w:r w:rsidR="00AF6E2F">
        <w:t>)</w:t>
      </w:r>
      <w:r w:rsidR="00AF6E2F" w:rsidRPr="00055406">
        <w:t xml:space="preserve"> :</w:t>
      </w:r>
      <w:r w:rsidRPr="00055406">
        <w:t xml:space="preserve"> échange sur</w:t>
      </w:r>
      <w:r>
        <w:t xml:space="preserve"> la formation que BEDCOR envisage pour</w:t>
      </w:r>
      <w:r w:rsidRPr="00055406">
        <w:t xml:space="preserve"> ses 11 experts en évaluation diamantifère. Plusieurs possibilités de formation ont été discuté</w:t>
      </w:r>
      <w:r>
        <w:t>es</w:t>
      </w:r>
      <w:r w:rsidRPr="00055406">
        <w:t xml:space="preserve"> (à l’étranger, à Bangui, </w:t>
      </w:r>
      <w:r w:rsidR="007B07C7">
        <w:t>etc.</w:t>
      </w:r>
      <w:r w:rsidRPr="00055406">
        <w:t>). La gemmologie et l’évaluation des diamants bruts sont les</w:t>
      </w:r>
      <w:r>
        <w:t xml:space="preserve"> thèmes prioritaires.</w:t>
      </w:r>
    </w:p>
    <w:p w14:paraId="292FD4E8" w14:textId="3592F4C4" w:rsidR="00055406" w:rsidRPr="00055406" w:rsidRDefault="00BC553D" w:rsidP="00055406">
      <w:pPr>
        <w:spacing w:after="160" w:line="259" w:lineRule="auto"/>
        <w:jc w:val="both"/>
      </w:pPr>
      <w:r>
        <w:t xml:space="preserve">Action : </w:t>
      </w:r>
      <w:r w:rsidR="00055406">
        <w:t>BEDCOR fera</w:t>
      </w:r>
      <w:r w:rsidR="00055406" w:rsidRPr="00055406">
        <w:t xml:space="preserve"> des propositions concrètes, basée</w:t>
      </w:r>
      <w:r w:rsidR="00055406">
        <w:t>s</w:t>
      </w:r>
      <w:r w:rsidR="007B07C7">
        <w:t xml:space="preserve"> sur des</w:t>
      </w:r>
      <w:r w:rsidR="00055406" w:rsidRPr="00055406">
        <w:t xml:space="preserve"> expériences antérieure</w:t>
      </w:r>
      <w:r w:rsidR="00055406">
        <w:t>s</w:t>
      </w:r>
      <w:r w:rsidR="00055406" w:rsidRPr="00055406">
        <w:t xml:space="preserve"> et conforme</w:t>
      </w:r>
      <w:r w:rsidR="00055406">
        <w:t>s au budget pré</w:t>
      </w:r>
      <w:r w:rsidR="00055406" w:rsidRPr="00055406">
        <w:t>visionnel</w:t>
      </w:r>
      <w:r w:rsidR="00055406">
        <w:t xml:space="preserve"> du projet, avec</w:t>
      </w:r>
      <w:r w:rsidR="00055406" w:rsidRPr="00055406">
        <w:t xml:space="preserve"> un calendrier</w:t>
      </w:r>
      <w:r>
        <w:t xml:space="preserve"> prévisionnel</w:t>
      </w:r>
      <w:r w:rsidR="00055406" w:rsidRPr="00055406">
        <w:t xml:space="preserve"> de formation, </w:t>
      </w:r>
      <w:r w:rsidR="00055406">
        <w:t xml:space="preserve">en </w:t>
      </w:r>
      <w:r w:rsidR="00055406" w:rsidRPr="00055406">
        <w:t xml:space="preserve">tenant compte de ceux qui n’ont jamais bénéficié de formation avant, </w:t>
      </w:r>
      <w:r>
        <w:t xml:space="preserve">et </w:t>
      </w:r>
      <w:r w:rsidR="00055406">
        <w:t>en sachant que BEDCOR devra continuer s</w:t>
      </w:r>
      <w:r w:rsidR="00055406" w:rsidRPr="00055406">
        <w:t>es fonctions journalières durant les formations. BEDCOR se rappr</w:t>
      </w:r>
      <w:r w:rsidR="007B07C7">
        <w:t>ochera du Point Focal Mines du</w:t>
      </w:r>
      <w:r w:rsidR="00055406" w:rsidRPr="00055406">
        <w:t xml:space="preserve"> PGRN p</w:t>
      </w:r>
      <w:r w:rsidR="00055406">
        <w:t xml:space="preserve">our continuer les discussions. </w:t>
      </w:r>
    </w:p>
    <w:p w14:paraId="5B3A3B18" w14:textId="23D02734" w:rsidR="00055406" w:rsidRPr="00055406" w:rsidRDefault="00055406" w:rsidP="00055406">
      <w:pPr>
        <w:spacing w:after="160" w:line="259" w:lineRule="auto"/>
        <w:jc w:val="both"/>
      </w:pPr>
      <w:r w:rsidRPr="00055406">
        <w:t>(iii)</w:t>
      </w:r>
      <w:r w:rsidRPr="00055406">
        <w:tab/>
        <w:t xml:space="preserve"> Tetra Tek et PRADD</w:t>
      </w:r>
      <w:r w:rsidR="00BC553D">
        <w:rPr>
          <w:rStyle w:val="FootnoteReference"/>
        </w:rPr>
        <w:footnoteReference w:id="2"/>
      </w:r>
      <w:r w:rsidR="00AF6E2F">
        <w:t xml:space="preserve"> : discussion</w:t>
      </w:r>
      <w:r w:rsidRPr="00055406">
        <w:t xml:space="preserve"> sur le programme de subventions que Tetra Tek mènera pour l</w:t>
      </w:r>
      <w:r w:rsidR="00BC553D">
        <w:t>e PGRN sous entente directe, et plus particulièrement sur</w:t>
      </w:r>
      <w:r w:rsidRPr="00055406">
        <w:t xml:space="preserve"> le rayon d’action, les critères </w:t>
      </w:r>
      <w:r w:rsidR="007B07C7">
        <w:t>d’éligibilité</w:t>
      </w:r>
      <w:r w:rsidRPr="00055406">
        <w:t xml:space="preserve"> et les thèmes </w:t>
      </w:r>
      <w:r w:rsidR="007B07C7">
        <w:t>qui seront favorisés</w:t>
      </w:r>
      <w:r w:rsidRPr="00055406">
        <w:t>. Les parties prenantes se sont mise</w:t>
      </w:r>
      <w:r w:rsidR="007B07C7">
        <w:t>s</w:t>
      </w:r>
      <w:r w:rsidRPr="00055406">
        <w:t xml:space="preserve"> d’accord </w:t>
      </w:r>
      <w:r w:rsidR="00BC553D">
        <w:t>pour une</w:t>
      </w:r>
      <w:r w:rsidRPr="00055406">
        <w:t xml:space="preserve"> soumission de la proposition de Tetra Tek</w:t>
      </w:r>
      <w:r w:rsidR="00BC553D" w:rsidRPr="00BC553D">
        <w:t xml:space="preserve"> mi-septembre</w:t>
      </w:r>
      <w:r w:rsidR="00BC553D">
        <w:t>, suivant la communication de TDRs par le PGRN</w:t>
      </w:r>
      <w:r>
        <w:t>.</w:t>
      </w:r>
    </w:p>
    <w:p w14:paraId="045A7C1C" w14:textId="76E51C0F" w:rsidR="00055406" w:rsidRPr="00055406" w:rsidRDefault="00055406" w:rsidP="00055406">
      <w:pPr>
        <w:spacing w:after="160" w:line="259" w:lineRule="auto"/>
        <w:jc w:val="both"/>
      </w:pPr>
      <w:r w:rsidRPr="00055406">
        <w:t>Action : finalisation d</w:t>
      </w:r>
      <w:r w:rsidR="00AF6E2F">
        <w:t>es TDRs par le Point Focal</w:t>
      </w:r>
      <w:r w:rsidRPr="00055406">
        <w:t xml:space="preserve"> </w:t>
      </w:r>
      <w:r w:rsidR="00AF6E2F">
        <w:t>« Mines »</w:t>
      </w:r>
      <w:r w:rsidRPr="00055406">
        <w:t xml:space="preserve"> et partage avec les experts de la Banque avant soumission officielle par the Coordonnateur Nation</w:t>
      </w:r>
      <w:r w:rsidR="00BC553D">
        <w:t>al du PGRN</w:t>
      </w:r>
      <w:r>
        <w:t xml:space="preserve"> pour intégration dans STEP.</w:t>
      </w:r>
    </w:p>
    <w:p w14:paraId="2C549C35" w14:textId="1E820751" w:rsidR="00055406" w:rsidRPr="00055406" w:rsidRDefault="00055406" w:rsidP="00055406">
      <w:pPr>
        <w:spacing w:after="160" w:line="259" w:lineRule="auto"/>
        <w:jc w:val="both"/>
      </w:pPr>
      <w:r w:rsidRPr="00055406">
        <w:t>(iv)</w:t>
      </w:r>
      <w:r w:rsidRPr="00055406">
        <w:tab/>
        <w:t>Bureau de l’Assemblée Nationale : rencontre avec quelques membr</w:t>
      </w:r>
      <w:r w:rsidR="00BC553D">
        <w:t>es du Bureau</w:t>
      </w:r>
      <w:r w:rsidR="00AF6E2F">
        <w:t xml:space="preserve"> pour discuter l</w:t>
      </w:r>
      <w:r w:rsidRPr="00055406">
        <w:t xml:space="preserve">es prochaines étapes d’appui potentiel du projet, suite </w:t>
      </w:r>
      <w:r w:rsidR="00BC553D" w:rsidRPr="00055406">
        <w:t>à</w:t>
      </w:r>
      <w:r w:rsidRPr="00055406">
        <w:t xml:space="preserve"> la formation sur l’application de l’Article 60 en mai 2018 par un expert </w:t>
      </w:r>
      <w:r w:rsidR="00AF6E2F">
        <w:t>de</w:t>
      </w:r>
      <w:r>
        <w:t xml:space="preserve"> la Banque Mondiale.</w:t>
      </w:r>
    </w:p>
    <w:p w14:paraId="723FBF66" w14:textId="567ACA22" w:rsidR="00055406" w:rsidRPr="00055406" w:rsidRDefault="00AF6E2F" w:rsidP="00055406">
      <w:pPr>
        <w:spacing w:after="160" w:line="259" w:lineRule="auto"/>
        <w:jc w:val="both"/>
      </w:pPr>
      <w:r>
        <w:t>Action : le Bureau attendra</w:t>
      </w:r>
      <w:r w:rsidR="00055406" w:rsidRPr="00055406">
        <w:t xml:space="preserve"> la réouverture de l’Assemblée Nationale en octobre 20</w:t>
      </w:r>
      <w:r>
        <w:t>18 pour former un comité restrei</w:t>
      </w:r>
      <w:r w:rsidR="00055406" w:rsidRPr="00055406">
        <w:t>nt qui pourra rédiger un manuel de procédure</w:t>
      </w:r>
      <w:r>
        <w:t>s</w:t>
      </w:r>
      <w:r w:rsidR="00055406" w:rsidRPr="00055406">
        <w:t xml:space="preserve"> pour la mise en application de l’Article 60, comme </w:t>
      </w:r>
      <w:r w:rsidRPr="00055406">
        <w:t>discuté</w:t>
      </w:r>
      <w:r w:rsidR="00055406" w:rsidRPr="00055406">
        <w:t xml:space="preserve"> lors de </w:t>
      </w:r>
      <w:r>
        <w:t xml:space="preserve">la formation avec le juriste. </w:t>
      </w:r>
    </w:p>
    <w:sectPr w:rsidR="00055406" w:rsidRPr="00055406" w:rsidSect="00EF7064">
      <w:footerReference w:type="default" r:id="rId9"/>
      <w:pgSz w:w="12240" w:h="15840"/>
      <w:pgMar w:top="994" w:right="1440" w:bottom="990" w:left="144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5DAC0" w14:textId="77777777" w:rsidR="00502E84" w:rsidRDefault="00502E84">
      <w:pPr>
        <w:spacing w:after="0" w:line="240" w:lineRule="auto"/>
      </w:pPr>
      <w:r>
        <w:separator/>
      </w:r>
    </w:p>
  </w:endnote>
  <w:endnote w:type="continuationSeparator" w:id="0">
    <w:p w14:paraId="538FE317" w14:textId="77777777" w:rsidR="00502E84" w:rsidRDefault="00502E84">
      <w:pPr>
        <w:spacing w:after="0" w:line="240" w:lineRule="auto"/>
      </w:pPr>
      <w:r>
        <w:continuationSeparator/>
      </w:r>
    </w:p>
  </w:endnote>
  <w:endnote w:type="continuationNotice" w:id="1">
    <w:p w14:paraId="11E323CB" w14:textId="77777777" w:rsidR="00502E84" w:rsidRDefault="00502E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259717"/>
      <w:docPartObj>
        <w:docPartGallery w:val="Page Numbers (Bottom of Page)"/>
        <w:docPartUnique/>
      </w:docPartObj>
    </w:sdtPr>
    <w:sdtEndPr>
      <w:rPr>
        <w:noProof/>
      </w:rPr>
    </w:sdtEndPr>
    <w:sdtContent>
      <w:p w14:paraId="3B56C81B" w14:textId="5B873085" w:rsidR="00387C7B" w:rsidRDefault="00387C7B">
        <w:pPr>
          <w:pStyle w:val="Footer"/>
          <w:jc w:val="center"/>
        </w:pPr>
        <w:r>
          <w:fldChar w:fldCharType="begin"/>
        </w:r>
        <w:r>
          <w:instrText xml:space="preserve"> PAGE   \* MERGEFORMAT </w:instrText>
        </w:r>
        <w:r>
          <w:fldChar w:fldCharType="separate"/>
        </w:r>
        <w:r w:rsidR="00502E84">
          <w:rPr>
            <w:noProof/>
          </w:rPr>
          <w:t>1</w:t>
        </w:r>
        <w:r>
          <w:rPr>
            <w:noProof/>
          </w:rPr>
          <w:fldChar w:fldCharType="end"/>
        </w:r>
      </w:p>
    </w:sdtContent>
  </w:sdt>
  <w:p w14:paraId="0B478556" w14:textId="77777777" w:rsidR="00387C7B" w:rsidRDefault="00387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A0850" w14:textId="77777777" w:rsidR="00502E84" w:rsidRDefault="00502E84">
      <w:pPr>
        <w:spacing w:after="0" w:line="240" w:lineRule="auto"/>
      </w:pPr>
      <w:r>
        <w:separator/>
      </w:r>
    </w:p>
  </w:footnote>
  <w:footnote w:type="continuationSeparator" w:id="0">
    <w:p w14:paraId="41973555" w14:textId="77777777" w:rsidR="00502E84" w:rsidRDefault="00502E84">
      <w:pPr>
        <w:spacing w:after="0" w:line="240" w:lineRule="auto"/>
      </w:pPr>
      <w:r>
        <w:continuationSeparator/>
      </w:r>
    </w:p>
  </w:footnote>
  <w:footnote w:type="continuationNotice" w:id="1">
    <w:p w14:paraId="6B440E84" w14:textId="77777777" w:rsidR="00502E84" w:rsidRDefault="00502E84">
      <w:pPr>
        <w:spacing w:after="0" w:line="240" w:lineRule="auto"/>
      </w:pPr>
    </w:p>
  </w:footnote>
  <w:footnote w:id="2">
    <w:p w14:paraId="2F084FCB" w14:textId="6AD8A0B7" w:rsidR="00BC553D" w:rsidRPr="00BC553D" w:rsidRDefault="00BC553D">
      <w:pPr>
        <w:pStyle w:val="FootnoteText"/>
      </w:pPr>
      <w:r>
        <w:rPr>
          <w:rStyle w:val="FootnoteReference"/>
        </w:rPr>
        <w:footnoteRef/>
      </w:r>
      <w:r w:rsidRPr="00BC553D">
        <w:t xml:space="preserve"> Le PRADD </w:t>
      </w:r>
      <w:r>
        <w:t>(</w:t>
      </w:r>
      <w:r w:rsidRPr="00BC553D">
        <w:t>“Property Rights and Artisanal Diamond Development”</w:t>
      </w:r>
      <w:r>
        <w:t>)</w:t>
      </w:r>
      <w:r w:rsidRPr="00BC553D">
        <w:t xml:space="preserve"> est un projet financé par USAID.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754E"/>
    <w:multiLevelType w:val="hybridMultilevel"/>
    <w:tmpl w:val="8C7CF7EC"/>
    <w:lvl w:ilvl="0" w:tplc="B97E91C2">
      <w:start w:val="1"/>
      <w:numFmt w:val="lowerRoman"/>
      <w:lvlText w:val="(%1)"/>
      <w:lvlJc w:val="right"/>
      <w:pPr>
        <w:ind w:left="720" w:hanging="360"/>
      </w:pPr>
      <w:rPr>
        <w:rFonts w:ascii="Times New Roman" w:eastAsiaTheme="minorHAnsi" w:hAnsi="Times New Roman" w:cs="Times New Roman"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8C4BCD"/>
    <w:multiLevelType w:val="hybridMultilevel"/>
    <w:tmpl w:val="78EEBA5E"/>
    <w:lvl w:ilvl="0" w:tplc="284C6F48">
      <w:start w:val="13"/>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1A8061F6"/>
    <w:multiLevelType w:val="hybridMultilevel"/>
    <w:tmpl w:val="D8724990"/>
    <w:lvl w:ilvl="0" w:tplc="6004EC9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226A2"/>
    <w:multiLevelType w:val="hybridMultilevel"/>
    <w:tmpl w:val="682A79E4"/>
    <w:lvl w:ilvl="0" w:tplc="644ADFA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68734D3A"/>
    <w:multiLevelType w:val="hybridMultilevel"/>
    <w:tmpl w:val="8C7CF7EC"/>
    <w:lvl w:ilvl="0" w:tplc="B97E91C2">
      <w:start w:val="1"/>
      <w:numFmt w:val="lowerRoman"/>
      <w:lvlText w:val="(%1)"/>
      <w:lvlJc w:val="right"/>
      <w:pPr>
        <w:ind w:left="720" w:hanging="360"/>
      </w:pPr>
      <w:rPr>
        <w:rFonts w:ascii="Times New Roman" w:eastAsiaTheme="minorHAnsi" w:hAnsi="Times New Roman" w:cs="Times New Roman"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183"/>
    <w:rsid w:val="00002549"/>
    <w:rsid w:val="00005A33"/>
    <w:rsid w:val="00007E33"/>
    <w:rsid w:val="00012EA5"/>
    <w:rsid w:val="00015196"/>
    <w:rsid w:val="000201C0"/>
    <w:rsid w:val="000211B4"/>
    <w:rsid w:val="000255D8"/>
    <w:rsid w:val="00026A8B"/>
    <w:rsid w:val="0003770F"/>
    <w:rsid w:val="000401CB"/>
    <w:rsid w:val="000435B2"/>
    <w:rsid w:val="00043DF1"/>
    <w:rsid w:val="00045B2F"/>
    <w:rsid w:val="00047432"/>
    <w:rsid w:val="0005083E"/>
    <w:rsid w:val="00050C83"/>
    <w:rsid w:val="00055406"/>
    <w:rsid w:val="000560E0"/>
    <w:rsid w:val="00061660"/>
    <w:rsid w:val="00061D4D"/>
    <w:rsid w:val="00063748"/>
    <w:rsid w:val="00067E9B"/>
    <w:rsid w:val="00071949"/>
    <w:rsid w:val="000727EB"/>
    <w:rsid w:val="0007665F"/>
    <w:rsid w:val="00085F30"/>
    <w:rsid w:val="0009027F"/>
    <w:rsid w:val="00090EA7"/>
    <w:rsid w:val="00097C14"/>
    <w:rsid w:val="000A3369"/>
    <w:rsid w:val="000B4C85"/>
    <w:rsid w:val="000C1202"/>
    <w:rsid w:val="000C1A37"/>
    <w:rsid w:val="000C38A5"/>
    <w:rsid w:val="000C422E"/>
    <w:rsid w:val="000C4FC4"/>
    <w:rsid w:val="000C772C"/>
    <w:rsid w:val="000D3586"/>
    <w:rsid w:val="000D79B6"/>
    <w:rsid w:val="000E2EEE"/>
    <w:rsid w:val="000E65DE"/>
    <w:rsid w:val="000F2418"/>
    <w:rsid w:val="000F64DD"/>
    <w:rsid w:val="00104320"/>
    <w:rsid w:val="00113A8E"/>
    <w:rsid w:val="001175E4"/>
    <w:rsid w:val="001206EF"/>
    <w:rsid w:val="00122829"/>
    <w:rsid w:val="001238D4"/>
    <w:rsid w:val="00123C7D"/>
    <w:rsid w:val="00125FE2"/>
    <w:rsid w:val="001279C4"/>
    <w:rsid w:val="00132647"/>
    <w:rsid w:val="00133B2B"/>
    <w:rsid w:val="00140025"/>
    <w:rsid w:val="00140AB9"/>
    <w:rsid w:val="00140CEE"/>
    <w:rsid w:val="001422DC"/>
    <w:rsid w:val="001429A8"/>
    <w:rsid w:val="00144281"/>
    <w:rsid w:val="001501B0"/>
    <w:rsid w:val="00152CE5"/>
    <w:rsid w:val="00152F77"/>
    <w:rsid w:val="00153AB4"/>
    <w:rsid w:val="00153BCC"/>
    <w:rsid w:val="00153FB4"/>
    <w:rsid w:val="00160399"/>
    <w:rsid w:val="001610F8"/>
    <w:rsid w:val="00161809"/>
    <w:rsid w:val="00161AC9"/>
    <w:rsid w:val="0016249B"/>
    <w:rsid w:val="0016566E"/>
    <w:rsid w:val="001670B3"/>
    <w:rsid w:val="00167E40"/>
    <w:rsid w:val="00175063"/>
    <w:rsid w:val="00175898"/>
    <w:rsid w:val="0017636B"/>
    <w:rsid w:val="00185407"/>
    <w:rsid w:val="001868DC"/>
    <w:rsid w:val="00187E9B"/>
    <w:rsid w:val="001A1CE1"/>
    <w:rsid w:val="001A5A4C"/>
    <w:rsid w:val="001B1FFC"/>
    <w:rsid w:val="001B2D87"/>
    <w:rsid w:val="001B4D18"/>
    <w:rsid w:val="001B6DA7"/>
    <w:rsid w:val="001C0969"/>
    <w:rsid w:val="001C1B44"/>
    <w:rsid w:val="001D2DDD"/>
    <w:rsid w:val="001D3D72"/>
    <w:rsid w:val="001D4D89"/>
    <w:rsid w:val="001D5264"/>
    <w:rsid w:val="001E0368"/>
    <w:rsid w:val="001E2EDC"/>
    <w:rsid w:val="001F203D"/>
    <w:rsid w:val="001F6CE6"/>
    <w:rsid w:val="00204321"/>
    <w:rsid w:val="002050F2"/>
    <w:rsid w:val="002101AF"/>
    <w:rsid w:val="00213FDE"/>
    <w:rsid w:val="00214476"/>
    <w:rsid w:val="002152E4"/>
    <w:rsid w:val="002205A2"/>
    <w:rsid w:val="002256D5"/>
    <w:rsid w:val="00225943"/>
    <w:rsid w:val="00226DCA"/>
    <w:rsid w:val="002305C2"/>
    <w:rsid w:val="002308B2"/>
    <w:rsid w:val="002350E9"/>
    <w:rsid w:val="002423B7"/>
    <w:rsid w:val="0024629B"/>
    <w:rsid w:val="00247B79"/>
    <w:rsid w:val="00252019"/>
    <w:rsid w:val="00255145"/>
    <w:rsid w:val="00257665"/>
    <w:rsid w:val="002614CF"/>
    <w:rsid w:val="00266600"/>
    <w:rsid w:val="00271675"/>
    <w:rsid w:val="002834A8"/>
    <w:rsid w:val="002878C9"/>
    <w:rsid w:val="002879EA"/>
    <w:rsid w:val="00290926"/>
    <w:rsid w:val="00293979"/>
    <w:rsid w:val="002A0B22"/>
    <w:rsid w:val="002A17D2"/>
    <w:rsid w:val="002B40CD"/>
    <w:rsid w:val="002C026D"/>
    <w:rsid w:val="002C2308"/>
    <w:rsid w:val="002C622B"/>
    <w:rsid w:val="002D0E3B"/>
    <w:rsid w:val="002D1A60"/>
    <w:rsid w:val="002D7AD7"/>
    <w:rsid w:val="002E1630"/>
    <w:rsid w:val="002E3EFF"/>
    <w:rsid w:val="002E5CFF"/>
    <w:rsid w:val="002F3E04"/>
    <w:rsid w:val="002F5883"/>
    <w:rsid w:val="002F739E"/>
    <w:rsid w:val="002F7908"/>
    <w:rsid w:val="0030647C"/>
    <w:rsid w:val="003070AB"/>
    <w:rsid w:val="003134E8"/>
    <w:rsid w:val="00317DDC"/>
    <w:rsid w:val="00321A5F"/>
    <w:rsid w:val="00336BD5"/>
    <w:rsid w:val="00344BFF"/>
    <w:rsid w:val="003512FE"/>
    <w:rsid w:val="0035170D"/>
    <w:rsid w:val="00351BE7"/>
    <w:rsid w:val="00352617"/>
    <w:rsid w:val="003538A1"/>
    <w:rsid w:val="00354B58"/>
    <w:rsid w:val="003566D6"/>
    <w:rsid w:val="003573C2"/>
    <w:rsid w:val="00357B50"/>
    <w:rsid w:val="0036469B"/>
    <w:rsid w:val="00364FF4"/>
    <w:rsid w:val="00366502"/>
    <w:rsid w:val="00366D07"/>
    <w:rsid w:val="00367A65"/>
    <w:rsid w:val="00371167"/>
    <w:rsid w:val="003717C7"/>
    <w:rsid w:val="00374CF3"/>
    <w:rsid w:val="0037521E"/>
    <w:rsid w:val="00380699"/>
    <w:rsid w:val="00382801"/>
    <w:rsid w:val="00387C7B"/>
    <w:rsid w:val="0039236F"/>
    <w:rsid w:val="00394353"/>
    <w:rsid w:val="003947B8"/>
    <w:rsid w:val="00394C37"/>
    <w:rsid w:val="00396DC3"/>
    <w:rsid w:val="003A0F82"/>
    <w:rsid w:val="003A1ECA"/>
    <w:rsid w:val="003A2108"/>
    <w:rsid w:val="003A2661"/>
    <w:rsid w:val="003B19B6"/>
    <w:rsid w:val="003B5108"/>
    <w:rsid w:val="003B698B"/>
    <w:rsid w:val="003C1424"/>
    <w:rsid w:val="003D11B5"/>
    <w:rsid w:val="003D55EE"/>
    <w:rsid w:val="003D7FCA"/>
    <w:rsid w:val="003E3ED4"/>
    <w:rsid w:val="003E508B"/>
    <w:rsid w:val="003F6B1E"/>
    <w:rsid w:val="004001A4"/>
    <w:rsid w:val="004109BA"/>
    <w:rsid w:val="00410D1B"/>
    <w:rsid w:val="00411115"/>
    <w:rsid w:val="00414CF0"/>
    <w:rsid w:val="00415759"/>
    <w:rsid w:val="00415A24"/>
    <w:rsid w:val="00417A70"/>
    <w:rsid w:val="00424FB9"/>
    <w:rsid w:val="00435D5D"/>
    <w:rsid w:val="0043799D"/>
    <w:rsid w:val="0044056B"/>
    <w:rsid w:val="00456A42"/>
    <w:rsid w:val="00466DB4"/>
    <w:rsid w:val="004749B5"/>
    <w:rsid w:val="00483092"/>
    <w:rsid w:val="00483A57"/>
    <w:rsid w:val="00484A65"/>
    <w:rsid w:val="00484CE9"/>
    <w:rsid w:val="004868AF"/>
    <w:rsid w:val="0049029C"/>
    <w:rsid w:val="00490FF8"/>
    <w:rsid w:val="004916E2"/>
    <w:rsid w:val="00491DFA"/>
    <w:rsid w:val="00496F01"/>
    <w:rsid w:val="004A5788"/>
    <w:rsid w:val="004C02F0"/>
    <w:rsid w:val="004C5F5C"/>
    <w:rsid w:val="004C6CE0"/>
    <w:rsid w:val="004D1B70"/>
    <w:rsid w:val="004D2FEE"/>
    <w:rsid w:val="004D7362"/>
    <w:rsid w:val="004E24A1"/>
    <w:rsid w:val="004E2ACA"/>
    <w:rsid w:val="004E6A5C"/>
    <w:rsid w:val="004E6AAA"/>
    <w:rsid w:val="004F0758"/>
    <w:rsid w:val="004F5819"/>
    <w:rsid w:val="004F72C3"/>
    <w:rsid w:val="00500012"/>
    <w:rsid w:val="00500FB4"/>
    <w:rsid w:val="00502E84"/>
    <w:rsid w:val="0050725B"/>
    <w:rsid w:val="00507C71"/>
    <w:rsid w:val="00510B86"/>
    <w:rsid w:val="005155BE"/>
    <w:rsid w:val="00516F19"/>
    <w:rsid w:val="0052605F"/>
    <w:rsid w:val="00526070"/>
    <w:rsid w:val="00530E13"/>
    <w:rsid w:val="00531EF7"/>
    <w:rsid w:val="00533D53"/>
    <w:rsid w:val="00537134"/>
    <w:rsid w:val="00550B60"/>
    <w:rsid w:val="00551587"/>
    <w:rsid w:val="00552635"/>
    <w:rsid w:val="00554DD0"/>
    <w:rsid w:val="00556CBB"/>
    <w:rsid w:val="00560686"/>
    <w:rsid w:val="00563021"/>
    <w:rsid w:val="005641BF"/>
    <w:rsid w:val="0056625F"/>
    <w:rsid w:val="005666EE"/>
    <w:rsid w:val="00576D0C"/>
    <w:rsid w:val="00581C76"/>
    <w:rsid w:val="00583B0A"/>
    <w:rsid w:val="00586B6B"/>
    <w:rsid w:val="005879B0"/>
    <w:rsid w:val="00591682"/>
    <w:rsid w:val="005944F1"/>
    <w:rsid w:val="00594CAE"/>
    <w:rsid w:val="00595EEF"/>
    <w:rsid w:val="00595F1D"/>
    <w:rsid w:val="0059772F"/>
    <w:rsid w:val="005A00C7"/>
    <w:rsid w:val="005A4FEC"/>
    <w:rsid w:val="005B06BE"/>
    <w:rsid w:val="005B0E74"/>
    <w:rsid w:val="005B1095"/>
    <w:rsid w:val="005B1557"/>
    <w:rsid w:val="005B53D8"/>
    <w:rsid w:val="005B70E1"/>
    <w:rsid w:val="005C110B"/>
    <w:rsid w:val="005C4D2C"/>
    <w:rsid w:val="005C5DDE"/>
    <w:rsid w:val="005C69AF"/>
    <w:rsid w:val="005D3ED2"/>
    <w:rsid w:val="005D532F"/>
    <w:rsid w:val="005D65B6"/>
    <w:rsid w:val="005F157F"/>
    <w:rsid w:val="005F50D1"/>
    <w:rsid w:val="005F60C5"/>
    <w:rsid w:val="005F6641"/>
    <w:rsid w:val="006022E9"/>
    <w:rsid w:val="00603434"/>
    <w:rsid w:val="00605C00"/>
    <w:rsid w:val="00611BC2"/>
    <w:rsid w:val="00612710"/>
    <w:rsid w:val="00625772"/>
    <w:rsid w:val="00625839"/>
    <w:rsid w:val="00631200"/>
    <w:rsid w:val="00633681"/>
    <w:rsid w:val="00633A68"/>
    <w:rsid w:val="00633F80"/>
    <w:rsid w:val="0063635F"/>
    <w:rsid w:val="00637D77"/>
    <w:rsid w:val="0064346B"/>
    <w:rsid w:val="006453EB"/>
    <w:rsid w:val="00645A23"/>
    <w:rsid w:val="00646522"/>
    <w:rsid w:val="0065605A"/>
    <w:rsid w:val="00660040"/>
    <w:rsid w:val="00663EC7"/>
    <w:rsid w:val="00671A8F"/>
    <w:rsid w:val="00671DF8"/>
    <w:rsid w:val="00675064"/>
    <w:rsid w:val="0067762B"/>
    <w:rsid w:val="00681831"/>
    <w:rsid w:val="00682835"/>
    <w:rsid w:val="006869C6"/>
    <w:rsid w:val="00691222"/>
    <w:rsid w:val="00694166"/>
    <w:rsid w:val="006942F0"/>
    <w:rsid w:val="00695D81"/>
    <w:rsid w:val="006A0B7F"/>
    <w:rsid w:val="006A0B9B"/>
    <w:rsid w:val="006A27E1"/>
    <w:rsid w:val="006A3E63"/>
    <w:rsid w:val="006A5A7B"/>
    <w:rsid w:val="006B1153"/>
    <w:rsid w:val="006B14CC"/>
    <w:rsid w:val="006B1AB9"/>
    <w:rsid w:val="006C089B"/>
    <w:rsid w:val="006C272E"/>
    <w:rsid w:val="006C67AF"/>
    <w:rsid w:val="006C6A44"/>
    <w:rsid w:val="006D0D38"/>
    <w:rsid w:val="006D11B7"/>
    <w:rsid w:val="006D1E31"/>
    <w:rsid w:val="006D26EC"/>
    <w:rsid w:val="006D32D2"/>
    <w:rsid w:val="006D7AE8"/>
    <w:rsid w:val="007022F5"/>
    <w:rsid w:val="0070399D"/>
    <w:rsid w:val="00704D6E"/>
    <w:rsid w:val="0070676A"/>
    <w:rsid w:val="007075DD"/>
    <w:rsid w:val="00713792"/>
    <w:rsid w:val="00714417"/>
    <w:rsid w:val="00722F96"/>
    <w:rsid w:val="007257EF"/>
    <w:rsid w:val="007262C7"/>
    <w:rsid w:val="007271E8"/>
    <w:rsid w:val="007314BA"/>
    <w:rsid w:val="007343DC"/>
    <w:rsid w:val="007449CA"/>
    <w:rsid w:val="00744E6A"/>
    <w:rsid w:val="007516E5"/>
    <w:rsid w:val="00754B7B"/>
    <w:rsid w:val="00760ACF"/>
    <w:rsid w:val="00764EB7"/>
    <w:rsid w:val="007725D2"/>
    <w:rsid w:val="007731C4"/>
    <w:rsid w:val="0077336E"/>
    <w:rsid w:val="007817D2"/>
    <w:rsid w:val="007A2353"/>
    <w:rsid w:val="007B07C7"/>
    <w:rsid w:val="007B34FF"/>
    <w:rsid w:val="007B743F"/>
    <w:rsid w:val="007C1AEF"/>
    <w:rsid w:val="007C21CF"/>
    <w:rsid w:val="007C25A0"/>
    <w:rsid w:val="007D0D90"/>
    <w:rsid w:val="007D2237"/>
    <w:rsid w:val="007D4710"/>
    <w:rsid w:val="007E4F16"/>
    <w:rsid w:val="007E7102"/>
    <w:rsid w:val="007F049E"/>
    <w:rsid w:val="007F4E14"/>
    <w:rsid w:val="007F6874"/>
    <w:rsid w:val="0080204C"/>
    <w:rsid w:val="0080385A"/>
    <w:rsid w:val="00804CA8"/>
    <w:rsid w:val="00806D1C"/>
    <w:rsid w:val="008104FF"/>
    <w:rsid w:val="00817462"/>
    <w:rsid w:val="00823775"/>
    <w:rsid w:val="00825C88"/>
    <w:rsid w:val="008275FC"/>
    <w:rsid w:val="00827873"/>
    <w:rsid w:val="0083148B"/>
    <w:rsid w:val="00833E09"/>
    <w:rsid w:val="00836F00"/>
    <w:rsid w:val="00837733"/>
    <w:rsid w:val="00837EE5"/>
    <w:rsid w:val="00845357"/>
    <w:rsid w:val="008454F9"/>
    <w:rsid w:val="00851DBF"/>
    <w:rsid w:val="008565E0"/>
    <w:rsid w:val="008572EE"/>
    <w:rsid w:val="00862BDF"/>
    <w:rsid w:val="008637D1"/>
    <w:rsid w:val="00874DF6"/>
    <w:rsid w:val="00875435"/>
    <w:rsid w:val="0088229B"/>
    <w:rsid w:val="00885D7F"/>
    <w:rsid w:val="0088624A"/>
    <w:rsid w:val="008867BD"/>
    <w:rsid w:val="00891693"/>
    <w:rsid w:val="008925EE"/>
    <w:rsid w:val="008A50DF"/>
    <w:rsid w:val="008A5B1E"/>
    <w:rsid w:val="008A7FA8"/>
    <w:rsid w:val="008B1BC2"/>
    <w:rsid w:val="008B2CC1"/>
    <w:rsid w:val="008B4FA0"/>
    <w:rsid w:val="008B7707"/>
    <w:rsid w:val="008C186B"/>
    <w:rsid w:val="008C3B89"/>
    <w:rsid w:val="008C4212"/>
    <w:rsid w:val="008C5A5C"/>
    <w:rsid w:val="008C6183"/>
    <w:rsid w:val="008C6449"/>
    <w:rsid w:val="008E0B0A"/>
    <w:rsid w:val="008E0CC6"/>
    <w:rsid w:val="008E0F93"/>
    <w:rsid w:val="008E5F4F"/>
    <w:rsid w:val="008F5B51"/>
    <w:rsid w:val="009001D7"/>
    <w:rsid w:val="009077E9"/>
    <w:rsid w:val="00915198"/>
    <w:rsid w:val="00917758"/>
    <w:rsid w:val="009306BF"/>
    <w:rsid w:val="00931760"/>
    <w:rsid w:val="00933F8E"/>
    <w:rsid w:val="00937A90"/>
    <w:rsid w:val="00941612"/>
    <w:rsid w:val="00941FBA"/>
    <w:rsid w:val="00945CDE"/>
    <w:rsid w:val="0095279F"/>
    <w:rsid w:val="00955506"/>
    <w:rsid w:val="009662FD"/>
    <w:rsid w:val="00967619"/>
    <w:rsid w:val="0097586F"/>
    <w:rsid w:val="00983C67"/>
    <w:rsid w:val="009855CA"/>
    <w:rsid w:val="00985887"/>
    <w:rsid w:val="00992BD8"/>
    <w:rsid w:val="009952AB"/>
    <w:rsid w:val="00995E8D"/>
    <w:rsid w:val="00995F9A"/>
    <w:rsid w:val="009A53F5"/>
    <w:rsid w:val="009A556D"/>
    <w:rsid w:val="009B141A"/>
    <w:rsid w:val="009B2A68"/>
    <w:rsid w:val="009B3928"/>
    <w:rsid w:val="009B47F8"/>
    <w:rsid w:val="009B4FAE"/>
    <w:rsid w:val="009B6687"/>
    <w:rsid w:val="009B6E9E"/>
    <w:rsid w:val="009C120B"/>
    <w:rsid w:val="009C252A"/>
    <w:rsid w:val="009C3137"/>
    <w:rsid w:val="009C4587"/>
    <w:rsid w:val="009C5341"/>
    <w:rsid w:val="009D0384"/>
    <w:rsid w:val="009D0554"/>
    <w:rsid w:val="009D5083"/>
    <w:rsid w:val="009D7B29"/>
    <w:rsid w:val="009E6C59"/>
    <w:rsid w:val="009F2535"/>
    <w:rsid w:val="00A01B71"/>
    <w:rsid w:val="00A02B10"/>
    <w:rsid w:val="00A037C4"/>
    <w:rsid w:val="00A03C8E"/>
    <w:rsid w:val="00A068D5"/>
    <w:rsid w:val="00A10AA7"/>
    <w:rsid w:val="00A13009"/>
    <w:rsid w:val="00A1598E"/>
    <w:rsid w:val="00A16240"/>
    <w:rsid w:val="00A17998"/>
    <w:rsid w:val="00A21991"/>
    <w:rsid w:val="00A2345E"/>
    <w:rsid w:val="00A241B7"/>
    <w:rsid w:val="00A2571B"/>
    <w:rsid w:val="00A31F43"/>
    <w:rsid w:val="00A43F6F"/>
    <w:rsid w:val="00A55100"/>
    <w:rsid w:val="00A55C63"/>
    <w:rsid w:val="00A561C3"/>
    <w:rsid w:val="00A63CE3"/>
    <w:rsid w:val="00A67069"/>
    <w:rsid w:val="00A728F9"/>
    <w:rsid w:val="00A7454E"/>
    <w:rsid w:val="00A74C95"/>
    <w:rsid w:val="00A76811"/>
    <w:rsid w:val="00A82BC6"/>
    <w:rsid w:val="00A85A05"/>
    <w:rsid w:val="00A86959"/>
    <w:rsid w:val="00A908C0"/>
    <w:rsid w:val="00A9186F"/>
    <w:rsid w:val="00A94163"/>
    <w:rsid w:val="00A95A1B"/>
    <w:rsid w:val="00AA18E3"/>
    <w:rsid w:val="00AA283B"/>
    <w:rsid w:val="00AA3FCE"/>
    <w:rsid w:val="00AB37B8"/>
    <w:rsid w:val="00AB6A24"/>
    <w:rsid w:val="00AB6A66"/>
    <w:rsid w:val="00AC5E7E"/>
    <w:rsid w:val="00AC66CE"/>
    <w:rsid w:val="00AC68A0"/>
    <w:rsid w:val="00AD1738"/>
    <w:rsid w:val="00AD3F90"/>
    <w:rsid w:val="00AD4ADF"/>
    <w:rsid w:val="00AD5452"/>
    <w:rsid w:val="00AE67D4"/>
    <w:rsid w:val="00AF0CB2"/>
    <w:rsid w:val="00AF282B"/>
    <w:rsid w:val="00AF6E2F"/>
    <w:rsid w:val="00AF7647"/>
    <w:rsid w:val="00B038C5"/>
    <w:rsid w:val="00B06110"/>
    <w:rsid w:val="00B12D9C"/>
    <w:rsid w:val="00B14457"/>
    <w:rsid w:val="00B16355"/>
    <w:rsid w:val="00B203D3"/>
    <w:rsid w:val="00B2165A"/>
    <w:rsid w:val="00B263F6"/>
    <w:rsid w:val="00B32CC3"/>
    <w:rsid w:val="00B3787A"/>
    <w:rsid w:val="00B446A5"/>
    <w:rsid w:val="00B4501A"/>
    <w:rsid w:val="00B5029B"/>
    <w:rsid w:val="00B51B64"/>
    <w:rsid w:val="00B52515"/>
    <w:rsid w:val="00B647F5"/>
    <w:rsid w:val="00B64FA3"/>
    <w:rsid w:val="00B66E5E"/>
    <w:rsid w:val="00B67BDF"/>
    <w:rsid w:val="00B7700B"/>
    <w:rsid w:val="00B80552"/>
    <w:rsid w:val="00B9305A"/>
    <w:rsid w:val="00B96090"/>
    <w:rsid w:val="00B96E76"/>
    <w:rsid w:val="00BA1D45"/>
    <w:rsid w:val="00BA54C9"/>
    <w:rsid w:val="00BA7016"/>
    <w:rsid w:val="00BB4159"/>
    <w:rsid w:val="00BB5AF4"/>
    <w:rsid w:val="00BC553D"/>
    <w:rsid w:val="00BC58DE"/>
    <w:rsid w:val="00BC6189"/>
    <w:rsid w:val="00BD6ADA"/>
    <w:rsid w:val="00BE1347"/>
    <w:rsid w:val="00BE1757"/>
    <w:rsid w:val="00BE2573"/>
    <w:rsid w:val="00BF0671"/>
    <w:rsid w:val="00BF284C"/>
    <w:rsid w:val="00BF443C"/>
    <w:rsid w:val="00BF6190"/>
    <w:rsid w:val="00C04055"/>
    <w:rsid w:val="00C0562B"/>
    <w:rsid w:val="00C117ED"/>
    <w:rsid w:val="00C1696D"/>
    <w:rsid w:val="00C20668"/>
    <w:rsid w:val="00C20DF9"/>
    <w:rsid w:val="00C22AD5"/>
    <w:rsid w:val="00C32F6D"/>
    <w:rsid w:val="00C40936"/>
    <w:rsid w:val="00C40AC8"/>
    <w:rsid w:val="00C415A5"/>
    <w:rsid w:val="00C44ADF"/>
    <w:rsid w:val="00C4732B"/>
    <w:rsid w:val="00C504B7"/>
    <w:rsid w:val="00C51010"/>
    <w:rsid w:val="00C5190B"/>
    <w:rsid w:val="00C54C48"/>
    <w:rsid w:val="00C57A29"/>
    <w:rsid w:val="00C644C9"/>
    <w:rsid w:val="00C7026E"/>
    <w:rsid w:val="00C76C2E"/>
    <w:rsid w:val="00C76CF4"/>
    <w:rsid w:val="00C7787E"/>
    <w:rsid w:val="00C835CF"/>
    <w:rsid w:val="00C85B98"/>
    <w:rsid w:val="00C90B00"/>
    <w:rsid w:val="00C911A9"/>
    <w:rsid w:val="00C91B38"/>
    <w:rsid w:val="00C93E80"/>
    <w:rsid w:val="00C95DAF"/>
    <w:rsid w:val="00C9690C"/>
    <w:rsid w:val="00C96989"/>
    <w:rsid w:val="00C96FC3"/>
    <w:rsid w:val="00C97013"/>
    <w:rsid w:val="00C9781C"/>
    <w:rsid w:val="00CB22E8"/>
    <w:rsid w:val="00CB3773"/>
    <w:rsid w:val="00CB4280"/>
    <w:rsid w:val="00CC5934"/>
    <w:rsid w:val="00CC6171"/>
    <w:rsid w:val="00CC6E6C"/>
    <w:rsid w:val="00CD25A8"/>
    <w:rsid w:val="00CD5A34"/>
    <w:rsid w:val="00CE6F44"/>
    <w:rsid w:val="00CF2B0A"/>
    <w:rsid w:val="00CF769D"/>
    <w:rsid w:val="00D01217"/>
    <w:rsid w:val="00D034B6"/>
    <w:rsid w:val="00D03769"/>
    <w:rsid w:val="00D05C67"/>
    <w:rsid w:val="00D05CAA"/>
    <w:rsid w:val="00D1078C"/>
    <w:rsid w:val="00D1659C"/>
    <w:rsid w:val="00D32484"/>
    <w:rsid w:val="00D34DEA"/>
    <w:rsid w:val="00D45EEB"/>
    <w:rsid w:val="00D51001"/>
    <w:rsid w:val="00D571B6"/>
    <w:rsid w:val="00D607E0"/>
    <w:rsid w:val="00D73AA9"/>
    <w:rsid w:val="00D75673"/>
    <w:rsid w:val="00D767EB"/>
    <w:rsid w:val="00D8179D"/>
    <w:rsid w:val="00D84CED"/>
    <w:rsid w:val="00D9048D"/>
    <w:rsid w:val="00D910D4"/>
    <w:rsid w:val="00D91A3E"/>
    <w:rsid w:val="00D91CDE"/>
    <w:rsid w:val="00D93112"/>
    <w:rsid w:val="00D95D4C"/>
    <w:rsid w:val="00D9757B"/>
    <w:rsid w:val="00DA2823"/>
    <w:rsid w:val="00DA359A"/>
    <w:rsid w:val="00DA3F84"/>
    <w:rsid w:val="00DA7752"/>
    <w:rsid w:val="00DB636A"/>
    <w:rsid w:val="00DC02CA"/>
    <w:rsid w:val="00DC1918"/>
    <w:rsid w:val="00DC2279"/>
    <w:rsid w:val="00DC5AA8"/>
    <w:rsid w:val="00DC74F3"/>
    <w:rsid w:val="00DD3BF2"/>
    <w:rsid w:val="00DD57B0"/>
    <w:rsid w:val="00DD6871"/>
    <w:rsid w:val="00DE132A"/>
    <w:rsid w:val="00DE4D3B"/>
    <w:rsid w:val="00DF0EDA"/>
    <w:rsid w:val="00DF40A9"/>
    <w:rsid w:val="00DF68BE"/>
    <w:rsid w:val="00E02CAD"/>
    <w:rsid w:val="00E06168"/>
    <w:rsid w:val="00E06F6C"/>
    <w:rsid w:val="00E12A66"/>
    <w:rsid w:val="00E15880"/>
    <w:rsid w:val="00E238D1"/>
    <w:rsid w:val="00E261DD"/>
    <w:rsid w:val="00E30852"/>
    <w:rsid w:val="00E33BBA"/>
    <w:rsid w:val="00E33E95"/>
    <w:rsid w:val="00E34390"/>
    <w:rsid w:val="00E448E8"/>
    <w:rsid w:val="00E46D00"/>
    <w:rsid w:val="00E524DC"/>
    <w:rsid w:val="00E63820"/>
    <w:rsid w:val="00E64CA3"/>
    <w:rsid w:val="00E73935"/>
    <w:rsid w:val="00E74220"/>
    <w:rsid w:val="00E81213"/>
    <w:rsid w:val="00E849EA"/>
    <w:rsid w:val="00E869D3"/>
    <w:rsid w:val="00E8700E"/>
    <w:rsid w:val="00E90633"/>
    <w:rsid w:val="00E935FB"/>
    <w:rsid w:val="00E95A88"/>
    <w:rsid w:val="00EA2D0C"/>
    <w:rsid w:val="00EB0B25"/>
    <w:rsid w:val="00EB7962"/>
    <w:rsid w:val="00EC0DD9"/>
    <w:rsid w:val="00EC2FFD"/>
    <w:rsid w:val="00EC3459"/>
    <w:rsid w:val="00EC6E33"/>
    <w:rsid w:val="00ED2403"/>
    <w:rsid w:val="00ED6313"/>
    <w:rsid w:val="00ED7264"/>
    <w:rsid w:val="00EE1CEA"/>
    <w:rsid w:val="00EE5EC9"/>
    <w:rsid w:val="00EF17E0"/>
    <w:rsid w:val="00EF269E"/>
    <w:rsid w:val="00EF3147"/>
    <w:rsid w:val="00EF4EA9"/>
    <w:rsid w:val="00EF62BC"/>
    <w:rsid w:val="00EF7064"/>
    <w:rsid w:val="00F01AAE"/>
    <w:rsid w:val="00F03814"/>
    <w:rsid w:val="00F10DE2"/>
    <w:rsid w:val="00F13A29"/>
    <w:rsid w:val="00F15424"/>
    <w:rsid w:val="00F17D06"/>
    <w:rsid w:val="00F20E81"/>
    <w:rsid w:val="00F23E8A"/>
    <w:rsid w:val="00F23EA7"/>
    <w:rsid w:val="00F2493B"/>
    <w:rsid w:val="00F2541B"/>
    <w:rsid w:val="00F307E0"/>
    <w:rsid w:val="00F30B20"/>
    <w:rsid w:val="00F30FC7"/>
    <w:rsid w:val="00F32968"/>
    <w:rsid w:val="00F32BFC"/>
    <w:rsid w:val="00F414F8"/>
    <w:rsid w:val="00F4285F"/>
    <w:rsid w:val="00F43560"/>
    <w:rsid w:val="00F47F94"/>
    <w:rsid w:val="00F506D3"/>
    <w:rsid w:val="00F556E4"/>
    <w:rsid w:val="00F61CCF"/>
    <w:rsid w:val="00F67EF9"/>
    <w:rsid w:val="00F730EF"/>
    <w:rsid w:val="00F75DFD"/>
    <w:rsid w:val="00F7781E"/>
    <w:rsid w:val="00F81FFB"/>
    <w:rsid w:val="00F9231E"/>
    <w:rsid w:val="00FA0993"/>
    <w:rsid w:val="00FA6CE1"/>
    <w:rsid w:val="00FB0926"/>
    <w:rsid w:val="00FB0ED7"/>
    <w:rsid w:val="00FB1AAB"/>
    <w:rsid w:val="00FC1CED"/>
    <w:rsid w:val="00FC652A"/>
    <w:rsid w:val="00FD008F"/>
    <w:rsid w:val="00FD7D86"/>
    <w:rsid w:val="00FE0BB5"/>
    <w:rsid w:val="00FE25A2"/>
    <w:rsid w:val="00FE2927"/>
    <w:rsid w:val="00FF1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7EC83"/>
  <w15:docId w15:val="{0058DABC-D06F-4749-9972-07EEF701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6183"/>
    <w:pPr>
      <w:spacing w:after="200" w:line="276" w:lineRule="auto"/>
    </w:pPr>
    <w:rPr>
      <w:rFonts w:ascii="Calibri" w:eastAsia="Calibri" w:hAnsi="Calibri" w:cs="Times New Roman"/>
      <w:lang w:val="fr-FR"/>
    </w:rPr>
  </w:style>
  <w:style w:type="paragraph" w:styleId="Heading1">
    <w:name w:val="heading 1"/>
    <w:basedOn w:val="Normal"/>
    <w:next w:val="Normal"/>
    <w:link w:val="Heading1Char"/>
    <w:uiPriority w:val="9"/>
    <w:qFormat/>
    <w:rsid w:val="00D05C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5C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5C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E2573"/>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bullets,Desmond 2,Medium Grid 1 - Accent 21,References,List Paragraph (numbered (a)),Numbered List Paragraph,Liste 1,List Paragraph1,List Bullet Mary,Bullets,ReferencesCxSpLast,Paragraphe  revu,Citation List,본문(내용),Dot pt,Ha,lp1"/>
    <w:basedOn w:val="Normal"/>
    <w:link w:val="ListParagraphChar"/>
    <w:uiPriority w:val="34"/>
    <w:qFormat/>
    <w:rsid w:val="008C6183"/>
    <w:pPr>
      <w:ind w:left="720"/>
      <w:contextualSpacing/>
    </w:pPr>
  </w:style>
  <w:style w:type="character" w:customStyle="1" w:styleId="ListParagraphChar">
    <w:name w:val="List Paragraph Char"/>
    <w:aliases w:val="body bullets Char,Desmond 2 Char,Medium Grid 1 - Accent 21 Char,References Char,List Paragraph (numbered (a)) Char,Numbered List Paragraph Char,Liste 1 Char,List Paragraph1 Char,List Bullet Mary Char,Bullets Char,Citation List Char"/>
    <w:basedOn w:val="DefaultParagraphFont"/>
    <w:link w:val="ListParagraph"/>
    <w:uiPriority w:val="34"/>
    <w:qFormat/>
    <w:locked/>
    <w:rsid w:val="008C6183"/>
    <w:rPr>
      <w:rFonts w:ascii="Calibri" w:eastAsia="Calibri" w:hAnsi="Calibri" w:cs="Times New Roman"/>
      <w:lang w:val="fr-FR"/>
    </w:rPr>
  </w:style>
  <w:style w:type="paragraph" w:customStyle="1" w:styleId="NoSpacing1">
    <w:name w:val="No Spacing1"/>
    <w:uiPriority w:val="1"/>
    <w:qFormat/>
    <w:rsid w:val="008C6183"/>
    <w:pPr>
      <w:spacing w:after="0" w:line="240" w:lineRule="auto"/>
    </w:pPr>
    <w:rPr>
      <w:rFonts w:ascii="Calibri" w:eastAsia="Calibri" w:hAnsi="Calibri" w:cs="Times New Roman"/>
    </w:rPr>
  </w:style>
  <w:style w:type="paragraph" w:styleId="NoSpacing">
    <w:name w:val="No Spacing"/>
    <w:uiPriority w:val="1"/>
    <w:qFormat/>
    <w:rsid w:val="008C6183"/>
    <w:pPr>
      <w:spacing w:after="0" w:line="240" w:lineRule="auto"/>
    </w:pPr>
    <w:rPr>
      <w:rFonts w:ascii="Calibri" w:eastAsia="Calibri" w:hAnsi="Calibri" w:cs="Times New Roman"/>
    </w:rPr>
  </w:style>
  <w:style w:type="table" w:styleId="TableGrid">
    <w:name w:val="Table Grid"/>
    <w:basedOn w:val="TableNormal"/>
    <w:uiPriority w:val="39"/>
    <w:rsid w:val="008C6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C6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183"/>
    <w:rPr>
      <w:rFonts w:ascii="Calibri" w:eastAsia="Calibri" w:hAnsi="Calibri" w:cs="Times New Roman"/>
      <w:lang w:val="fr-FR"/>
    </w:rPr>
  </w:style>
  <w:style w:type="character" w:styleId="Hyperlink">
    <w:name w:val="Hyperlink"/>
    <w:basedOn w:val="DefaultParagraphFont"/>
    <w:uiPriority w:val="99"/>
    <w:unhideWhenUsed/>
    <w:rsid w:val="008C6183"/>
    <w:rPr>
      <w:color w:val="0563C1" w:themeColor="hyperlink"/>
      <w:u w:val="single"/>
    </w:rPr>
  </w:style>
  <w:style w:type="paragraph" w:styleId="CommentText">
    <w:name w:val="annotation text"/>
    <w:basedOn w:val="Normal"/>
    <w:link w:val="CommentTextChar"/>
    <w:uiPriority w:val="99"/>
    <w:unhideWhenUsed/>
    <w:rsid w:val="008C6183"/>
    <w:pPr>
      <w:spacing w:line="240" w:lineRule="auto"/>
    </w:pPr>
    <w:rPr>
      <w:sz w:val="20"/>
      <w:szCs w:val="20"/>
    </w:rPr>
  </w:style>
  <w:style w:type="character" w:customStyle="1" w:styleId="CommentTextChar">
    <w:name w:val="Comment Text Char"/>
    <w:basedOn w:val="DefaultParagraphFont"/>
    <w:link w:val="CommentText"/>
    <w:uiPriority w:val="99"/>
    <w:rsid w:val="008C6183"/>
    <w:rPr>
      <w:rFonts w:ascii="Calibri" w:eastAsia="Calibri" w:hAnsi="Calibri" w:cs="Times New Roman"/>
      <w:sz w:val="20"/>
      <w:szCs w:val="20"/>
      <w:lang w:val="fr-FR"/>
    </w:rPr>
  </w:style>
  <w:style w:type="character" w:customStyle="1" w:styleId="BalloonTextChar">
    <w:name w:val="Balloon Text Char"/>
    <w:basedOn w:val="DefaultParagraphFont"/>
    <w:link w:val="BalloonText"/>
    <w:uiPriority w:val="99"/>
    <w:semiHidden/>
    <w:rsid w:val="008C6183"/>
    <w:rPr>
      <w:rFonts w:ascii="Segoe UI" w:eastAsia="Calibri" w:hAnsi="Segoe UI" w:cs="Segoe UI"/>
      <w:sz w:val="18"/>
      <w:szCs w:val="18"/>
      <w:lang w:val="fr-FR"/>
    </w:rPr>
  </w:style>
  <w:style w:type="paragraph" w:styleId="BalloonText">
    <w:name w:val="Balloon Text"/>
    <w:basedOn w:val="Normal"/>
    <w:link w:val="BalloonTextChar"/>
    <w:uiPriority w:val="99"/>
    <w:semiHidden/>
    <w:unhideWhenUsed/>
    <w:rsid w:val="008C6183"/>
    <w:pPr>
      <w:spacing w:after="0" w:line="240" w:lineRule="auto"/>
    </w:pPr>
    <w:rPr>
      <w:rFonts w:ascii="Segoe UI" w:hAnsi="Segoe UI" w:cs="Segoe UI"/>
      <w:sz w:val="18"/>
      <w:szCs w:val="18"/>
    </w:rPr>
  </w:style>
  <w:style w:type="character" w:customStyle="1" w:styleId="CommentSubjectChar">
    <w:name w:val="Comment Subject Char"/>
    <w:basedOn w:val="CommentTextChar"/>
    <w:link w:val="CommentSubject"/>
    <w:uiPriority w:val="99"/>
    <w:semiHidden/>
    <w:rsid w:val="008C6183"/>
    <w:rPr>
      <w:rFonts w:ascii="Calibri" w:eastAsia="Calibri" w:hAnsi="Calibri" w:cs="Times New Roman"/>
      <w:b/>
      <w:bCs/>
      <w:sz w:val="20"/>
      <w:szCs w:val="20"/>
      <w:lang w:val="fr-FR"/>
    </w:rPr>
  </w:style>
  <w:style w:type="paragraph" w:styleId="CommentSubject">
    <w:name w:val="annotation subject"/>
    <w:basedOn w:val="CommentText"/>
    <w:next w:val="CommentText"/>
    <w:link w:val="CommentSubjectChar"/>
    <w:uiPriority w:val="99"/>
    <w:semiHidden/>
    <w:unhideWhenUsed/>
    <w:rsid w:val="008C6183"/>
    <w:rPr>
      <w:b/>
      <w:bCs/>
    </w:rPr>
  </w:style>
  <w:style w:type="paragraph" w:styleId="NormalWeb">
    <w:name w:val="Normal (Web)"/>
    <w:basedOn w:val="Normal"/>
    <w:uiPriority w:val="99"/>
    <w:semiHidden/>
    <w:unhideWhenUsed/>
    <w:rsid w:val="008C6183"/>
    <w:pPr>
      <w:spacing w:before="100" w:beforeAutospacing="1" w:after="100" w:afterAutospacing="1" w:line="240" w:lineRule="auto"/>
    </w:pPr>
    <w:rPr>
      <w:rFonts w:ascii="Times New Roman" w:eastAsiaTheme="minorEastAsia" w:hAnsi="Times New Roman"/>
      <w:sz w:val="24"/>
      <w:szCs w:val="24"/>
      <w:lang w:val="en-US"/>
    </w:rPr>
  </w:style>
  <w:style w:type="character" w:customStyle="1" w:styleId="hps">
    <w:name w:val="hps"/>
    <w:basedOn w:val="DefaultParagraphFont"/>
    <w:rsid w:val="008C6183"/>
  </w:style>
  <w:style w:type="paragraph" w:customStyle="1" w:styleId="Section">
    <w:name w:val="Section"/>
    <w:basedOn w:val="Normal"/>
    <w:uiPriority w:val="99"/>
    <w:rsid w:val="008C6183"/>
    <w:pPr>
      <w:spacing w:before="240" w:after="240" w:line="240" w:lineRule="auto"/>
    </w:pPr>
    <w:rPr>
      <w:rFonts w:ascii="Arial" w:eastAsia="Times New Roman" w:hAnsi="Arial" w:cs="Arial"/>
      <w:b/>
      <w:bCs/>
      <w:sz w:val="24"/>
      <w:szCs w:val="24"/>
      <w:lang w:val="en-US"/>
    </w:rPr>
  </w:style>
  <w:style w:type="character" w:customStyle="1" w:styleId="Heading1Char">
    <w:name w:val="Heading 1 Char"/>
    <w:basedOn w:val="DefaultParagraphFont"/>
    <w:link w:val="Heading1"/>
    <w:uiPriority w:val="9"/>
    <w:rsid w:val="00D05C67"/>
    <w:rPr>
      <w:rFonts w:asciiTheme="majorHAnsi" w:eastAsiaTheme="majorEastAsia" w:hAnsiTheme="majorHAnsi" w:cstheme="majorBidi"/>
      <w:color w:val="2E74B5" w:themeColor="accent1" w:themeShade="BF"/>
      <w:sz w:val="32"/>
      <w:szCs w:val="32"/>
      <w:lang w:val="fr-FR"/>
    </w:rPr>
  </w:style>
  <w:style w:type="character" w:customStyle="1" w:styleId="Heading2Char">
    <w:name w:val="Heading 2 Char"/>
    <w:basedOn w:val="DefaultParagraphFont"/>
    <w:link w:val="Heading2"/>
    <w:uiPriority w:val="9"/>
    <w:rsid w:val="00D05C67"/>
    <w:rPr>
      <w:rFonts w:asciiTheme="majorHAnsi" w:eastAsiaTheme="majorEastAsia" w:hAnsiTheme="majorHAnsi" w:cstheme="majorBidi"/>
      <w:color w:val="2E74B5" w:themeColor="accent1" w:themeShade="BF"/>
      <w:sz w:val="26"/>
      <w:szCs w:val="26"/>
      <w:lang w:val="fr-FR"/>
    </w:rPr>
  </w:style>
  <w:style w:type="character" w:customStyle="1" w:styleId="Heading3Char">
    <w:name w:val="Heading 3 Char"/>
    <w:basedOn w:val="DefaultParagraphFont"/>
    <w:link w:val="Heading3"/>
    <w:uiPriority w:val="9"/>
    <w:rsid w:val="00D05C67"/>
    <w:rPr>
      <w:rFonts w:asciiTheme="majorHAnsi" w:eastAsiaTheme="majorEastAsia" w:hAnsiTheme="majorHAnsi" w:cstheme="majorBidi"/>
      <w:color w:val="1F4D78" w:themeColor="accent1" w:themeShade="7F"/>
      <w:sz w:val="24"/>
      <w:szCs w:val="24"/>
      <w:lang w:val="fr-FR"/>
    </w:rPr>
  </w:style>
  <w:style w:type="paragraph" w:styleId="FootnoteText">
    <w:name w:val="footnote text"/>
    <w:basedOn w:val="Normal"/>
    <w:link w:val="FootnoteTextChar"/>
    <w:uiPriority w:val="99"/>
    <w:semiHidden/>
    <w:unhideWhenUsed/>
    <w:rsid w:val="002551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5145"/>
    <w:rPr>
      <w:rFonts w:ascii="Calibri" w:eastAsia="Calibri" w:hAnsi="Calibri" w:cs="Times New Roman"/>
      <w:sz w:val="20"/>
      <w:szCs w:val="20"/>
      <w:lang w:val="fr-FR"/>
    </w:rPr>
  </w:style>
  <w:style w:type="character" w:styleId="FootnoteReference">
    <w:name w:val="footnote reference"/>
    <w:basedOn w:val="DefaultParagraphFont"/>
    <w:uiPriority w:val="99"/>
    <w:semiHidden/>
    <w:unhideWhenUsed/>
    <w:rsid w:val="00255145"/>
    <w:rPr>
      <w:vertAlign w:val="superscript"/>
    </w:rPr>
  </w:style>
  <w:style w:type="paragraph" w:styleId="Revision">
    <w:name w:val="Revision"/>
    <w:hidden/>
    <w:uiPriority w:val="99"/>
    <w:semiHidden/>
    <w:rsid w:val="00631200"/>
    <w:pPr>
      <w:spacing w:after="0" w:line="240" w:lineRule="auto"/>
    </w:pPr>
    <w:rPr>
      <w:rFonts w:ascii="Calibri" w:eastAsia="Calibri" w:hAnsi="Calibri" w:cs="Times New Roman"/>
      <w:lang w:val="fr-FR"/>
    </w:rPr>
  </w:style>
  <w:style w:type="table" w:customStyle="1" w:styleId="TableGrid1">
    <w:name w:val="Table Grid1"/>
    <w:basedOn w:val="TableNormal"/>
    <w:next w:val="TableGrid"/>
    <w:uiPriority w:val="59"/>
    <w:rsid w:val="003B5108"/>
    <w:pPr>
      <w:spacing w:after="0" w:line="240" w:lineRule="auto"/>
    </w:pPr>
    <w:rPr>
      <w:rFonts w:eastAsia="Times New Roman"/>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BB4159"/>
    <w:rPr>
      <w:sz w:val="16"/>
      <w:szCs w:val="16"/>
    </w:rPr>
  </w:style>
  <w:style w:type="paragraph" w:styleId="Header">
    <w:name w:val="header"/>
    <w:basedOn w:val="Normal"/>
    <w:link w:val="HeaderChar"/>
    <w:uiPriority w:val="99"/>
    <w:unhideWhenUsed/>
    <w:rsid w:val="00317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DDC"/>
    <w:rPr>
      <w:rFonts w:ascii="Calibri" w:eastAsia="Calibri" w:hAnsi="Calibri" w:cs="Times New Roman"/>
      <w:lang w:val="fr-FR"/>
    </w:rPr>
  </w:style>
  <w:style w:type="character" w:styleId="Emphasis">
    <w:name w:val="Emphasis"/>
    <w:basedOn w:val="DefaultParagraphFont"/>
    <w:uiPriority w:val="20"/>
    <w:qFormat/>
    <w:rsid w:val="00851DBF"/>
    <w:rPr>
      <w:b/>
      <w:bCs/>
      <w:i w:val="0"/>
      <w:iCs w:val="0"/>
    </w:rPr>
  </w:style>
  <w:style w:type="character" w:customStyle="1" w:styleId="Heading4Char">
    <w:name w:val="Heading 4 Char"/>
    <w:basedOn w:val="DefaultParagraphFont"/>
    <w:link w:val="Heading4"/>
    <w:uiPriority w:val="9"/>
    <w:rsid w:val="00BE2573"/>
    <w:rPr>
      <w:rFonts w:asciiTheme="majorHAnsi" w:eastAsiaTheme="majorEastAsia" w:hAnsiTheme="majorHAnsi" w:cstheme="majorBidi"/>
      <w:b/>
      <w:bCs/>
      <w:i/>
      <w:iCs/>
      <w:color w:val="5B9BD5" w:themeColor="accent1"/>
      <w:lang w:val="fr-FR"/>
    </w:rPr>
  </w:style>
  <w:style w:type="character" w:styleId="Strong">
    <w:name w:val="Strong"/>
    <w:basedOn w:val="DefaultParagraphFont"/>
    <w:uiPriority w:val="22"/>
    <w:qFormat/>
    <w:rsid w:val="00BE2573"/>
    <w:rPr>
      <w:b/>
      <w:bCs/>
    </w:rPr>
  </w:style>
  <w:style w:type="paragraph" w:customStyle="1" w:styleId="text-muted">
    <w:name w:val="text-muted"/>
    <w:basedOn w:val="Normal"/>
    <w:rsid w:val="00BE2573"/>
    <w:pPr>
      <w:spacing w:after="0" w:line="240" w:lineRule="auto"/>
    </w:pPr>
    <w:rPr>
      <w:rFonts w:ascii="Times New Roman" w:eastAsia="Times New Roman" w:hAnsi="Times New Roman"/>
      <w:color w:val="999999"/>
      <w:sz w:val="24"/>
      <w:szCs w:val="24"/>
      <w:lang w:eastAsia="fr-FR"/>
    </w:rPr>
  </w:style>
  <w:style w:type="character" w:customStyle="1" w:styleId="last-item1">
    <w:name w:val="last-item1"/>
    <w:basedOn w:val="DefaultParagraphFont"/>
    <w:rsid w:val="00BE2573"/>
    <w:rPr>
      <w:vanish w:val="0"/>
      <w:webHidden w:val="0"/>
      <w:specVanish w:val="0"/>
    </w:rPr>
  </w:style>
  <w:style w:type="character" w:customStyle="1" w:styleId="mandatory-field1">
    <w:name w:val="mandatory-field1"/>
    <w:basedOn w:val="DefaultParagraphFont"/>
    <w:rsid w:val="00BE2573"/>
    <w:rPr>
      <w:vanish w:val="0"/>
      <w:webHidden w:val="0"/>
      <w:color w:val="FF0000"/>
      <w:sz w:val="31"/>
      <w:szCs w:val="31"/>
      <w:specVanish w:val="0"/>
    </w:rPr>
  </w:style>
  <w:style w:type="character" w:customStyle="1" w:styleId="st1">
    <w:name w:val="st1"/>
    <w:basedOn w:val="DefaultParagraphFont"/>
    <w:rsid w:val="00995E8D"/>
  </w:style>
  <w:style w:type="paragraph" w:customStyle="1" w:styleId="Default">
    <w:name w:val="Default"/>
    <w:rsid w:val="00AF0CB2"/>
    <w:pPr>
      <w:autoSpaceDE w:val="0"/>
      <w:autoSpaceDN w:val="0"/>
      <w:adjustRightInd w:val="0"/>
      <w:spacing w:after="0" w:line="240" w:lineRule="auto"/>
    </w:pPr>
    <w:rPr>
      <w:rFonts w:ascii="Corbel" w:hAnsi="Corbel" w:cs="Corbel"/>
      <w:color w:val="000000"/>
      <w:sz w:val="24"/>
      <w:szCs w:val="24"/>
      <w:lang w:val="fr-FR"/>
    </w:rPr>
  </w:style>
  <w:style w:type="paragraph" w:styleId="Caption">
    <w:name w:val="caption"/>
    <w:basedOn w:val="Normal"/>
    <w:next w:val="Normal"/>
    <w:autoRedefine/>
    <w:semiHidden/>
    <w:unhideWhenUsed/>
    <w:qFormat/>
    <w:rsid w:val="008925EE"/>
    <w:pPr>
      <w:keepNext/>
      <w:spacing w:after="360" w:line="240" w:lineRule="auto"/>
      <w:jc w:val="center"/>
    </w:pPr>
    <w:rPr>
      <w:rFonts w:ascii="Arial" w:eastAsia="Times New Roman" w:hAnsi="Arial" w:cs="Arial"/>
      <w:b/>
      <w:szCs w:val="24"/>
      <w:lang w:eastAsia="fr-FR"/>
    </w:rPr>
  </w:style>
  <w:style w:type="paragraph" w:customStyle="1" w:styleId="entetetableaux">
    <w:name w:val="entetetableaux"/>
    <w:basedOn w:val="Normal"/>
    <w:rsid w:val="008925EE"/>
    <w:pPr>
      <w:snapToGrid w:val="0"/>
      <w:spacing w:after="0" w:line="240" w:lineRule="auto"/>
      <w:jc w:val="center"/>
    </w:pPr>
    <w:rPr>
      <w:rFonts w:ascii="Arial Black" w:eastAsia="Times New Roman" w:hAnsi="Arial Black"/>
      <w:b/>
      <w:bCs/>
      <w:smallCaps/>
      <w:color w:val="000000"/>
      <w:sz w:val="18"/>
      <w:szCs w:val="18"/>
      <w:lang w:eastAsia="fr-FR"/>
    </w:rPr>
  </w:style>
  <w:style w:type="table" w:styleId="LightShading-Accent1">
    <w:name w:val="Light Shading Accent 1"/>
    <w:basedOn w:val="TableNormal"/>
    <w:uiPriority w:val="60"/>
    <w:semiHidden/>
    <w:unhideWhenUsed/>
    <w:rsid w:val="008925EE"/>
    <w:pPr>
      <w:spacing w:after="0" w:line="240" w:lineRule="auto"/>
    </w:pPr>
    <w:rPr>
      <w:color w:val="2E74B5" w:themeColor="accent1" w:themeShade="BF"/>
      <w:lang w:val="fr-FR"/>
    </w:rPr>
    <w:tblPr>
      <w:tblStyleRowBandSize w:val="1"/>
      <w:tblStyleColBandSize w:val="1"/>
      <w:tblInd w:w="0" w:type="nil"/>
      <w:tblBorders>
        <w:top w:val="single" w:sz="8" w:space="0" w:color="5B9BD5" w:themeColor="accent1"/>
        <w:bottom w:val="single" w:sz="8" w:space="0" w:color="5B9BD5" w:themeColor="accent1"/>
      </w:tblBorders>
    </w:tblPr>
    <w:tblStylePr w:type="fir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MediumGrid2-Accent1">
    <w:name w:val="Medium Grid 2 Accent 1"/>
    <w:basedOn w:val="TableNormal"/>
    <w:uiPriority w:val="68"/>
    <w:semiHidden/>
    <w:unhideWhenUsed/>
    <w:rsid w:val="008925EE"/>
    <w:pPr>
      <w:spacing w:after="0" w:line="240" w:lineRule="auto"/>
    </w:pPr>
    <w:rPr>
      <w:rFonts w:asciiTheme="majorHAnsi" w:eastAsiaTheme="majorEastAsia" w:hAnsiTheme="majorHAnsi" w:cstheme="majorBidi"/>
      <w:color w:val="000000" w:themeColor="text1"/>
      <w:lang w:val="fr-FR"/>
    </w:rPr>
    <w:tblPr>
      <w:tblStyleRowBandSize w:val="1"/>
      <w:tblStyleColBandSize w:val="1"/>
      <w:tblInd w:w="0" w:type="nil"/>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paragraph" w:styleId="HTMLPreformatted">
    <w:name w:val="HTML Preformatted"/>
    <w:basedOn w:val="Normal"/>
    <w:link w:val="HTMLPreformattedChar"/>
    <w:uiPriority w:val="99"/>
    <w:semiHidden/>
    <w:unhideWhenUsed/>
    <w:rsid w:val="004F7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4F72C3"/>
    <w:rPr>
      <w:rFonts w:ascii="Courier New" w:eastAsia="Times New Roman" w:hAnsi="Courier New" w:cs="Courier New"/>
      <w:sz w:val="20"/>
      <w:szCs w:val="20"/>
    </w:rPr>
  </w:style>
  <w:style w:type="character" w:customStyle="1" w:styleId="placeholderbegin21">
    <w:name w:val="placeholder_begin21"/>
    <w:basedOn w:val="DefaultParagraphFont"/>
    <w:rsid w:val="00F01AAE"/>
    <w:rPr>
      <w:vanish/>
      <w:webHidden w:val="0"/>
      <w:specVanish w:val="0"/>
    </w:rPr>
  </w:style>
  <w:style w:type="table" w:customStyle="1" w:styleId="GridTable6Colorful-Accent11">
    <w:name w:val="Grid Table 6 Colorful - Accent 11"/>
    <w:basedOn w:val="TableNormal"/>
    <w:uiPriority w:val="51"/>
    <w:rsid w:val="00DA3F8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TableNormal"/>
    <w:uiPriority w:val="49"/>
    <w:rsid w:val="00DF40A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fullarticletexte1">
    <w:name w:val="fullarticletexte1"/>
    <w:basedOn w:val="DefaultParagraphFont"/>
    <w:rsid w:val="00510B86"/>
    <w:rPr>
      <w:rFonts w:ascii="Arial" w:hAnsi="Arial" w:cs="Arial" w:hint="default"/>
      <w:b w:val="0"/>
      <w:bCs w:val="0"/>
      <w:sz w:val="20"/>
      <w:szCs w:val="20"/>
    </w:rPr>
  </w:style>
  <w:style w:type="character" w:customStyle="1" w:styleId="apple-converted-space">
    <w:name w:val="apple-converted-space"/>
    <w:basedOn w:val="DefaultParagraphFont"/>
    <w:rsid w:val="001D3D72"/>
  </w:style>
  <w:style w:type="character" w:customStyle="1" w:styleId="heading00202char">
    <w:name w:val="heading_00202__char"/>
    <w:basedOn w:val="DefaultParagraphFont"/>
    <w:rsid w:val="00EC3459"/>
  </w:style>
  <w:style w:type="character" w:customStyle="1" w:styleId="notranslate">
    <w:name w:val="notranslate"/>
    <w:basedOn w:val="DefaultParagraphFont"/>
    <w:rsid w:val="003538A1"/>
  </w:style>
  <w:style w:type="paragraph" w:styleId="PlainText">
    <w:name w:val="Plain Text"/>
    <w:basedOn w:val="Normal"/>
    <w:link w:val="PlainTextChar"/>
    <w:uiPriority w:val="99"/>
    <w:semiHidden/>
    <w:unhideWhenUsed/>
    <w:rsid w:val="0043799D"/>
    <w:pPr>
      <w:spacing w:after="0" w:line="240" w:lineRule="auto"/>
    </w:pPr>
    <w:rPr>
      <w:rFonts w:eastAsiaTheme="minorHAnsi" w:cstheme="minorBidi"/>
      <w:szCs w:val="21"/>
      <w:lang w:val="en-US"/>
    </w:rPr>
  </w:style>
  <w:style w:type="character" w:customStyle="1" w:styleId="PlainTextChar">
    <w:name w:val="Plain Text Char"/>
    <w:basedOn w:val="DefaultParagraphFont"/>
    <w:link w:val="PlainText"/>
    <w:uiPriority w:val="99"/>
    <w:semiHidden/>
    <w:rsid w:val="0043799D"/>
    <w:rPr>
      <w:rFonts w:ascii="Calibri" w:hAnsi="Calibri"/>
      <w:szCs w:val="21"/>
    </w:rPr>
  </w:style>
  <w:style w:type="table" w:customStyle="1" w:styleId="GridTable4-Accent511">
    <w:name w:val="Grid Table 4 - Accent 511"/>
    <w:basedOn w:val="TableNormal"/>
    <w:uiPriority w:val="49"/>
    <w:rsid w:val="007271E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itle">
    <w:name w:val="Title"/>
    <w:basedOn w:val="Normal"/>
    <w:link w:val="TitleChar"/>
    <w:qFormat/>
    <w:rsid w:val="000C422E"/>
    <w:pPr>
      <w:spacing w:after="0" w:line="240" w:lineRule="auto"/>
      <w:jc w:val="center"/>
    </w:pPr>
    <w:rPr>
      <w:rFonts w:ascii="Times New Roman" w:eastAsia="Times New Roman" w:hAnsi="Times New Roman"/>
      <w:b/>
      <w:bCs/>
      <w:sz w:val="28"/>
      <w:szCs w:val="24"/>
      <w:lang w:val="en-US"/>
    </w:rPr>
  </w:style>
  <w:style w:type="character" w:customStyle="1" w:styleId="TitleChar">
    <w:name w:val="Title Char"/>
    <w:basedOn w:val="DefaultParagraphFont"/>
    <w:link w:val="Title"/>
    <w:rsid w:val="000C422E"/>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33883">
      <w:bodyDiv w:val="1"/>
      <w:marLeft w:val="0"/>
      <w:marRight w:val="0"/>
      <w:marTop w:val="0"/>
      <w:marBottom w:val="0"/>
      <w:divBdr>
        <w:top w:val="none" w:sz="0" w:space="0" w:color="auto"/>
        <w:left w:val="none" w:sz="0" w:space="0" w:color="auto"/>
        <w:bottom w:val="none" w:sz="0" w:space="0" w:color="auto"/>
        <w:right w:val="none" w:sz="0" w:space="0" w:color="auto"/>
      </w:divBdr>
    </w:div>
    <w:div w:id="101608154">
      <w:bodyDiv w:val="1"/>
      <w:marLeft w:val="0"/>
      <w:marRight w:val="0"/>
      <w:marTop w:val="0"/>
      <w:marBottom w:val="0"/>
      <w:divBdr>
        <w:top w:val="none" w:sz="0" w:space="0" w:color="auto"/>
        <w:left w:val="none" w:sz="0" w:space="0" w:color="auto"/>
        <w:bottom w:val="none" w:sz="0" w:space="0" w:color="auto"/>
        <w:right w:val="none" w:sz="0" w:space="0" w:color="auto"/>
      </w:divBdr>
    </w:div>
    <w:div w:id="139467289">
      <w:bodyDiv w:val="1"/>
      <w:marLeft w:val="0"/>
      <w:marRight w:val="0"/>
      <w:marTop w:val="0"/>
      <w:marBottom w:val="0"/>
      <w:divBdr>
        <w:top w:val="none" w:sz="0" w:space="0" w:color="auto"/>
        <w:left w:val="none" w:sz="0" w:space="0" w:color="auto"/>
        <w:bottom w:val="none" w:sz="0" w:space="0" w:color="auto"/>
        <w:right w:val="none" w:sz="0" w:space="0" w:color="auto"/>
      </w:divBdr>
    </w:div>
    <w:div w:id="215943733">
      <w:bodyDiv w:val="1"/>
      <w:marLeft w:val="0"/>
      <w:marRight w:val="0"/>
      <w:marTop w:val="0"/>
      <w:marBottom w:val="0"/>
      <w:divBdr>
        <w:top w:val="none" w:sz="0" w:space="0" w:color="auto"/>
        <w:left w:val="none" w:sz="0" w:space="0" w:color="auto"/>
        <w:bottom w:val="none" w:sz="0" w:space="0" w:color="auto"/>
        <w:right w:val="none" w:sz="0" w:space="0" w:color="auto"/>
      </w:divBdr>
    </w:div>
    <w:div w:id="344595465">
      <w:bodyDiv w:val="1"/>
      <w:marLeft w:val="0"/>
      <w:marRight w:val="0"/>
      <w:marTop w:val="0"/>
      <w:marBottom w:val="0"/>
      <w:divBdr>
        <w:top w:val="none" w:sz="0" w:space="0" w:color="auto"/>
        <w:left w:val="none" w:sz="0" w:space="0" w:color="auto"/>
        <w:bottom w:val="none" w:sz="0" w:space="0" w:color="auto"/>
        <w:right w:val="none" w:sz="0" w:space="0" w:color="auto"/>
      </w:divBdr>
    </w:div>
    <w:div w:id="378744681">
      <w:bodyDiv w:val="1"/>
      <w:marLeft w:val="0"/>
      <w:marRight w:val="0"/>
      <w:marTop w:val="0"/>
      <w:marBottom w:val="0"/>
      <w:divBdr>
        <w:top w:val="none" w:sz="0" w:space="0" w:color="auto"/>
        <w:left w:val="none" w:sz="0" w:space="0" w:color="auto"/>
        <w:bottom w:val="none" w:sz="0" w:space="0" w:color="auto"/>
        <w:right w:val="none" w:sz="0" w:space="0" w:color="auto"/>
      </w:divBdr>
    </w:div>
    <w:div w:id="453210195">
      <w:bodyDiv w:val="1"/>
      <w:marLeft w:val="0"/>
      <w:marRight w:val="0"/>
      <w:marTop w:val="0"/>
      <w:marBottom w:val="0"/>
      <w:divBdr>
        <w:top w:val="none" w:sz="0" w:space="0" w:color="auto"/>
        <w:left w:val="none" w:sz="0" w:space="0" w:color="auto"/>
        <w:bottom w:val="none" w:sz="0" w:space="0" w:color="auto"/>
        <w:right w:val="none" w:sz="0" w:space="0" w:color="auto"/>
      </w:divBdr>
    </w:div>
    <w:div w:id="459960176">
      <w:bodyDiv w:val="1"/>
      <w:marLeft w:val="0"/>
      <w:marRight w:val="0"/>
      <w:marTop w:val="0"/>
      <w:marBottom w:val="0"/>
      <w:divBdr>
        <w:top w:val="none" w:sz="0" w:space="0" w:color="auto"/>
        <w:left w:val="none" w:sz="0" w:space="0" w:color="auto"/>
        <w:bottom w:val="none" w:sz="0" w:space="0" w:color="auto"/>
        <w:right w:val="none" w:sz="0" w:space="0" w:color="auto"/>
      </w:divBdr>
    </w:div>
    <w:div w:id="484123782">
      <w:bodyDiv w:val="1"/>
      <w:marLeft w:val="0"/>
      <w:marRight w:val="0"/>
      <w:marTop w:val="0"/>
      <w:marBottom w:val="0"/>
      <w:divBdr>
        <w:top w:val="none" w:sz="0" w:space="0" w:color="auto"/>
        <w:left w:val="none" w:sz="0" w:space="0" w:color="auto"/>
        <w:bottom w:val="none" w:sz="0" w:space="0" w:color="auto"/>
        <w:right w:val="none" w:sz="0" w:space="0" w:color="auto"/>
      </w:divBdr>
      <w:divsChild>
        <w:div w:id="2058776841">
          <w:marLeft w:val="0"/>
          <w:marRight w:val="0"/>
          <w:marTop w:val="0"/>
          <w:marBottom w:val="0"/>
          <w:divBdr>
            <w:top w:val="none" w:sz="0" w:space="0" w:color="auto"/>
            <w:left w:val="none" w:sz="0" w:space="0" w:color="auto"/>
            <w:bottom w:val="none" w:sz="0" w:space="0" w:color="auto"/>
            <w:right w:val="none" w:sz="0" w:space="0" w:color="auto"/>
          </w:divBdr>
          <w:divsChild>
            <w:div w:id="1189759191">
              <w:marLeft w:val="0"/>
              <w:marRight w:val="0"/>
              <w:marTop w:val="0"/>
              <w:marBottom w:val="0"/>
              <w:divBdr>
                <w:top w:val="none" w:sz="0" w:space="0" w:color="auto"/>
                <w:left w:val="none" w:sz="0" w:space="0" w:color="auto"/>
                <w:bottom w:val="none" w:sz="0" w:space="0" w:color="auto"/>
                <w:right w:val="none" w:sz="0" w:space="0" w:color="auto"/>
              </w:divBdr>
              <w:divsChild>
                <w:div w:id="1100830688">
                  <w:marLeft w:val="0"/>
                  <w:marRight w:val="0"/>
                  <w:marTop w:val="0"/>
                  <w:marBottom w:val="0"/>
                  <w:divBdr>
                    <w:top w:val="none" w:sz="0" w:space="0" w:color="auto"/>
                    <w:left w:val="none" w:sz="0" w:space="0" w:color="auto"/>
                    <w:bottom w:val="none" w:sz="0" w:space="0" w:color="auto"/>
                    <w:right w:val="none" w:sz="0" w:space="0" w:color="auto"/>
                  </w:divBdr>
                  <w:divsChild>
                    <w:div w:id="677661109">
                      <w:marLeft w:val="0"/>
                      <w:marRight w:val="0"/>
                      <w:marTop w:val="0"/>
                      <w:marBottom w:val="0"/>
                      <w:divBdr>
                        <w:top w:val="none" w:sz="0" w:space="0" w:color="auto"/>
                        <w:left w:val="none" w:sz="0" w:space="0" w:color="auto"/>
                        <w:bottom w:val="none" w:sz="0" w:space="0" w:color="auto"/>
                        <w:right w:val="none" w:sz="0" w:space="0" w:color="auto"/>
                      </w:divBdr>
                      <w:divsChild>
                        <w:div w:id="676884509">
                          <w:marLeft w:val="0"/>
                          <w:marRight w:val="0"/>
                          <w:marTop w:val="0"/>
                          <w:marBottom w:val="0"/>
                          <w:divBdr>
                            <w:top w:val="none" w:sz="0" w:space="0" w:color="auto"/>
                            <w:left w:val="none" w:sz="0" w:space="0" w:color="auto"/>
                            <w:bottom w:val="none" w:sz="0" w:space="0" w:color="auto"/>
                            <w:right w:val="none" w:sz="0" w:space="0" w:color="auto"/>
                          </w:divBdr>
                          <w:divsChild>
                            <w:div w:id="440533330">
                              <w:marLeft w:val="0"/>
                              <w:marRight w:val="0"/>
                              <w:marTop w:val="0"/>
                              <w:marBottom w:val="0"/>
                              <w:divBdr>
                                <w:top w:val="none" w:sz="0" w:space="0" w:color="auto"/>
                                <w:left w:val="none" w:sz="0" w:space="0" w:color="auto"/>
                                <w:bottom w:val="none" w:sz="0" w:space="0" w:color="auto"/>
                                <w:right w:val="none" w:sz="0" w:space="0" w:color="auto"/>
                              </w:divBdr>
                              <w:divsChild>
                                <w:div w:id="1154103717">
                                  <w:marLeft w:val="0"/>
                                  <w:marRight w:val="0"/>
                                  <w:marTop w:val="30"/>
                                  <w:marBottom w:val="2250"/>
                                  <w:divBdr>
                                    <w:top w:val="none" w:sz="0" w:space="0" w:color="auto"/>
                                    <w:left w:val="none" w:sz="0" w:space="0" w:color="auto"/>
                                    <w:bottom w:val="none" w:sz="0" w:space="0" w:color="auto"/>
                                    <w:right w:val="none" w:sz="0" w:space="0" w:color="auto"/>
                                  </w:divBdr>
                                  <w:divsChild>
                                    <w:div w:id="525363509">
                                      <w:marLeft w:val="0"/>
                                      <w:marRight w:val="0"/>
                                      <w:marTop w:val="0"/>
                                      <w:marBottom w:val="0"/>
                                      <w:divBdr>
                                        <w:top w:val="none" w:sz="0" w:space="0" w:color="auto"/>
                                        <w:left w:val="none" w:sz="0" w:space="0" w:color="auto"/>
                                        <w:bottom w:val="none" w:sz="0" w:space="0" w:color="auto"/>
                                        <w:right w:val="none" w:sz="0" w:space="0" w:color="auto"/>
                                      </w:divBdr>
                                      <w:divsChild>
                                        <w:div w:id="1323701967">
                                          <w:marLeft w:val="0"/>
                                          <w:marRight w:val="0"/>
                                          <w:marTop w:val="0"/>
                                          <w:marBottom w:val="0"/>
                                          <w:divBdr>
                                            <w:top w:val="none" w:sz="0" w:space="0" w:color="auto"/>
                                            <w:left w:val="none" w:sz="0" w:space="0" w:color="auto"/>
                                            <w:bottom w:val="none" w:sz="0" w:space="0" w:color="auto"/>
                                            <w:right w:val="none" w:sz="0" w:space="0" w:color="auto"/>
                                          </w:divBdr>
                                          <w:divsChild>
                                            <w:div w:id="625936870">
                                              <w:marLeft w:val="0"/>
                                              <w:marRight w:val="0"/>
                                              <w:marTop w:val="0"/>
                                              <w:marBottom w:val="0"/>
                                              <w:divBdr>
                                                <w:top w:val="none" w:sz="0" w:space="0" w:color="auto"/>
                                                <w:left w:val="none" w:sz="0" w:space="0" w:color="auto"/>
                                                <w:bottom w:val="none" w:sz="0" w:space="0" w:color="auto"/>
                                                <w:right w:val="none" w:sz="0" w:space="0" w:color="auto"/>
                                              </w:divBdr>
                                              <w:divsChild>
                                                <w:div w:id="1022436861">
                                                  <w:marLeft w:val="0"/>
                                                  <w:marRight w:val="0"/>
                                                  <w:marTop w:val="0"/>
                                                  <w:marBottom w:val="0"/>
                                                  <w:divBdr>
                                                    <w:top w:val="none" w:sz="0" w:space="0" w:color="auto"/>
                                                    <w:left w:val="none" w:sz="0" w:space="0" w:color="auto"/>
                                                    <w:bottom w:val="none" w:sz="0" w:space="0" w:color="auto"/>
                                                    <w:right w:val="none" w:sz="0" w:space="0" w:color="auto"/>
                                                  </w:divBdr>
                                                  <w:divsChild>
                                                    <w:div w:id="142949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4587876">
      <w:bodyDiv w:val="1"/>
      <w:marLeft w:val="0"/>
      <w:marRight w:val="0"/>
      <w:marTop w:val="0"/>
      <w:marBottom w:val="0"/>
      <w:divBdr>
        <w:top w:val="none" w:sz="0" w:space="0" w:color="auto"/>
        <w:left w:val="none" w:sz="0" w:space="0" w:color="auto"/>
        <w:bottom w:val="none" w:sz="0" w:space="0" w:color="auto"/>
        <w:right w:val="none" w:sz="0" w:space="0" w:color="auto"/>
      </w:divBdr>
    </w:div>
    <w:div w:id="603154114">
      <w:bodyDiv w:val="1"/>
      <w:marLeft w:val="0"/>
      <w:marRight w:val="0"/>
      <w:marTop w:val="0"/>
      <w:marBottom w:val="0"/>
      <w:divBdr>
        <w:top w:val="none" w:sz="0" w:space="0" w:color="auto"/>
        <w:left w:val="none" w:sz="0" w:space="0" w:color="auto"/>
        <w:bottom w:val="none" w:sz="0" w:space="0" w:color="auto"/>
        <w:right w:val="none" w:sz="0" w:space="0" w:color="auto"/>
      </w:divBdr>
    </w:div>
    <w:div w:id="673454900">
      <w:bodyDiv w:val="1"/>
      <w:marLeft w:val="0"/>
      <w:marRight w:val="0"/>
      <w:marTop w:val="0"/>
      <w:marBottom w:val="0"/>
      <w:divBdr>
        <w:top w:val="none" w:sz="0" w:space="0" w:color="auto"/>
        <w:left w:val="none" w:sz="0" w:space="0" w:color="auto"/>
        <w:bottom w:val="none" w:sz="0" w:space="0" w:color="auto"/>
        <w:right w:val="none" w:sz="0" w:space="0" w:color="auto"/>
      </w:divBdr>
      <w:divsChild>
        <w:div w:id="1672026665">
          <w:marLeft w:val="0"/>
          <w:marRight w:val="0"/>
          <w:marTop w:val="0"/>
          <w:marBottom w:val="0"/>
          <w:divBdr>
            <w:top w:val="none" w:sz="0" w:space="0" w:color="auto"/>
            <w:left w:val="none" w:sz="0" w:space="0" w:color="auto"/>
            <w:bottom w:val="none" w:sz="0" w:space="0" w:color="auto"/>
            <w:right w:val="none" w:sz="0" w:space="0" w:color="auto"/>
          </w:divBdr>
          <w:divsChild>
            <w:div w:id="1361128474">
              <w:marLeft w:val="0"/>
              <w:marRight w:val="0"/>
              <w:marTop w:val="0"/>
              <w:marBottom w:val="0"/>
              <w:divBdr>
                <w:top w:val="none" w:sz="0" w:space="0" w:color="auto"/>
                <w:left w:val="none" w:sz="0" w:space="0" w:color="auto"/>
                <w:bottom w:val="none" w:sz="0" w:space="0" w:color="auto"/>
                <w:right w:val="none" w:sz="0" w:space="0" w:color="auto"/>
              </w:divBdr>
              <w:divsChild>
                <w:div w:id="480081126">
                  <w:marLeft w:val="-225"/>
                  <w:marRight w:val="-225"/>
                  <w:marTop w:val="0"/>
                  <w:marBottom w:val="0"/>
                  <w:divBdr>
                    <w:top w:val="none" w:sz="0" w:space="0" w:color="auto"/>
                    <w:left w:val="none" w:sz="0" w:space="0" w:color="auto"/>
                    <w:bottom w:val="none" w:sz="0" w:space="0" w:color="auto"/>
                    <w:right w:val="none" w:sz="0" w:space="0" w:color="auto"/>
                  </w:divBdr>
                  <w:divsChild>
                    <w:div w:id="790369429">
                      <w:marLeft w:val="0"/>
                      <w:marRight w:val="0"/>
                      <w:marTop w:val="0"/>
                      <w:marBottom w:val="0"/>
                      <w:divBdr>
                        <w:top w:val="none" w:sz="0" w:space="0" w:color="auto"/>
                        <w:left w:val="none" w:sz="0" w:space="0" w:color="auto"/>
                        <w:bottom w:val="none" w:sz="0" w:space="0" w:color="auto"/>
                        <w:right w:val="none" w:sz="0" w:space="0" w:color="auto"/>
                      </w:divBdr>
                      <w:divsChild>
                        <w:div w:id="310331311">
                          <w:marLeft w:val="-225"/>
                          <w:marRight w:val="-225"/>
                          <w:marTop w:val="0"/>
                          <w:marBottom w:val="0"/>
                          <w:divBdr>
                            <w:top w:val="none" w:sz="0" w:space="0" w:color="auto"/>
                            <w:left w:val="none" w:sz="0" w:space="0" w:color="auto"/>
                            <w:bottom w:val="none" w:sz="0" w:space="0" w:color="auto"/>
                            <w:right w:val="none" w:sz="0" w:space="0" w:color="auto"/>
                          </w:divBdr>
                          <w:divsChild>
                            <w:div w:id="1411777890">
                              <w:marLeft w:val="0"/>
                              <w:marRight w:val="0"/>
                              <w:marTop w:val="0"/>
                              <w:marBottom w:val="0"/>
                              <w:divBdr>
                                <w:top w:val="none" w:sz="0" w:space="0" w:color="auto"/>
                                <w:left w:val="none" w:sz="0" w:space="0" w:color="auto"/>
                                <w:bottom w:val="none" w:sz="0" w:space="0" w:color="auto"/>
                                <w:right w:val="none" w:sz="0" w:space="0" w:color="auto"/>
                              </w:divBdr>
                              <w:divsChild>
                                <w:div w:id="1745832237">
                                  <w:marLeft w:val="-225"/>
                                  <w:marRight w:val="-225"/>
                                  <w:marTop w:val="0"/>
                                  <w:marBottom w:val="0"/>
                                  <w:divBdr>
                                    <w:top w:val="none" w:sz="0" w:space="0" w:color="auto"/>
                                    <w:left w:val="none" w:sz="0" w:space="0" w:color="auto"/>
                                    <w:bottom w:val="none" w:sz="0" w:space="0" w:color="auto"/>
                                    <w:right w:val="none" w:sz="0" w:space="0" w:color="auto"/>
                                  </w:divBdr>
                                  <w:divsChild>
                                    <w:div w:id="1827429085">
                                      <w:marLeft w:val="0"/>
                                      <w:marRight w:val="0"/>
                                      <w:marTop w:val="0"/>
                                      <w:marBottom w:val="0"/>
                                      <w:divBdr>
                                        <w:top w:val="single" w:sz="6" w:space="0" w:color="ECECEC"/>
                                        <w:left w:val="single" w:sz="6" w:space="0" w:color="ECECEC"/>
                                        <w:bottom w:val="single" w:sz="6" w:space="0" w:color="ECECEC"/>
                                        <w:right w:val="single" w:sz="6" w:space="0" w:color="ECECEC"/>
                                      </w:divBdr>
                                      <w:divsChild>
                                        <w:div w:id="1347564097">
                                          <w:marLeft w:val="0"/>
                                          <w:marRight w:val="0"/>
                                          <w:marTop w:val="0"/>
                                          <w:marBottom w:val="0"/>
                                          <w:divBdr>
                                            <w:top w:val="single" w:sz="18" w:space="15" w:color="002F54"/>
                                            <w:left w:val="none" w:sz="0" w:space="0" w:color="auto"/>
                                            <w:bottom w:val="none" w:sz="0" w:space="0" w:color="auto"/>
                                            <w:right w:val="none" w:sz="0" w:space="0" w:color="auto"/>
                                          </w:divBdr>
                                          <w:divsChild>
                                            <w:div w:id="1762874142">
                                              <w:marLeft w:val="0"/>
                                              <w:marRight w:val="0"/>
                                              <w:marTop w:val="225"/>
                                              <w:marBottom w:val="0"/>
                                              <w:divBdr>
                                                <w:top w:val="none" w:sz="0" w:space="0" w:color="auto"/>
                                                <w:left w:val="none" w:sz="0" w:space="0" w:color="auto"/>
                                                <w:bottom w:val="none" w:sz="0" w:space="0" w:color="auto"/>
                                                <w:right w:val="none" w:sz="0" w:space="0" w:color="auto"/>
                                              </w:divBdr>
                                              <w:divsChild>
                                                <w:div w:id="179318767">
                                                  <w:marLeft w:val="0"/>
                                                  <w:marRight w:val="0"/>
                                                  <w:marTop w:val="0"/>
                                                  <w:marBottom w:val="0"/>
                                                  <w:divBdr>
                                                    <w:top w:val="none" w:sz="0" w:space="0" w:color="auto"/>
                                                    <w:left w:val="none" w:sz="0" w:space="0" w:color="auto"/>
                                                    <w:bottom w:val="none" w:sz="0" w:space="0" w:color="auto"/>
                                                    <w:right w:val="none" w:sz="0" w:space="0" w:color="auto"/>
                                                  </w:divBdr>
                                                  <w:divsChild>
                                                    <w:div w:id="708845694">
                                                      <w:marLeft w:val="0"/>
                                                      <w:marRight w:val="0"/>
                                                      <w:marTop w:val="0"/>
                                                      <w:marBottom w:val="0"/>
                                                      <w:divBdr>
                                                        <w:top w:val="none" w:sz="0" w:space="0" w:color="auto"/>
                                                        <w:left w:val="none" w:sz="0" w:space="0" w:color="auto"/>
                                                        <w:bottom w:val="none" w:sz="0" w:space="0" w:color="auto"/>
                                                        <w:right w:val="none" w:sz="0" w:space="0" w:color="auto"/>
                                                      </w:divBdr>
                                                      <w:divsChild>
                                                        <w:div w:id="1362780258">
                                                          <w:marLeft w:val="0"/>
                                                          <w:marRight w:val="0"/>
                                                          <w:marTop w:val="0"/>
                                                          <w:marBottom w:val="0"/>
                                                          <w:divBdr>
                                                            <w:top w:val="single" w:sz="6" w:space="4" w:color="92B2E9"/>
                                                            <w:left w:val="single" w:sz="6" w:space="4" w:color="92B2E9"/>
                                                            <w:bottom w:val="single" w:sz="6" w:space="8" w:color="92B2E9"/>
                                                            <w:right w:val="single" w:sz="6" w:space="4" w:color="92B2E9"/>
                                                          </w:divBdr>
                                                          <w:divsChild>
                                                            <w:div w:id="1483499258">
                                                              <w:marLeft w:val="0"/>
                                                              <w:marRight w:val="0"/>
                                                              <w:marTop w:val="0"/>
                                                              <w:marBottom w:val="0"/>
                                                              <w:divBdr>
                                                                <w:top w:val="none" w:sz="0" w:space="0" w:color="auto"/>
                                                                <w:left w:val="none" w:sz="0" w:space="0" w:color="auto"/>
                                                                <w:bottom w:val="none" w:sz="0" w:space="0" w:color="auto"/>
                                                                <w:right w:val="none" w:sz="0" w:space="0" w:color="auto"/>
                                                              </w:divBdr>
                                                            </w:div>
                                                            <w:div w:id="1403066235">
                                                              <w:marLeft w:val="0"/>
                                                              <w:marRight w:val="0"/>
                                                              <w:marTop w:val="0"/>
                                                              <w:marBottom w:val="0"/>
                                                              <w:divBdr>
                                                                <w:top w:val="none" w:sz="0" w:space="0" w:color="auto"/>
                                                                <w:left w:val="none" w:sz="0" w:space="0" w:color="auto"/>
                                                                <w:bottom w:val="none" w:sz="0" w:space="0" w:color="auto"/>
                                                                <w:right w:val="none" w:sz="0" w:space="0" w:color="auto"/>
                                                              </w:divBdr>
                                                              <w:divsChild>
                                                                <w:div w:id="876090675">
                                                                  <w:marLeft w:val="150"/>
                                                                  <w:marRight w:val="150"/>
                                                                  <w:marTop w:val="0"/>
                                                                  <w:marBottom w:val="0"/>
                                                                  <w:divBdr>
                                                                    <w:top w:val="none" w:sz="0" w:space="0" w:color="auto"/>
                                                                    <w:left w:val="none" w:sz="0" w:space="0" w:color="auto"/>
                                                                    <w:bottom w:val="none" w:sz="0" w:space="0" w:color="auto"/>
                                                                    <w:right w:val="none" w:sz="0" w:space="0" w:color="auto"/>
                                                                  </w:divBdr>
                                                                </w:div>
                                                              </w:divsChild>
                                                            </w:div>
                                                            <w:div w:id="1561592363">
                                                              <w:marLeft w:val="0"/>
                                                              <w:marRight w:val="0"/>
                                                              <w:marTop w:val="0"/>
                                                              <w:marBottom w:val="0"/>
                                                              <w:divBdr>
                                                                <w:top w:val="none" w:sz="0" w:space="0" w:color="auto"/>
                                                                <w:left w:val="none" w:sz="0" w:space="0" w:color="auto"/>
                                                                <w:bottom w:val="none" w:sz="0" w:space="0" w:color="auto"/>
                                                                <w:right w:val="none" w:sz="0" w:space="0" w:color="auto"/>
                                                              </w:divBdr>
                                                              <w:divsChild>
                                                                <w:div w:id="1468279503">
                                                                  <w:marLeft w:val="150"/>
                                                                  <w:marRight w:val="150"/>
                                                                  <w:marTop w:val="0"/>
                                                                  <w:marBottom w:val="0"/>
                                                                  <w:divBdr>
                                                                    <w:top w:val="none" w:sz="0" w:space="0" w:color="auto"/>
                                                                    <w:left w:val="none" w:sz="0" w:space="0" w:color="auto"/>
                                                                    <w:bottom w:val="none" w:sz="0" w:space="0" w:color="auto"/>
                                                                    <w:right w:val="none" w:sz="0" w:space="0" w:color="auto"/>
                                                                  </w:divBdr>
                                                                </w:div>
                                                              </w:divsChild>
                                                            </w:div>
                                                            <w:div w:id="9878280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1832431">
      <w:bodyDiv w:val="1"/>
      <w:marLeft w:val="0"/>
      <w:marRight w:val="0"/>
      <w:marTop w:val="0"/>
      <w:marBottom w:val="0"/>
      <w:divBdr>
        <w:top w:val="none" w:sz="0" w:space="0" w:color="auto"/>
        <w:left w:val="none" w:sz="0" w:space="0" w:color="auto"/>
        <w:bottom w:val="none" w:sz="0" w:space="0" w:color="auto"/>
        <w:right w:val="none" w:sz="0" w:space="0" w:color="auto"/>
      </w:divBdr>
    </w:div>
    <w:div w:id="721057365">
      <w:bodyDiv w:val="1"/>
      <w:marLeft w:val="0"/>
      <w:marRight w:val="0"/>
      <w:marTop w:val="0"/>
      <w:marBottom w:val="0"/>
      <w:divBdr>
        <w:top w:val="none" w:sz="0" w:space="0" w:color="auto"/>
        <w:left w:val="none" w:sz="0" w:space="0" w:color="auto"/>
        <w:bottom w:val="none" w:sz="0" w:space="0" w:color="auto"/>
        <w:right w:val="none" w:sz="0" w:space="0" w:color="auto"/>
      </w:divBdr>
    </w:div>
    <w:div w:id="742874009">
      <w:bodyDiv w:val="1"/>
      <w:marLeft w:val="0"/>
      <w:marRight w:val="0"/>
      <w:marTop w:val="0"/>
      <w:marBottom w:val="0"/>
      <w:divBdr>
        <w:top w:val="none" w:sz="0" w:space="0" w:color="auto"/>
        <w:left w:val="none" w:sz="0" w:space="0" w:color="auto"/>
        <w:bottom w:val="none" w:sz="0" w:space="0" w:color="auto"/>
        <w:right w:val="none" w:sz="0" w:space="0" w:color="auto"/>
      </w:divBdr>
    </w:div>
    <w:div w:id="749932173">
      <w:bodyDiv w:val="1"/>
      <w:marLeft w:val="0"/>
      <w:marRight w:val="0"/>
      <w:marTop w:val="0"/>
      <w:marBottom w:val="0"/>
      <w:divBdr>
        <w:top w:val="none" w:sz="0" w:space="0" w:color="auto"/>
        <w:left w:val="none" w:sz="0" w:space="0" w:color="auto"/>
        <w:bottom w:val="none" w:sz="0" w:space="0" w:color="auto"/>
        <w:right w:val="none" w:sz="0" w:space="0" w:color="auto"/>
      </w:divBdr>
    </w:div>
    <w:div w:id="754480137">
      <w:bodyDiv w:val="1"/>
      <w:marLeft w:val="0"/>
      <w:marRight w:val="0"/>
      <w:marTop w:val="0"/>
      <w:marBottom w:val="0"/>
      <w:divBdr>
        <w:top w:val="none" w:sz="0" w:space="0" w:color="auto"/>
        <w:left w:val="none" w:sz="0" w:space="0" w:color="auto"/>
        <w:bottom w:val="none" w:sz="0" w:space="0" w:color="auto"/>
        <w:right w:val="none" w:sz="0" w:space="0" w:color="auto"/>
      </w:divBdr>
    </w:div>
    <w:div w:id="864488918">
      <w:bodyDiv w:val="1"/>
      <w:marLeft w:val="0"/>
      <w:marRight w:val="0"/>
      <w:marTop w:val="0"/>
      <w:marBottom w:val="0"/>
      <w:divBdr>
        <w:top w:val="none" w:sz="0" w:space="0" w:color="auto"/>
        <w:left w:val="none" w:sz="0" w:space="0" w:color="auto"/>
        <w:bottom w:val="none" w:sz="0" w:space="0" w:color="auto"/>
        <w:right w:val="none" w:sz="0" w:space="0" w:color="auto"/>
      </w:divBdr>
    </w:div>
    <w:div w:id="906114142">
      <w:bodyDiv w:val="1"/>
      <w:marLeft w:val="0"/>
      <w:marRight w:val="0"/>
      <w:marTop w:val="0"/>
      <w:marBottom w:val="0"/>
      <w:divBdr>
        <w:top w:val="none" w:sz="0" w:space="0" w:color="auto"/>
        <w:left w:val="none" w:sz="0" w:space="0" w:color="auto"/>
        <w:bottom w:val="none" w:sz="0" w:space="0" w:color="auto"/>
        <w:right w:val="none" w:sz="0" w:space="0" w:color="auto"/>
      </w:divBdr>
    </w:div>
    <w:div w:id="998193191">
      <w:bodyDiv w:val="1"/>
      <w:marLeft w:val="0"/>
      <w:marRight w:val="0"/>
      <w:marTop w:val="0"/>
      <w:marBottom w:val="0"/>
      <w:divBdr>
        <w:top w:val="none" w:sz="0" w:space="0" w:color="auto"/>
        <w:left w:val="none" w:sz="0" w:space="0" w:color="auto"/>
        <w:bottom w:val="none" w:sz="0" w:space="0" w:color="auto"/>
        <w:right w:val="none" w:sz="0" w:space="0" w:color="auto"/>
      </w:divBdr>
    </w:div>
    <w:div w:id="1180240517">
      <w:bodyDiv w:val="1"/>
      <w:marLeft w:val="0"/>
      <w:marRight w:val="0"/>
      <w:marTop w:val="0"/>
      <w:marBottom w:val="0"/>
      <w:divBdr>
        <w:top w:val="none" w:sz="0" w:space="0" w:color="auto"/>
        <w:left w:val="none" w:sz="0" w:space="0" w:color="auto"/>
        <w:bottom w:val="none" w:sz="0" w:space="0" w:color="auto"/>
        <w:right w:val="none" w:sz="0" w:space="0" w:color="auto"/>
      </w:divBdr>
      <w:divsChild>
        <w:div w:id="2088264256">
          <w:marLeft w:val="0"/>
          <w:marRight w:val="0"/>
          <w:marTop w:val="0"/>
          <w:marBottom w:val="0"/>
          <w:divBdr>
            <w:top w:val="none" w:sz="0" w:space="0" w:color="auto"/>
            <w:left w:val="none" w:sz="0" w:space="0" w:color="auto"/>
            <w:bottom w:val="none" w:sz="0" w:space="0" w:color="auto"/>
            <w:right w:val="none" w:sz="0" w:space="0" w:color="auto"/>
          </w:divBdr>
          <w:divsChild>
            <w:div w:id="804471018">
              <w:marLeft w:val="0"/>
              <w:marRight w:val="0"/>
              <w:marTop w:val="0"/>
              <w:marBottom w:val="0"/>
              <w:divBdr>
                <w:top w:val="none" w:sz="0" w:space="0" w:color="auto"/>
                <w:left w:val="none" w:sz="0" w:space="0" w:color="auto"/>
                <w:bottom w:val="none" w:sz="0" w:space="0" w:color="auto"/>
                <w:right w:val="none" w:sz="0" w:space="0" w:color="auto"/>
              </w:divBdr>
              <w:divsChild>
                <w:div w:id="508838678">
                  <w:marLeft w:val="0"/>
                  <w:marRight w:val="0"/>
                  <w:marTop w:val="0"/>
                  <w:marBottom w:val="0"/>
                  <w:divBdr>
                    <w:top w:val="none" w:sz="0" w:space="0" w:color="auto"/>
                    <w:left w:val="none" w:sz="0" w:space="0" w:color="auto"/>
                    <w:bottom w:val="none" w:sz="0" w:space="0" w:color="auto"/>
                    <w:right w:val="none" w:sz="0" w:space="0" w:color="auto"/>
                  </w:divBdr>
                  <w:divsChild>
                    <w:div w:id="1909728373">
                      <w:marLeft w:val="0"/>
                      <w:marRight w:val="0"/>
                      <w:marTop w:val="0"/>
                      <w:marBottom w:val="0"/>
                      <w:divBdr>
                        <w:top w:val="none" w:sz="0" w:space="0" w:color="auto"/>
                        <w:left w:val="none" w:sz="0" w:space="0" w:color="auto"/>
                        <w:bottom w:val="none" w:sz="0" w:space="0" w:color="auto"/>
                        <w:right w:val="none" w:sz="0" w:space="0" w:color="auto"/>
                      </w:divBdr>
                      <w:divsChild>
                        <w:div w:id="776174904">
                          <w:marLeft w:val="0"/>
                          <w:marRight w:val="0"/>
                          <w:marTop w:val="45"/>
                          <w:marBottom w:val="0"/>
                          <w:divBdr>
                            <w:top w:val="none" w:sz="0" w:space="0" w:color="auto"/>
                            <w:left w:val="none" w:sz="0" w:space="0" w:color="auto"/>
                            <w:bottom w:val="none" w:sz="0" w:space="0" w:color="auto"/>
                            <w:right w:val="none" w:sz="0" w:space="0" w:color="auto"/>
                          </w:divBdr>
                          <w:divsChild>
                            <w:div w:id="1346902893">
                              <w:marLeft w:val="0"/>
                              <w:marRight w:val="0"/>
                              <w:marTop w:val="0"/>
                              <w:marBottom w:val="0"/>
                              <w:divBdr>
                                <w:top w:val="none" w:sz="0" w:space="0" w:color="auto"/>
                                <w:left w:val="none" w:sz="0" w:space="0" w:color="auto"/>
                                <w:bottom w:val="none" w:sz="0" w:space="0" w:color="auto"/>
                                <w:right w:val="none" w:sz="0" w:space="0" w:color="auto"/>
                              </w:divBdr>
                              <w:divsChild>
                                <w:div w:id="1992975729">
                                  <w:marLeft w:val="2070"/>
                                  <w:marRight w:val="3810"/>
                                  <w:marTop w:val="0"/>
                                  <w:marBottom w:val="0"/>
                                  <w:divBdr>
                                    <w:top w:val="none" w:sz="0" w:space="0" w:color="auto"/>
                                    <w:left w:val="none" w:sz="0" w:space="0" w:color="auto"/>
                                    <w:bottom w:val="none" w:sz="0" w:space="0" w:color="auto"/>
                                    <w:right w:val="none" w:sz="0" w:space="0" w:color="auto"/>
                                  </w:divBdr>
                                  <w:divsChild>
                                    <w:div w:id="30157540">
                                      <w:marLeft w:val="0"/>
                                      <w:marRight w:val="0"/>
                                      <w:marTop w:val="0"/>
                                      <w:marBottom w:val="0"/>
                                      <w:divBdr>
                                        <w:top w:val="none" w:sz="0" w:space="0" w:color="auto"/>
                                        <w:left w:val="none" w:sz="0" w:space="0" w:color="auto"/>
                                        <w:bottom w:val="none" w:sz="0" w:space="0" w:color="auto"/>
                                        <w:right w:val="none" w:sz="0" w:space="0" w:color="auto"/>
                                      </w:divBdr>
                                      <w:divsChild>
                                        <w:div w:id="369693854">
                                          <w:marLeft w:val="0"/>
                                          <w:marRight w:val="0"/>
                                          <w:marTop w:val="0"/>
                                          <w:marBottom w:val="0"/>
                                          <w:divBdr>
                                            <w:top w:val="none" w:sz="0" w:space="0" w:color="auto"/>
                                            <w:left w:val="none" w:sz="0" w:space="0" w:color="auto"/>
                                            <w:bottom w:val="none" w:sz="0" w:space="0" w:color="auto"/>
                                            <w:right w:val="none" w:sz="0" w:space="0" w:color="auto"/>
                                          </w:divBdr>
                                          <w:divsChild>
                                            <w:div w:id="1767535798">
                                              <w:marLeft w:val="0"/>
                                              <w:marRight w:val="0"/>
                                              <w:marTop w:val="0"/>
                                              <w:marBottom w:val="0"/>
                                              <w:divBdr>
                                                <w:top w:val="none" w:sz="0" w:space="0" w:color="auto"/>
                                                <w:left w:val="none" w:sz="0" w:space="0" w:color="auto"/>
                                                <w:bottom w:val="none" w:sz="0" w:space="0" w:color="auto"/>
                                                <w:right w:val="none" w:sz="0" w:space="0" w:color="auto"/>
                                              </w:divBdr>
                                              <w:divsChild>
                                                <w:div w:id="1688023583">
                                                  <w:marLeft w:val="0"/>
                                                  <w:marRight w:val="0"/>
                                                  <w:marTop w:val="90"/>
                                                  <w:marBottom w:val="0"/>
                                                  <w:divBdr>
                                                    <w:top w:val="none" w:sz="0" w:space="0" w:color="auto"/>
                                                    <w:left w:val="none" w:sz="0" w:space="0" w:color="auto"/>
                                                    <w:bottom w:val="none" w:sz="0" w:space="0" w:color="auto"/>
                                                    <w:right w:val="none" w:sz="0" w:space="0" w:color="auto"/>
                                                  </w:divBdr>
                                                  <w:divsChild>
                                                    <w:div w:id="1258250803">
                                                      <w:marLeft w:val="0"/>
                                                      <w:marRight w:val="0"/>
                                                      <w:marTop w:val="0"/>
                                                      <w:marBottom w:val="0"/>
                                                      <w:divBdr>
                                                        <w:top w:val="none" w:sz="0" w:space="0" w:color="auto"/>
                                                        <w:left w:val="none" w:sz="0" w:space="0" w:color="auto"/>
                                                        <w:bottom w:val="none" w:sz="0" w:space="0" w:color="auto"/>
                                                        <w:right w:val="none" w:sz="0" w:space="0" w:color="auto"/>
                                                      </w:divBdr>
                                                      <w:divsChild>
                                                        <w:div w:id="890773681">
                                                          <w:marLeft w:val="0"/>
                                                          <w:marRight w:val="0"/>
                                                          <w:marTop w:val="0"/>
                                                          <w:marBottom w:val="345"/>
                                                          <w:divBdr>
                                                            <w:top w:val="none" w:sz="0" w:space="0" w:color="auto"/>
                                                            <w:left w:val="none" w:sz="0" w:space="0" w:color="auto"/>
                                                            <w:bottom w:val="none" w:sz="0" w:space="0" w:color="auto"/>
                                                            <w:right w:val="none" w:sz="0" w:space="0" w:color="auto"/>
                                                          </w:divBdr>
                                                          <w:divsChild>
                                                            <w:div w:id="1818061492">
                                                              <w:marLeft w:val="0"/>
                                                              <w:marRight w:val="0"/>
                                                              <w:marTop w:val="0"/>
                                                              <w:marBottom w:val="0"/>
                                                              <w:divBdr>
                                                                <w:top w:val="none" w:sz="0" w:space="0" w:color="auto"/>
                                                                <w:left w:val="none" w:sz="0" w:space="0" w:color="auto"/>
                                                                <w:bottom w:val="none" w:sz="0" w:space="0" w:color="auto"/>
                                                                <w:right w:val="none" w:sz="0" w:space="0" w:color="auto"/>
                                                              </w:divBdr>
                                                              <w:divsChild>
                                                                <w:div w:id="2064018816">
                                                                  <w:marLeft w:val="0"/>
                                                                  <w:marRight w:val="0"/>
                                                                  <w:marTop w:val="0"/>
                                                                  <w:marBottom w:val="0"/>
                                                                  <w:divBdr>
                                                                    <w:top w:val="none" w:sz="0" w:space="0" w:color="auto"/>
                                                                    <w:left w:val="none" w:sz="0" w:space="0" w:color="auto"/>
                                                                    <w:bottom w:val="none" w:sz="0" w:space="0" w:color="auto"/>
                                                                    <w:right w:val="none" w:sz="0" w:space="0" w:color="auto"/>
                                                                  </w:divBdr>
                                                                  <w:divsChild>
                                                                    <w:div w:id="1700626180">
                                                                      <w:marLeft w:val="0"/>
                                                                      <w:marRight w:val="0"/>
                                                                      <w:marTop w:val="0"/>
                                                                      <w:marBottom w:val="0"/>
                                                                      <w:divBdr>
                                                                        <w:top w:val="none" w:sz="0" w:space="0" w:color="auto"/>
                                                                        <w:left w:val="none" w:sz="0" w:space="0" w:color="auto"/>
                                                                        <w:bottom w:val="none" w:sz="0" w:space="0" w:color="auto"/>
                                                                        <w:right w:val="none" w:sz="0" w:space="0" w:color="auto"/>
                                                                      </w:divBdr>
                                                                      <w:divsChild>
                                                                        <w:div w:id="1553469173">
                                                                          <w:marLeft w:val="0"/>
                                                                          <w:marRight w:val="0"/>
                                                                          <w:marTop w:val="0"/>
                                                                          <w:marBottom w:val="0"/>
                                                                          <w:divBdr>
                                                                            <w:top w:val="none" w:sz="0" w:space="0" w:color="auto"/>
                                                                            <w:left w:val="none" w:sz="0" w:space="0" w:color="auto"/>
                                                                            <w:bottom w:val="none" w:sz="0" w:space="0" w:color="auto"/>
                                                                            <w:right w:val="none" w:sz="0" w:space="0" w:color="auto"/>
                                                                          </w:divBdr>
                                                                          <w:divsChild>
                                                                            <w:div w:id="1223515408">
                                                                              <w:marLeft w:val="0"/>
                                                                              <w:marRight w:val="0"/>
                                                                              <w:marTop w:val="0"/>
                                                                              <w:marBottom w:val="0"/>
                                                                              <w:divBdr>
                                                                                <w:top w:val="none" w:sz="0" w:space="0" w:color="auto"/>
                                                                                <w:left w:val="none" w:sz="0" w:space="0" w:color="auto"/>
                                                                                <w:bottom w:val="none" w:sz="0" w:space="0" w:color="auto"/>
                                                                                <w:right w:val="none" w:sz="0" w:space="0" w:color="auto"/>
                                                                              </w:divBdr>
                                                                              <w:divsChild>
                                                                                <w:div w:id="1233546880">
                                                                                  <w:marLeft w:val="0"/>
                                                                                  <w:marRight w:val="0"/>
                                                                                  <w:marTop w:val="0"/>
                                                                                  <w:marBottom w:val="0"/>
                                                                                  <w:divBdr>
                                                                                    <w:top w:val="none" w:sz="0" w:space="0" w:color="auto"/>
                                                                                    <w:left w:val="none" w:sz="0" w:space="0" w:color="auto"/>
                                                                                    <w:bottom w:val="none" w:sz="0" w:space="0" w:color="auto"/>
                                                                                    <w:right w:val="none" w:sz="0" w:space="0" w:color="auto"/>
                                                                                  </w:divBdr>
                                                                                  <w:divsChild>
                                                                                    <w:div w:id="2040272292">
                                                                                      <w:marLeft w:val="0"/>
                                                                                      <w:marRight w:val="0"/>
                                                                                      <w:marTop w:val="0"/>
                                                                                      <w:marBottom w:val="0"/>
                                                                                      <w:divBdr>
                                                                                        <w:top w:val="none" w:sz="0" w:space="0" w:color="auto"/>
                                                                                        <w:left w:val="none" w:sz="0" w:space="0" w:color="auto"/>
                                                                                        <w:bottom w:val="none" w:sz="0" w:space="0" w:color="auto"/>
                                                                                        <w:right w:val="none" w:sz="0" w:space="0" w:color="auto"/>
                                                                                      </w:divBdr>
                                                                                      <w:divsChild>
                                                                                        <w:div w:id="80636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937548">
      <w:bodyDiv w:val="1"/>
      <w:marLeft w:val="0"/>
      <w:marRight w:val="0"/>
      <w:marTop w:val="0"/>
      <w:marBottom w:val="0"/>
      <w:divBdr>
        <w:top w:val="none" w:sz="0" w:space="0" w:color="auto"/>
        <w:left w:val="none" w:sz="0" w:space="0" w:color="auto"/>
        <w:bottom w:val="none" w:sz="0" w:space="0" w:color="auto"/>
        <w:right w:val="none" w:sz="0" w:space="0" w:color="auto"/>
      </w:divBdr>
    </w:div>
    <w:div w:id="1287158728">
      <w:bodyDiv w:val="1"/>
      <w:marLeft w:val="0"/>
      <w:marRight w:val="0"/>
      <w:marTop w:val="0"/>
      <w:marBottom w:val="0"/>
      <w:divBdr>
        <w:top w:val="none" w:sz="0" w:space="0" w:color="auto"/>
        <w:left w:val="none" w:sz="0" w:space="0" w:color="auto"/>
        <w:bottom w:val="none" w:sz="0" w:space="0" w:color="auto"/>
        <w:right w:val="none" w:sz="0" w:space="0" w:color="auto"/>
      </w:divBdr>
    </w:div>
    <w:div w:id="1303580485">
      <w:bodyDiv w:val="1"/>
      <w:marLeft w:val="0"/>
      <w:marRight w:val="0"/>
      <w:marTop w:val="0"/>
      <w:marBottom w:val="0"/>
      <w:divBdr>
        <w:top w:val="none" w:sz="0" w:space="0" w:color="auto"/>
        <w:left w:val="none" w:sz="0" w:space="0" w:color="auto"/>
        <w:bottom w:val="none" w:sz="0" w:space="0" w:color="auto"/>
        <w:right w:val="none" w:sz="0" w:space="0" w:color="auto"/>
      </w:divBdr>
      <w:divsChild>
        <w:div w:id="11958149">
          <w:marLeft w:val="0"/>
          <w:marRight w:val="0"/>
          <w:marTop w:val="0"/>
          <w:marBottom w:val="0"/>
          <w:divBdr>
            <w:top w:val="none" w:sz="0" w:space="0" w:color="auto"/>
            <w:left w:val="none" w:sz="0" w:space="0" w:color="auto"/>
            <w:bottom w:val="none" w:sz="0" w:space="0" w:color="auto"/>
            <w:right w:val="none" w:sz="0" w:space="0" w:color="auto"/>
          </w:divBdr>
          <w:divsChild>
            <w:div w:id="2132437953">
              <w:marLeft w:val="0"/>
              <w:marRight w:val="0"/>
              <w:marTop w:val="0"/>
              <w:marBottom w:val="0"/>
              <w:divBdr>
                <w:top w:val="none" w:sz="0" w:space="0" w:color="auto"/>
                <w:left w:val="none" w:sz="0" w:space="0" w:color="auto"/>
                <w:bottom w:val="none" w:sz="0" w:space="0" w:color="auto"/>
                <w:right w:val="none" w:sz="0" w:space="0" w:color="auto"/>
              </w:divBdr>
              <w:divsChild>
                <w:div w:id="1103845772">
                  <w:marLeft w:val="0"/>
                  <w:marRight w:val="0"/>
                  <w:marTop w:val="0"/>
                  <w:marBottom w:val="0"/>
                  <w:divBdr>
                    <w:top w:val="none" w:sz="0" w:space="0" w:color="auto"/>
                    <w:left w:val="none" w:sz="0" w:space="0" w:color="auto"/>
                    <w:bottom w:val="none" w:sz="0" w:space="0" w:color="auto"/>
                    <w:right w:val="none" w:sz="0" w:space="0" w:color="auto"/>
                  </w:divBdr>
                  <w:divsChild>
                    <w:div w:id="929240391">
                      <w:marLeft w:val="0"/>
                      <w:marRight w:val="0"/>
                      <w:marTop w:val="0"/>
                      <w:marBottom w:val="0"/>
                      <w:divBdr>
                        <w:top w:val="none" w:sz="0" w:space="0" w:color="auto"/>
                        <w:left w:val="none" w:sz="0" w:space="0" w:color="auto"/>
                        <w:bottom w:val="none" w:sz="0" w:space="0" w:color="auto"/>
                        <w:right w:val="none" w:sz="0" w:space="0" w:color="auto"/>
                      </w:divBdr>
                      <w:divsChild>
                        <w:div w:id="127013427">
                          <w:marLeft w:val="0"/>
                          <w:marRight w:val="0"/>
                          <w:marTop w:val="45"/>
                          <w:marBottom w:val="0"/>
                          <w:divBdr>
                            <w:top w:val="none" w:sz="0" w:space="0" w:color="auto"/>
                            <w:left w:val="none" w:sz="0" w:space="0" w:color="auto"/>
                            <w:bottom w:val="none" w:sz="0" w:space="0" w:color="auto"/>
                            <w:right w:val="none" w:sz="0" w:space="0" w:color="auto"/>
                          </w:divBdr>
                          <w:divsChild>
                            <w:div w:id="497311450">
                              <w:marLeft w:val="0"/>
                              <w:marRight w:val="0"/>
                              <w:marTop w:val="0"/>
                              <w:marBottom w:val="0"/>
                              <w:divBdr>
                                <w:top w:val="none" w:sz="0" w:space="0" w:color="auto"/>
                                <w:left w:val="none" w:sz="0" w:space="0" w:color="auto"/>
                                <w:bottom w:val="none" w:sz="0" w:space="0" w:color="auto"/>
                                <w:right w:val="none" w:sz="0" w:space="0" w:color="auto"/>
                              </w:divBdr>
                              <w:divsChild>
                                <w:div w:id="2114475702">
                                  <w:marLeft w:val="2070"/>
                                  <w:marRight w:val="3810"/>
                                  <w:marTop w:val="0"/>
                                  <w:marBottom w:val="0"/>
                                  <w:divBdr>
                                    <w:top w:val="none" w:sz="0" w:space="0" w:color="auto"/>
                                    <w:left w:val="none" w:sz="0" w:space="0" w:color="auto"/>
                                    <w:bottom w:val="none" w:sz="0" w:space="0" w:color="auto"/>
                                    <w:right w:val="none" w:sz="0" w:space="0" w:color="auto"/>
                                  </w:divBdr>
                                  <w:divsChild>
                                    <w:div w:id="951673145">
                                      <w:marLeft w:val="0"/>
                                      <w:marRight w:val="0"/>
                                      <w:marTop w:val="0"/>
                                      <w:marBottom w:val="0"/>
                                      <w:divBdr>
                                        <w:top w:val="none" w:sz="0" w:space="0" w:color="auto"/>
                                        <w:left w:val="none" w:sz="0" w:space="0" w:color="auto"/>
                                        <w:bottom w:val="none" w:sz="0" w:space="0" w:color="auto"/>
                                        <w:right w:val="none" w:sz="0" w:space="0" w:color="auto"/>
                                      </w:divBdr>
                                      <w:divsChild>
                                        <w:div w:id="718747780">
                                          <w:marLeft w:val="0"/>
                                          <w:marRight w:val="0"/>
                                          <w:marTop w:val="0"/>
                                          <w:marBottom w:val="0"/>
                                          <w:divBdr>
                                            <w:top w:val="none" w:sz="0" w:space="0" w:color="auto"/>
                                            <w:left w:val="none" w:sz="0" w:space="0" w:color="auto"/>
                                            <w:bottom w:val="none" w:sz="0" w:space="0" w:color="auto"/>
                                            <w:right w:val="none" w:sz="0" w:space="0" w:color="auto"/>
                                          </w:divBdr>
                                          <w:divsChild>
                                            <w:div w:id="1186288727">
                                              <w:marLeft w:val="0"/>
                                              <w:marRight w:val="0"/>
                                              <w:marTop w:val="0"/>
                                              <w:marBottom w:val="0"/>
                                              <w:divBdr>
                                                <w:top w:val="none" w:sz="0" w:space="0" w:color="auto"/>
                                                <w:left w:val="none" w:sz="0" w:space="0" w:color="auto"/>
                                                <w:bottom w:val="none" w:sz="0" w:space="0" w:color="auto"/>
                                                <w:right w:val="none" w:sz="0" w:space="0" w:color="auto"/>
                                              </w:divBdr>
                                              <w:divsChild>
                                                <w:div w:id="756831944">
                                                  <w:marLeft w:val="0"/>
                                                  <w:marRight w:val="0"/>
                                                  <w:marTop w:val="90"/>
                                                  <w:marBottom w:val="0"/>
                                                  <w:divBdr>
                                                    <w:top w:val="none" w:sz="0" w:space="0" w:color="auto"/>
                                                    <w:left w:val="none" w:sz="0" w:space="0" w:color="auto"/>
                                                    <w:bottom w:val="none" w:sz="0" w:space="0" w:color="auto"/>
                                                    <w:right w:val="none" w:sz="0" w:space="0" w:color="auto"/>
                                                  </w:divBdr>
                                                  <w:divsChild>
                                                    <w:div w:id="1678580529">
                                                      <w:marLeft w:val="0"/>
                                                      <w:marRight w:val="0"/>
                                                      <w:marTop w:val="0"/>
                                                      <w:marBottom w:val="0"/>
                                                      <w:divBdr>
                                                        <w:top w:val="none" w:sz="0" w:space="0" w:color="auto"/>
                                                        <w:left w:val="none" w:sz="0" w:space="0" w:color="auto"/>
                                                        <w:bottom w:val="none" w:sz="0" w:space="0" w:color="auto"/>
                                                        <w:right w:val="none" w:sz="0" w:space="0" w:color="auto"/>
                                                      </w:divBdr>
                                                      <w:divsChild>
                                                        <w:div w:id="1848517350">
                                                          <w:marLeft w:val="0"/>
                                                          <w:marRight w:val="0"/>
                                                          <w:marTop w:val="0"/>
                                                          <w:marBottom w:val="345"/>
                                                          <w:divBdr>
                                                            <w:top w:val="none" w:sz="0" w:space="0" w:color="auto"/>
                                                            <w:left w:val="none" w:sz="0" w:space="0" w:color="auto"/>
                                                            <w:bottom w:val="none" w:sz="0" w:space="0" w:color="auto"/>
                                                            <w:right w:val="none" w:sz="0" w:space="0" w:color="auto"/>
                                                          </w:divBdr>
                                                          <w:divsChild>
                                                            <w:div w:id="1126968743">
                                                              <w:marLeft w:val="0"/>
                                                              <w:marRight w:val="0"/>
                                                              <w:marTop w:val="0"/>
                                                              <w:marBottom w:val="0"/>
                                                              <w:divBdr>
                                                                <w:top w:val="none" w:sz="0" w:space="0" w:color="auto"/>
                                                                <w:left w:val="none" w:sz="0" w:space="0" w:color="auto"/>
                                                                <w:bottom w:val="none" w:sz="0" w:space="0" w:color="auto"/>
                                                                <w:right w:val="none" w:sz="0" w:space="0" w:color="auto"/>
                                                              </w:divBdr>
                                                              <w:divsChild>
                                                                <w:div w:id="1505315467">
                                                                  <w:marLeft w:val="0"/>
                                                                  <w:marRight w:val="0"/>
                                                                  <w:marTop w:val="0"/>
                                                                  <w:marBottom w:val="0"/>
                                                                  <w:divBdr>
                                                                    <w:top w:val="none" w:sz="0" w:space="0" w:color="auto"/>
                                                                    <w:left w:val="none" w:sz="0" w:space="0" w:color="auto"/>
                                                                    <w:bottom w:val="none" w:sz="0" w:space="0" w:color="auto"/>
                                                                    <w:right w:val="none" w:sz="0" w:space="0" w:color="auto"/>
                                                                  </w:divBdr>
                                                                  <w:divsChild>
                                                                    <w:div w:id="565451934">
                                                                      <w:marLeft w:val="0"/>
                                                                      <w:marRight w:val="0"/>
                                                                      <w:marTop w:val="0"/>
                                                                      <w:marBottom w:val="0"/>
                                                                      <w:divBdr>
                                                                        <w:top w:val="none" w:sz="0" w:space="0" w:color="auto"/>
                                                                        <w:left w:val="none" w:sz="0" w:space="0" w:color="auto"/>
                                                                        <w:bottom w:val="none" w:sz="0" w:space="0" w:color="auto"/>
                                                                        <w:right w:val="none" w:sz="0" w:space="0" w:color="auto"/>
                                                                      </w:divBdr>
                                                                      <w:divsChild>
                                                                        <w:div w:id="1391421595">
                                                                          <w:marLeft w:val="0"/>
                                                                          <w:marRight w:val="0"/>
                                                                          <w:marTop w:val="0"/>
                                                                          <w:marBottom w:val="0"/>
                                                                          <w:divBdr>
                                                                            <w:top w:val="none" w:sz="0" w:space="0" w:color="auto"/>
                                                                            <w:left w:val="none" w:sz="0" w:space="0" w:color="auto"/>
                                                                            <w:bottom w:val="none" w:sz="0" w:space="0" w:color="auto"/>
                                                                            <w:right w:val="none" w:sz="0" w:space="0" w:color="auto"/>
                                                                          </w:divBdr>
                                                                          <w:divsChild>
                                                                            <w:div w:id="1593005631">
                                                                              <w:marLeft w:val="0"/>
                                                                              <w:marRight w:val="0"/>
                                                                              <w:marTop w:val="0"/>
                                                                              <w:marBottom w:val="0"/>
                                                                              <w:divBdr>
                                                                                <w:top w:val="none" w:sz="0" w:space="0" w:color="auto"/>
                                                                                <w:left w:val="none" w:sz="0" w:space="0" w:color="auto"/>
                                                                                <w:bottom w:val="none" w:sz="0" w:space="0" w:color="auto"/>
                                                                                <w:right w:val="none" w:sz="0" w:space="0" w:color="auto"/>
                                                                              </w:divBdr>
                                                                              <w:divsChild>
                                                                                <w:div w:id="831458037">
                                                                                  <w:marLeft w:val="0"/>
                                                                                  <w:marRight w:val="0"/>
                                                                                  <w:marTop w:val="0"/>
                                                                                  <w:marBottom w:val="0"/>
                                                                                  <w:divBdr>
                                                                                    <w:top w:val="none" w:sz="0" w:space="0" w:color="auto"/>
                                                                                    <w:left w:val="none" w:sz="0" w:space="0" w:color="auto"/>
                                                                                    <w:bottom w:val="none" w:sz="0" w:space="0" w:color="auto"/>
                                                                                    <w:right w:val="none" w:sz="0" w:space="0" w:color="auto"/>
                                                                                  </w:divBdr>
                                                                                  <w:divsChild>
                                                                                    <w:div w:id="320743398">
                                                                                      <w:marLeft w:val="0"/>
                                                                                      <w:marRight w:val="0"/>
                                                                                      <w:marTop w:val="0"/>
                                                                                      <w:marBottom w:val="0"/>
                                                                                      <w:divBdr>
                                                                                        <w:top w:val="none" w:sz="0" w:space="0" w:color="auto"/>
                                                                                        <w:left w:val="none" w:sz="0" w:space="0" w:color="auto"/>
                                                                                        <w:bottom w:val="none" w:sz="0" w:space="0" w:color="auto"/>
                                                                                        <w:right w:val="none" w:sz="0" w:space="0" w:color="auto"/>
                                                                                      </w:divBdr>
                                                                                      <w:divsChild>
                                                                                        <w:div w:id="101712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2771233">
      <w:bodyDiv w:val="1"/>
      <w:marLeft w:val="0"/>
      <w:marRight w:val="0"/>
      <w:marTop w:val="0"/>
      <w:marBottom w:val="0"/>
      <w:divBdr>
        <w:top w:val="none" w:sz="0" w:space="0" w:color="auto"/>
        <w:left w:val="none" w:sz="0" w:space="0" w:color="auto"/>
        <w:bottom w:val="none" w:sz="0" w:space="0" w:color="auto"/>
        <w:right w:val="none" w:sz="0" w:space="0" w:color="auto"/>
      </w:divBdr>
    </w:div>
    <w:div w:id="1401902081">
      <w:bodyDiv w:val="1"/>
      <w:marLeft w:val="0"/>
      <w:marRight w:val="0"/>
      <w:marTop w:val="0"/>
      <w:marBottom w:val="0"/>
      <w:divBdr>
        <w:top w:val="none" w:sz="0" w:space="0" w:color="auto"/>
        <w:left w:val="none" w:sz="0" w:space="0" w:color="auto"/>
        <w:bottom w:val="none" w:sz="0" w:space="0" w:color="auto"/>
        <w:right w:val="none" w:sz="0" w:space="0" w:color="auto"/>
      </w:divBdr>
    </w:div>
    <w:div w:id="1457406212">
      <w:bodyDiv w:val="1"/>
      <w:marLeft w:val="0"/>
      <w:marRight w:val="0"/>
      <w:marTop w:val="0"/>
      <w:marBottom w:val="0"/>
      <w:divBdr>
        <w:top w:val="none" w:sz="0" w:space="0" w:color="auto"/>
        <w:left w:val="none" w:sz="0" w:space="0" w:color="auto"/>
        <w:bottom w:val="none" w:sz="0" w:space="0" w:color="auto"/>
        <w:right w:val="none" w:sz="0" w:space="0" w:color="auto"/>
      </w:divBdr>
    </w:div>
    <w:div w:id="1480001650">
      <w:bodyDiv w:val="1"/>
      <w:marLeft w:val="0"/>
      <w:marRight w:val="0"/>
      <w:marTop w:val="0"/>
      <w:marBottom w:val="0"/>
      <w:divBdr>
        <w:top w:val="none" w:sz="0" w:space="0" w:color="auto"/>
        <w:left w:val="none" w:sz="0" w:space="0" w:color="auto"/>
        <w:bottom w:val="none" w:sz="0" w:space="0" w:color="auto"/>
        <w:right w:val="none" w:sz="0" w:space="0" w:color="auto"/>
      </w:divBdr>
      <w:divsChild>
        <w:div w:id="1848982201">
          <w:marLeft w:val="0"/>
          <w:marRight w:val="0"/>
          <w:marTop w:val="0"/>
          <w:marBottom w:val="0"/>
          <w:divBdr>
            <w:top w:val="none" w:sz="0" w:space="0" w:color="auto"/>
            <w:left w:val="none" w:sz="0" w:space="0" w:color="auto"/>
            <w:bottom w:val="none" w:sz="0" w:space="0" w:color="auto"/>
            <w:right w:val="none" w:sz="0" w:space="0" w:color="auto"/>
          </w:divBdr>
          <w:divsChild>
            <w:div w:id="1331131042">
              <w:marLeft w:val="0"/>
              <w:marRight w:val="0"/>
              <w:marTop w:val="0"/>
              <w:marBottom w:val="0"/>
              <w:divBdr>
                <w:top w:val="none" w:sz="0" w:space="0" w:color="auto"/>
                <w:left w:val="none" w:sz="0" w:space="0" w:color="auto"/>
                <w:bottom w:val="none" w:sz="0" w:space="0" w:color="auto"/>
                <w:right w:val="none" w:sz="0" w:space="0" w:color="auto"/>
              </w:divBdr>
              <w:divsChild>
                <w:div w:id="1888638470">
                  <w:marLeft w:val="0"/>
                  <w:marRight w:val="0"/>
                  <w:marTop w:val="0"/>
                  <w:marBottom w:val="0"/>
                  <w:divBdr>
                    <w:top w:val="none" w:sz="0" w:space="0" w:color="auto"/>
                    <w:left w:val="none" w:sz="0" w:space="0" w:color="auto"/>
                    <w:bottom w:val="none" w:sz="0" w:space="0" w:color="auto"/>
                    <w:right w:val="none" w:sz="0" w:space="0" w:color="auto"/>
                  </w:divBdr>
                  <w:divsChild>
                    <w:div w:id="1596135358">
                      <w:marLeft w:val="0"/>
                      <w:marRight w:val="0"/>
                      <w:marTop w:val="0"/>
                      <w:marBottom w:val="0"/>
                      <w:divBdr>
                        <w:top w:val="none" w:sz="0" w:space="0" w:color="auto"/>
                        <w:left w:val="none" w:sz="0" w:space="0" w:color="auto"/>
                        <w:bottom w:val="none" w:sz="0" w:space="0" w:color="auto"/>
                        <w:right w:val="none" w:sz="0" w:space="0" w:color="auto"/>
                      </w:divBdr>
                      <w:divsChild>
                        <w:div w:id="1899895265">
                          <w:marLeft w:val="0"/>
                          <w:marRight w:val="0"/>
                          <w:marTop w:val="45"/>
                          <w:marBottom w:val="0"/>
                          <w:divBdr>
                            <w:top w:val="none" w:sz="0" w:space="0" w:color="auto"/>
                            <w:left w:val="none" w:sz="0" w:space="0" w:color="auto"/>
                            <w:bottom w:val="none" w:sz="0" w:space="0" w:color="auto"/>
                            <w:right w:val="none" w:sz="0" w:space="0" w:color="auto"/>
                          </w:divBdr>
                          <w:divsChild>
                            <w:div w:id="829099008">
                              <w:marLeft w:val="0"/>
                              <w:marRight w:val="0"/>
                              <w:marTop w:val="0"/>
                              <w:marBottom w:val="0"/>
                              <w:divBdr>
                                <w:top w:val="none" w:sz="0" w:space="0" w:color="auto"/>
                                <w:left w:val="none" w:sz="0" w:space="0" w:color="auto"/>
                                <w:bottom w:val="none" w:sz="0" w:space="0" w:color="auto"/>
                                <w:right w:val="none" w:sz="0" w:space="0" w:color="auto"/>
                              </w:divBdr>
                              <w:divsChild>
                                <w:div w:id="1196427359">
                                  <w:marLeft w:val="2070"/>
                                  <w:marRight w:val="3810"/>
                                  <w:marTop w:val="0"/>
                                  <w:marBottom w:val="0"/>
                                  <w:divBdr>
                                    <w:top w:val="none" w:sz="0" w:space="0" w:color="auto"/>
                                    <w:left w:val="none" w:sz="0" w:space="0" w:color="auto"/>
                                    <w:bottom w:val="none" w:sz="0" w:space="0" w:color="auto"/>
                                    <w:right w:val="none" w:sz="0" w:space="0" w:color="auto"/>
                                  </w:divBdr>
                                  <w:divsChild>
                                    <w:div w:id="851605658">
                                      <w:marLeft w:val="0"/>
                                      <w:marRight w:val="0"/>
                                      <w:marTop w:val="0"/>
                                      <w:marBottom w:val="0"/>
                                      <w:divBdr>
                                        <w:top w:val="none" w:sz="0" w:space="0" w:color="auto"/>
                                        <w:left w:val="none" w:sz="0" w:space="0" w:color="auto"/>
                                        <w:bottom w:val="none" w:sz="0" w:space="0" w:color="auto"/>
                                        <w:right w:val="none" w:sz="0" w:space="0" w:color="auto"/>
                                      </w:divBdr>
                                      <w:divsChild>
                                        <w:div w:id="1565335312">
                                          <w:marLeft w:val="0"/>
                                          <w:marRight w:val="0"/>
                                          <w:marTop w:val="0"/>
                                          <w:marBottom w:val="0"/>
                                          <w:divBdr>
                                            <w:top w:val="none" w:sz="0" w:space="0" w:color="auto"/>
                                            <w:left w:val="none" w:sz="0" w:space="0" w:color="auto"/>
                                            <w:bottom w:val="none" w:sz="0" w:space="0" w:color="auto"/>
                                            <w:right w:val="none" w:sz="0" w:space="0" w:color="auto"/>
                                          </w:divBdr>
                                          <w:divsChild>
                                            <w:div w:id="1863398733">
                                              <w:marLeft w:val="0"/>
                                              <w:marRight w:val="0"/>
                                              <w:marTop w:val="0"/>
                                              <w:marBottom w:val="0"/>
                                              <w:divBdr>
                                                <w:top w:val="none" w:sz="0" w:space="0" w:color="auto"/>
                                                <w:left w:val="none" w:sz="0" w:space="0" w:color="auto"/>
                                                <w:bottom w:val="none" w:sz="0" w:space="0" w:color="auto"/>
                                                <w:right w:val="none" w:sz="0" w:space="0" w:color="auto"/>
                                              </w:divBdr>
                                              <w:divsChild>
                                                <w:div w:id="972639827">
                                                  <w:marLeft w:val="0"/>
                                                  <w:marRight w:val="0"/>
                                                  <w:marTop w:val="90"/>
                                                  <w:marBottom w:val="0"/>
                                                  <w:divBdr>
                                                    <w:top w:val="none" w:sz="0" w:space="0" w:color="auto"/>
                                                    <w:left w:val="none" w:sz="0" w:space="0" w:color="auto"/>
                                                    <w:bottom w:val="none" w:sz="0" w:space="0" w:color="auto"/>
                                                    <w:right w:val="none" w:sz="0" w:space="0" w:color="auto"/>
                                                  </w:divBdr>
                                                  <w:divsChild>
                                                    <w:div w:id="1234657438">
                                                      <w:marLeft w:val="0"/>
                                                      <w:marRight w:val="0"/>
                                                      <w:marTop w:val="0"/>
                                                      <w:marBottom w:val="0"/>
                                                      <w:divBdr>
                                                        <w:top w:val="none" w:sz="0" w:space="0" w:color="auto"/>
                                                        <w:left w:val="none" w:sz="0" w:space="0" w:color="auto"/>
                                                        <w:bottom w:val="none" w:sz="0" w:space="0" w:color="auto"/>
                                                        <w:right w:val="none" w:sz="0" w:space="0" w:color="auto"/>
                                                      </w:divBdr>
                                                      <w:divsChild>
                                                        <w:div w:id="543715001">
                                                          <w:marLeft w:val="0"/>
                                                          <w:marRight w:val="0"/>
                                                          <w:marTop w:val="0"/>
                                                          <w:marBottom w:val="345"/>
                                                          <w:divBdr>
                                                            <w:top w:val="none" w:sz="0" w:space="0" w:color="auto"/>
                                                            <w:left w:val="none" w:sz="0" w:space="0" w:color="auto"/>
                                                            <w:bottom w:val="none" w:sz="0" w:space="0" w:color="auto"/>
                                                            <w:right w:val="none" w:sz="0" w:space="0" w:color="auto"/>
                                                          </w:divBdr>
                                                          <w:divsChild>
                                                            <w:div w:id="1718972128">
                                                              <w:marLeft w:val="0"/>
                                                              <w:marRight w:val="0"/>
                                                              <w:marTop w:val="0"/>
                                                              <w:marBottom w:val="0"/>
                                                              <w:divBdr>
                                                                <w:top w:val="none" w:sz="0" w:space="0" w:color="auto"/>
                                                                <w:left w:val="none" w:sz="0" w:space="0" w:color="auto"/>
                                                                <w:bottom w:val="none" w:sz="0" w:space="0" w:color="auto"/>
                                                                <w:right w:val="none" w:sz="0" w:space="0" w:color="auto"/>
                                                              </w:divBdr>
                                                              <w:divsChild>
                                                                <w:div w:id="257182044">
                                                                  <w:marLeft w:val="0"/>
                                                                  <w:marRight w:val="0"/>
                                                                  <w:marTop w:val="0"/>
                                                                  <w:marBottom w:val="0"/>
                                                                  <w:divBdr>
                                                                    <w:top w:val="none" w:sz="0" w:space="0" w:color="auto"/>
                                                                    <w:left w:val="none" w:sz="0" w:space="0" w:color="auto"/>
                                                                    <w:bottom w:val="none" w:sz="0" w:space="0" w:color="auto"/>
                                                                    <w:right w:val="none" w:sz="0" w:space="0" w:color="auto"/>
                                                                  </w:divBdr>
                                                                  <w:divsChild>
                                                                    <w:div w:id="1788967862">
                                                                      <w:marLeft w:val="0"/>
                                                                      <w:marRight w:val="0"/>
                                                                      <w:marTop w:val="0"/>
                                                                      <w:marBottom w:val="0"/>
                                                                      <w:divBdr>
                                                                        <w:top w:val="none" w:sz="0" w:space="0" w:color="auto"/>
                                                                        <w:left w:val="none" w:sz="0" w:space="0" w:color="auto"/>
                                                                        <w:bottom w:val="none" w:sz="0" w:space="0" w:color="auto"/>
                                                                        <w:right w:val="none" w:sz="0" w:space="0" w:color="auto"/>
                                                                      </w:divBdr>
                                                                      <w:divsChild>
                                                                        <w:div w:id="868445988">
                                                                          <w:marLeft w:val="0"/>
                                                                          <w:marRight w:val="0"/>
                                                                          <w:marTop w:val="0"/>
                                                                          <w:marBottom w:val="0"/>
                                                                          <w:divBdr>
                                                                            <w:top w:val="none" w:sz="0" w:space="0" w:color="auto"/>
                                                                            <w:left w:val="none" w:sz="0" w:space="0" w:color="auto"/>
                                                                            <w:bottom w:val="none" w:sz="0" w:space="0" w:color="auto"/>
                                                                            <w:right w:val="none" w:sz="0" w:space="0" w:color="auto"/>
                                                                          </w:divBdr>
                                                                          <w:divsChild>
                                                                            <w:div w:id="1879124309">
                                                                              <w:marLeft w:val="0"/>
                                                                              <w:marRight w:val="0"/>
                                                                              <w:marTop w:val="0"/>
                                                                              <w:marBottom w:val="0"/>
                                                                              <w:divBdr>
                                                                                <w:top w:val="none" w:sz="0" w:space="0" w:color="auto"/>
                                                                                <w:left w:val="none" w:sz="0" w:space="0" w:color="auto"/>
                                                                                <w:bottom w:val="none" w:sz="0" w:space="0" w:color="auto"/>
                                                                                <w:right w:val="none" w:sz="0" w:space="0" w:color="auto"/>
                                                                              </w:divBdr>
                                                                              <w:divsChild>
                                                                                <w:div w:id="539631628">
                                                                                  <w:marLeft w:val="0"/>
                                                                                  <w:marRight w:val="0"/>
                                                                                  <w:marTop w:val="0"/>
                                                                                  <w:marBottom w:val="0"/>
                                                                                  <w:divBdr>
                                                                                    <w:top w:val="none" w:sz="0" w:space="0" w:color="auto"/>
                                                                                    <w:left w:val="none" w:sz="0" w:space="0" w:color="auto"/>
                                                                                    <w:bottom w:val="none" w:sz="0" w:space="0" w:color="auto"/>
                                                                                    <w:right w:val="none" w:sz="0" w:space="0" w:color="auto"/>
                                                                                  </w:divBdr>
                                                                                  <w:divsChild>
                                                                                    <w:div w:id="792940030">
                                                                                      <w:marLeft w:val="0"/>
                                                                                      <w:marRight w:val="0"/>
                                                                                      <w:marTop w:val="0"/>
                                                                                      <w:marBottom w:val="0"/>
                                                                                      <w:divBdr>
                                                                                        <w:top w:val="none" w:sz="0" w:space="0" w:color="auto"/>
                                                                                        <w:left w:val="none" w:sz="0" w:space="0" w:color="auto"/>
                                                                                        <w:bottom w:val="none" w:sz="0" w:space="0" w:color="auto"/>
                                                                                        <w:right w:val="none" w:sz="0" w:space="0" w:color="auto"/>
                                                                                      </w:divBdr>
                                                                                      <w:divsChild>
                                                                                        <w:div w:id="190298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683510">
      <w:bodyDiv w:val="1"/>
      <w:marLeft w:val="0"/>
      <w:marRight w:val="0"/>
      <w:marTop w:val="0"/>
      <w:marBottom w:val="0"/>
      <w:divBdr>
        <w:top w:val="none" w:sz="0" w:space="0" w:color="auto"/>
        <w:left w:val="none" w:sz="0" w:space="0" w:color="auto"/>
        <w:bottom w:val="none" w:sz="0" w:space="0" w:color="auto"/>
        <w:right w:val="none" w:sz="0" w:space="0" w:color="auto"/>
      </w:divBdr>
    </w:div>
    <w:div w:id="1568570009">
      <w:bodyDiv w:val="1"/>
      <w:marLeft w:val="0"/>
      <w:marRight w:val="0"/>
      <w:marTop w:val="0"/>
      <w:marBottom w:val="0"/>
      <w:divBdr>
        <w:top w:val="none" w:sz="0" w:space="0" w:color="auto"/>
        <w:left w:val="none" w:sz="0" w:space="0" w:color="auto"/>
        <w:bottom w:val="none" w:sz="0" w:space="0" w:color="auto"/>
        <w:right w:val="none" w:sz="0" w:space="0" w:color="auto"/>
      </w:divBdr>
    </w:div>
    <w:div w:id="1582911350">
      <w:bodyDiv w:val="1"/>
      <w:marLeft w:val="0"/>
      <w:marRight w:val="0"/>
      <w:marTop w:val="0"/>
      <w:marBottom w:val="0"/>
      <w:divBdr>
        <w:top w:val="none" w:sz="0" w:space="0" w:color="auto"/>
        <w:left w:val="none" w:sz="0" w:space="0" w:color="auto"/>
        <w:bottom w:val="none" w:sz="0" w:space="0" w:color="auto"/>
        <w:right w:val="none" w:sz="0" w:space="0" w:color="auto"/>
      </w:divBdr>
    </w:div>
    <w:div w:id="1665012598">
      <w:bodyDiv w:val="1"/>
      <w:marLeft w:val="0"/>
      <w:marRight w:val="0"/>
      <w:marTop w:val="0"/>
      <w:marBottom w:val="0"/>
      <w:divBdr>
        <w:top w:val="none" w:sz="0" w:space="0" w:color="auto"/>
        <w:left w:val="none" w:sz="0" w:space="0" w:color="auto"/>
        <w:bottom w:val="none" w:sz="0" w:space="0" w:color="auto"/>
        <w:right w:val="none" w:sz="0" w:space="0" w:color="auto"/>
      </w:divBdr>
    </w:div>
    <w:div w:id="1681084013">
      <w:bodyDiv w:val="1"/>
      <w:marLeft w:val="0"/>
      <w:marRight w:val="0"/>
      <w:marTop w:val="0"/>
      <w:marBottom w:val="0"/>
      <w:divBdr>
        <w:top w:val="none" w:sz="0" w:space="0" w:color="auto"/>
        <w:left w:val="none" w:sz="0" w:space="0" w:color="auto"/>
        <w:bottom w:val="none" w:sz="0" w:space="0" w:color="auto"/>
        <w:right w:val="none" w:sz="0" w:space="0" w:color="auto"/>
      </w:divBdr>
    </w:div>
    <w:div w:id="1690569977">
      <w:bodyDiv w:val="1"/>
      <w:marLeft w:val="0"/>
      <w:marRight w:val="0"/>
      <w:marTop w:val="0"/>
      <w:marBottom w:val="0"/>
      <w:divBdr>
        <w:top w:val="none" w:sz="0" w:space="0" w:color="auto"/>
        <w:left w:val="none" w:sz="0" w:space="0" w:color="auto"/>
        <w:bottom w:val="none" w:sz="0" w:space="0" w:color="auto"/>
        <w:right w:val="none" w:sz="0" w:space="0" w:color="auto"/>
      </w:divBdr>
    </w:div>
    <w:div w:id="1725717947">
      <w:bodyDiv w:val="1"/>
      <w:marLeft w:val="0"/>
      <w:marRight w:val="0"/>
      <w:marTop w:val="0"/>
      <w:marBottom w:val="0"/>
      <w:divBdr>
        <w:top w:val="none" w:sz="0" w:space="0" w:color="auto"/>
        <w:left w:val="none" w:sz="0" w:space="0" w:color="auto"/>
        <w:bottom w:val="none" w:sz="0" w:space="0" w:color="auto"/>
        <w:right w:val="none" w:sz="0" w:space="0" w:color="auto"/>
      </w:divBdr>
    </w:div>
    <w:div w:id="1889294981">
      <w:bodyDiv w:val="1"/>
      <w:marLeft w:val="0"/>
      <w:marRight w:val="0"/>
      <w:marTop w:val="0"/>
      <w:marBottom w:val="0"/>
      <w:divBdr>
        <w:top w:val="none" w:sz="0" w:space="0" w:color="auto"/>
        <w:left w:val="none" w:sz="0" w:space="0" w:color="auto"/>
        <w:bottom w:val="none" w:sz="0" w:space="0" w:color="auto"/>
        <w:right w:val="none" w:sz="0" w:space="0" w:color="auto"/>
      </w:divBdr>
    </w:div>
    <w:div w:id="1950157197">
      <w:bodyDiv w:val="1"/>
      <w:marLeft w:val="0"/>
      <w:marRight w:val="0"/>
      <w:marTop w:val="0"/>
      <w:marBottom w:val="0"/>
      <w:divBdr>
        <w:top w:val="none" w:sz="0" w:space="0" w:color="auto"/>
        <w:left w:val="none" w:sz="0" w:space="0" w:color="auto"/>
        <w:bottom w:val="none" w:sz="0" w:space="0" w:color="auto"/>
        <w:right w:val="none" w:sz="0" w:space="0" w:color="auto"/>
      </w:divBdr>
    </w:div>
    <w:div w:id="2018190221">
      <w:bodyDiv w:val="1"/>
      <w:marLeft w:val="0"/>
      <w:marRight w:val="0"/>
      <w:marTop w:val="0"/>
      <w:marBottom w:val="0"/>
      <w:divBdr>
        <w:top w:val="none" w:sz="0" w:space="0" w:color="auto"/>
        <w:left w:val="none" w:sz="0" w:space="0" w:color="auto"/>
        <w:bottom w:val="none" w:sz="0" w:space="0" w:color="auto"/>
        <w:right w:val="none" w:sz="0" w:space="0" w:color="auto"/>
      </w:divBdr>
    </w:div>
    <w:div w:id="2027126588">
      <w:bodyDiv w:val="1"/>
      <w:marLeft w:val="0"/>
      <w:marRight w:val="0"/>
      <w:marTop w:val="0"/>
      <w:marBottom w:val="0"/>
      <w:divBdr>
        <w:top w:val="none" w:sz="0" w:space="0" w:color="auto"/>
        <w:left w:val="none" w:sz="0" w:space="0" w:color="auto"/>
        <w:bottom w:val="none" w:sz="0" w:space="0" w:color="auto"/>
        <w:right w:val="none" w:sz="0" w:space="0" w:color="auto"/>
      </w:divBdr>
    </w:div>
    <w:div w:id="2041082656">
      <w:bodyDiv w:val="1"/>
      <w:marLeft w:val="0"/>
      <w:marRight w:val="0"/>
      <w:marTop w:val="0"/>
      <w:marBottom w:val="0"/>
      <w:divBdr>
        <w:top w:val="none" w:sz="0" w:space="0" w:color="auto"/>
        <w:left w:val="none" w:sz="0" w:space="0" w:color="auto"/>
        <w:bottom w:val="none" w:sz="0" w:space="0" w:color="auto"/>
        <w:right w:val="none" w:sz="0" w:space="0" w:color="auto"/>
      </w:divBdr>
    </w:div>
    <w:div w:id="2041590134">
      <w:bodyDiv w:val="1"/>
      <w:marLeft w:val="0"/>
      <w:marRight w:val="0"/>
      <w:marTop w:val="0"/>
      <w:marBottom w:val="0"/>
      <w:divBdr>
        <w:top w:val="none" w:sz="0" w:space="0" w:color="auto"/>
        <w:left w:val="none" w:sz="0" w:space="0" w:color="auto"/>
        <w:bottom w:val="none" w:sz="0" w:space="0" w:color="auto"/>
        <w:right w:val="none" w:sz="0" w:space="0" w:color="auto"/>
      </w:divBdr>
    </w:div>
    <w:div w:id="2044667334">
      <w:bodyDiv w:val="1"/>
      <w:marLeft w:val="0"/>
      <w:marRight w:val="0"/>
      <w:marTop w:val="0"/>
      <w:marBottom w:val="0"/>
      <w:divBdr>
        <w:top w:val="none" w:sz="0" w:space="0" w:color="auto"/>
        <w:left w:val="none" w:sz="0" w:space="0" w:color="auto"/>
        <w:bottom w:val="none" w:sz="0" w:space="0" w:color="auto"/>
        <w:right w:val="none" w:sz="0" w:space="0" w:color="auto"/>
      </w:divBdr>
    </w:div>
    <w:div w:id="2053724731">
      <w:bodyDiv w:val="1"/>
      <w:marLeft w:val="0"/>
      <w:marRight w:val="0"/>
      <w:marTop w:val="0"/>
      <w:marBottom w:val="0"/>
      <w:divBdr>
        <w:top w:val="none" w:sz="0" w:space="0" w:color="auto"/>
        <w:left w:val="none" w:sz="0" w:space="0" w:color="auto"/>
        <w:bottom w:val="none" w:sz="0" w:space="0" w:color="auto"/>
        <w:right w:val="none" w:sz="0" w:space="0" w:color="auto"/>
      </w:divBdr>
    </w:div>
    <w:div w:id="2074962395">
      <w:bodyDiv w:val="1"/>
      <w:marLeft w:val="0"/>
      <w:marRight w:val="0"/>
      <w:marTop w:val="0"/>
      <w:marBottom w:val="0"/>
      <w:divBdr>
        <w:top w:val="none" w:sz="0" w:space="0" w:color="auto"/>
        <w:left w:val="none" w:sz="0" w:space="0" w:color="auto"/>
        <w:bottom w:val="none" w:sz="0" w:space="0" w:color="auto"/>
        <w:right w:val="none" w:sz="0" w:space="0" w:color="auto"/>
      </w:divBdr>
    </w:div>
    <w:div w:id="212514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Authors xmlns="b99a068c-3844-4a16-badd-77233eea0529">000297108:Laurent Valiergue:lvaliergue@worldbank.org;</DocAuthors>
    <Authors xmlns="b99a068c-3844-4a16-badd-77233eea0529">
      <UserInfo>
        <DisplayName>WB\WB297108</DisplayName>
        <AccountId>3036</AccountId>
        <AccountType/>
      </UserInfo>
      <UserInfo>
        <DisplayName/>
        <AccountId xsi:nil="true"/>
        <AccountType/>
      </UserInfo>
    </Authors>
    <Cordis_x0020_ID xmlns="b99a068c-3844-4a16-badd-77233eea0529">ITM00267</Cordis_x0020_ID>
    <Stage xmlns="b99a068c-3844-4a16-badd-77233eea0529">IMP</Stage>
    <PolicyExceptions xmlns="b99a068c-3844-4a16-badd-77233eea0529" xsi:nil="true"/>
    <IsTemplate xmlns="b99a068c-3844-4a16-badd-77233eea0529">false</IsTemplate>
    <HasUserUploaded xmlns="b99a068c-3844-4a16-badd-77233eea0529">true</HasUserUploaded>
    <DocumentDate xmlns="b99a068c-3844-4a16-badd-77233eea0529">2018-07-10T04:00:00+00:00</DocumentDate>
    <WBDocType xmlns="b99a068c-3844-4a16-badd-77233eea0529">Aide Memoire</WBDocType>
    <SecurityClassification xmlns="b99a068c-3844-4a16-badd-77233eea0529">Public</SecurityClassification>
    <DeliverableID xmlns="b99a068c-3844-4a16-badd-77233eea0529" xsi:nil="true"/>
    <ProjectID xmlns="b99a068c-3844-4a16-badd-77233eea0529">P161973</ProjectID>
    <Task_x0020_ID xmlns="b99a068c-3844-4a16-badd-77233eea0529">TSK7720817</Task_x0020_ID>
    <Package xmlns="b99a068c-3844-4a16-badd-77233eea0529">true</Package>
    <TemplateDocVersion xmlns="b99a068c-3844-4a16-badd-77233eea0529" xsi:nil="true"/>
    <SequenceNum xmlns="b99a068c-3844-4a16-badd-77233eea0529" xsi:nil="true"/>
    <RefreshDate xmlns="b99a068c-3844-4a16-badd-77233eea0529" xsi:nil="true"/>
    <IsMandatory xmlns="b99a068c-3844-4a16-badd-77233eea0529">false</IsMandatory>
    <SortOrder xmlns="b99a068c-3844-4a16-badd-77233eea0529" xsi:nil="true"/>
    <IsHidden xmlns="b99a068c-3844-4a16-badd-77233eea0529">false</IsHidden>
    <AttachmentType xmlns="b99a068c-3844-4a16-badd-77233eea0529" xsi:nil="true"/>
    <DisclosedVersion xmlns="b99a068c-3844-4a16-badd-77233eea0529" xsi:nil="true"/>
    <DocumentType xmlns="b99a068c-3844-4a16-badd-77233eea0529" xsi:nil="true"/>
    <ApprovedVersion xmlns="b99a068c-3844-4a16-badd-77233eea0529" xsi:nil="true"/>
    <DocStatus xmlns="b99a068c-3844-4a16-badd-77233eea0529" xsi:nil="true"/>
    <DependentDoc xmlns="b99a068c-3844-4a16-badd-77233eea0529" xsi:nil="true"/>
    <SAPStage xmlns="b99a068c-3844-4a16-badd-77233eea0529" xsi:nil="true"/>
    <LockStatus xmlns="b99a068c-3844-4a16-badd-77233eea0529" xsi:nil="true"/>
    <Abstract xmlns="b99a068c-3844-4a16-badd-77233eea0529" xsi:nil="true"/>
    <DocumentAction xmlns="b99a068c-3844-4a16-badd-77233eea052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A4B8BACFC217A74D834319F80F9C2D10" ma:contentTypeVersion="48" ma:contentTypeDescription="" ma:contentTypeScope="" ma:versionID="027677bedc21c2da0516946bacaf1bf1">
  <xsd:schema xmlns:xsd="http://www.w3.org/2001/XMLSchema" xmlns:xs="http://www.w3.org/2001/XMLSchema" xmlns:p="http://schemas.microsoft.com/office/2006/metadata/properties" xmlns:ns2="b99a068c-3844-4a16-badd-77233eea0529" targetNamespace="http://schemas.microsoft.com/office/2006/metadata/properties" ma:root="true" ma:fieldsID="db1f09f7ec7c187fea066c22c9cf6dc9"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a4117c50-33ca-4e49-9a5c-4b51d291b3ff" ContentTypeId="0x01010054E0FEF4951F9D49A6F48A35419983C7" PreviousValue="false"/>
</file>

<file path=customXml/itemProps1.xml><?xml version="1.0" encoding="utf-8"?>
<ds:datastoreItem xmlns:ds="http://schemas.openxmlformats.org/officeDocument/2006/customXml" ds:itemID="{DBA95D8C-7616-418E-A3C0-8F407C452880}"/>
</file>

<file path=customXml/itemProps2.xml><?xml version="1.0" encoding="utf-8"?>
<ds:datastoreItem xmlns:ds="http://schemas.openxmlformats.org/officeDocument/2006/customXml" ds:itemID="{DE78264D-61F4-4142-A20F-55A170ED4526}"/>
</file>

<file path=customXml/itemProps3.xml><?xml version="1.0" encoding="utf-8"?>
<ds:datastoreItem xmlns:ds="http://schemas.openxmlformats.org/officeDocument/2006/customXml" ds:itemID="{93FC4514-D7FC-4823-823E-C0AB9B2A3B7C}"/>
</file>

<file path=customXml/itemProps4.xml><?xml version="1.0" encoding="utf-8"?>
<ds:datastoreItem xmlns:ds="http://schemas.openxmlformats.org/officeDocument/2006/customXml" ds:itemID="{777F86B3-3228-47D1-8504-3710678AE76E}"/>
</file>

<file path=customXml/itemProps5.xml><?xml version="1.0" encoding="utf-8"?>
<ds:datastoreItem xmlns:ds="http://schemas.openxmlformats.org/officeDocument/2006/customXml" ds:itemID="{4A57A9D8-B68C-44F0-A432-2DE7281537E0}"/>
</file>

<file path=docProps/app.xml><?xml version="1.0" encoding="utf-8"?>
<Properties xmlns="http://schemas.openxmlformats.org/officeDocument/2006/extended-properties" xmlns:vt="http://schemas.openxmlformats.org/officeDocument/2006/docPropsVTypes">
  <Template>Normal.dotm</Template>
  <TotalTime>1</TotalTime>
  <Pages>14</Pages>
  <Words>3932</Words>
  <Characters>22418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26298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 RCA juillet 2018_25July2018_final</dc:title>
  <dc:creator>Emeran Serge M. Menang Evouna</dc:creator>
  <cp:lastModifiedBy>Laurent Valiergue</cp:lastModifiedBy>
  <cp:revision>2</cp:revision>
  <cp:lastPrinted>2018-03-02T13:56:00Z</cp:lastPrinted>
  <dcterms:created xsi:type="dcterms:W3CDTF">2018-07-25T07:11:00Z</dcterms:created>
  <dcterms:modified xsi:type="dcterms:W3CDTF">2018-07-25T07:11:00Z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0x01010054E0FEF4951F9D49A6F48A35419983C700A4B8BACFC217A74D834319F80F9C2D10</vt:lpwstr>
  </property>
  <property fmtid="{D5CDD505-2E9C-101B-9397-08002B2CF9AE}" pid="5" name="RatedBy">
    <vt:lpwstr/>
  </property>
  <property fmtid="{D5CDD505-2E9C-101B-9397-08002B2CF9AE}" pid="7" name="LikedBy">
    <vt:lpwstr/>
  </property>
</Properties>
</file>