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E5" w:rsidRPr="00E8648F" w:rsidRDefault="00BB6A91" w:rsidP="00E8648F">
      <w:pPr>
        <w:jc w:val="center"/>
        <w:rPr>
          <w:rFonts w:ascii="Times New Roman" w:hAnsi="Times New Roman" w:cs="Times New Roman"/>
          <w:sz w:val="32"/>
          <w:szCs w:val="32"/>
        </w:rPr>
      </w:pPr>
      <w:bookmarkStart w:id="0" w:name="_Toc194730506"/>
      <w:bookmarkStart w:id="1" w:name="_Toc194730672"/>
      <w:bookmarkStart w:id="2" w:name="_Toc194731805"/>
      <w:bookmarkStart w:id="3" w:name="_Toc194731961"/>
      <w:bookmarkStart w:id="4" w:name="_Toc194994010"/>
      <w:r>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356.55pt;margin-top:-60.65pt;width:139.45pt;height:58.4pt;z-index:251658240" stroked="f">
            <v:textbox>
              <w:txbxContent>
                <w:p w:rsidR="00BB6A91" w:rsidRPr="00BB6A91" w:rsidRDefault="00BB6A91">
                  <w:pPr>
                    <w:rPr>
                      <w:rFonts w:ascii="Arial" w:hAnsi="Arial" w:cs="Arial"/>
                      <w:sz w:val="44"/>
                      <w:szCs w:val="44"/>
                    </w:rPr>
                  </w:pPr>
                  <w:r>
                    <w:rPr>
                      <w:rFonts w:ascii="Arial" w:hAnsi="Arial" w:cs="Arial"/>
                      <w:sz w:val="44"/>
                      <w:szCs w:val="44"/>
                    </w:rPr>
                    <w:t>E4008</w:t>
                  </w:r>
                </w:p>
              </w:txbxContent>
            </v:textbox>
          </v:shape>
        </w:pict>
      </w:r>
      <w:r w:rsidR="00FD3BC5" w:rsidRPr="00E8648F">
        <w:rPr>
          <w:rFonts w:ascii="Times New Roman" w:hAnsi="Times New Roman" w:cs="Times New Roman"/>
          <w:sz w:val="32"/>
          <w:szCs w:val="32"/>
        </w:rPr>
        <w:t>REPUBLIC OF CROATIA</w:t>
      </w:r>
    </w:p>
    <w:p w:rsidR="006442E5" w:rsidRPr="00E8648F" w:rsidRDefault="00FD3BC5" w:rsidP="00E8648F">
      <w:pPr>
        <w:jc w:val="center"/>
        <w:rPr>
          <w:rFonts w:ascii="Times New Roman" w:hAnsi="Times New Roman" w:cs="Times New Roman"/>
          <w:sz w:val="32"/>
          <w:szCs w:val="32"/>
        </w:rPr>
      </w:pPr>
      <w:r w:rsidRPr="00E8648F">
        <w:rPr>
          <w:rFonts w:ascii="Times New Roman" w:hAnsi="Times New Roman" w:cs="Times New Roman"/>
          <w:sz w:val="32"/>
          <w:szCs w:val="32"/>
        </w:rPr>
        <w:t>MINISTRY OF SCIENCE, EDUCATION AND SPORTS</w:t>
      </w: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6442E5" w:rsidRPr="00E8648F" w:rsidRDefault="00FD3BC5" w:rsidP="00E8648F">
      <w:pPr>
        <w:jc w:val="center"/>
        <w:rPr>
          <w:rFonts w:ascii="Times New Roman" w:hAnsi="Times New Roman" w:cs="Times New Roman"/>
          <w:sz w:val="32"/>
          <w:szCs w:val="32"/>
        </w:rPr>
      </w:pPr>
      <w:r w:rsidRPr="00E8648F">
        <w:rPr>
          <w:rFonts w:ascii="Times New Roman" w:hAnsi="Times New Roman" w:cs="Times New Roman"/>
          <w:sz w:val="32"/>
          <w:szCs w:val="32"/>
        </w:rPr>
        <w:t>SECOND SCI</w:t>
      </w:r>
      <w:r w:rsidR="00B12FA2">
        <w:rPr>
          <w:rFonts w:ascii="Times New Roman" w:hAnsi="Times New Roman" w:cs="Times New Roman"/>
          <w:sz w:val="32"/>
          <w:szCs w:val="32"/>
        </w:rPr>
        <w:t>E</w:t>
      </w:r>
      <w:r w:rsidRPr="00E8648F">
        <w:rPr>
          <w:rFonts w:ascii="Times New Roman" w:hAnsi="Times New Roman" w:cs="Times New Roman"/>
          <w:sz w:val="32"/>
          <w:szCs w:val="32"/>
        </w:rPr>
        <w:t>NCE AND TECHNOLOGY PROJECT</w:t>
      </w: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6442E5" w:rsidRPr="00E8648F" w:rsidRDefault="00FD3BC5" w:rsidP="00E8648F">
      <w:pPr>
        <w:jc w:val="center"/>
        <w:rPr>
          <w:rFonts w:ascii="Times New Roman" w:hAnsi="Times New Roman" w:cs="Times New Roman"/>
          <w:b/>
          <w:sz w:val="32"/>
          <w:szCs w:val="32"/>
        </w:rPr>
      </w:pPr>
      <w:r w:rsidRPr="00E8648F">
        <w:rPr>
          <w:rFonts w:ascii="Times New Roman" w:hAnsi="Times New Roman" w:cs="Times New Roman"/>
          <w:b/>
          <w:sz w:val="32"/>
          <w:szCs w:val="32"/>
        </w:rPr>
        <w:t>ENVIRONMENTAL MANAGEMENT FRAMEWORK</w:t>
      </w: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CA784C" w:rsidRDefault="00CA784C">
      <w:pPr>
        <w:rPr>
          <w:rFonts w:ascii="Times New Roman" w:hAnsi="Times New Roman" w:cs="Times New Roman"/>
          <w:sz w:val="20"/>
          <w:szCs w:val="20"/>
        </w:rPr>
      </w:pPr>
    </w:p>
    <w:p w:rsidR="006442E5" w:rsidRDefault="006442E5">
      <w:pPr>
        <w:rPr>
          <w:rFonts w:ascii="Times New Roman" w:hAnsi="Times New Roman" w:cs="Times New Roman"/>
          <w:sz w:val="24"/>
          <w:szCs w:val="24"/>
        </w:rPr>
      </w:pPr>
    </w:p>
    <w:p w:rsidR="006442E5" w:rsidRDefault="006442E5">
      <w:pPr>
        <w:rPr>
          <w:rFonts w:ascii="Times New Roman" w:hAnsi="Times New Roman" w:cs="Times New Roman"/>
          <w:sz w:val="24"/>
          <w:szCs w:val="24"/>
        </w:rPr>
      </w:pPr>
    </w:p>
    <w:p w:rsidR="00CA784C" w:rsidRPr="00E8648F" w:rsidRDefault="00FD3BC5">
      <w:pPr>
        <w:rPr>
          <w:rFonts w:ascii="Times New Roman" w:hAnsi="Times New Roman" w:cs="Times New Roman"/>
          <w:sz w:val="24"/>
          <w:szCs w:val="24"/>
        </w:rPr>
      </w:pPr>
      <w:r w:rsidRPr="00E8648F">
        <w:rPr>
          <w:rFonts w:ascii="Times New Roman" w:hAnsi="Times New Roman" w:cs="Times New Roman"/>
          <w:sz w:val="24"/>
          <w:szCs w:val="24"/>
        </w:rPr>
        <w:t>Zagreb, August 2012</w:t>
      </w:r>
    </w:p>
    <w:p w:rsidR="00CA784C" w:rsidRDefault="00CA784C">
      <w:pPr>
        <w:rPr>
          <w:rFonts w:ascii="Times New Roman" w:hAnsi="Times New Roman" w:cs="Times New Roman"/>
          <w:sz w:val="20"/>
          <w:szCs w:val="20"/>
        </w:rPr>
      </w:pPr>
      <w:r>
        <w:rPr>
          <w:rFonts w:ascii="Times New Roman" w:hAnsi="Times New Roman" w:cs="Times New Roman"/>
          <w:sz w:val="20"/>
          <w:szCs w:val="20"/>
        </w:rPr>
        <w:br w:type="page"/>
      </w:r>
    </w:p>
    <w:p w:rsidR="006442E5" w:rsidRDefault="00B12FA2" w:rsidP="006442E5">
      <w:pPr>
        <w:tabs>
          <w:tab w:val="left" w:pos="5245"/>
        </w:tabs>
        <w:spacing w:before="33" w:after="0" w:line="240" w:lineRule="auto"/>
        <w:ind w:left="118" w:right="3011"/>
        <w:jc w:val="both"/>
        <w:rPr>
          <w:rFonts w:ascii="Times New Roman" w:eastAsia="Times New Roman" w:hAnsi="Times New Roman" w:cs="Times New Roman"/>
          <w:b/>
          <w:bCs/>
          <w:sz w:val="20"/>
          <w:szCs w:val="20"/>
          <w:lang w:val="hr-HR"/>
        </w:rPr>
      </w:pPr>
      <w:r>
        <w:rPr>
          <w:rFonts w:ascii="Times New Roman" w:eastAsia="Times New Roman" w:hAnsi="Times New Roman" w:cs="Times New Roman"/>
          <w:b/>
          <w:bCs/>
          <w:sz w:val="20"/>
          <w:szCs w:val="20"/>
          <w:lang w:val="hr-HR"/>
        </w:rPr>
        <w:lastRenderedPageBreak/>
        <w:t>ABBREVIATIONS AND ACRONYMS</w:t>
      </w:r>
    </w:p>
    <w:p w:rsidR="006442E5" w:rsidRDefault="006442E5" w:rsidP="006442E5">
      <w:pPr>
        <w:tabs>
          <w:tab w:val="left" w:pos="5245"/>
        </w:tabs>
        <w:spacing w:before="33" w:after="0" w:line="240" w:lineRule="auto"/>
        <w:ind w:left="118" w:right="3011"/>
        <w:jc w:val="both"/>
        <w:rPr>
          <w:rFonts w:ascii="Times New Roman" w:eastAsia="Times New Roman" w:hAnsi="Times New Roman" w:cs="Times New Roman"/>
          <w:b/>
          <w:bCs/>
          <w:sz w:val="20"/>
          <w:szCs w:val="20"/>
          <w:lang w:val="hr-HR"/>
        </w:rPr>
      </w:pPr>
    </w:p>
    <w:p w:rsidR="006442E5" w:rsidRDefault="006442E5" w:rsidP="006442E5">
      <w:pPr>
        <w:spacing w:after="0" w:line="240" w:lineRule="auto"/>
        <w:jc w:val="both"/>
        <w:rPr>
          <w:rFonts w:ascii="Times New Roman" w:eastAsia="Times New Roman" w:hAnsi="Times New Roman" w:cs="Times New Roman"/>
          <w:snapToGrid w:val="0"/>
          <w:sz w:val="24"/>
          <w:szCs w:val="24"/>
          <w:lang w:val="hr-HR" w:eastAsia="hr-HR"/>
        </w:rPr>
      </w:pPr>
      <w:r w:rsidRPr="000A467D">
        <w:rPr>
          <w:rFonts w:ascii="Times New Roman" w:eastAsia="Times New Roman" w:hAnsi="Times New Roman" w:cs="Times New Roman"/>
          <w:snapToGrid w:val="0"/>
          <w:sz w:val="24"/>
          <w:szCs w:val="24"/>
          <w:lang w:val="hr-HR" w:eastAsia="hr-HR"/>
        </w:rPr>
        <w:t>Bank</w:t>
      </w:r>
      <w:r w:rsidR="00B12FA2">
        <w:rPr>
          <w:rFonts w:ascii="Times New Roman" w:eastAsia="Times New Roman" w:hAnsi="Times New Roman" w:cs="Times New Roman"/>
          <w:snapToGrid w:val="0"/>
          <w:sz w:val="24"/>
          <w:szCs w:val="24"/>
          <w:lang w:val="hr-HR" w:eastAsia="hr-HR"/>
        </w:rPr>
        <w:t>, IBRD</w:t>
      </w:r>
      <w:r w:rsidRPr="000A467D">
        <w:rPr>
          <w:rFonts w:ascii="Times New Roman" w:eastAsia="Times New Roman" w:hAnsi="Times New Roman" w:cs="Times New Roman"/>
          <w:snapToGrid w:val="0"/>
          <w:sz w:val="24"/>
          <w:szCs w:val="24"/>
          <w:lang w:val="hr-HR" w:eastAsia="hr-HR"/>
        </w:rPr>
        <w:t xml:space="preserve"> </w:t>
      </w:r>
      <w:r w:rsidRPr="000A467D">
        <w:rPr>
          <w:rFonts w:ascii="Times New Roman" w:eastAsia="Times New Roman" w:hAnsi="Times New Roman" w:cs="Times New Roman"/>
          <w:snapToGrid w:val="0"/>
          <w:sz w:val="24"/>
          <w:szCs w:val="24"/>
          <w:lang w:val="hr-HR" w:eastAsia="hr-HR"/>
        </w:rPr>
        <w:tab/>
      </w:r>
      <w:r w:rsidRPr="000A467D">
        <w:rPr>
          <w:rFonts w:ascii="Times New Roman" w:eastAsia="Times New Roman" w:hAnsi="Times New Roman" w:cs="Times New Roman"/>
          <w:snapToGrid w:val="0"/>
          <w:sz w:val="24"/>
          <w:szCs w:val="24"/>
          <w:lang w:val="hr-HR" w:eastAsia="hr-HR"/>
        </w:rPr>
        <w:tab/>
      </w:r>
      <w:r w:rsidRPr="000A467D">
        <w:rPr>
          <w:rFonts w:ascii="Times New Roman" w:eastAsia="Times New Roman" w:hAnsi="Times New Roman" w:cs="Times New Roman"/>
          <w:snapToGrid w:val="0"/>
          <w:sz w:val="24"/>
          <w:szCs w:val="24"/>
          <w:lang w:val="hr-HR" w:eastAsia="hr-HR"/>
        </w:rPr>
        <w:tab/>
      </w:r>
      <w:r w:rsidR="00B12FA2">
        <w:rPr>
          <w:rFonts w:ascii="Times New Roman" w:eastAsia="Times New Roman" w:hAnsi="Times New Roman" w:cs="Times New Roman"/>
          <w:snapToGrid w:val="0"/>
          <w:sz w:val="24"/>
          <w:szCs w:val="24"/>
          <w:lang w:val="hr-HR" w:eastAsia="hr-HR"/>
        </w:rPr>
        <w:t>International Bank for Reconstruction and Development</w:t>
      </w:r>
    </w:p>
    <w:p w:rsidR="006442E5" w:rsidRDefault="006442E5" w:rsidP="006442E5">
      <w:pPr>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 xml:space="preserve">BICRO                                   </w:t>
      </w:r>
      <w:r w:rsidR="00B12FA2">
        <w:rPr>
          <w:rFonts w:ascii="Times New Roman" w:eastAsia="Times New Roman" w:hAnsi="Times New Roman" w:cs="Times New Roman"/>
          <w:snapToGrid w:val="0"/>
          <w:sz w:val="24"/>
          <w:szCs w:val="24"/>
          <w:lang w:val="hr-HR" w:eastAsia="hr-HR"/>
        </w:rPr>
        <w:t xml:space="preserve">Business- Innovation Agency </w:t>
      </w:r>
    </w:p>
    <w:p w:rsidR="006442E5" w:rsidRPr="000A467D" w:rsidRDefault="006442E5" w:rsidP="006442E5">
      <w:pPr>
        <w:tabs>
          <w:tab w:val="left" w:pos="1800"/>
        </w:tabs>
        <w:spacing w:after="0" w:line="240" w:lineRule="auto"/>
        <w:jc w:val="both"/>
        <w:rPr>
          <w:rFonts w:ascii="Times New Roman" w:eastAsia="Times New Roman" w:hAnsi="Times New Roman" w:cs="Times New Roman"/>
          <w:snapToGrid w:val="0"/>
          <w:sz w:val="24"/>
          <w:szCs w:val="24"/>
          <w:lang w:val="hr-HR" w:eastAsia="hr-HR"/>
        </w:rPr>
      </w:pPr>
      <w:r w:rsidRPr="000A467D">
        <w:rPr>
          <w:rFonts w:ascii="Times New Roman" w:eastAsia="Times New Roman" w:hAnsi="Times New Roman" w:cs="Times New Roman"/>
          <w:snapToGrid w:val="0"/>
          <w:sz w:val="24"/>
          <w:szCs w:val="24"/>
          <w:lang w:val="hr-HR" w:eastAsia="hr-HR"/>
        </w:rPr>
        <w:t>EU</w:t>
      </w:r>
      <w:r w:rsidRPr="000A467D">
        <w:rPr>
          <w:rFonts w:ascii="Times New Roman" w:eastAsia="Times New Roman" w:hAnsi="Times New Roman" w:cs="Times New Roman"/>
          <w:snapToGrid w:val="0"/>
          <w:sz w:val="24"/>
          <w:szCs w:val="24"/>
          <w:lang w:val="hr-HR" w:eastAsia="hr-HR"/>
        </w:rPr>
        <w:tab/>
      </w:r>
      <w:r w:rsidRPr="000A467D">
        <w:rPr>
          <w:rFonts w:ascii="Times New Roman" w:eastAsia="Times New Roman" w:hAnsi="Times New Roman" w:cs="Times New Roman"/>
          <w:snapToGrid w:val="0"/>
          <w:sz w:val="24"/>
          <w:szCs w:val="24"/>
          <w:lang w:val="hr-HR" w:eastAsia="hr-HR"/>
        </w:rPr>
        <w:tab/>
      </w:r>
      <w:r w:rsidRPr="000A467D">
        <w:rPr>
          <w:rFonts w:ascii="Times New Roman" w:eastAsia="Times New Roman" w:hAnsi="Times New Roman" w:cs="Times New Roman"/>
          <w:snapToGrid w:val="0"/>
          <w:sz w:val="24"/>
          <w:szCs w:val="24"/>
          <w:lang w:val="hr-HR" w:eastAsia="hr-HR"/>
        </w:rPr>
        <w:tab/>
      </w:r>
      <w:r w:rsidR="00B12FA2">
        <w:rPr>
          <w:rFonts w:ascii="Times New Roman" w:eastAsia="Times New Roman" w:hAnsi="Times New Roman" w:cs="Times New Roman"/>
          <w:snapToGrid w:val="0"/>
          <w:sz w:val="24"/>
          <w:szCs w:val="24"/>
          <w:lang w:val="hr-HR" w:eastAsia="hr-HR"/>
        </w:rPr>
        <w:t>European Union</w:t>
      </w:r>
    </w:p>
    <w:p w:rsidR="006442E5" w:rsidRPr="000A467D" w:rsidRDefault="00B12FA2" w:rsidP="006442E5">
      <w:pPr>
        <w:tabs>
          <w:tab w:val="left" w:pos="1800"/>
        </w:tabs>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PIU</w:t>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Pr>
          <w:rFonts w:ascii="Times New Roman" w:eastAsia="Times New Roman" w:hAnsi="Times New Roman" w:cs="Times New Roman"/>
          <w:snapToGrid w:val="0"/>
          <w:sz w:val="24"/>
          <w:szCs w:val="24"/>
          <w:lang w:val="hr-HR" w:eastAsia="hr-HR"/>
        </w:rPr>
        <w:t>Project Implementation Unit</w:t>
      </w:r>
    </w:p>
    <w:p w:rsidR="006442E5" w:rsidRDefault="00B12FA2" w:rsidP="006442E5">
      <w:pPr>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SB</w:t>
      </w:r>
      <w:r w:rsidR="006442E5">
        <w:rPr>
          <w:rFonts w:ascii="Times New Roman" w:eastAsia="Times New Roman" w:hAnsi="Times New Roman" w:cs="Times New Roman"/>
          <w:snapToGrid w:val="0"/>
          <w:sz w:val="24"/>
          <w:szCs w:val="24"/>
          <w:lang w:val="hr-HR" w:eastAsia="hr-HR"/>
        </w:rPr>
        <w:t xml:space="preserve">                                          </w:t>
      </w:r>
      <w:r>
        <w:rPr>
          <w:rFonts w:ascii="Times New Roman" w:eastAsia="Times New Roman" w:hAnsi="Times New Roman" w:cs="Times New Roman"/>
          <w:snapToGrid w:val="0"/>
          <w:sz w:val="24"/>
          <w:szCs w:val="24"/>
          <w:lang w:val="hr-HR" w:eastAsia="hr-HR"/>
        </w:rPr>
        <w:t>Sub-borrower</w:t>
      </w:r>
    </w:p>
    <w:p w:rsidR="006442E5" w:rsidRPr="000A467D" w:rsidRDefault="00B12FA2" w:rsidP="006442E5">
      <w:pPr>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PB</w:t>
      </w:r>
      <w:r w:rsidR="006442E5">
        <w:rPr>
          <w:rFonts w:ascii="Times New Roman" w:eastAsia="Times New Roman" w:hAnsi="Times New Roman" w:cs="Times New Roman"/>
          <w:snapToGrid w:val="0"/>
          <w:sz w:val="24"/>
          <w:szCs w:val="24"/>
          <w:lang w:val="hr-HR" w:eastAsia="hr-HR"/>
        </w:rPr>
        <w:t xml:space="preserve">                                          </w:t>
      </w:r>
      <w:r>
        <w:rPr>
          <w:rFonts w:ascii="Times New Roman" w:eastAsia="Times New Roman" w:hAnsi="Times New Roman" w:cs="Times New Roman"/>
          <w:snapToGrid w:val="0"/>
          <w:sz w:val="24"/>
          <w:szCs w:val="24"/>
          <w:lang w:val="hr-HR" w:eastAsia="hr-HR"/>
        </w:rPr>
        <w:t>Project Beneficiary</w:t>
      </w:r>
    </w:p>
    <w:p w:rsidR="006442E5" w:rsidRPr="000A467D" w:rsidRDefault="00B12FA2" w:rsidP="006442E5">
      <w:pPr>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EIA</w:t>
      </w:r>
      <w:r w:rsidR="006442E5" w:rsidRPr="000A467D">
        <w:rPr>
          <w:rFonts w:ascii="Times New Roman" w:eastAsia="Times New Roman" w:hAnsi="Times New Roman" w:cs="Times New Roman"/>
          <w:snapToGrid w:val="0"/>
          <w:sz w:val="24"/>
          <w:szCs w:val="24"/>
          <w:lang w:val="hr-HR" w:eastAsia="hr-HR"/>
        </w:rPr>
        <w:t xml:space="preserve"> </w:t>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Pr>
          <w:rFonts w:ascii="Times New Roman" w:eastAsia="Times New Roman" w:hAnsi="Times New Roman" w:cs="Times New Roman"/>
          <w:snapToGrid w:val="0"/>
          <w:sz w:val="24"/>
          <w:szCs w:val="24"/>
          <w:lang w:val="hr-HR" w:eastAsia="hr-HR"/>
        </w:rPr>
        <w:t xml:space="preserve">Environmental Impact Assesment </w:t>
      </w:r>
    </w:p>
    <w:p w:rsidR="006442E5" w:rsidRDefault="00B12FA2" w:rsidP="006442E5">
      <w:pPr>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 xml:space="preserve">EMP </w:t>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Pr>
          <w:rFonts w:ascii="Times New Roman" w:eastAsia="Times New Roman" w:hAnsi="Times New Roman" w:cs="Times New Roman"/>
          <w:snapToGrid w:val="0"/>
          <w:sz w:val="24"/>
          <w:szCs w:val="24"/>
          <w:lang w:val="hr-HR" w:eastAsia="hr-HR"/>
        </w:rPr>
        <w:t>Environmental Management Plan</w:t>
      </w:r>
    </w:p>
    <w:p w:rsidR="006442E5" w:rsidRPr="000A467D" w:rsidRDefault="006442E5" w:rsidP="006442E5">
      <w:pPr>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 xml:space="preserve">MSDS                      </w:t>
      </w:r>
      <w:r w:rsidRPr="000A467D">
        <w:rPr>
          <w:rFonts w:ascii="Times New Roman" w:eastAsia="Times New Roman" w:hAnsi="Times New Roman" w:cs="Times New Roman"/>
          <w:snapToGrid w:val="0"/>
          <w:sz w:val="24"/>
          <w:szCs w:val="24"/>
          <w:lang w:val="hr-HR" w:eastAsia="hr-HR"/>
        </w:rPr>
        <w:t xml:space="preserve"> </w:t>
      </w:r>
      <w:r>
        <w:rPr>
          <w:rFonts w:ascii="Times New Roman" w:eastAsia="Times New Roman" w:hAnsi="Times New Roman" w:cs="Times New Roman"/>
          <w:snapToGrid w:val="0"/>
          <w:sz w:val="24"/>
          <w:szCs w:val="24"/>
          <w:lang w:val="hr-HR" w:eastAsia="hr-HR"/>
        </w:rPr>
        <w:t xml:space="preserve">              </w:t>
      </w:r>
      <w:r w:rsidRPr="0063582E">
        <w:rPr>
          <w:rFonts w:ascii="Times New Roman" w:eastAsia="Times New Roman" w:hAnsi="Times New Roman" w:cs="Times New Roman"/>
          <w:snapToGrid w:val="0"/>
          <w:sz w:val="24"/>
          <w:szCs w:val="24"/>
          <w:lang w:eastAsia="hr-HR"/>
        </w:rPr>
        <w:t>Material Safety Data Sheet</w:t>
      </w:r>
    </w:p>
    <w:p w:rsidR="006442E5" w:rsidRPr="000A467D" w:rsidRDefault="006442E5" w:rsidP="006442E5">
      <w:pPr>
        <w:tabs>
          <w:tab w:val="left" w:pos="1800"/>
        </w:tabs>
        <w:spacing w:after="0" w:line="240" w:lineRule="auto"/>
        <w:jc w:val="both"/>
        <w:rPr>
          <w:rFonts w:ascii="Times New Roman" w:eastAsia="Times New Roman" w:hAnsi="Times New Roman" w:cs="Times New Roman"/>
          <w:snapToGrid w:val="0"/>
          <w:sz w:val="24"/>
          <w:szCs w:val="24"/>
          <w:lang w:val="hr-HR" w:eastAsia="hr-HR"/>
        </w:rPr>
      </w:pPr>
      <w:r w:rsidRPr="000A467D">
        <w:rPr>
          <w:rFonts w:ascii="Times New Roman" w:eastAsia="Times New Roman" w:hAnsi="Times New Roman" w:cs="Times New Roman"/>
          <w:snapToGrid w:val="0"/>
          <w:sz w:val="24"/>
          <w:szCs w:val="24"/>
          <w:lang w:val="hr-HR" w:eastAsia="hr-HR"/>
        </w:rPr>
        <w:t>M</w:t>
      </w:r>
      <w:r w:rsidR="00B12FA2">
        <w:rPr>
          <w:rFonts w:ascii="Times New Roman" w:eastAsia="Times New Roman" w:hAnsi="Times New Roman" w:cs="Times New Roman"/>
          <w:snapToGrid w:val="0"/>
          <w:sz w:val="24"/>
          <w:szCs w:val="24"/>
          <w:lang w:val="hr-HR" w:eastAsia="hr-HR"/>
        </w:rPr>
        <w:t>SES</w:t>
      </w:r>
      <w:r w:rsidRPr="000A467D">
        <w:rPr>
          <w:rFonts w:ascii="Times New Roman" w:eastAsia="Times New Roman" w:hAnsi="Times New Roman" w:cs="Times New Roman"/>
          <w:snapToGrid w:val="0"/>
          <w:sz w:val="24"/>
          <w:szCs w:val="24"/>
          <w:lang w:val="hr-HR" w:eastAsia="hr-HR"/>
        </w:rPr>
        <w:tab/>
      </w:r>
      <w:r w:rsidRPr="000A467D">
        <w:rPr>
          <w:rFonts w:ascii="Times New Roman" w:eastAsia="Times New Roman" w:hAnsi="Times New Roman" w:cs="Times New Roman"/>
          <w:snapToGrid w:val="0"/>
          <w:sz w:val="24"/>
          <w:szCs w:val="24"/>
          <w:lang w:val="hr-HR" w:eastAsia="hr-HR"/>
        </w:rPr>
        <w:tab/>
      </w:r>
      <w:r w:rsidRPr="000A467D">
        <w:rPr>
          <w:rFonts w:ascii="Times New Roman" w:eastAsia="Times New Roman" w:hAnsi="Times New Roman" w:cs="Times New Roman"/>
          <w:snapToGrid w:val="0"/>
          <w:sz w:val="24"/>
          <w:szCs w:val="24"/>
          <w:lang w:val="hr-HR" w:eastAsia="hr-HR"/>
        </w:rPr>
        <w:tab/>
      </w:r>
      <w:r w:rsidR="00B12FA2">
        <w:rPr>
          <w:rFonts w:ascii="Times New Roman" w:eastAsia="Times New Roman" w:hAnsi="Times New Roman" w:cs="Times New Roman"/>
          <w:snapToGrid w:val="0"/>
          <w:sz w:val="24"/>
          <w:szCs w:val="24"/>
          <w:lang w:val="hr-HR" w:eastAsia="hr-HR"/>
        </w:rPr>
        <w:t>Ministry of Science, Education and Sports</w:t>
      </w:r>
      <w:r w:rsidRPr="000A467D">
        <w:rPr>
          <w:rFonts w:ascii="Times New Roman" w:eastAsia="Times New Roman" w:hAnsi="Times New Roman" w:cs="Times New Roman"/>
          <w:snapToGrid w:val="0"/>
          <w:sz w:val="24"/>
          <w:szCs w:val="24"/>
          <w:lang w:val="hr-HR" w:eastAsia="hr-HR"/>
        </w:rPr>
        <w:t xml:space="preserve"> </w:t>
      </w:r>
    </w:p>
    <w:p w:rsidR="006442E5" w:rsidRPr="000A467D" w:rsidRDefault="00B12FA2" w:rsidP="006442E5">
      <w:pPr>
        <w:tabs>
          <w:tab w:val="left" w:pos="1800"/>
        </w:tabs>
        <w:spacing w:after="0" w:line="240" w:lineRule="auto"/>
        <w:jc w:val="both"/>
        <w:rPr>
          <w:rFonts w:ascii="Times New Roman" w:eastAsia="Times New Roman" w:hAnsi="Times New Roman" w:cs="Times New Roman"/>
          <w:snapToGrid w:val="0"/>
          <w:sz w:val="24"/>
          <w:szCs w:val="24"/>
          <w:lang w:val="hr-HR" w:eastAsia="hr-HR"/>
        </w:rPr>
      </w:pPr>
      <w:r>
        <w:rPr>
          <w:rFonts w:ascii="Times New Roman" w:eastAsia="Times New Roman" w:hAnsi="Times New Roman" w:cs="Times New Roman"/>
          <w:snapToGrid w:val="0"/>
          <w:sz w:val="24"/>
          <w:szCs w:val="24"/>
          <w:lang w:val="hr-HR" w:eastAsia="hr-HR"/>
        </w:rPr>
        <w:t>MENP</w:t>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sidR="006442E5" w:rsidRPr="000A467D">
        <w:rPr>
          <w:rFonts w:ascii="Times New Roman" w:eastAsia="Times New Roman" w:hAnsi="Times New Roman" w:cs="Times New Roman"/>
          <w:snapToGrid w:val="0"/>
          <w:sz w:val="24"/>
          <w:szCs w:val="24"/>
          <w:lang w:val="hr-HR" w:eastAsia="hr-HR"/>
        </w:rPr>
        <w:tab/>
      </w:r>
      <w:r>
        <w:rPr>
          <w:rFonts w:ascii="Times New Roman" w:eastAsia="Times New Roman" w:hAnsi="Times New Roman" w:cs="Times New Roman"/>
          <w:snapToGrid w:val="0"/>
          <w:sz w:val="24"/>
          <w:szCs w:val="24"/>
          <w:lang w:val="hr-HR" w:eastAsia="hr-HR"/>
        </w:rPr>
        <w:t xml:space="preserve">Ministry of Environmental and Nature Protection </w:t>
      </w:r>
    </w:p>
    <w:p w:rsidR="006442E5" w:rsidRDefault="006442E5" w:rsidP="006442E5">
      <w:pPr>
        <w:tabs>
          <w:tab w:val="left" w:pos="1800"/>
        </w:tabs>
        <w:spacing w:after="0" w:line="240" w:lineRule="auto"/>
        <w:jc w:val="both"/>
        <w:rPr>
          <w:rFonts w:ascii="Times New Roman" w:eastAsia="Times New Roman" w:hAnsi="Times New Roman" w:cs="Times New Roman"/>
          <w:snapToGrid w:val="0"/>
          <w:color w:val="000000"/>
          <w:sz w:val="24"/>
          <w:szCs w:val="24"/>
          <w:lang w:val="hr-HR" w:eastAsia="hr-HR"/>
        </w:rPr>
      </w:pPr>
      <w:r w:rsidRPr="000A467D">
        <w:rPr>
          <w:rFonts w:ascii="Times New Roman" w:eastAsia="Times New Roman" w:hAnsi="Times New Roman" w:cs="Times New Roman"/>
          <w:snapToGrid w:val="0"/>
          <w:color w:val="000000"/>
          <w:sz w:val="24"/>
          <w:szCs w:val="24"/>
          <w:lang w:val="hr-HR" w:eastAsia="hr-HR"/>
        </w:rPr>
        <w:t>R</w:t>
      </w:r>
      <w:r w:rsidR="00B12FA2">
        <w:rPr>
          <w:rFonts w:ascii="Times New Roman" w:eastAsia="Times New Roman" w:hAnsi="Times New Roman" w:cs="Times New Roman"/>
          <w:snapToGrid w:val="0"/>
          <w:color w:val="000000"/>
          <w:sz w:val="24"/>
          <w:szCs w:val="24"/>
          <w:lang w:val="hr-HR" w:eastAsia="hr-HR"/>
        </w:rPr>
        <w:t>oC</w:t>
      </w:r>
      <w:r w:rsidRPr="000A467D">
        <w:rPr>
          <w:rFonts w:ascii="Times New Roman" w:eastAsia="Times New Roman" w:hAnsi="Times New Roman" w:cs="Times New Roman"/>
          <w:snapToGrid w:val="0"/>
          <w:color w:val="000000"/>
          <w:sz w:val="24"/>
          <w:szCs w:val="24"/>
          <w:lang w:val="hr-HR" w:eastAsia="hr-HR"/>
        </w:rPr>
        <w:tab/>
      </w:r>
      <w:r w:rsidRPr="000A467D">
        <w:rPr>
          <w:rFonts w:ascii="Times New Roman" w:eastAsia="Times New Roman" w:hAnsi="Times New Roman" w:cs="Times New Roman"/>
          <w:snapToGrid w:val="0"/>
          <w:color w:val="000000"/>
          <w:sz w:val="24"/>
          <w:szCs w:val="24"/>
          <w:lang w:val="hr-HR" w:eastAsia="hr-HR"/>
        </w:rPr>
        <w:tab/>
      </w:r>
      <w:r w:rsidRPr="000A467D">
        <w:rPr>
          <w:rFonts w:ascii="Times New Roman" w:eastAsia="Times New Roman" w:hAnsi="Times New Roman" w:cs="Times New Roman"/>
          <w:snapToGrid w:val="0"/>
          <w:color w:val="000000"/>
          <w:sz w:val="24"/>
          <w:szCs w:val="24"/>
          <w:lang w:val="hr-HR" w:eastAsia="hr-HR"/>
        </w:rPr>
        <w:tab/>
      </w:r>
      <w:r w:rsidR="00B12FA2">
        <w:rPr>
          <w:rFonts w:ascii="Times New Roman" w:eastAsia="Times New Roman" w:hAnsi="Times New Roman" w:cs="Times New Roman"/>
          <w:snapToGrid w:val="0"/>
          <w:color w:val="000000"/>
          <w:sz w:val="24"/>
          <w:szCs w:val="24"/>
          <w:lang w:val="hr-HR" w:eastAsia="hr-HR"/>
        </w:rPr>
        <w:t>Republic of Croatia</w:t>
      </w:r>
    </w:p>
    <w:p w:rsidR="006442E5" w:rsidRDefault="006442E5" w:rsidP="006442E5">
      <w:pPr>
        <w:tabs>
          <w:tab w:val="left" w:pos="1800"/>
        </w:tabs>
        <w:spacing w:after="0" w:line="240" w:lineRule="auto"/>
        <w:jc w:val="both"/>
        <w:rPr>
          <w:rFonts w:ascii="Times New Roman" w:eastAsia="Times New Roman" w:hAnsi="Times New Roman" w:cs="Times New Roman"/>
          <w:snapToGrid w:val="0"/>
          <w:color w:val="000000"/>
          <w:sz w:val="24"/>
          <w:szCs w:val="24"/>
          <w:lang w:val="hr-HR" w:eastAsia="hr-HR"/>
        </w:rPr>
      </w:pPr>
      <w:r>
        <w:rPr>
          <w:rFonts w:ascii="Times New Roman" w:eastAsia="Times New Roman" w:hAnsi="Times New Roman" w:cs="Times New Roman"/>
          <w:snapToGrid w:val="0"/>
          <w:color w:val="000000"/>
          <w:sz w:val="24"/>
          <w:szCs w:val="24"/>
          <w:lang w:val="hr-HR" w:eastAsia="hr-HR"/>
        </w:rPr>
        <w:t xml:space="preserve">STP II                                     </w:t>
      </w:r>
      <w:r w:rsidR="00B12FA2">
        <w:rPr>
          <w:rFonts w:ascii="Times New Roman" w:eastAsia="Times New Roman" w:hAnsi="Times New Roman" w:cs="Times New Roman"/>
          <w:snapToGrid w:val="0"/>
          <w:color w:val="000000"/>
          <w:sz w:val="24"/>
          <w:szCs w:val="24"/>
          <w:lang w:val="hr-HR" w:eastAsia="hr-HR"/>
        </w:rPr>
        <w:t>Second Science and Technology Project</w:t>
      </w:r>
    </w:p>
    <w:p w:rsidR="006442E5" w:rsidRPr="000A467D" w:rsidRDefault="006442E5" w:rsidP="006442E5">
      <w:pPr>
        <w:tabs>
          <w:tab w:val="left" w:pos="1800"/>
        </w:tabs>
        <w:spacing w:after="0" w:line="240" w:lineRule="auto"/>
        <w:jc w:val="both"/>
        <w:rPr>
          <w:rFonts w:ascii="Times New Roman" w:eastAsia="Times New Roman" w:hAnsi="Times New Roman" w:cs="Times New Roman"/>
          <w:snapToGrid w:val="0"/>
          <w:color w:val="000000"/>
          <w:sz w:val="24"/>
          <w:szCs w:val="24"/>
          <w:lang w:val="hr-HR" w:eastAsia="hr-HR"/>
        </w:rPr>
      </w:pPr>
      <w:r>
        <w:rPr>
          <w:rFonts w:ascii="Times New Roman" w:eastAsia="Times New Roman" w:hAnsi="Times New Roman" w:cs="Times New Roman"/>
          <w:snapToGrid w:val="0"/>
          <w:color w:val="000000"/>
          <w:sz w:val="24"/>
          <w:szCs w:val="24"/>
          <w:lang w:val="hr-HR" w:eastAsia="hr-HR"/>
        </w:rPr>
        <w:t xml:space="preserve">UKF                                       </w:t>
      </w:r>
      <w:r w:rsidR="00B12FA2">
        <w:rPr>
          <w:rFonts w:ascii="Times New Roman" w:eastAsia="Times New Roman" w:hAnsi="Times New Roman" w:cs="Times New Roman"/>
          <w:snapToGrid w:val="0"/>
          <w:color w:val="000000"/>
          <w:sz w:val="24"/>
          <w:szCs w:val="24"/>
          <w:lang w:val="hr-HR" w:eastAsia="hr-HR"/>
        </w:rPr>
        <w:t>Unity through Knowledge</w:t>
      </w:r>
      <w:r w:rsidR="003D43D7">
        <w:rPr>
          <w:rFonts w:ascii="Times New Roman" w:eastAsia="Times New Roman" w:hAnsi="Times New Roman" w:cs="Times New Roman"/>
          <w:snapToGrid w:val="0"/>
          <w:color w:val="000000"/>
          <w:sz w:val="24"/>
          <w:szCs w:val="24"/>
          <w:lang w:val="hr-HR" w:eastAsia="hr-HR"/>
        </w:rPr>
        <w:t xml:space="preserve"> Fund</w:t>
      </w:r>
    </w:p>
    <w:p w:rsidR="00CA784C" w:rsidRDefault="00CA784C">
      <w:pPr>
        <w:rPr>
          <w:rFonts w:ascii="Times New Roman" w:hAnsi="Times New Roman" w:cs="Times New Roman"/>
          <w:sz w:val="20"/>
          <w:szCs w:val="20"/>
        </w:rPr>
      </w:pPr>
    </w:p>
    <w:p w:rsidR="00CA784C" w:rsidRDefault="00CA784C">
      <w:pPr>
        <w:rPr>
          <w:rFonts w:ascii="Times New Roman" w:eastAsiaTheme="majorEastAsia" w:hAnsi="Times New Roman" w:cs="Times New Roman"/>
          <w:b/>
          <w:bCs/>
          <w:color w:val="365F91" w:themeColor="accent1" w:themeShade="BF"/>
          <w:sz w:val="20"/>
          <w:szCs w:val="20"/>
        </w:rPr>
      </w:pPr>
    </w:p>
    <w:p w:rsidR="006442E5" w:rsidRDefault="006442E5">
      <w:pPr>
        <w:rPr>
          <w:rFonts w:ascii="Times New Roman" w:eastAsiaTheme="majorEastAsia" w:hAnsi="Times New Roman" w:cs="Times New Roman"/>
          <w:b/>
          <w:bCs/>
          <w:color w:val="365F91" w:themeColor="accent1" w:themeShade="BF"/>
          <w:sz w:val="20"/>
          <w:szCs w:val="20"/>
        </w:rPr>
      </w:pPr>
      <w:r>
        <w:rPr>
          <w:rFonts w:ascii="Times New Roman" w:hAnsi="Times New Roman" w:cs="Times New Roman"/>
          <w:sz w:val="20"/>
          <w:szCs w:val="20"/>
        </w:rPr>
        <w:br w:type="page"/>
      </w:r>
    </w:p>
    <w:p w:rsidR="0004609B" w:rsidRPr="00781A5D" w:rsidRDefault="0004609B" w:rsidP="00354A32">
      <w:pPr>
        <w:pStyle w:val="Heading1"/>
        <w:rPr>
          <w:rFonts w:ascii="Times New Roman" w:hAnsi="Times New Roman" w:cs="Times New Roman"/>
          <w:sz w:val="20"/>
          <w:szCs w:val="20"/>
        </w:rPr>
      </w:pPr>
      <w:r w:rsidRPr="00781A5D">
        <w:rPr>
          <w:rFonts w:ascii="Times New Roman" w:hAnsi="Times New Roman" w:cs="Times New Roman"/>
          <w:sz w:val="20"/>
          <w:szCs w:val="20"/>
        </w:rPr>
        <w:lastRenderedPageBreak/>
        <w:t>ENVIRONMENTAL REVIEW PROCEDURES</w:t>
      </w:r>
      <w:bookmarkEnd w:id="0"/>
      <w:bookmarkEnd w:id="1"/>
      <w:bookmarkEnd w:id="2"/>
      <w:bookmarkEnd w:id="3"/>
      <w:bookmarkEnd w:id="4"/>
    </w:p>
    <w:p w:rsidR="0004609B" w:rsidRPr="00781A5D" w:rsidRDefault="0004609B" w:rsidP="00354A32">
      <w:pPr>
        <w:pStyle w:val="Heading2"/>
        <w:rPr>
          <w:rFonts w:ascii="Times New Roman" w:hAnsi="Times New Roman" w:cs="Times New Roman"/>
          <w:sz w:val="20"/>
          <w:szCs w:val="20"/>
        </w:rPr>
      </w:pPr>
      <w:bookmarkStart w:id="5" w:name="_Toc194994011"/>
      <w:r w:rsidRPr="00781A5D">
        <w:rPr>
          <w:rFonts w:ascii="Times New Roman" w:hAnsi="Times New Roman" w:cs="Times New Roman"/>
          <w:sz w:val="20"/>
          <w:szCs w:val="20"/>
        </w:rPr>
        <w:t>1</w:t>
      </w:r>
      <w:r w:rsidRPr="00781A5D">
        <w:rPr>
          <w:rFonts w:ascii="Times New Roman" w:hAnsi="Times New Roman" w:cs="Times New Roman"/>
          <w:sz w:val="20"/>
          <w:szCs w:val="20"/>
        </w:rPr>
        <w:tab/>
        <w:t>Background</w:t>
      </w:r>
      <w:bookmarkEnd w:id="5"/>
    </w:p>
    <w:p w:rsidR="003C305E" w:rsidRPr="00781A5D" w:rsidRDefault="003C305E" w:rsidP="003C305E">
      <w:pPr>
        <w:jc w:val="both"/>
        <w:rPr>
          <w:rFonts w:ascii="Times New Roman" w:hAnsi="Times New Roman" w:cs="Times New Roman"/>
          <w:sz w:val="20"/>
          <w:szCs w:val="20"/>
        </w:rPr>
      </w:pPr>
      <w:r w:rsidRPr="00781A5D">
        <w:rPr>
          <w:rFonts w:ascii="Times New Roman" w:hAnsi="Times New Roman" w:cs="Times New Roman"/>
          <w:sz w:val="20"/>
          <w:szCs w:val="20"/>
        </w:rPr>
        <w:t>This section of the project Operation Manual presents the Environmental Management Framework that serves as a tool to screen the sub projects financed and based on the screening guides on the environmental due diligence procedures.</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rPr>
        <w:t>All sub-loans</w:t>
      </w:r>
      <w:r w:rsidR="00A10775">
        <w:rPr>
          <w:rFonts w:ascii="Times New Roman" w:hAnsi="Times New Roman" w:cs="Times New Roman"/>
          <w:sz w:val="20"/>
          <w:szCs w:val="20"/>
        </w:rPr>
        <w:t>/grants</w:t>
      </w:r>
      <w:r w:rsidRPr="00781A5D">
        <w:rPr>
          <w:rFonts w:ascii="Times New Roman" w:hAnsi="Times New Roman" w:cs="Times New Roman"/>
          <w:sz w:val="20"/>
          <w:szCs w:val="20"/>
        </w:rPr>
        <w:t xml:space="preserve"> to be </w:t>
      </w:r>
      <w:r w:rsidR="002A0B73">
        <w:rPr>
          <w:rFonts w:ascii="Times New Roman" w:hAnsi="Times New Roman" w:cs="Times New Roman"/>
          <w:sz w:val="20"/>
          <w:szCs w:val="20"/>
        </w:rPr>
        <w:t>provided</w:t>
      </w:r>
      <w:r w:rsidR="002A0B73" w:rsidRPr="00781A5D">
        <w:rPr>
          <w:rFonts w:ascii="Times New Roman" w:hAnsi="Times New Roman" w:cs="Times New Roman"/>
          <w:sz w:val="20"/>
          <w:szCs w:val="20"/>
        </w:rPr>
        <w:t xml:space="preserve"> </w:t>
      </w:r>
      <w:r w:rsidRPr="00781A5D">
        <w:rPr>
          <w:rFonts w:ascii="Times New Roman" w:hAnsi="Times New Roman" w:cs="Times New Roman"/>
          <w:sz w:val="20"/>
          <w:szCs w:val="20"/>
        </w:rPr>
        <w:t xml:space="preserve">under the </w:t>
      </w:r>
      <w:r w:rsidR="003C305E" w:rsidRPr="00781A5D">
        <w:rPr>
          <w:rFonts w:ascii="Times New Roman" w:hAnsi="Times New Roman" w:cs="Times New Roman"/>
          <w:sz w:val="20"/>
          <w:szCs w:val="20"/>
        </w:rPr>
        <w:t>STPII</w:t>
      </w:r>
      <w:r w:rsidR="001209EB">
        <w:rPr>
          <w:rFonts w:ascii="Times New Roman" w:hAnsi="Times New Roman" w:cs="Times New Roman"/>
          <w:sz w:val="20"/>
          <w:szCs w:val="20"/>
        </w:rPr>
        <w:t xml:space="preserve"> and project preparation</w:t>
      </w:r>
      <w:r w:rsidR="003C305E" w:rsidRPr="00781A5D">
        <w:rPr>
          <w:rFonts w:ascii="Times New Roman" w:hAnsi="Times New Roman" w:cs="Times New Roman"/>
          <w:sz w:val="20"/>
          <w:szCs w:val="20"/>
        </w:rPr>
        <w:t xml:space="preserve"> should be subjected by Project </w:t>
      </w:r>
      <w:r w:rsidR="001209EB">
        <w:rPr>
          <w:rFonts w:ascii="Times New Roman" w:hAnsi="Times New Roman" w:cs="Times New Roman"/>
          <w:sz w:val="20"/>
          <w:szCs w:val="20"/>
        </w:rPr>
        <w:t>Beneficiaries</w:t>
      </w:r>
      <w:r w:rsidRPr="00781A5D">
        <w:rPr>
          <w:rFonts w:ascii="Times New Roman" w:hAnsi="Times New Roman" w:cs="Times New Roman"/>
          <w:sz w:val="20"/>
          <w:szCs w:val="20"/>
        </w:rPr>
        <w:t xml:space="preserve"> to an environmental review process incorporating the procedures de</w:t>
      </w:r>
      <w:r w:rsidR="003C305E" w:rsidRPr="00781A5D">
        <w:rPr>
          <w:rFonts w:ascii="Times New Roman" w:hAnsi="Times New Roman" w:cs="Times New Roman"/>
          <w:sz w:val="20"/>
          <w:szCs w:val="20"/>
        </w:rPr>
        <w:t xml:space="preserve">scribed in this section. The </w:t>
      </w:r>
      <w:r w:rsidR="001209EB" w:rsidRPr="00781A5D">
        <w:rPr>
          <w:rFonts w:ascii="Times New Roman" w:hAnsi="Times New Roman" w:cs="Times New Roman"/>
          <w:sz w:val="20"/>
          <w:szCs w:val="20"/>
        </w:rPr>
        <w:t xml:space="preserve">Project </w:t>
      </w:r>
      <w:r w:rsidR="001209EB">
        <w:rPr>
          <w:rFonts w:ascii="Times New Roman" w:hAnsi="Times New Roman" w:cs="Times New Roman"/>
          <w:sz w:val="20"/>
          <w:szCs w:val="20"/>
        </w:rPr>
        <w:t>Beneficiaries</w:t>
      </w:r>
      <w:r w:rsidR="00087934">
        <w:rPr>
          <w:rFonts w:ascii="Times New Roman" w:hAnsi="Times New Roman" w:cs="Times New Roman"/>
          <w:sz w:val="20"/>
          <w:szCs w:val="20"/>
        </w:rPr>
        <w:t xml:space="preserve"> – BICRO, UKF and MSES,</w:t>
      </w:r>
      <w:r w:rsidRPr="00781A5D">
        <w:rPr>
          <w:rFonts w:ascii="Times New Roman" w:hAnsi="Times New Roman" w:cs="Times New Roman"/>
          <w:sz w:val="20"/>
          <w:szCs w:val="20"/>
        </w:rPr>
        <w:t xml:space="preserve"> should use these procedures in reviewing and appraising sub-borrowers/sub-projects, and to inform Sub-Borrowers of environmental requirements for sub</w:t>
      </w:r>
      <w:r w:rsidRPr="00781A5D">
        <w:rPr>
          <w:rFonts w:ascii="Times New Roman" w:hAnsi="Times New Roman" w:cs="Times New Roman"/>
          <w:sz w:val="20"/>
          <w:szCs w:val="20"/>
        </w:rPr>
        <w:noBreakHyphen/>
        <w:t>loan appraisal, so that sub</w:t>
      </w:r>
      <w:r w:rsidRPr="00781A5D">
        <w:rPr>
          <w:rFonts w:ascii="Times New Roman" w:hAnsi="Times New Roman" w:cs="Times New Roman"/>
          <w:sz w:val="20"/>
          <w:szCs w:val="20"/>
        </w:rPr>
        <w:softHyphen/>
        <w:t>-projects can be implemented in an environmentally sound manner. These procedures and requirements incorporate the Republic of Croatia's regulatory requirements for environmental legislation and the World Bank’s safeguard policies.</w:t>
      </w:r>
    </w:p>
    <w:p w:rsidR="00E469A8" w:rsidRPr="00781A5D" w:rsidRDefault="00E469A8" w:rsidP="0004609B">
      <w:pPr>
        <w:jc w:val="both"/>
        <w:rPr>
          <w:rFonts w:ascii="Times New Roman" w:hAnsi="Times New Roman" w:cs="Times New Roman"/>
          <w:sz w:val="20"/>
          <w:szCs w:val="20"/>
        </w:rPr>
      </w:pPr>
      <w:r w:rsidRPr="00781A5D">
        <w:rPr>
          <w:rFonts w:ascii="Times New Roman" w:hAnsi="Times New Roman" w:cs="Times New Roman"/>
          <w:sz w:val="20"/>
          <w:szCs w:val="20"/>
        </w:rPr>
        <w:t>Two types of sub-loans/projects will be considered under the project: (a) technical assistance – preparation of documentation for financing, and (b) sub project investment.</w:t>
      </w:r>
    </w:p>
    <w:p w:rsidR="0004609B" w:rsidRPr="00781A5D" w:rsidRDefault="0004609B" w:rsidP="0004609B">
      <w:pPr>
        <w:jc w:val="both"/>
        <w:rPr>
          <w:rFonts w:ascii="Times New Roman" w:hAnsi="Times New Roman" w:cs="Times New Roman"/>
          <w:sz w:val="20"/>
          <w:szCs w:val="20"/>
        </w:rPr>
      </w:pPr>
      <w:r w:rsidRPr="003D43D7">
        <w:rPr>
          <w:rFonts w:ascii="Times New Roman" w:hAnsi="Times New Roman" w:cs="Times New Roman"/>
          <w:sz w:val="20"/>
          <w:szCs w:val="20"/>
        </w:rPr>
        <w:t>The procedures essentially consist of Environmental Scre</w:t>
      </w:r>
      <w:r w:rsidR="003C305E" w:rsidRPr="003D43D7">
        <w:rPr>
          <w:rFonts w:ascii="Times New Roman" w:hAnsi="Times New Roman" w:cs="Times New Roman"/>
          <w:sz w:val="20"/>
          <w:szCs w:val="20"/>
        </w:rPr>
        <w:t>ening, Environmental</w:t>
      </w:r>
      <w:r w:rsidRPr="003D43D7">
        <w:rPr>
          <w:rFonts w:ascii="Times New Roman" w:hAnsi="Times New Roman" w:cs="Times New Roman"/>
          <w:sz w:val="20"/>
          <w:szCs w:val="20"/>
        </w:rPr>
        <w:t xml:space="preserve"> Assessment, and Environmental Mitigation where necessary.  The Environmental Screenin</w:t>
      </w:r>
      <w:r w:rsidR="003C305E" w:rsidRPr="003D43D7">
        <w:rPr>
          <w:rFonts w:ascii="Times New Roman" w:hAnsi="Times New Roman" w:cs="Times New Roman"/>
          <w:sz w:val="20"/>
          <w:szCs w:val="20"/>
        </w:rPr>
        <w:t xml:space="preserve">g will be carried out by the </w:t>
      </w:r>
      <w:r w:rsidR="00087934" w:rsidRPr="003D43D7">
        <w:rPr>
          <w:rFonts w:ascii="Times New Roman" w:hAnsi="Times New Roman" w:cs="Times New Roman"/>
          <w:sz w:val="20"/>
          <w:szCs w:val="20"/>
        </w:rPr>
        <w:t xml:space="preserve">respective </w:t>
      </w:r>
      <w:r w:rsidR="00750708" w:rsidRPr="003D43D7">
        <w:rPr>
          <w:rFonts w:ascii="Times New Roman" w:hAnsi="Times New Roman" w:cs="Times New Roman"/>
          <w:sz w:val="20"/>
          <w:szCs w:val="20"/>
        </w:rPr>
        <w:t>Project Beneficiar</w:t>
      </w:r>
      <w:r w:rsidR="00087934" w:rsidRPr="003D43D7">
        <w:rPr>
          <w:rFonts w:ascii="Times New Roman" w:hAnsi="Times New Roman" w:cs="Times New Roman"/>
          <w:sz w:val="20"/>
          <w:szCs w:val="20"/>
        </w:rPr>
        <w:t xml:space="preserve">y (PB) </w:t>
      </w:r>
      <w:r w:rsidRPr="003D43D7">
        <w:rPr>
          <w:rFonts w:ascii="Times New Roman" w:hAnsi="Times New Roman" w:cs="Times New Roman"/>
          <w:sz w:val="20"/>
          <w:szCs w:val="20"/>
        </w:rPr>
        <w:t>at an early stage in their sub-loan review procedures to determine the appropriate environmental risk category for the sub-borrowers/sub-projects, and may require the contracting of external expertise.  Following sc</w:t>
      </w:r>
      <w:r w:rsidR="003C305E" w:rsidRPr="003D43D7">
        <w:rPr>
          <w:rFonts w:ascii="Times New Roman" w:hAnsi="Times New Roman" w:cs="Times New Roman"/>
          <w:sz w:val="20"/>
          <w:szCs w:val="20"/>
        </w:rPr>
        <w:t>reening, an Environmental Assessment (E</w:t>
      </w:r>
      <w:r w:rsidRPr="003D43D7">
        <w:rPr>
          <w:rFonts w:ascii="Times New Roman" w:hAnsi="Times New Roman" w:cs="Times New Roman"/>
          <w:sz w:val="20"/>
          <w:szCs w:val="20"/>
        </w:rPr>
        <w:t xml:space="preserve">A) in line with the environmental classification of the sub-borrower/sub-project will be recommended. The sub-borrowers will be responsible for carrying out any environmental </w:t>
      </w:r>
      <w:r w:rsidR="00E63C34" w:rsidRPr="003D43D7">
        <w:rPr>
          <w:rFonts w:ascii="Times New Roman" w:hAnsi="Times New Roman" w:cs="Times New Roman"/>
          <w:sz w:val="20"/>
          <w:szCs w:val="20"/>
        </w:rPr>
        <w:t>assessment</w:t>
      </w:r>
      <w:r w:rsidRPr="003D43D7">
        <w:rPr>
          <w:rFonts w:ascii="Times New Roman" w:hAnsi="Times New Roman" w:cs="Times New Roman"/>
          <w:sz w:val="20"/>
          <w:szCs w:val="20"/>
        </w:rPr>
        <w:t xml:space="preserve"> and for confirming that the proposed sub-projects comply with national environmental guidelines, and for obtaining the necessary clearance from the appropriate licensing authorities. Once the analysis is performed and recommendations incorporate</w:t>
      </w:r>
      <w:r w:rsidR="003C305E" w:rsidRPr="003D43D7">
        <w:rPr>
          <w:rFonts w:ascii="Times New Roman" w:hAnsi="Times New Roman" w:cs="Times New Roman"/>
          <w:sz w:val="20"/>
          <w:szCs w:val="20"/>
        </w:rPr>
        <w:t>d into the sub</w:t>
      </w:r>
      <w:r w:rsidR="003C305E" w:rsidRPr="003D43D7">
        <w:rPr>
          <w:rFonts w:ascii="Times New Roman" w:hAnsi="Times New Roman" w:cs="Times New Roman"/>
          <w:sz w:val="20"/>
          <w:szCs w:val="20"/>
        </w:rPr>
        <w:noBreakHyphen/>
        <w:t xml:space="preserve">project, the </w:t>
      </w:r>
      <w:r w:rsidR="00087934" w:rsidRPr="003D43D7">
        <w:rPr>
          <w:rFonts w:ascii="Times New Roman" w:hAnsi="Times New Roman" w:cs="Times New Roman"/>
          <w:sz w:val="20"/>
          <w:szCs w:val="20"/>
        </w:rPr>
        <w:t xml:space="preserve">respective Project </w:t>
      </w:r>
      <w:proofErr w:type="spellStart"/>
      <w:r w:rsidR="00087934" w:rsidRPr="003D43D7">
        <w:rPr>
          <w:rFonts w:ascii="Times New Roman" w:hAnsi="Times New Roman" w:cs="Times New Roman"/>
          <w:sz w:val="20"/>
          <w:szCs w:val="20"/>
        </w:rPr>
        <w:t>Beneficiariy</w:t>
      </w:r>
      <w:proofErr w:type="spellEnd"/>
      <w:r w:rsidR="003C305E" w:rsidRPr="003D43D7">
        <w:rPr>
          <w:rFonts w:ascii="Times New Roman" w:hAnsi="Times New Roman" w:cs="Times New Roman"/>
          <w:sz w:val="20"/>
          <w:szCs w:val="20"/>
        </w:rPr>
        <w:t xml:space="preserve"> </w:t>
      </w:r>
      <w:r w:rsidRPr="003D43D7">
        <w:rPr>
          <w:rFonts w:ascii="Times New Roman" w:hAnsi="Times New Roman" w:cs="Times New Roman"/>
          <w:sz w:val="20"/>
          <w:szCs w:val="20"/>
        </w:rPr>
        <w:t>will appraise the proposed sub-loan package which would include, where appropri</w:t>
      </w:r>
      <w:r w:rsidR="00E63C34" w:rsidRPr="003D43D7">
        <w:rPr>
          <w:rFonts w:ascii="Times New Roman" w:hAnsi="Times New Roman" w:cs="Times New Roman"/>
          <w:sz w:val="20"/>
          <w:szCs w:val="20"/>
        </w:rPr>
        <w:t>ate, an environmental management</w:t>
      </w:r>
      <w:r w:rsidRPr="003D43D7">
        <w:rPr>
          <w:rFonts w:ascii="Times New Roman" w:hAnsi="Times New Roman" w:cs="Times New Roman"/>
          <w:sz w:val="20"/>
          <w:szCs w:val="20"/>
        </w:rPr>
        <w:t xml:space="preserve"> plan. The </w:t>
      </w:r>
      <w:r w:rsidR="001B37DB" w:rsidRPr="003D43D7">
        <w:rPr>
          <w:rFonts w:ascii="Times New Roman" w:hAnsi="Times New Roman" w:cs="Times New Roman"/>
          <w:sz w:val="20"/>
          <w:szCs w:val="20"/>
        </w:rPr>
        <w:t>implementation of the environmental management</w:t>
      </w:r>
      <w:r w:rsidRPr="003D43D7">
        <w:rPr>
          <w:rFonts w:ascii="Times New Roman" w:hAnsi="Times New Roman" w:cs="Times New Roman"/>
          <w:sz w:val="20"/>
          <w:szCs w:val="20"/>
        </w:rPr>
        <w:t xml:space="preserve"> p</w:t>
      </w:r>
      <w:r w:rsidR="003C305E" w:rsidRPr="003D43D7">
        <w:rPr>
          <w:rFonts w:ascii="Times New Roman" w:hAnsi="Times New Roman" w:cs="Times New Roman"/>
          <w:sz w:val="20"/>
          <w:szCs w:val="20"/>
        </w:rPr>
        <w:t>lan will be monitored by</w:t>
      </w:r>
      <w:r w:rsidR="003C305E" w:rsidRPr="00087934">
        <w:rPr>
          <w:rFonts w:ascii="Times New Roman" w:hAnsi="Times New Roman" w:cs="Times New Roman"/>
          <w:sz w:val="20"/>
          <w:szCs w:val="20"/>
        </w:rPr>
        <w:t xml:space="preserve"> the P</w:t>
      </w:r>
      <w:r w:rsidR="00087934">
        <w:rPr>
          <w:rFonts w:ascii="Times New Roman" w:hAnsi="Times New Roman" w:cs="Times New Roman"/>
          <w:sz w:val="20"/>
          <w:szCs w:val="20"/>
        </w:rPr>
        <w:t>B</w:t>
      </w:r>
      <w:r w:rsidRPr="00087934">
        <w:rPr>
          <w:rFonts w:ascii="Times New Roman" w:hAnsi="Times New Roman" w:cs="Times New Roman"/>
          <w:sz w:val="20"/>
          <w:szCs w:val="20"/>
        </w:rPr>
        <w:t>.  The overall review process</w:t>
      </w:r>
      <w:r w:rsidRPr="00781A5D">
        <w:rPr>
          <w:rFonts w:ascii="Times New Roman" w:hAnsi="Times New Roman" w:cs="Times New Roman"/>
          <w:sz w:val="20"/>
          <w:szCs w:val="20"/>
        </w:rPr>
        <w:t xml:space="preserve"> will be monitored by the Project Implementation Unit (PIU).  The environmental screening process and responsibilities of key parties are described in detail below.</w:t>
      </w:r>
    </w:p>
    <w:p w:rsidR="0004609B" w:rsidRPr="00781A5D" w:rsidRDefault="0004609B" w:rsidP="0004609B">
      <w:pPr>
        <w:jc w:val="both"/>
        <w:rPr>
          <w:rFonts w:ascii="Times New Roman" w:hAnsi="Times New Roman" w:cs="Times New Roman"/>
          <w:sz w:val="20"/>
          <w:szCs w:val="20"/>
        </w:rPr>
      </w:pPr>
    </w:p>
    <w:p w:rsidR="00354A32" w:rsidRPr="00781A5D" w:rsidRDefault="00354A32" w:rsidP="00354A32">
      <w:pPr>
        <w:pStyle w:val="Heading2"/>
        <w:rPr>
          <w:rFonts w:ascii="Times New Roman" w:hAnsi="Times New Roman" w:cs="Times New Roman"/>
          <w:sz w:val="20"/>
          <w:szCs w:val="20"/>
        </w:rPr>
      </w:pPr>
      <w:r w:rsidRPr="00781A5D">
        <w:rPr>
          <w:rFonts w:ascii="Times New Roman" w:hAnsi="Times New Roman" w:cs="Times New Roman"/>
          <w:sz w:val="20"/>
          <w:szCs w:val="20"/>
        </w:rPr>
        <w:t>2. The project and the components</w:t>
      </w:r>
    </w:p>
    <w:p w:rsidR="00354A32" w:rsidRPr="00781A5D" w:rsidRDefault="00354A32" w:rsidP="00354A32">
      <w:pPr>
        <w:pStyle w:val="Heading3"/>
        <w:rPr>
          <w:rFonts w:ascii="Times New Roman" w:eastAsia="Times New Roman" w:hAnsi="Times New Roman" w:cs="Times New Roman"/>
          <w:color w:val="4F81BD"/>
          <w:sz w:val="20"/>
          <w:szCs w:val="20"/>
        </w:rPr>
      </w:pPr>
      <w:r w:rsidRPr="00781A5D">
        <w:rPr>
          <w:rFonts w:ascii="Times New Roman" w:eastAsia="Times New Roman" w:hAnsi="Times New Roman" w:cs="Times New Roman"/>
          <w:color w:val="4F81BD"/>
          <w:sz w:val="20"/>
          <w:szCs w:val="20"/>
        </w:rPr>
        <w:t xml:space="preserve">Project description </w:t>
      </w:r>
    </w:p>
    <w:p w:rsidR="00354A32" w:rsidRPr="00781A5D" w:rsidRDefault="00354A32" w:rsidP="00354A32">
      <w:pPr>
        <w:pStyle w:val="ListParagraph"/>
        <w:ind w:left="0"/>
        <w:jc w:val="both"/>
        <w:rPr>
          <w:rFonts w:ascii="Times New Roman" w:hAnsi="Times New Roman"/>
          <w:sz w:val="20"/>
          <w:szCs w:val="20"/>
          <w:lang w:val="en-US"/>
        </w:rPr>
      </w:pPr>
      <w:r w:rsidRPr="00781A5D">
        <w:rPr>
          <w:rFonts w:ascii="Times New Roman" w:hAnsi="Times New Roman"/>
          <w:sz w:val="20"/>
          <w:szCs w:val="20"/>
          <w:lang w:val="en-US"/>
        </w:rPr>
        <w:tab/>
      </w:r>
      <w:r w:rsidRPr="003D43D7">
        <w:rPr>
          <w:rFonts w:ascii="Times New Roman" w:hAnsi="Times New Roman"/>
          <w:sz w:val="20"/>
          <w:szCs w:val="20"/>
          <w:lang w:val="en-US"/>
        </w:rPr>
        <w:t>While continuing the dual approach of the STP, combining technical assistance to the public sector and financing of risk-sharing programs supporting R&amp;D in SMEs (sub-financing), STP II will use these instruments with a focus on preparing Croatia for efficient absorption of EU funds for R&amp;D by: (A) capacitating the public sector to absorb structural funds, including the preparation of a pipeline of structural funds project applications</w:t>
      </w:r>
      <w:r w:rsidRPr="003D43D7" w:rsidDel="00472A34">
        <w:rPr>
          <w:rFonts w:ascii="Times New Roman" w:hAnsi="Times New Roman"/>
          <w:sz w:val="20"/>
          <w:szCs w:val="20"/>
          <w:lang w:val="en-US"/>
        </w:rPr>
        <w:t xml:space="preserve"> </w:t>
      </w:r>
      <w:r w:rsidRPr="003D43D7">
        <w:rPr>
          <w:rFonts w:ascii="Times New Roman" w:hAnsi="Times New Roman"/>
          <w:sz w:val="20"/>
          <w:szCs w:val="20"/>
          <w:lang w:val="en-US"/>
        </w:rPr>
        <w:t>; and (B) maintaining and increasing the pool of SMEs that could apply to the upcoming EU funded risk-sharing programs. The funds targeted will be available under three key facilities: (</w:t>
      </w:r>
      <w:proofErr w:type="spellStart"/>
      <w:r w:rsidRPr="003D43D7">
        <w:rPr>
          <w:rFonts w:ascii="Times New Roman" w:hAnsi="Times New Roman"/>
          <w:sz w:val="20"/>
          <w:szCs w:val="20"/>
          <w:lang w:val="en-US"/>
        </w:rPr>
        <w:t>i</w:t>
      </w:r>
      <w:proofErr w:type="spellEnd"/>
      <w:r w:rsidRPr="003D43D7">
        <w:rPr>
          <w:rFonts w:ascii="Times New Roman" w:hAnsi="Times New Roman"/>
          <w:sz w:val="20"/>
          <w:szCs w:val="20"/>
          <w:lang w:val="en-US"/>
        </w:rPr>
        <w:t>) European Regional Development Fund (ERDF</w:t>
      </w:r>
      <w:r w:rsidRPr="00781A5D">
        <w:rPr>
          <w:rFonts w:ascii="Times New Roman" w:hAnsi="Times New Roman"/>
          <w:sz w:val="20"/>
          <w:szCs w:val="20"/>
          <w:lang w:val="en-US"/>
        </w:rPr>
        <w:t xml:space="preserve">); (ii) European Social Fund (ESF); and (iii) EU’s HORIZON 2020 – the Framework Program for Research and Innovation. </w:t>
      </w:r>
    </w:p>
    <w:p w:rsidR="00354A32" w:rsidRPr="00781A5D" w:rsidRDefault="00354A32" w:rsidP="00354A32">
      <w:pPr>
        <w:pStyle w:val="ListParagraph"/>
        <w:ind w:left="0"/>
        <w:jc w:val="both"/>
        <w:rPr>
          <w:rFonts w:ascii="Times New Roman" w:hAnsi="Times New Roman"/>
          <w:sz w:val="20"/>
          <w:szCs w:val="20"/>
          <w:lang w:val="en-US"/>
        </w:rPr>
      </w:pPr>
    </w:p>
    <w:p w:rsidR="00354A32" w:rsidRPr="00781A5D" w:rsidRDefault="00354A32" w:rsidP="00354A32">
      <w:pPr>
        <w:pStyle w:val="Heading3"/>
        <w:rPr>
          <w:rFonts w:ascii="Times New Roman" w:eastAsia="Times New Roman" w:hAnsi="Times New Roman" w:cs="Times New Roman"/>
          <w:color w:val="4F81BD"/>
          <w:sz w:val="20"/>
          <w:szCs w:val="20"/>
        </w:rPr>
      </w:pPr>
      <w:r w:rsidRPr="00781A5D">
        <w:rPr>
          <w:rFonts w:ascii="Times New Roman" w:eastAsia="Times New Roman" w:hAnsi="Times New Roman" w:cs="Times New Roman"/>
          <w:color w:val="4F81BD"/>
          <w:sz w:val="20"/>
          <w:szCs w:val="20"/>
        </w:rPr>
        <w:t xml:space="preserve">Key Components </w:t>
      </w:r>
    </w:p>
    <w:p w:rsidR="00354A32" w:rsidRPr="00781A5D" w:rsidRDefault="00354A32" w:rsidP="00354A32">
      <w:pPr>
        <w:rPr>
          <w:rFonts w:ascii="Times New Roman" w:eastAsia="Calibri" w:hAnsi="Times New Roman" w:cs="Times New Roman"/>
          <w:sz w:val="20"/>
          <w:szCs w:val="20"/>
        </w:rPr>
      </w:pPr>
      <w:r w:rsidRPr="00781A5D">
        <w:rPr>
          <w:rFonts w:ascii="Times New Roman" w:eastAsia="Calibri" w:hAnsi="Times New Roman" w:cs="Times New Roman"/>
          <w:b/>
          <w:sz w:val="20"/>
          <w:szCs w:val="20"/>
        </w:rPr>
        <w:t>Component A</w:t>
      </w:r>
      <w:r w:rsidRPr="00781A5D">
        <w:rPr>
          <w:rFonts w:ascii="Times New Roman" w:eastAsia="Calibri" w:hAnsi="Times New Roman" w:cs="Times New Roman"/>
          <w:sz w:val="20"/>
          <w:szCs w:val="20"/>
        </w:rPr>
        <w:t xml:space="preserve">: </w:t>
      </w:r>
      <w:r w:rsidRPr="00781A5D">
        <w:rPr>
          <w:rFonts w:ascii="Times New Roman" w:eastAsia="Calibri" w:hAnsi="Times New Roman" w:cs="Times New Roman"/>
          <w:b/>
          <w:sz w:val="20"/>
          <w:szCs w:val="20"/>
          <w:u w:val="single"/>
        </w:rPr>
        <w:t>Technical Assistance</w:t>
      </w:r>
      <w:r w:rsidRPr="00781A5D">
        <w:rPr>
          <w:rFonts w:ascii="Times New Roman" w:eastAsia="Calibri" w:hAnsi="Times New Roman" w:cs="Times New Roman"/>
          <w:sz w:val="20"/>
          <w:szCs w:val="20"/>
        </w:rPr>
        <w:t xml:space="preserve"> (EUR 6.0 million) </w:t>
      </w:r>
    </w:p>
    <w:p w:rsidR="00354A32" w:rsidRPr="003D43D7" w:rsidRDefault="00354A32" w:rsidP="00354A32">
      <w:pPr>
        <w:pStyle w:val="ListParagraph"/>
        <w:spacing w:after="120"/>
        <w:ind w:left="0" w:firstLine="708"/>
        <w:jc w:val="both"/>
        <w:rPr>
          <w:rFonts w:ascii="Times New Roman" w:hAnsi="Times New Roman"/>
          <w:sz w:val="20"/>
          <w:szCs w:val="20"/>
          <w:lang w:val="en-US"/>
        </w:rPr>
      </w:pPr>
      <w:r w:rsidRPr="003D43D7">
        <w:rPr>
          <w:rFonts w:ascii="Times New Roman" w:hAnsi="Times New Roman"/>
          <w:sz w:val="20"/>
          <w:szCs w:val="20"/>
          <w:lang w:val="en-US"/>
        </w:rPr>
        <w:t xml:space="preserve">Croatia’s institutional framework for R&amp;D and innovation is still to be made fully consistent with EU requirements for use of upcoming structural funds and a number of preparatory improvements </w:t>
      </w:r>
      <w:r w:rsidRPr="003D43D7">
        <w:rPr>
          <w:rFonts w:ascii="Times New Roman" w:hAnsi="Times New Roman"/>
          <w:sz w:val="20"/>
          <w:szCs w:val="20"/>
          <w:lang w:val="en-US"/>
        </w:rPr>
        <w:lastRenderedPageBreak/>
        <w:t>will be necessary to fully prepare the country to absorb available resources. The first component of the proposed STP II therefore aims to build capacity in the public sector to ensure absorption of structural funds, including preparation of a pipeline of project applications by the public sector.</w:t>
      </w:r>
    </w:p>
    <w:p w:rsidR="00354A32" w:rsidRPr="003D43D7" w:rsidRDefault="00354A32" w:rsidP="00354A32">
      <w:pPr>
        <w:autoSpaceDE w:val="0"/>
        <w:autoSpaceDN w:val="0"/>
        <w:adjustRightInd w:val="0"/>
        <w:spacing w:after="60"/>
        <w:ind w:firstLine="720"/>
        <w:jc w:val="both"/>
        <w:rPr>
          <w:rFonts w:ascii="Times New Roman" w:eastAsia="Calibri" w:hAnsi="Times New Roman" w:cs="Times New Roman"/>
          <w:sz w:val="20"/>
          <w:szCs w:val="20"/>
        </w:rPr>
      </w:pPr>
      <w:r w:rsidRPr="003D43D7">
        <w:rPr>
          <w:rFonts w:ascii="Times New Roman" w:eastAsia="Calibri" w:hAnsi="Times New Roman" w:cs="Times New Roman"/>
          <w:b/>
          <w:i/>
          <w:sz w:val="20"/>
          <w:szCs w:val="20"/>
        </w:rPr>
        <w:t>A.1. Improving management of national resources of research, development and innovation (2.0 M EUR)</w:t>
      </w:r>
      <w:r w:rsidRPr="003D43D7">
        <w:rPr>
          <w:rFonts w:ascii="Times New Roman" w:eastAsia="Calibri" w:hAnsi="Times New Roman" w:cs="Times New Roman"/>
          <w:sz w:val="20"/>
          <w:szCs w:val="20"/>
        </w:rPr>
        <w:t>. This activity will:</w:t>
      </w:r>
    </w:p>
    <w:p w:rsidR="00354A32" w:rsidRPr="003D43D7" w:rsidRDefault="00354A32" w:rsidP="00354A32">
      <w:pPr>
        <w:pStyle w:val="ListParagraph"/>
        <w:numPr>
          <w:ilvl w:val="2"/>
          <w:numId w:val="16"/>
        </w:numPr>
        <w:autoSpaceDE w:val="0"/>
        <w:autoSpaceDN w:val="0"/>
        <w:adjustRightInd w:val="0"/>
        <w:spacing w:after="60"/>
        <w:ind w:left="720"/>
        <w:jc w:val="both"/>
        <w:rPr>
          <w:rFonts w:ascii="Times New Roman" w:hAnsi="Times New Roman"/>
          <w:sz w:val="20"/>
          <w:szCs w:val="20"/>
          <w:lang w:val="en-US"/>
        </w:rPr>
      </w:pPr>
      <w:r w:rsidRPr="003D43D7">
        <w:rPr>
          <w:rFonts w:ascii="Times New Roman" w:hAnsi="Times New Roman"/>
          <w:sz w:val="20"/>
          <w:szCs w:val="20"/>
          <w:lang w:val="en-US"/>
        </w:rPr>
        <w:t xml:space="preserve">assist the Government in the formation of a national Science and Technology Strategy in Croatia that sets the framework for R&amp;D and innovation policies, in conformity with the Europe 2020 Strategy, in order to enable the efficient absorption of EU structural funds and avoid delays in project submission and approval; </w:t>
      </w:r>
    </w:p>
    <w:p w:rsidR="00354A32" w:rsidRPr="003D43D7" w:rsidRDefault="00354A32" w:rsidP="00354A32">
      <w:pPr>
        <w:pStyle w:val="ListParagraph"/>
        <w:numPr>
          <w:ilvl w:val="2"/>
          <w:numId w:val="16"/>
        </w:numPr>
        <w:autoSpaceDE w:val="0"/>
        <w:autoSpaceDN w:val="0"/>
        <w:adjustRightInd w:val="0"/>
        <w:spacing w:after="60"/>
        <w:ind w:left="720"/>
        <w:jc w:val="both"/>
        <w:rPr>
          <w:rFonts w:ascii="Times New Roman" w:hAnsi="Times New Roman"/>
          <w:sz w:val="20"/>
          <w:szCs w:val="20"/>
          <w:lang w:val="en-US"/>
        </w:rPr>
      </w:pPr>
      <w:r w:rsidRPr="003D43D7">
        <w:rPr>
          <w:rFonts w:ascii="Times New Roman" w:hAnsi="Times New Roman"/>
          <w:sz w:val="20"/>
          <w:szCs w:val="20"/>
          <w:lang w:val="en-US"/>
        </w:rPr>
        <w:t xml:space="preserve">support the preparation of a Research Infrastructure Roadmap, deepening the overall Science and Technology Strategy in the area of research infrastructure and making it coherent with the European Research Infrastructure Roadmap; </w:t>
      </w:r>
    </w:p>
    <w:p w:rsidR="00354A32" w:rsidRPr="003D43D7" w:rsidRDefault="00354A32" w:rsidP="00354A32">
      <w:pPr>
        <w:pStyle w:val="ListParagraph"/>
        <w:numPr>
          <w:ilvl w:val="2"/>
          <w:numId w:val="16"/>
        </w:numPr>
        <w:autoSpaceDE w:val="0"/>
        <w:autoSpaceDN w:val="0"/>
        <w:adjustRightInd w:val="0"/>
        <w:spacing w:after="60"/>
        <w:ind w:left="720"/>
        <w:jc w:val="both"/>
        <w:rPr>
          <w:rFonts w:ascii="Times New Roman" w:hAnsi="Times New Roman"/>
          <w:sz w:val="20"/>
          <w:szCs w:val="20"/>
          <w:lang w:val="en-US"/>
        </w:rPr>
      </w:pPr>
      <w:r w:rsidRPr="003D43D7">
        <w:rPr>
          <w:rFonts w:ascii="Times New Roman" w:hAnsi="Times New Roman"/>
          <w:sz w:val="20"/>
          <w:szCs w:val="20"/>
          <w:lang w:val="en-US"/>
        </w:rPr>
        <w:t xml:space="preserve">provide technical support for capacity building in selected institutions in order to strengthen the governance of the country’s National Innovation System; </w:t>
      </w:r>
    </w:p>
    <w:p w:rsidR="00354A32" w:rsidRPr="003D43D7" w:rsidRDefault="00354A32" w:rsidP="00354A32">
      <w:pPr>
        <w:pStyle w:val="ListParagraph"/>
        <w:numPr>
          <w:ilvl w:val="2"/>
          <w:numId w:val="16"/>
        </w:numPr>
        <w:autoSpaceDE w:val="0"/>
        <w:autoSpaceDN w:val="0"/>
        <w:adjustRightInd w:val="0"/>
        <w:spacing w:after="60"/>
        <w:ind w:left="720"/>
        <w:jc w:val="both"/>
        <w:rPr>
          <w:rFonts w:ascii="Times New Roman" w:hAnsi="Times New Roman"/>
          <w:sz w:val="20"/>
          <w:szCs w:val="20"/>
          <w:lang w:val="en-US"/>
        </w:rPr>
      </w:pPr>
      <w:r w:rsidRPr="003D43D7">
        <w:rPr>
          <w:rFonts w:ascii="Times New Roman" w:hAnsi="Times New Roman"/>
          <w:sz w:val="20"/>
          <w:szCs w:val="20"/>
          <w:lang w:val="en-US"/>
        </w:rPr>
        <w:t xml:space="preserve">support the strategic planning, financial management, and preparation of performance-based contracts between MSES and Public Research Institutes, in line with the objectives of the draft Science Law; </w:t>
      </w:r>
    </w:p>
    <w:p w:rsidR="00354A32" w:rsidRPr="003D43D7" w:rsidRDefault="00354A32" w:rsidP="00354A32">
      <w:pPr>
        <w:pStyle w:val="ListParagraph"/>
        <w:numPr>
          <w:ilvl w:val="2"/>
          <w:numId w:val="16"/>
        </w:numPr>
        <w:autoSpaceDE w:val="0"/>
        <w:autoSpaceDN w:val="0"/>
        <w:adjustRightInd w:val="0"/>
        <w:spacing w:after="60"/>
        <w:ind w:left="720"/>
        <w:jc w:val="both"/>
        <w:rPr>
          <w:rFonts w:ascii="Times New Roman" w:hAnsi="Times New Roman"/>
          <w:sz w:val="20"/>
          <w:szCs w:val="20"/>
          <w:lang w:val="en-US"/>
        </w:rPr>
      </w:pPr>
      <w:r w:rsidRPr="003D43D7">
        <w:rPr>
          <w:rFonts w:ascii="Times New Roman" w:hAnsi="Times New Roman"/>
          <w:sz w:val="20"/>
          <w:szCs w:val="20"/>
          <w:lang w:val="en-US"/>
        </w:rPr>
        <w:t>enhance governmental and institutional support to increase the absorption capacity for EU’s– the Framework Program for Research and Innovation</w:t>
      </w:r>
      <w:r w:rsidRPr="003D43D7">
        <w:rPr>
          <w:rFonts w:ascii="Times New Roman" w:hAnsi="Times New Roman"/>
          <w:sz w:val="20"/>
          <w:szCs w:val="20"/>
          <w:vertAlign w:val="superscript"/>
          <w:lang w:val="en-US"/>
        </w:rPr>
        <w:footnoteReference w:id="1"/>
      </w:r>
      <w:r w:rsidRPr="003D43D7">
        <w:rPr>
          <w:rFonts w:ascii="Times New Roman" w:hAnsi="Times New Roman"/>
          <w:sz w:val="20"/>
          <w:szCs w:val="20"/>
          <w:lang w:val="en-US"/>
        </w:rPr>
        <w:t xml:space="preserve"> HORIZON 2020, particularly by nurturing young researchers and integration to the international scientific community;</w:t>
      </w:r>
    </w:p>
    <w:p w:rsidR="00354A32" w:rsidRPr="003D43D7" w:rsidRDefault="00354A32" w:rsidP="00354A32">
      <w:pPr>
        <w:pStyle w:val="ListParagraph"/>
        <w:numPr>
          <w:ilvl w:val="2"/>
          <w:numId w:val="16"/>
        </w:numPr>
        <w:autoSpaceDE w:val="0"/>
        <w:autoSpaceDN w:val="0"/>
        <w:adjustRightInd w:val="0"/>
        <w:spacing w:after="60"/>
        <w:ind w:left="720"/>
        <w:jc w:val="both"/>
        <w:rPr>
          <w:rFonts w:ascii="Times New Roman" w:hAnsi="Times New Roman"/>
          <w:sz w:val="20"/>
          <w:szCs w:val="20"/>
          <w:lang w:val="en-US"/>
        </w:rPr>
      </w:pPr>
      <w:r w:rsidRPr="003D43D7">
        <w:rPr>
          <w:rFonts w:ascii="Times New Roman" w:hAnsi="Times New Roman"/>
          <w:sz w:val="20"/>
          <w:szCs w:val="20"/>
          <w:lang w:val="en-US"/>
        </w:rPr>
        <w:t>support the development of a proper institutional framework for UKF programs, taking into account UKF’s other similar existing programs and institutions (strengthening UKF-type programs will be essential to the increase competitiveness and performance in FP7); and adjusting the UKF grant schemes to be nominated for financing from the ESF; as well as</w:t>
      </w:r>
    </w:p>
    <w:p w:rsidR="00354A32" w:rsidRPr="003D43D7" w:rsidRDefault="00354A32" w:rsidP="00354A32">
      <w:pPr>
        <w:pStyle w:val="ListParagraph"/>
        <w:numPr>
          <w:ilvl w:val="2"/>
          <w:numId w:val="16"/>
        </w:numPr>
        <w:autoSpaceDE w:val="0"/>
        <w:autoSpaceDN w:val="0"/>
        <w:adjustRightInd w:val="0"/>
        <w:spacing w:after="120"/>
        <w:ind w:left="720"/>
        <w:jc w:val="both"/>
        <w:rPr>
          <w:rFonts w:ascii="Times New Roman" w:hAnsi="Times New Roman"/>
          <w:sz w:val="20"/>
          <w:szCs w:val="20"/>
          <w:lang w:val="en-US"/>
        </w:rPr>
      </w:pPr>
      <w:r w:rsidRPr="003D43D7">
        <w:rPr>
          <w:rFonts w:ascii="Times New Roman" w:hAnsi="Times New Roman"/>
          <w:sz w:val="20"/>
          <w:szCs w:val="20"/>
          <w:lang w:val="en-US"/>
        </w:rPr>
        <w:t>assist in building capacity of MSES and BICRO to adjust its operational procedures and programs to structural funds (ERDF).</w:t>
      </w:r>
    </w:p>
    <w:p w:rsidR="00354A32" w:rsidRPr="003D43D7" w:rsidRDefault="00354A32" w:rsidP="00354A32">
      <w:pPr>
        <w:pStyle w:val="ListParagraph"/>
        <w:numPr>
          <w:ilvl w:val="2"/>
          <w:numId w:val="16"/>
        </w:numPr>
        <w:autoSpaceDE w:val="0"/>
        <w:autoSpaceDN w:val="0"/>
        <w:adjustRightInd w:val="0"/>
        <w:spacing w:after="120"/>
        <w:ind w:left="720"/>
        <w:jc w:val="both"/>
        <w:rPr>
          <w:rFonts w:ascii="Times New Roman" w:hAnsi="Times New Roman"/>
          <w:sz w:val="20"/>
          <w:szCs w:val="20"/>
          <w:lang w:val="en-US"/>
        </w:rPr>
      </w:pPr>
      <w:r w:rsidRPr="003D43D7">
        <w:rPr>
          <w:rFonts w:ascii="Times New Roman" w:hAnsi="Times New Roman"/>
          <w:sz w:val="20"/>
          <w:szCs w:val="20"/>
          <w:lang w:val="en-US"/>
        </w:rPr>
        <w:t>finance related costs of operating the PIU, including staff, financial management, audits, equipment, training and technical assistance</w:t>
      </w:r>
    </w:p>
    <w:p w:rsidR="00354A32" w:rsidRPr="003D43D7" w:rsidRDefault="00354A32" w:rsidP="00354A32">
      <w:pPr>
        <w:pStyle w:val="ListParagraph"/>
        <w:autoSpaceDE w:val="0"/>
        <w:autoSpaceDN w:val="0"/>
        <w:adjustRightInd w:val="0"/>
        <w:spacing w:after="120"/>
        <w:jc w:val="both"/>
        <w:rPr>
          <w:rFonts w:ascii="Times New Roman" w:hAnsi="Times New Roman"/>
          <w:sz w:val="20"/>
          <w:szCs w:val="20"/>
          <w:lang w:val="en-US"/>
        </w:rPr>
      </w:pPr>
    </w:p>
    <w:p w:rsidR="00354A32" w:rsidRPr="003D43D7" w:rsidRDefault="00354A32" w:rsidP="00354A32">
      <w:pPr>
        <w:spacing w:after="0"/>
        <w:ind w:firstLine="720"/>
        <w:jc w:val="both"/>
        <w:rPr>
          <w:rFonts w:ascii="Times New Roman" w:eastAsia="Calibri" w:hAnsi="Times New Roman" w:cs="Times New Roman"/>
          <w:sz w:val="20"/>
          <w:szCs w:val="20"/>
        </w:rPr>
      </w:pPr>
      <w:r w:rsidRPr="003D43D7">
        <w:rPr>
          <w:rFonts w:ascii="Times New Roman" w:eastAsia="Calibri" w:hAnsi="Times New Roman" w:cs="Times New Roman"/>
          <w:b/>
          <w:i/>
          <w:sz w:val="20"/>
          <w:szCs w:val="20"/>
        </w:rPr>
        <w:t>A.2. Preparation of R&amp;D infrastructure projects for EU structural funds (4.0 M EUR)</w:t>
      </w:r>
      <w:r w:rsidRPr="003D43D7">
        <w:rPr>
          <w:rFonts w:ascii="Times New Roman" w:eastAsia="Calibri" w:hAnsi="Times New Roman" w:cs="Times New Roman"/>
          <w:sz w:val="20"/>
          <w:szCs w:val="20"/>
        </w:rPr>
        <w:t>. Consistent with the envisaged Science and Technology Strategy and the Research Infrastructure Roadmap, this component will finance training for preparation, along with the full preparation of selected projects, including feasibility studies, cost-benefit analysis and technical documentation. Infrastructure projects will be selected in close consultation with MSES.</w:t>
      </w:r>
    </w:p>
    <w:p w:rsidR="00354A32" w:rsidRPr="003D43D7" w:rsidRDefault="00354A32" w:rsidP="00354A32">
      <w:pPr>
        <w:spacing w:after="240" w:line="264" w:lineRule="auto"/>
        <w:ind w:firstLine="720"/>
        <w:jc w:val="both"/>
        <w:rPr>
          <w:rFonts w:ascii="Times New Roman" w:eastAsia="Calibri" w:hAnsi="Times New Roman" w:cs="Times New Roman"/>
          <w:sz w:val="20"/>
          <w:szCs w:val="20"/>
        </w:rPr>
      </w:pPr>
    </w:p>
    <w:p w:rsidR="00354A32" w:rsidRPr="003D43D7" w:rsidRDefault="00354A32" w:rsidP="00354A32">
      <w:pPr>
        <w:spacing w:before="360"/>
        <w:rPr>
          <w:rFonts w:ascii="Times New Roman" w:eastAsia="Calibri" w:hAnsi="Times New Roman" w:cs="Times New Roman"/>
          <w:sz w:val="20"/>
          <w:szCs w:val="20"/>
        </w:rPr>
      </w:pPr>
      <w:r w:rsidRPr="003D43D7">
        <w:rPr>
          <w:rFonts w:ascii="Times New Roman" w:eastAsia="Calibri" w:hAnsi="Times New Roman" w:cs="Times New Roman"/>
          <w:b/>
          <w:sz w:val="20"/>
          <w:szCs w:val="20"/>
        </w:rPr>
        <w:t xml:space="preserve">Component B: </w:t>
      </w:r>
      <w:r w:rsidRPr="003D43D7">
        <w:rPr>
          <w:rFonts w:ascii="Times New Roman" w:eastAsia="Calibri" w:hAnsi="Times New Roman" w:cs="Times New Roman"/>
          <w:b/>
          <w:sz w:val="20"/>
          <w:szCs w:val="20"/>
          <w:u w:val="single"/>
        </w:rPr>
        <w:t>Sub-financing</w:t>
      </w:r>
      <w:r w:rsidRPr="003D43D7">
        <w:rPr>
          <w:rFonts w:ascii="Times New Roman" w:eastAsia="Calibri" w:hAnsi="Times New Roman" w:cs="Times New Roman"/>
          <w:sz w:val="20"/>
          <w:szCs w:val="20"/>
        </w:rPr>
        <w:t xml:space="preserve"> (EUR 14.0 million) </w:t>
      </w:r>
    </w:p>
    <w:p w:rsidR="00354A32" w:rsidRPr="003D43D7" w:rsidRDefault="00354A32" w:rsidP="00354A32">
      <w:pPr>
        <w:pStyle w:val="ListParagraph"/>
        <w:ind w:left="0" w:firstLine="708"/>
        <w:jc w:val="both"/>
        <w:rPr>
          <w:rFonts w:ascii="Times New Roman" w:hAnsi="Times New Roman"/>
          <w:sz w:val="20"/>
          <w:szCs w:val="20"/>
          <w:lang w:val="en-US"/>
        </w:rPr>
      </w:pPr>
      <w:r w:rsidRPr="003D43D7">
        <w:rPr>
          <w:rFonts w:ascii="Times New Roman" w:hAnsi="Times New Roman"/>
          <w:sz w:val="20"/>
          <w:szCs w:val="20"/>
          <w:lang w:val="en-US"/>
        </w:rPr>
        <w:t>This component will maintain and increase the pool of SMEs that could apply to the upcoming EU funded risk-sharing programs, ensuring the existence of a sound pipeline of private projects. In addition, it will continue to support connections with the Diaspora and target research activities among young scientists that are contributing to expand Croatia’s participation in the EU FP7 and follow up programs. The specific activities under this component are listed below.</w:t>
      </w:r>
    </w:p>
    <w:p w:rsidR="00354A32" w:rsidRPr="00781A5D" w:rsidRDefault="00354A32" w:rsidP="00354A32">
      <w:pPr>
        <w:pStyle w:val="ListParagraph"/>
        <w:spacing w:after="120"/>
        <w:ind w:left="360"/>
        <w:jc w:val="both"/>
        <w:rPr>
          <w:rFonts w:ascii="Times New Roman" w:hAnsi="Times New Roman"/>
          <w:i/>
          <w:sz w:val="20"/>
          <w:szCs w:val="20"/>
          <w:lang w:val="en-US"/>
        </w:rPr>
      </w:pPr>
      <w:r w:rsidRPr="003D43D7">
        <w:rPr>
          <w:rFonts w:ascii="Times New Roman" w:hAnsi="Times New Roman"/>
          <w:b/>
          <w:i/>
          <w:sz w:val="20"/>
          <w:szCs w:val="20"/>
          <w:lang w:val="en-US"/>
        </w:rPr>
        <w:t>B.1. Maintain and expand the pool of SMEs eligible for EU funded risk-sharing programs</w:t>
      </w:r>
      <w:r w:rsidRPr="003D43D7">
        <w:rPr>
          <w:rFonts w:ascii="Times New Roman" w:hAnsi="Times New Roman"/>
          <w:i/>
          <w:sz w:val="20"/>
          <w:szCs w:val="20"/>
          <w:lang w:val="en-US"/>
        </w:rPr>
        <w:t xml:space="preserve"> (10.0 M EUR).</w:t>
      </w:r>
    </w:p>
    <w:p w:rsidR="00354A32" w:rsidRPr="003D43D7" w:rsidRDefault="00354A32" w:rsidP="00354A32">
      <w:pPr>
        <w:pStyle w:val="ListParagraph"/>
        <w:spacing w:after="120"/>
        <w:ind w:left="360"/>
        <w:jc w:val="both"/>
        <w:rPr>
          <w:rFonts w:ascii="Times New Roman" w:hAnsi="Times New Roman"/>
          <w:sz w:val="20"/>
          <w:szCs w:val="20"/>
          <w:lang w:val="en-US"/>
        </w:rPr>
      </w:pPr>
      <w:r w:rsidRPr="003D43D7">
        <w:rPr>
          <w:rFonts w:ascii="Times New Roman" w:hAnsi="Times New Roman"/>
          <w:sz w:val="20"/>
          <w:szCs w:val="20"/>
          <w:u w:val="single"/>
          <w:lang w:val="en-US"/>
        </w:rPr>
        <w:lastRenderedPageBreak/>
        <w:t>BICRO</w:t>
      </w:r>
      <w:r w:rsidRPr="003D43D7">
        <w:rPr>
          <w:rFonts w:ascii="Times New Roman" w:hAnsi="Times New Roman"/>
          <w:sz w:val="20"/>
          <w:szCs w:val="20"/>
          <w:lang w:val="en-US"/>
        </w:rPr>
        <w:t xml:space="preserve"> would continue having the role of upgrading the innovation and technological capabilities of SMEs by providing financial support for technology-based companies, R&amp;D centers and incubators and fostering links between the R&amp;D community and industry. Financial support is provided through a mix of financial instruments, including matching grants, loans and equity investments. In addition, the Ministry of Science, Education and Sports (MSES) delegated implementation of the European-wide EUREKA program to BICRO – a Europe-wide program dedicated to supporting research-performing SMEs in international collaboration. STP II would support the development of three of BICRO’s programs: RAZUM, SPREAD and Proof of Concept Grant Fund. Some funds will be reserved for a running pilot of programs under the structural fund guidelines.</w:t>
      </w:r>
    </w:p>
    <w:p w:rsidR="00354A32" w:rsidRPr="00781A5D" w:rsidRDefault="00354A32" w:rsidP="00354A32">
      <w:pPr>
        <w:pStyle w:val="ListParagraph"/>
        <w:numPr>
          <w:ilvl w:val="0"/>
          <w:numId w:val="18"/>
        </w:numPr>
        <w:spacing w:after="120"/>
        <w:ind w:left="720"/>
        <w:jc w:val="both"/>
        <w:rPr>
          <w:rFonts w:ascii="Times New Roman" w:hAnsi="Times New Roman"/>
          <w:sz w:val="20"/>
          <w:szCs w:val="20"/>
          <w:lang w:val="en-US"/>
        </w:rPr>
      </w:pPr>
      <w:r w:rsidRPr="003D43D7">
        <w:rPr>
          <w:rFonts w:ascii="Times New Roman" w:hAnsi="Times New Roman"/>
          <w:sz w:val="20"/>
          <w:szCs w:val="20"/>
          <w:lang w:val="en-US"/>
        </w:rPr>
        <w:t>The objective of the Innovation Commercialization (</w:t>
      </w:r>
      <w:r w:rsidRPr="003D43D7">
        <w:rPr>
          <w:rFonts w:ascii="Times New Roman" w:hAnsi="Times New Roman"/>
          <w:i/>
          <w:sz w:val="20"/>
          <w:szCs w:val="20"/>
          <w:lang w:val="en-US"/>
        </w:rPr>
        <w:t>RAZUM</w:t>
      </w:r>
      <w:r w:rsidRPr="003D43D7">
        <w:rPr>
          <w:rFonts w:ascii="Times New Roman" w:hAnsi="Times New Roman"/>
          <w:sz w:val="20"/>
          <w:szCs w:val="20"/>
          <w:lang w:val="en-US"/>
        </w:rPr>
        <w:t>) program is to support the development of knowledge-based SMEs through conditional loans covering up to 70 percent of new product development costs. STP II contribution</w:t>
      </w:r>
      <w:r w:rsidRPr="00781A5D">
        <w:rPr>
          <w:rFonts w:ascii="Times New Roman" w:hAnsi="Times New Roman"/>
          <w:sz w:val="20"/>
          <w:szCs w:val="20"/>
          <w:lang w:val="en-US"/>
        </w:rPr>
        <w:t xml:space="preserve"> would focus on ensuring a sustainable increase in the number of knowledge-based technology-driven SMEs, by financing additional 10-15 companies (out of estimated 80-100 applications), while further developing procedures and visibility.</w:t>
      </w:r>
    </w:p>
    <w:p w:rsidR="006E250B" w:rsidRPr="003D43D7" w:rsidRDefault="006E250B" w:rsidP="006E250B">
      <w:pPr>
        <w:pStyle w:val="ListParagraph"/>
        <w:numPr>
          <w:ilvl w:val="0"/>
          <w:numId w:val="18"/>
        </w:numPr>
        <w:rPr>
          <w:rFonts w:ascii="Times New Roman" w:hAnsi="Times New Roman"/>
          <w:sz w:val="20"/>
          <w:szCs w:val="20"/>
          <w:lang w:val="en-US"/>
        </w:rPr>
      </w:pPr>
      <w:r w:rsidRPr="003D43D7">
        <w:rPr>
          <w:rFonts w:ascii="Times New Roman" w:hAnsi="Times New Roman"/>
          <w:sz w:val="20"/>
          <w:szCs w:val="20"/>
          <w:lang w:val="en-US"/>
        </w:rPr>
        <w:t>The SPREAD (Sponsored Research and Development) Program has the main objective to support industrial companies to substantially increase their R&amp;D activities and create demand for services from scientific research institutions. At the same time, maximum usage of infrastructure in scientific research centers is stimulated, supporting collaboration with SMEs. Funding is provided to SMEs on the basis of 50:50 matching grants. As part of STP II, the program would finance roughly an additional 15 projects (out of estimated 100-120 applications).</w:t>
      </w:r>
    </w:p>
    <w:p w:rsidR="006E250B" w:rsidRPr="006E250B" w:rsidRDefault="006E250B" w:rsidP="006E250B">
      <w:pPr>
        <w:pStyle w:val="ListParagraph"/>
        <w:numPr>
          <w:ilvl w:val="0"/>
          <w:numId w:val="18"/>
        </w:numPr>
        <w:rPr>
          <w:rFonts w:ascii="Times New Roman" w:hAnsi="Times New Roman"/>
          <w:bCs/>
          <w:sz w:val="20"/>
          <w:szCs w:val="20"/>
          <w:lang w:val="en-US"/>
        </w:rPr>
      </w:pPr>
      <w:r w:rsidRPr="003D43D7">
        <w:rPr>
          <w:rFonts w:ascii="Times New Roman" w:hAnsi="Times New Roman"/>
          <w:bCs/>
          <w:sz w:val="20"/>
          <w:szCs w:val="20"/>
          <w:lang w:val="en-US"/>
        </w:rPr>
        <w:t xml:space="preserve">Key objectives of the Proof of Concept Grant Fund are to provide innovative companies and researchers an opportunity to verify and validate commercial viability of research results and establish an appropriate strategy for continued commercialization. The program is administered by Recognized centers with which BICRO signed an Agreement on Rights and Obligations to Program Implementation. BICRO in cooperation with Recognized </w:t>
      </w:r>
      <w:proofErr w:type="gramStart"/>
      <w:r w:rsidRPr="003D43D7">
        <w:rPr>
          <w:rFonts w:ascii="Times New Roman" w:hAnsi="Times New Roman"/>
          <w:bCs/>
          <w:sz w:val="20"/>
          <w:szCs w:val="20"/>
          <w:lang w:val="en-US"/>
        </w:rPr>
        <w:t>centers  provides</w:t>
      </w:r>
      <w:proofErr w:type="gramEnd"/>
      <w:r w:rsidRPr="003D43D7">
        <w:rPr>
          <w:rFonts w:ascii="Times New Roman" w:hAnsi="Times New Roman"/>
          <w:bCs/>
          <w:sz w:val="20"/>
          <w:szCs w:val="20"/>
          <w:lang w:val="en-US"/>
        </w:rPr>
        <w:t xml:space="preserve"> grants on a competitive basis: for the entrepreneurs  up to 70 percent and for the scientists and researchers up to 90 percent of total project costs, supporting external expenditures on pre-commercialization proof of concept activities. As part of STP II, the Proof of Concept</w:t>
      </w:r>
      <w:r w:rsidRPr="006E250B">
        <w:rPr>
          <w:rFonts w:ascii="Times New Roman" w:hAnsi="Times New Roman"/>
          <w:bCs/>
          <w:sz w:val="20"/>
          <w:szCs w:val="20"/>
          <w:lang w:val="en-US"/>
        </w:rPr>
        <w:t xml:space="preserve"> program will further develop its procedures and visibility, while financing additional 70-80 projects (out of estimated 200 applications). </w:t>
      </w:r>
    </w:p>
    <w:p w:rsidR="00354A32" w:rsidRPr="00781A5D" w:rsidRDefault="00354A32" w:rsidP="00354A32">
      <w:pPr>
        <w:ind w:firstLine="720"/>
        <w:jc w:val="both"/>
        <w:rPr>
          <w:rFonts w:ascii="Times New Roman" w:eastAsia="Calibri" w:hAnsi="Times New Roman" w:cs="Times New Roman"/>
          <w:sz w:val="20"/>
          <w:szCs w:val="20"/>
          <w:u w:val="single"/>
        </w:rPr>
      </w:pPr>
    </w:p>
    <w:p w:rsidR="00354A32" w:rsidRPr="00781A5D" w:rsidRDefault="00354A32" w:rsidP="00354A32">
      <w:pPr>
        <w:spacing w:after="60" w:line="264" w:lineRule="auto"/>
        <w:ind w:firstLine="720"/>
        <w:jc w:val="both"/>
        <w:rPr>
          <w:rFonts w:ascii="Times New Roman" w:eastAsia="Calibri" w:hAnsi="Times New Roman" w:cs="Times New Roman"/>
          <w:bCs/>
          <w:sz w:val="20"/>
          <w:szCs w:val="20"/>
        </w:rPr>
      </w:pPr>
      <w:r w:rsidRPr="00781A5D">
        <w:rPr>
          <w:rFonts w:ascii="Times New Roman" w:eastAsia="Calibri" w:hAnsi="Times New Roman" w:cs="Times New Roman"/>
          <w:bCs/>
          <w:i/>
          <w:sz w:val="20"/>
          <w:szCs w:val="20"/>
        </w:rPr>
        <w:t>B.2. Strengthening human resources, research excellence and commercialization (4.0 M EUR)</w:t>
      </w:r>
      <w:r w:rsidRPr="00781A5D">
        <w:rPr>
          <w:rFonts w:ascii="Times New Roman" w:eastAsia="Calibri" w:hAnsi="Times New Roman" w:cs="Times New Roman"/>
          <w:bCs/>
          <w:sz w:val="20"/>
          <w:szCs w:val="20"/>
        </w:rPr>
        <w:t>.</w:t>
      </w:r>
    </w:p>
    <w:p w:rsidR="00354A32" w:rsidRPr="00781A5D" w:rsidRDefault="00354A32" w:rsidP="00354A32">
      <w:pPr>
        <w:spacing w:after="60" w:line="264" w:lineRule="auto"/>
        <w:ind w:firstLine="720"/>
        <w:jc w:val="both"/>
        <w:rPr>
          <w:rFonts w:ascii="Times New Roman" w:eastAsia="Calibri" w:hAnsi="Times New Roman" w:cs="Times New Roman"/>
          <w:bCs/>
          <w:i/>
          <w:sz w:val="20"/>
          <w:szCs w:val="20"/>
        </w:rPr>
      </w:pPr>
      <w:r w:rsidRPr="00781A5D">
        <w:rPr>
          <w:rFonts w:ascii="Times New Roman" w:eastAsia="Calibri" w:hAnsi="Times New Roman" w:cs="Times New Roman"/>
          <w:sz w:val="20"/>
          <w:szCs w:val="20"/>
        </w:rPr>
        <w:t xml:space="preserve">The </w:t>
      </w:r>
      <w:r w:rsidRPr="00781A5D">
        <w:rPr>
          <w:rFonts w:ascii="Times New Roman" w:eastAsia="Calibri" w:hAnsi="Times New Roman" w:cs="Times New Roman"/>
          <w:sz w:val="20"/>
          <w:szCs w:val="20"/>
          <w:u w:val="single"/>
        </w:rPr>
        <w:t>Unity through Knowledge Fund (UKF)</w:t>
      </w:r>
      <w:r w:rsidRPr="00781A5D">
        <w:rPr>
          <w:rFonts w:ascii="Times New Roman" w:eastAsia="Calibri" w:hAnsi="Times New Roman" w:cs="Times New Roman"/>
          <w:sz w:val="20"/>
          <w:szCs w:val="20"/>
        </w:rPr>
        <w:t xml:space="preserve"> has as objectives to strengthen research collaboration between Croatian scientists in the country and the international community, in particular Diaspora, through provision of grants for joint scientific projects, as well as through targeting research activities among young scientists. The impact of the program on research excellence may be inferred from a rate of approval of UKF supported programs in EU FP7 (Seventh Framework Program) twice as large as those Croatian projects not supported by the program. </w:t>
      </w:r>
    </w:p>
    <w:p w:rsidR="006442E5" w:rsidRPr="00781A5D" w:rsidRDefault="00354A32" w:rsidP="00E8648F">
      <w:pPr>
        <w:spacing w:after="240" w:line="264" w:lineRule="auto"/>
        <w:ind w:firstLine="720"/>
        <w:jc w:val="both"/>
        <w:rPr>
          <w:rFonts w:ascii="Times New Roman" w:hAnsi="Times New Roman" w:cs="Times New Roman"/>
          <w:sz w:val="20"/>
          <w:szCs w:val="20"/>
        </w:rPr>
      </w:pPr>
      <w:r w:rsidRPr="00781A5D">
        <w:rPr>
          <w:rFonts w:ascii="Times New Roman" w:eastAsia="Calibri" w:hAnsi="Times New Roman" w:cs="Times New Roman"/>
          <w:sz w:val="20"/>
          <w:szCs w:val="20"/>
          <w:u w:val="single"/>
        </w:rPr>
        <w:t>Technology Transfer Offices</w:t>
      </w:r>
      <w:r w:rsidRPr="00781A5D">
        <w:rPr>
          <w:rFonts w:ascii="Times New Roman" w:eastAsia="Calibri" w:hAnsi="Times New Roman" w:cs="Times New Roman"/>
          <w:sz w:val="20"/>
          <w:szCs w:val="20"/>
        </w:rPr>
        <w:t xml:space="preserve"> (TTOs) in Croatia are not expected to be sustainable in the near future. The Government of Croatia is currently running the Science Innovation Investment Fund (SIIF)</w:t>
      </w:r>
      <w:proofErr w:type="gramStart"/>
      <w:r w:rsidRPr="00781A5D">
        <w:rPr>
          <w:rFonts w:ascii="Times New Roman" w:eastAsia="Calibri" w:hAnsi="Times New Roman" w:cs="Times New Roman"/>
          <w:sz w:val="20"/>
          <w:szCs w:val="20"/>
        </w:rPr>
        <w:t>,</w:t>
      </w:r>
      <w:proofErr w:type="gramEnd"/>
      <w:r w:rsidRPr="00781A5D">
        <w:rPr>
          <w:rFonts w:ascii="Times New Roman" w:eastAsia="Calibri" w:hAnsi="Times New Roman" w:cs="Times New Roman"/>
          <w:sz w:val="20"/>
          <w:szCs w:val="20"/>
        </w:rPr>
        <w:t xml:space="preserve"> an IPA project mainly dedicated to technology transfer and commercialization capacities of Higher Education Institutions and Public Research Institutes. The B2</w:t>
      </w:r>
      <w:r w:rsidRPr="00781A5D">
        <w:rPr>
          <w:rFonts w:ascii="Times New Roman" w:eastAsia="Calibri" w:hAnsi="Times New Roman" w:cs="Times New Roman"/>
          <w:bCs/>
          <w:sz w:val="20"/>
          <w:szCs w:val="20"/>
        </w:rPr>
        <w:t xml:space="preserve"> component of STP II </w:t>
      </w:r>
      <w:r w:rsidRPr="00781A5D">
        <w:rPr>
          <w:rFonts w:ascii="Times New Roman" w:eastAsia="Calibri" w:hAnsi="Times New Roman" w:cs="Times New Roman"/>
          <w:sz w:val="20"/>
          <w:szCs w:val="20"/>
        </w:rPr>
        <w:t>aims to complement IPA projects and would design a TTO development strategy and capacities of TTOs for the period 2014-2020 that could serve as a guide in preparing projects for structural funds</w:t>
      </w:r>
    </w:p>
    <w:p w:rsidR="0004609B" w:rsidRPr="00781A5D" w:rsidRDefault="0004609B" w:rsidP="0004609B">
      <w:pPr>
        <w:jc w:val="both"/>
        <w:rPr>
          <w:rFonts w:ascii="Times New Roman" w:hAnsi="Times New Roman" w:cs="Times New Roman"/>
          <w:b/>
          <w:bCs/>
          <w:sz w:val="20"/>
          <w:szCs w:val="20"/>
        </w:rPr>
      </w:pPr>
      <w:r w:rsidRPr="00781A5D">
        <w:rPr>
          <w:rFonts w:ascii="Times New Roman" w:hAnsi="Times New Roman" w:cs="Times New Roman"/>
          <w:b/>
          <w:bCs/>
          <w:sz w:val="20"/>
          <w:szCs w:val="20"/>
        </w:rPr>
        <w:lastRenderedPageBreak/>
        <w:t>IV.2</w:t>
      </w:r>
      <w:r w:rsidRPr="00781A5D">
        <w:rPr>
          <w:rFonts w:ascii="Times New Roman" w:hAnsi="Times New Roman" w:cs="Times New Roman"/>
          <w:b/>
          <w:bCs/>
          <w:sz w:val="20"/>
          <w:szCs w:val="20"/>
        </w:rPr>
        <w:tab/>
        <w:t xml:space="preserve">Safeguard Policies That Might Apply </w:t>
      </w:r>
    </w:p>
    <w:p w:rsidR="0004609B" w:rsidRPr="00781A5D" w:rsidRDefault="0004609B" w:rsidP="0004609B">
      <w:pPr>
        <w:jc w:val="both"/>
        <w:rPr>
          <w:rFonts w:ascii="Times New Roman" w:hAnsi="Times New Roman" w:cs="Times New Roman"/>
          <w:sz w:val="20"/>
          <w:szCs w:val="20"/>
        </w:rPr>
      </w:pPr>
    </w:p>
    <w:p w:rsidR="0004609B" w:rsidRPr="00781A5D" w:rsidRDefault="00E469A8" w:rsidP="0004609B">
      <w:pPr>
        <w:jc w:val="both"/>
        <w:rPr>
          <w:rFonts w:ascii="Times New Roman" w:hAnsi="Times New Roman" w:cs="Times New Roman"/>
          <w:sz w:val="20"/>
          <w:szCs w:val="20"/>
        </w:rPr>
      </w:pPr>
      <w:r w:rsidRPr="00781A5D">
        <w:rPr>
          <w:rFonts w:ascii="Times New Roman" w:hAnsi="Times New Roman" w:cs="Times New Roman"/>
          <w:sz w:val="20"/>
          <w:szCs w:val="20"/>
        </w:rPr>
        <w:t>Environmental Category B</w:t>
      </w:r>
      <w:r w:rsidR="00135698">
        <w:rPr>
          <w:rFonts w:ascii="Times New Roman" w:hAnsi="Times New Roman" w:cs="Times New Roman"/>
          <w:sz w:val="20"/>
          <w:szCs w:val="20"/>
        </w:rPr>
        <w:t>,</w:t>
      </w:r>
      <w:r w:rsidR="0004609B" w:rsidRPr="00781A5D">
        <w:rPr>
          <w:rFonts w:ascii="Times New Roman" w:hAnsi="Times New Roman" w:cs="Times New Roman"/>
          <w:sz w:val="20"/>
          <w:szCs w:val="20"/>
        </w:rPr>
        <w:t xml:space="preserve"> with B and C subprojects would be applied.</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b/>
          <w:sz w:val="20"/>
          <w:szCs w:val="20"/>
        </w:rPr>
        <w:t>OP/BP 4.01</w:t>
      </w:r>
      <w:r w:rsidRPr="00781A5D">
        <w:rPr>
          <w:rFonts w:ascii="Times New Roman" w:hAnsi="Times New Roman" w:cs="Times New Roman"/>
          <w:sz w:val="20"/>
          <w:szCs w:val="20"/>
        </w:rPr>
        <w:t xml:space="preserve">, (Environmental Assessment) is triggered.  An overall EMF will be prepared, following World Bank policies on consultation and disclosure, in advance of appraisal.  EAs/EMPs would be prepared for the sub-projects to be financed that would be classed as category B.  </w:t>
      </w:r>
    </w:p>
    <w:p w:rsidR="0004609B" w:rsidRPr="00781A5D" w:rsidRDefault="00E469A8" w:rsidP="0004609B">
      <w:pPr>
        <w:jc w:val="both"/>
        <w:rPr>
          <w:rFonts w:ascii="Times New Roman" w:hAnsi="Times New Roman" w:cs="Times New Roman"/>
          <w:sz w:val="20"/>
          <w:szCs w:val="20"/>
        </w:rPr>
      </w:pPr>
      <w:r w:rsidRPr="00781A5D">
        <w:rPr>
          <w:rFonts w:ascii="Times New Roman" w:hAnsi="Times New Roman" w:cs="Times New Roman"/>
          <w:b/>
          <w:sz w:val="20"/>
          <w:szCs w:val="20"/>
        </w:rPr>
        <w:t>O</w:t>
      </w:r>
      <w:r w:rsidR="0004609B" w:rsidRPr="00781A5D">
        <w:rPr>
          <w:rFonts w:ascii="Times New Roman" w:hAnsi="Times New Roman" w:cs="Times New Roman"/>
          <w:b/>
          <w:sz w:val="20"/>
          <w:szCs w:val="20"/>
        </w:rPr>
        <w:t>P 17.50</w:t>
      </w:r>
      <w:r w:rsidR="0004609B" w:rsidRPr="00781A5D">
        <w:rPr>
          <w:rFonts w:ascii="Times New Roman" w:hAnsi="Times New Roman" w:cs="Times New Roman"/>
          <w:sz w:val="20"/>
          <w:szCs w:val="20"/>
        </w:rPr>
        <w:t>, (Disclosure Policy) is triggered with reference to the EMF and EAs/EMPs for the Sub-projects to be financed.</w:t>
      </w:r>
    </w:p>
    <w:p w:rsidR="0004609B" w:rsidRPr="00781A5D" w:rsidRDefault="0004609B" w:rsidP="0004609B">
      <w:pPr>
        <w:jc w:val="both"/>
        <w:rPr>
          <w:rFonts w:ascii="Times New Roman" w:hAnsi="Times New Roman" w:cs="Times New Roman"/>
          <w:sz w:val="20"/>
          <w:szCs w:val="20"/>
        </w:rPr>
      </w:pPr>
    </w:p>
    <w:p w:rsidR="0004609B" w:rsidRPr="00781A5D" w:rsidRDefault="0004609B" w:rsidP="0004609B">
      <w:pPr>
        <w:jc w:val="both"/>
        <w:rPr>
          <w:rFonts w:ascii="Times New Roman" w:hAnsi="Times New Roman" w:cs="Times New Roman"/>
          <w:b/>
          <w:bCs/>
          <w:sz w:val="20"/>
          <w:szCs w:val="20"/>
        </w:rPr>
      </w:pPr>
      <w:bookmarkStart w:id="6" w:name="_Toc194994012"/>
      <w:r w:rsidRPr="00781A5D">
        <w:rPr>
          <w:rFonts w:ascii="Times New Roman" w:hAnsi="Times New Roman" w:cs="Times New Roman"/>
          <w:b/>
          <w:bCs/>
          <w:sz w:val="20"/>
          <w:szCs w:val="20"/>
        </w:rPr>
        <w:t>IV.3</w:t>
      </w:r>
      <w:r w:rsidRPr="00781A5D">
        <w:rPr>
          <w:rFonts w:ascii="Times New Roman" w:hAnsi="Times New Roman" w:cs="Times New Roman"/>
          <w:b/>
          <w:bCs/>
          <w:sz w:val="20"/>
          <w:szCs w:val="20"/>
        </w:rPr>
        <w:tab/>
        <w:t>Environmental Screening Categories</w:t>
      </w:r>
      <w:bookmarkEnd w:id="6"/>
    </w:p>
    <w:p w:rsidR="001F13A5"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rPr>
        <w:t xml:space="preserve">Environmental Screening is the first step in the environmental due diligence process of reviewing the sub-loan application. </w:t>
      </w:r>
    </w:p>
    <w:p w:rsidR="001F13A5" w:rsidRPr="00781A5D" w:rsidRDefault="001F13A5" w:rsidP="0004609B">
      <w:pPr>
        <w:jc w:val="both"/>
        <w:rPr>
          <w:rFonts w:ascii="Times New Roman" w:hAnsi="Times New Roman" w:cs="Times New Roman"/>
          <w:sz w:val="20"/>
          <w:szCs w:val="20"/>
        </w:rPr>
      </w:pPr>
      <w:r w:rsidRPr="00781A5D">
        <w:rPr>
          <w:rFonts w:ascii="Times New Roman" w:hAnsi="Times New Roman" w:cs="Times New Roman"/>
          <w:sz w:val="20"/>
          <w:szCs w:val="20"/>
        </w:rPr>
        <w:t>In the STP two distinctive type</w:t>
      </w:r>
      <w:r w:rsidR="008D02B6" w:rsidRPr="00781A5D">
        <w:rPr>
          <w:rFonts w:ascii="Times New Roman" w:hAnsi="Times New Roman" w:cs="Times New Roman"/>
          <w:sz w:val="20"/>
          <w:szCs w:val="20"/>
        </w:rPr>
        <w:t>s</w:t>
      </w:r>
      <w:r w:rsidRPr="00781A5D">
        <w:rPr>
          <w:rFonts w:ascii="Times New Roman" w:hAnsi="Times New Roman" w:cs="Times New Roman"/>
          <w:sz w:val="20"/>
          <w:szCs w:val="20"/>
        </w:rPr>
        <w:t xml:space="preserve"> of applications will be provided: </w:t>
      </w:r>
    </w:p>
    <w:p w:rsidR="001F13A5" w:rsidRPr="00781A5D" w:rsidRDefault="001F13A5" w:rsidP="0004609B">
      <w:pPr>
        <w:jc w:val="both"/>
        <w:rPr>
          <w:rFonts w:ascii="Times New Roman" w:hAnsi="Times New Roman" w:cs="Times New Roman"/>
          <w:sz w:val="20"/>
          <w:szCs w:val="20"/>
        </w:rPr>
      </w:pPr>
      <w:r w:rsidRPr="00781A5D">
        <w:rPr>
          <w:rFonts w:ascii="Times New Roman" w:hAnsi="Times New Roman" w:cs="Times New Roman"/>
          <w:b/>
          <w:sz w:val="20"/>
          <w:szCs w:val="20"/>
        </w:rPr>
        <w:t>a) Applications for technical assistance</w:t>
      </w:r>
      <w:r w:rsidRPr="00781A5D">
        <w:rPr>
          <w:rFonts w:ascii="Times New Roman" w:hAnsi="Times New Roman" w:cs="Times New Roman"/>
          <w:sz w:val="20"/>
          <w:szCs w:val="20"/>
        </w:rPr>
        <w:t>, i.e. preparation of documents for future financ</w:t>
      </w:r>
      <w:r w:rsidR="008D02B6" w:rsidRPr="00781A5D">
        <w:rPr>
          <w:rFonts w:ascii="Times New Roman" w:hAnsi="Times New Roman" w:cs="Times New Roman"/>
          <w:sz w:val="20"/>
          <w:szCs w:val="20"/>
        </w:rPr>
        <w:t>ing by EU funds (see component A</w:t>
      </w:r>
      <w:r w:rsidRPr="00781A5D">
        <w:rPr>
          <w:rFonts w:ascii="Times New Roman" w:hAnsi="Times New Roman" w:cs="Times New Roman"/>
          <w:sz w:val="20"/>
          <w:szCs w:val="20"/>
        </w:rPr>
        <w:t xml:space="preserve">); and </w:t>
      </w:r>
    </w:p>
    <w:p w:rsidR="001F13A5" w:rsidRPr="00781A5D" w:rsidRDefault="001F13A5" w:rsidP="0004609B">
      <w:pPr>
        <w:jc w:val="both"/>
        <w:rPr>
          <w:rFonts w:ascii="Times New Roman" w:hAnsi="Times New Roman" w:cs="Times New Roman"/>
          <w:sz w:val="20"/>
          <w:szCs w:val="20"/>
        </w:rPr>
      </w:pPr>
      <w:r w:rsidRPr="00781A5D">
        <w:rPr>
          <w:rFonts w:ascii="Times New Roman" w:hAnsi="Times New Roman" w:cs="Times New Roman"/>
          <w:b/>
          <w:sz w:val="20"/>
          <w:szCs w:val="20"/>
        </w:rPr>
        <w:t>b) Applications for sub projects directly financed by the project</w:t>
      </w:r>
      <w:r w:rsidR="008D02B6" w:rsidRPr="00781A5D">
        <w:rPr>
          <w:rFonts w:ascii="Times New Roman" w:hAnsi="Times New Roman" w:cs="Times New Roman"/>
          <w:sz w:val="20"/>
          <w:szCs w:val="20"/>
        </w:rPr>
        <w:t xml:space="preserve"> (see component B</w:t>
      </w:r>
      <w:r w:rsidRPr="00781A5D">
        <w:rPr>
          <w:rFonts w:ascii="Times New Roman" w:hAnsi="Times New Roman" w:cs="Times New Roman"/>
          <w:sz w:val="20"/>
          <w:szCs w:val="20"/>
        </w:rPr>
        <w:t>)</w:t>
      </w:r>
    </w:p>
    <w:p w:rsidR="001F13A5" w:rsidRPr="00781A5D" w:rsidRDefault="001F13A5" w:rsidP="0004609B">
      <w:pPr>
        <w:jc w:val="both"/>
        <w:rPr>
          <w:rFonts w:ascii="Times New Roman" w:hAnsi="Times New Roman" w:cs="Times New Roman"/>
          <w:sz w:val="20"/>
          <w:szCs w:val="20"/>
        </w:rPr>
      </w:pPr>
      <w:r w:rsidRPr="00781A5D">
        <w:rPr>
          <w:rFonts w:ascii="Times New Roman" w:hAnsi="Times New Roman" w:cs="Times New Roman"/>
          <w:sz w:val="20"/>
          <w:szCs w:val="20"/>
        </w:rPr>
        <w:t>The purpose of environmental screening is  to determine the environment risk associated with the proposed sub-borrower/sub-project, reject applications which are unacceptable due to the nature of the proposed activities, classify acceptable applications by environmental categories and identify the type of environmental due diligence document that will be required.</w:t>
      </w:r>
    </w:p>
    <w:p w:rsidR="001F13A5" w:rsidRPr="00535938" w:rsidRDefault="001F13A5" w:rsidP="001F13A5">
      <w:pPr>
        <w:pStyle w:val="ListParagraph"/>
        <w:numPr>
          <w:ilvl w:val="0"/>
          <w:numId w:val="19"/>
        </w:numPr>
        <w:jc w:val="both"/>
        <w:rPr>
          <w:rFonts w:ascii="Times New Roman" w:hAnsi="Times New Roman"/>
          <w:b/>
          <w:sz w:val="20"/>
          <w:szCs w:val="20"/>
          <w:lang w:val="en-US"/>
        </w:rPr>
      </w:pPr>
      <w:r w:rsidRPr="00535938">
        <w:rPr>
          <w:rFonts w:ascii="Times New Roman" w:hAnsi="Times New Roman"/>
          <w:b/>
          <w:sz w:val="20"/>
          <w:szCs w:val="20"/>
          <w:lang w:val="en-US"/>
        </w:rPr>
        <w:t>Applications for technical assistance</w:t>
      </w:r>
    </w:p>
    <w:p w:rsidR="001F13A5" w:rsidRPr="00781A5D" w:rsidRDefault="001F13A5" w:rsidP="001F13A5">
      <w:pPr>
        <w:jc w:val="both"/>
        <w:rPr>
          <w:rFonts w:ascii="Times New Roman" w:hAnsi="Times New Roman" w:cs="Times New Roman"/>
          <w:sz w:val="20"/>
          <w:szCs w:val="20"/>
        </w:rPr>
      </w:pPr>
      <w:r w:rsidRPr="00781A5D">
        <w:rPr>
          <w:rFonts w:ascii="Times New Roman" w:hAnsi="Times New Roman" w:cs="Times New Roman"/>
          <w:sz w:val="20"/>
          <w:szCs w:val="20"/>
        </w:rPr>
        <w:t xml:space="preserve">These applications will include requirement to consult the Ministry of Environment and Nature Protection whether the EIA would be required for planned project. If so, the EIA will be prepared with the rest of the </w:t>
      </w:r>
      <w:r w:rsidR="00B52B2F" w:rsidRPr="00781A5D">
        <w:rPr>
          <w:rFonts w:ascii="Times New Roman" w:hAnsi="Times New Roman" w:cs="Times New Roman"/>
          <w:sz w:val="20"/>
          <w:szCs w:val="20"/>
        </w:rPr>
        <w:t xml:space="preserve">technical </w:t>
      </w:r>
      <w:r w:rsidRPr="00781A5D">
        <w:rPr>
          <w:rFonts w:ascii="Times New Roman" w:hAnsi="Times New Roman" w:cs="Times New Roman"/>
          <w:sz w:val="20"/>
          <w:szCs w:val="20"/>
        </w:rPr>
        <w:t xml:space="preserve">documentation </w:t>
      </w:r>
      <w:r w:rsidR="00B52B2F" w:rsidRPr="00781A5D">
        <w:rPr>
          <w:rFonts w:ascii="Times New Roman" w:hAnsi="Times New Roman" w:cs="Times New Roman"/>
          <w:sz w:val="20"/>
          <w:szCs w:val="20"/>
        </w:rPr>
        <w:t xml:space="preserve">(design, permits, bidding documents, etc.) </w:t>
      </w:r>
      <w:r w:rsidRPr="00781A5D">
        <w:rPr>
          <w:rFonts w:ascii="Times New Roman" w:hAnsi="Times New Roman" w:cs="Times New Roman"/>
          <w:sz w:val="20"/>
          <w:szCs w:val="20"/>
        </w:rPr>
        <w:t>for EU financing.</w:t>
      </w:r>
    </w:p>
    <w:p w:rsidR="001F13A5" w:rsidRPr="00535938" w:rsidRDefault="001F13A5" w:rsidP="0094219B">
      <w:pPr>
        <w:pStyle w:val="ListParagraph"/>
        <w:numPr>
          <w:ilvl w:val="0"/>
          <w:numId w:val="19"/>
        </w:numPr>
        <w:jc w:val="both"/>
        <w:rPr>
          <w:rFonts w:ascii="Times New Roman" w:hAnsi="Times New Roman"/>
          <w:b/>
          <w:sz w:val="20"/>
          <w:szCs w:val="20"/>
          <w:lang w:val="en-US"/>
        </w:rPr>
      </w:pPr>
      <w:r w:rsidRPr="00535938">
        <w:rPr>
          <w:rFonts w:ascii="Times New Roman" w:hAnsi="Times New Roman"/>
          <w:b/>
          <w:sz w:val="20"/>
          <w:szCs w:val="20"/>
          <w:lang w:val="en-US"/>
        </w:rPr>
        <w:t>Applications for sub projects directly financed by the project</w:t>
      </w:r>
    </w:p>
    <w:p w:rsidR="00467D88" w:rsidRPr="003D43D7"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rPr>
        <w:t xml:space="preserve">Results of the </w:t>
      </w:r>
      <w:r w:rsidRPr="003D43D7">
        <w:rPr>
          <w:rFonts w:ascii="Times New Roman" w:hAnsi="Times New Roman" w:cs="Times New Roman"/>
          <w:sz w:val="20"/>
          <w:szCs w:val="20"/>
        </w:rPr>
        <w:t xml:space="preserve">Environmental Screening shall be reflected in the </w:t>
      </w:r>
      <w:r w:rsidR="000D016D" w:rsidRPr="003D43D7">
        <w:rPr>
          <w:rFonts w:ascii="Times New Roman" w:hAnsi="Times New Roman" w:cs="Times New Roman"/>
          <w:sz w:val="20"/>
          <w:szCs w:val="20"/>
        </w:rPr>
        <w:t>Environmental Category Form</w:t>
      </w:r>
      <w:r w:rsidR="000D016D" w:rsidRPr="003D43D7" w:rsidDel="000D016D">
        <w:rPr>
          <w:rFonts w:ascii="Times New Roman" w:hAnsi="Times New Roman" w:cs="Times New Roman"/>
          <w:sz w:val="20"/>
          <w:szCs w:val="20"/>
        </w:rPr>
        <w:t xml:space="preserve"> </w:t>
      </w:r>
      <w:r w:rsidR="0094219B" w:rsidRPr="003D43D7">
        <w:rPr>
          <w:rFonts w:ascii="Times New Roman" w:hAnsi="Times New Roman" w:cs="Times New Roman"/>
          <w:sz w:val="20"/>
          <w:szCs w:val="20"/>
        </w:rPr>
        <w:t xml:space="preserve">(Annex </w:t>
      </w:r>
      <w:r w:rsidR="000D016D" w:rsidRPr="003D43D7">
        <w:rPr>
          <w:rFonts w:ascii="Times New Roman" w:hAnsi="Times New Roman" w:cs="Times New Roman"/>
          <w:sz w:val="20"/>
          <w:szCs w:val="20"/>
        </w:rPr>
        <w:t>B</w:t>
      </w:r>
      <w:r w:rsidR="0094219B" w:rsidRPr="003D43D7">
        <w:rPr>
          <w:rFonts w:ascii="Times New Roman" w:hAnsi="Times New Roman" w:cs="Times New Roman"/>
          <w:sz w:val="20"/>
          <w:szCs w:val="20"/>
        </w:rPr>
        <w:t>), completed by P</w:t>
      </w:r>
      <w:r w:rsidR="000D016D" w:rsidRPr="003D43D7">
        <w:rPr>
          <w:rFonts w:ascii="Times New Roman" w:hAnsi="Times New Roman" w:cs="Times New Roman"/>
          <w:sz w:val="20"/>
          <w:szCs w:val="20"/>
        </w:rPr>
        <w:t>B</w:t>
      </w:r>
      <w:r w:rsidRPr="003D43D7">
        <w:rPr>
          <w:rFonts w:ascii="Times New Roman" w:hAnsi="Times New Roman" w:cs="Times New Roman"/>
          <w:sz w:val="20"/>
          <w:szCs w:val="20"/>
        </w:rPr>
        <w:t xml:space="preserve">s and submitted to PIU </w:t>
      </w:r>
      <w:r w:rsidR="00B52B2F" w:rsidRPr="003D43D7">
        <w:rPr>
          <w:rFonts w:ascii="Times New Roman" w:hAnsi="Times New Roman" w:cs="Times New Roman"/>
          <w:sz w:val="20"/>
          <w:szCs w:val="20"/>
        </w:rPr>
        <w:t>and the sub-</w:t>
      </w:r>
      <w:r w:rsidR="0094219B" w:rsidRPr="003D43D7">
        <w:rPr>
          <w:rFonts w:ascii="Times New Roman" w:hAnsi="Times New Roman" w:cs="Times New Roman"/>
          <w:sz w:val="20"/>
          <w:szCs w:val="20"/>
        </w:rPr>
        <w:t xml:space="preserve">borrower. Through the </w:t>
      </w:r>
      <w:r w:rsidR="000D016D" w:rsidRPr="003D43D7">
        <w:rPr>
          <w:rFonts w:ascii="Times New Roman" w:hAnsi="Times New Roman" w:cs="Times New Roman"/>
          <w:sz w:val="20"/>
          <w:szCs w:val="20"/>
        </w:rPr>
        <w:t>Environmental Screening Form</w:t>
      </w:r>
      <w:r w:rsidR="0094219B" w:rsidRPr="003D43D7">
        <w:rPr>
          <w:rFonts w:ascii="Times New Roman" w:hAnsi="Times New Roman" w:cs="Times New Roman"/>
          <w:sz w:val="20"/>
          <w:szCs w:val="20"/>
        </w:rPr>
        <w:t xml:space="preserve"> (Annex A), the sub-borrower will provide sufficient information for </w:t>
      </w:r>
      <w:r w:rsidR="000D016D" w:rsidRPr="003D43D7">
        <w:rPr>
          <w:rFonts w:ascii="Times New Roman" w:hAnsi="Times New Roman" w:cs="Times New Roman"/>
          <w:sz w:val="20"/>
          <w:szCs w:val="20"/>
        </w:rPr>
        <w:t xml:space="preserve">PB </w:t>
      </w:r>
      <w:r w:rsidR="0094219B" w:rsidRPr="003D43D7">
        <w:rPr>
          <w:rFonts w:ascii="Times New Roman" w:hAnsi="Times New Roman" w:cs="Times New Roman"/>
          <w:sz w:val="20"/>
          <w:szCs w:val="20"/>
        </w:rPr>
        <w:t>to determine the environmental category</w:t>
      </w:r>
      <w:r w:rsidR="00797C88" w:rsidRPr="003D43D7">
        <w:rPr>
          <w:rFonts w:ascii="Times New Roman" w:hAnsi="Times New Roman" w:cs="Times New Roman"/>
          <w:sz w:val="20"/>
          <w:szCs w:val="20"/>
        </w:rPr>
        <w:t xml:space="preserve"> of proposed sub project</w:t>
      </w:r>
      <w:r w:rsidR="0094219B" w:rsidRPr="003D43D7">
        <w:rPr>
          <w:rFonts w:ascii="Times New Roman" w:hAnsi="Times New Roman" w:cs="Times New Roman"/>
          <w:sz w:val="20"/>
          <w:szCs w:val="20"/>
        </w:rPr>
        <w:t>. Application f</w:t>
      </w:r>
      <w:r w:rsidR="006466AF" w:rsidRPr="003D43D7">
        <w:rPr>
          <w:rFonts w:ascii="Times New Roman" w:hAnsi="Times New Roman" w:cs="Times New Roman"/>
          <w:sz w:val="20"/>
          <w:szCs w:val="20"/>
        </w:rPr>
        <w:t>o</w:t>
      </w:r>
      <w:r w:rsidR="0094219B" w:rsidRPr="003D43D7">
        <w:rPr>
          <w:rFonts w:ascii="Times New Roman" w:hAnsi="Times New Roman" w:cs="Times New Roman"/>
          <w:sz w:val="20"/>
          <w:szCs w:val="20"/>
        </w:rPr>
        <w:t>r</w:t>
      </w:r>
      <w:r w:rsidR="00B52B2F" w:rsidRPr="003D43D7">
        <w:rPr>
          <w:rFonts w:ascii="Times New Roman" w:hAnsi="Times New Roman" w:cs="Times New Roman"/>
          <w:sz w:val="20"/>
          <w:szCs w:val="20"/>
        </w:rPr>
        <w:t>m</w:t>
      </w:r>
      <w:r w:rsidR="0094219B" w:rsidRPr="003D43D7">
        <w:rPr>
          <w:rFonts w:ascii="Times New Roman" w:hAnsi="Times New Roman" w:cs="Times New Roman"/>
          <w:sz w:val="20"/>
          <w:szCs w:val="20"/>
        </w:rPr>
        <w:t xml:space="preserve"> described in annex A will be</w:t>
      </w:r>
      <w:r w:rsidRPr="003D43D7">
        <w:rPr>
          <w:rFonts w:ascii="Times New Roman" w:hAnsi="Times New Roman" w:cs="Times New Roman"/>
          <w:sz w:val="20"/>
          <w:szCs w:val="20"/>
        </w:rPr>
        <w:t xml:space="preserve"> a part of a sub</w:t>
      </w:r>
      <w:r w:rsidRPr="003D43D7">
        <w:rPr>
          <w:rFonts w:ascii="Times New Roman" w:hAnsi="Times New Roman" w:cs="Times New Roman"/>
          <w:sz w:val="20"/>
          <w:szCs w:val="20"/>
        </w:rPr>
        <w:noBreakHyphen/>
        <w:t xml:space="preserve">loan application package.  </w:t>
      </w:r>
    </w:p>
    <w:p w:rsidR="0004609B" w:rsidRPr="003D43D7" w:rsidRDefault="00B862DA" w:rsidP="0004609B">
      <w:pPr>
        <w:jc w:val="both"/>
        <w:rPr>
          <w:rFonts w:ascii="Times New Roman" w:hAnsi="Times New Roman" w:cs="Times New Roman"/>
          <w:sz w:val="20"/>
          <w:szCs w:val="20"/>
        </w:rPr>
      </w:pPr>
      <w:r w:rsidRPr="003D43D7">
        <w:rPr>
          <w:rFonts w:ascii="Times New Roman" w:hAnsi="Times New Roman" w:cs="Times New Roman"/>
          <w:sz w:val="20"/>
          <w:szCs w:val="20"/>
        </w:rPr>
        <w:t>T</w:t>
      </w:r>
      <w:r w:rsidR="0004609B" w:rsidRPr="003D43D7">
        <w:rPr>
          <w:rFonts w:ascii="Times New Roman" w:hAnsi="Times New Roman" w:cs="Times New Roman"/>
          <w:sz w:val="20"/>
          <w:szCs w:val="20"/>
        </w:rPr>
        <w:t xml:space="preserve">he screening report should describe relevant aspects to be addressed in the course of assessment, </w:t>
      </w:r>
      <w:r w:rsidRPr="003D43D7">
        <w:rPr>
          <w:rFonts w:ascii="Times New Roman" w:hAnsi="Times New Roman" w:cs="Times New Roman"/>
          <w:sz w:val="20"/>
          <w:szCs w:val="20"/>
        </w:rPr>
        <w:t>especially whe</w:t>
      </w:r>
      <w:r w:rsidR="00DA558A" w:rsidRPr="003D43D7">
        <w:rPr>
          <w:rFonts w:ascii="Times New Roman" w:hAnsi="Times New Roman" w:cs="Times New Roman"/>
          <w:sz w:val="20"/>
          <w:szCs w:val="20"/>
        </w:rPr>
        <w:t xml:space="preserve">n dealing with radioactive </w:t>
      </w:r>
      <w:proofErr w:type="spellStart"/>
      <w:r w:rsidR="00DA558A" w:rsidRPr="003D43D7">
        <w:rPr>
          <w:rFonts w:ascii="Times New Roman" w:hAnsi="Times New Roman" w:cs="Times New Roman"/>
          <w:sz w:val="20"/>
          <w:szCs w:val="20"/>
        </w:rPr>
        <w:t>trace</w:t>
      </w:r>
      <w:r w:rsidRPr="003D43D7">
        <w:rPr>
          <w:rFonts w:ascii="Times New Roman" w:hAnsi="Times New Roman" w:cs="Times New Roman"/>
          <w:sz w:val="20"/>
          <w:szCs w:val="20"/>
        </w:rPr>
        <w:t>ing</w:t>
      </w:r>
      <w:proofErr w:type="spellEnd"/>
      <w:r w:rsidRPr="003D43D7">
        <w:rPr>
          <w:rFonts w:ascii="Times New Roman" w:hAnsi="Times New Roman" w:cs="Times New Roman"/>
          <w:sz w:val="20"/>
          <w:szCs w:val="20"/>
        </w:rPr>
        <w:t xml:space="preserve"> materials, animal testing and use of </w:t>
      </w:r>
      <w:proofErr w:type="spellStart"/>
      <w:r w:rsidRPr="003D43D7">
        <w:rPr>
          <w:rFonts w:ascii="Times New Roman" w:hAnsi="Times New Roman" w:cs="Times New Roman"/>
          <w:sz w:val="20"/>
          <w:szCs w:val="20"/>
        </w:rPr>
        <w:t>cancerogenic</w:t>
      </w:r>
      <w:proofErr w:type="spellEnd"/>
      <w:r w:rsidRPr="003D43D7">
        <w:rPr>
          <w:rFonts w:ascii="Times New Roman" w:hAnsi="Times New Roman" w:cs="Times New Roman"/>
          <w:sz w:val="20"/>
          <w:szCs w:val="20"/>
        </w:rPr>
        <w:t xml:space="preserve"> and mutagenic substances.</w:t>
      </w:r>
      <w:r w:rsidR="0004609B" w:rsidRPr="003D43D7">
        <w:rPr>
          <w:rFonts w:ascii="Times New Roman" w:hAnsi="Times New Roman" w:cs="Times New Roman"/>
          <w:sz w:val="20"/>
          <w:szCs w:val="20"/>
        </w:rPr>
        <w:t xml:space="preserve">  </w:t>
      </w:r>
      <w:r w:rsidR="00B52B2F" w:rsidRPr="003D43D7">
        <w:rPr>
          <w:rFonts w:ascii="Times New Roman" w:hAnsi="Times New Roman" w:cs="Times New Roman"/>
          <w:sz w:val="20"/>
          <w:szCs w:val="20"/>
        </w:rPr>
        <w:t>In form provided in annex B, P</w:t>
      </w:r>
      <w:r w:rsidR="000D016D" w:rsidRPr="003D43D7">
        <w:rPr>
          <w:rFonts w:ascii="Times New Roman" w:hAnsi="Times New Roman" w:cs="Times New Roman"/>
          <w:sz w:val="20"/>
          <w:szCs w:val="20"/>
        </w:rPr>
        <w:t>B</w:t>
      </w:r>
      <w:r w:rsidR="00B52B2F" w:rsidRPr="003D43D7">
        <w:rPr>
          <w:rFonts w:ascii="Times New Roman" w:hAnsi="Times New Roman" w:cs="Times New Roman"/>
          <w:sz w:val="20"/>
          <w:szCs w:val="20"/>
        </w:rPr>
        <w:t xml:space="preserve"> and PIU will </w:t>
      </w:r>
      <w:r w:rsidR="00C97673" w:rsidRPr="003D43D7">
        <w:rPr>
          <w:rFonts w:ascii="Times New Roman" w:hAnsi="Times New Roman" w:cs="Times New Roman"/>
          <w:sz w:val="20"/>
          <w:szCs w:val="20"/>
        </w:rPr>
        <w:t>request additional information if needed.</w:t>
      </w:r>
    </w:p>
    <w:p w:rsidR="0004609B" w:rsidRPr="003D43D7" w:rsidRDefault="0004609B" w:rsidP="0004609B">
      <w:pPr>
        <w:jc w:val="both"/>
        <w:rPr>
          <w:rFonts w:ascii="Times New Roman" w:hAnsi="Times New Roman" w:cs="Times New Roman"/>
          <w:sz w:val="20"/>
          <w:szCs w:val="20"/>
        </w:rPr>
      </w:pPr>
      <w:r w:rsidRPr="003D43D7">
        <w:rPr>
          <w:rFonts w:ascii="Times New Roman" w:hAnsi="Times New Roman" w:cs="Times New Roman"/>
          <w:sz w:val="20"/>
          <w:szCs w:val="20"/>
        </w:rPr>
        <w:t>The following examples of sub-borrowers/sub-projects and their suggested categorization are indicative only and will nee</w:t>
      </w:r>
      <w:r w:rsidR="00B862DA" w:rsidRPr="003D43D7">
        <w:rPr>
          <w:rFonts w:ascii="Times New Roman" w:hAnsi="Times New Roman" w:cs="Times New Roman"/>
          <w:sz w:val="20"/>
          <w:szCs w:val="20"/>
        </w:rPr>
        <w:t>d to be reviewed throughout STP II</w:t>
      </w:r>
      <w:r w:rsidRPr="003D43D7">
        <w:rPr>
          <w:rFonts w:ascii="Times New Roman" w:hAnsi="Times New Roman" w:cs="Times New Roman"/>
          <w:sz w:val="20"/>
          <w:szCs w:val="20"/>
        </w:rPr>
        <w:t xml:space="preserve"> implementation to assess their appropriateness concerning the types of sub-projects which a</w:t>
      </w:r>
      <w:r w:rsidR="00B862DA" w:rsidRPr="003D43D7">
        <w:rPr>
          <w:rFonts w:ascii="Times New Roman" w:hAnsi="Times New Roman" w:cs="Times New Roman"/>
          <w:sz w:val="20"/>
          <w:szCs w:val="20"/>
        </w:rPr>
        <w:t>re actual</w:t>
      </w:r>
      <w:r w:rsidR="006404FE" w:rsidRPr="003D43D7">
        <w:rPr>
          <w:rFonts w:ascii="Times New Roman" w:hAnsi="Times New Roman" w:cs="Times New Roman"/>
          <w:sz w:val="20"/>
          <w:szCs w:val="20"/>
        </w:rPr>
        <w:t>ly submitted to the P</w:t>
      </w:r>
      <w:r w:rsidR="000D016D" w:rsidRPr="003D43D7">
        <w:rPr>
          <w:rFonts w:ascii="Times New Roman" w:hAnsi="Times New Roman" w:cs="Times New Roman"/>
          <w:sz w:val="20"/>
          <w:szCs w:val="20"/>
        </w:rPr>
        <w:t>B</w:t>
      </w:r>
      <w:r w:rsidRPr="003D43D7">
        <w:rPr>
          <w:rFonts w:ascii="Times New Roman" w:hAnsi="Times New Roman" w:cs="Times New Roman"/>
          <w:sz w:val="20"/>
          <w:szCs w:val="20"/>
        </w:rPr>
        <w:t>s. As it would be impossible for this list to be exhaustive, sub-borrowers/sub-</w:t>
      </w:r>
      <w:r w:rsidRPr="003D43D7">
        <w:rPr>
          <w:rFonts w:ascii="Times New Roman" w:hAnsi="Times New Roman" w:cs="Times New Roman"/>
          <w:sz w:val="20"/>
          <w:szCs w:val="20"/>
        </w:rPr>
        <w:softHyphen/>
        <w:t xml:space="preserve">projects which </w:t>
      </w:r>
      <w:r w:rsidR="00423E18" w:rsidRPr="003D43D7">
        <w:rPr>
          <w:rFonts w:ascii="Times New Roman" w:hAnsi="Times New Roman" w:cs="Times New Roman"/>
          <w:sz w:val="20"/>
          <w:szCs w:val="20"/>
        </w:rPr>
        <w:t>cannot</w:t>
      </w:r>
      <w:r w:rsidRPr="003D43D7">
        <w:rPr>
          <w:rFonts w:ascii="Times New Roman" w:hAnsi="Times New Roman" w:cs="Times New Roman"/>
          <w:sz w:val="20"/>
          <w:szCs w:val="20"/>
        </w:rPr>
        <w:t xml:space="preserve"> be identified as </w:t>
      </w:r>
      <w:r w:rsidRPr="003D43D7">
        <w:rPr>
          <w:rFonts w:ascii="Times New Roman" w:hAnsi="Times New Roman" w:cs="Times New Roman"/>
          <w:sz w:val="20"/>
          <w:szCs w:val="20"/>
        </w:rPr>
        <w:lastRenderedPageBreak/>
        <w:t>belonging to one of the categories below should be brought to the attent</w:t>
      </w:r>
      <w:r w:rsidR="00B862DA" w:rsidRPr="003D43D7">
        <w:rPr>
          <w:rFonts w:ascii="Times New Roman" w:hAnsi="Times New Roman" w:cs="Times New Roman"/>
          <w:sz w:val="20"/>
          <w:szCs w:val="20"/>
        </w:rPr>
        <w:t>ion of the PIU</w:t>
      </w:r>
      <w:r w:rsidRPr="003D43D7">
        <w:rPr>
          <w:rFonts w:ascii="Times New Roman" w:hAnsi="Times New Roman" w:cs="Times New Roman"/>
          <w:sz w:val="20"/>
          <w:szCs w:val="20"/>
        </w:rPr>
        <w:t xml:space="preserve"> to transmit to the IBRD </w:t>
      </w:r>
      <w:r w:rsidR="001B3F3D" w:rsidRPr="003D43D7">
        <w:rPr>
          <w:rFonts w:ascii="Times New Roman" w:hAnsi="Times New Roman" w:cs="Times New Roman"/>
          <w:sz w:val="20"/>
          <w:szCs w:val="20"/>
        </w:rPr>
        <w:t xml:space="preserve">environmental specialist </w:t>
      </w:r>
      <w:r w:rsidRPr="003D43D7">
        <w:rPr>
          <w:rFonts w:ascii="Times New Roman" w:hAnsi="Times New Roman" w:cs="Times New Roman"/>
          <w:sz w:val="20"/>
          <w:szCs w:val="20"/>
        </w:rPr>
        <w:t>for further guidance.</w:t>
      </w:r>
    </w:p>
    <w:p w:rsidR="0004609B" w:rsidRPr="003D43D7" w:rsidRDefault="0004609B" w:rsidP="0004609B">
      <w:pPr>
        <w:jc w:val="both"/>
        <w:rPr>
          <w:rFonts w:ascii="Times New Roman" w:hAnsi="Times New Roman" w:cs="Times New Roman"/>
          <w:sz w:val="20"/>
          <w:szCs w:val="20"/>
        </w:rPr>
      </w:pPr>
      <w:r w:rsidRPr="003D43D7">
        <w:rPr>
          <w:rFonts w:ascii="Times New Roman" w:hAnsi="Times New Roman" w:cs="Times New Roman"/>
          <w:b/>
          <w:sz w:val="20"/>
          <w:szCs w:val="20"/>
        </w:rPr>
        <w:t>Activities Generally Ineligible for IBRD financing</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Trade in wildlife and wildlife products prohibited under the CITES convention,</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Release of genetically altered organisms into the natural environment,</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Manufacturing, distribution and sale of banned pesticides and herbicides,</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Drift seine netting in the marine environment,</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Manufacturing, handling and disposal of radioactive products,</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Hazardous waste storage, treatment and disposal,</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 xml:space="preserve">Manufacturing of equipment and appliances containing CFCs, </w:t>
      </w:r>
      <w:proofErr w:type="spellStart"/>
      <w:r w:rsidRPr="003D43D7">
        <w:rPr>
          <w:rFonts w:ascii="Times New Roman" w:hAnsi="Times New Roman" w:cs="Times New Roman"/>
          <w:sz w:val="20"/>
          <w:szCs w:val="20"/>
        </w:rPr>
        <w:t>halons</w:t>
      </w:r>
      <w:proofErr w:type="spellEnd"/>
      <w:r w:rsidRPr="003D43D7">
        <w:rPr>
          <w:rFonts w:ascii="Times New Roman" w:hAnsi="Times New Roman" w:cs="Times New Roman"/>
          <w:sz w:val="20"/>
          <w:szCs w:val="20"/>
        </w:rPr>
        <w:t xml:space="preserve"> and other substances regulated under the Montreal Protocol,</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 xml:space="preserve">Manufacturing of electrical equipment containing </w:t>
      </w:r>
      <w:proofErr w:type="spellStart"/>
      <w:r w:rsidRPr="003D43D7">
        <w:rPr>
          <w:rFonts w:ascii="Times New Roman" w:hAnsi="Times New Roman" w:cs="Times New Roman"/>
          <w:sz w:val="20"/>
          <w:szCs w:val="20"/>
        </w:rPr>
        <w:t>polychlor</w:t>
      </w:r>
      <w:r w:rsidR="00C97673" w:rsidRPr="003D43D7">
        <w:rPr>
          <w:rFonts w:ascii="Times New Roman" w:hAnsi="Times New Roman" w:cs="Times New Roman"/>
          <w:sz w:val="20"/>
          <w:szCs w:val="20"/>
        </w:rPr>
        <w:t>inate</w:t>
      </w:r>
      <w:proofErr w:type="spellEnd"/>
      <w:r w:rsidRPr="003D43D7">
        <w:rPr>
          <w:rFonts w:ascii="Times New Roman" w:hAnsi="Times New Roman" w:cs="Times New Roman"/>
          <w:sz w:val="20"/>
          <w:szCs w:val="20"/>
        </w:rPr>
        <w:t xml:space="preserve"> biphenyls (PCBs) in excess of 0,005 % by weight,</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 xml:space="preserve">Manufacturing of </w:t>
      </w:r>
      <w:r w:rsidR="003C1CC4" w:rsidRPr="003D43D7">
        <w:rPr>
          <w:rFonts w:ascii="Times New Roman" w:hAnsi="Times New Roman" w:cs="Times New Roman"/>
          <w:sz w:val="20"/>
          <w:szCs w:val="20"/>
        </w:rPr>
        <w:t>asbestos containing</w:t>
      </w:r>
      <w:r w:rsidRPr="003D43D7">
        <w:rPr>
          <w:rFonts w:ascii="Times New Roman" w:hAnsi="Times New Roman" w:cs="Times New Roman"/>
          <w:sz w:val="20"/>
          <w:szCs w:val="20"/>
        </w:rPr>
        <w:t xml:space="preserve"> products,</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Nuclear reactors and parts thereof,</w:t>
      </w:r>
    </w:p>
    <w:p w:rsidR="0004609B" w:rsidRPr="003D43D7"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3D43D7">
        <w:rPr>
          <w:rFonts w:ascii="Times New Roman" w:hAnsi="Times New Roman" w:cs="Times New Roman"/>
          <w:sz w:val="20"/>
          <w:szCs w:val="20"/>
        </w:rPr>
        <w:t>Tobacco, unmanufactured or manufactured,</w:t>
      </w:r>
    </w:p>
    <w:p w:rsidR="0004609B" w:rsidRPr="00781A5D"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781A5D">
        <w:rPr>
          <w:rFonts w:ascii="Times New Roman" w:hAnsi="Times New Roman" w:cs="Times New Roman"/>
          <w:sz w:val="20"/>
          <w:szCs w:val="20"/>
        </w:rPr>
        <w:t>Tobacco processing machinery, and</w:t>
      </w:r>
    </w:p>
    <w:p w:rsidR="0004609B" w:rsidRPr="00781A5D" w:rsidRDefault="0004609B" w:rsidP="003C1CC4">
      <w:pPr>
        <w:numPr>
          <w:ilvl w:val="0"/>
          <w:numId w:val="12"/>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781A5D">
        <w:rPr>
          <w:rFonts w:ascii="Times New Roman" w:hAnsi="Times New Roman" w:cs="Times New Roman"/>
          <w:sz w:val="20"/>
          <w:szCs w:val="20"/>
        </w:rPr>
        <w:t>Manufacturing of firearms.</w:t>
      </w:r>
    </w:p>
    <w:p w:rsidR="0004609B" w:rsidRDefault="0004609B" w:rsidP="0004609B">
      <w:pPr>
        <w:jc w:val="both"/>
        <w:rPr>
          <w:rFonts w:ascii="Times New Roman" w:hAnsi="Times New Roman" w:cs="Times New Roman"/>
          <w:sz w:val="20"/>
          <w:szCs w:val="20"/>
        </w:rPr>
      </w:pPr>
    </w:p>
    <w:p w:rsidR="003C1CC4" w:rsidRPr="003D43D7" w:rsidRDefault="00750708" w:rsidP="0004609B">
      <w:pPr>
        <w:jc w:val="both"/>
        <w:rPr>
          <w:rFonts w:ascii="Times New Roman" w:hAnsi="Times New Roman" w:cs="Times New Roman"/>
          <w:sz w:val="20"/>
          <w:szCs w:val="20"/>
          <w:u w:val="single"/>
        </w:rPr>
      </w:pPr>
      <w:r w:rsidRPr="003D43D7">
        <w:rPr>
          <w:rFonts w:ascii="Times New Roman" w:hAnsi="Times New Roman" w:cs="Times New Roman"/>
          <w:sz w:val="20"/>
          <w:szCs w:val="20"/>
          <w:u w:val="single"/>
        </w:rPr>
        <w:t xml:space="preserve">For the purpose of the project in licensed research laboratories, the use small amount of radioactive trace materials will be allowed for use following the due diligence described. </w:t>
      </w:r>
    </w:p>
    <w:p w:rsidR="0004609B" w:rsidRPr="003D43D7" w:rsidRDefault="0004609B" w:rsidP="0004609B">
      <w:pPr>
        <w:tabs>
          <w:tab w:val="num" w:pos="0"/>
        </w:tabs>
        <w:jc w:val="both"/>
        <w:rPr>
          <w:rFonts w:ascii="Times New Roman" w:hAnsi="Times New Roman" w:cs="Times New Roman"/>
          <w:b/>
        </w:rPr>
      </w:pPr>
      <w:bookmarkStart w:id="7" w:name="_Toc220122639"/>
      <w:r w:rsidRPr="003D43D7">
        <w:rPr>
          <w:rFonts w:ascii="Times New Roman" w:hAnsi="Times New Roman" w:cs="Times New Roman"/>
          <w:b/>
        </w:rPr>
        <w:t xml:space="preserve">Category </w:t>
      </w:r>
      <w:proofErr w:type="gramStart"/>
      <w:r w:rsidRPr="003D43D7">
        <w:rPr>
          <w:rFonts w:ascii="Times New Roman" w:hAnsi="Times New Roman" w:cs="Times New Roman"/>
          <w:b/>
        </w:rPr>
        <w:t>A</w:t>
      </w:r>
      <w:proofErr w:type="gramEnd"/>
      <w:r w:rsidRPr="003D43D7">
        <w:rPr>
          <w:rFonts w:ascii="Times New Roman" w:hAnsi="Times New Roman" w:cs="Times New Roman"/>
          <w:b/>
        </w:rPr>
        <w:t xml:space="preserve"> activities which will not be financed through the sub-lending scheme</w:t>
      </w:r>
      <w:bookmarkEnd w:id="7"/>
      <w:r w:rsidRPr="003D43D7">
        <w:rPr>
          <w:rFonts w:ascii="Times New Roman" w:hAnsi="Times New Roman" w:cs="Times New Roman"/>
          <w:b/>
        </w:rPr>
        <w:t xml:space="preserve"> </w:t>
      </w:r>
    </w:p>
    <w:p w:rsidR="0004609B" w:rsidRPr="003D43D7" w:rsidRDefault="0004609B" w:rsidP="0004609B">
      <w:pPr>
        <w:jc w:val="both"/>
        <w:rPr>
          <w:rFonts w:ascii="Times New Roman" w:hAnsi="Times New Roman" w:cs="Times New Roman"/>
          <w:sz w:val="20"/>
          <w:szCs w:val="20"/>
        </w:rPr>
      </w:pPr>
      <w:r w:rsidRPr="003D43D7">
        <w:rPr>
          <w:rFonts w:ascii="Times New Roman" w:hAnsi="Times New Roman" w:cs="Times New Roman"/>
          <w:sz w:val="20"/>
          <w:szCs w:val="20"/>
        </w:rPr>
        <w:t xml:space="preserve">A proposed sub-project is classified in this </w:t>
      </w:r>
      <w:r w:rsidR="00C97673" w:rsidRPr="003D43D7">
        <w:rPr>
          <w:rFonts w:ascii="Times New Roman" w:hAnsi="Times New Roman" w:cs="Times New Roman"/>
          <w:sz w:val="20"/>
          <w:szCs w:val="20"/>
        </w:rPr>
        <w:t>category</w:t>
      </w:r>
      <w:r w:rsidRPr="003D43D7">
        <w:rPr>
          <w:rFonts w:ascii="Times New Roman" w:hAnsi="Times New Roman" w:cs="Times New Roman"/>
          <w:sz w:val="20"/>
          <w:szCs w:val="20"/>
        </w:rPr>
        <w:t>, if it is likely to have highly significant, diverse, and/or long</w:t>
      </w:r>
      <w:r w:rsidRPr="003D43D7">
        <w:rPr>
          <w:rFonts w:ascii="Times New Roman" w:hAnsi="Times New Roman" w:cs="Times New Roman"/>
          <w:sz w:val="20"/>
          <w:szCs w:val="20"/>
        </w:rPr>
        <w:noBreakHyphen/>
        <w:t>term adverse impacts on human health and natural environment</w:t>
      </w:r>
      <w:r w:rsidR="00C97673" w:rsidRPr="003D43D7">
        <w:rPr>
          <w:rFonts w:ascii="Times New Roman" w:hAnsi="Times New Roman" w:cs="Times New Roman"/>
          <w:sz w:val="20"/>
          <w:szCs w:val="20"/>
        </w:rPr>
        <w:t>,</w:t>
      </w:r>
      <w:r w:rsidRPr="003D43D7">
        <w:rPr>
          <w:rFonts w:ascii="Times New Roman" w:hAnsi="Times New Roman" w:cs="Times New Roman"/>
          <w:sz w:val="20"/>
          <w:szCs w:val="20"/>
        </w:rPr>
        <w:t xml:space="preserve"> the magnitude of which is difficult to determine at the sub-project identification stage.  These impacts may also affect an area broader than the sub-project sites.  Measures for mitigating such environmental risks may be complex and costly.</w:t>
      </w:r>
    </w:p>
    <w:p w:rsidR="006404FE" w:rsidRPr="003D43D7" w:rsidRDefault="00C97673" w:rsidP="0004609B">
      <w:pPr>
        <w:jc w:val="both"/>
        <w:rPr>
          <w:rFonts w:ascii="Times New Roman" w:hAnsi="Times New Roman" w:cs="Times New Roman"/>
          <w:sz w:val="20"/>
          <w:szCs w:val="20"/>
        </w:rPr>
      </w:pPr>
      <w:r w:rsidRPr="003D43D7">
        <w:rPr>
          <w:rFonts w:ascii="Times New Roman" w:hAnsi="Times New Roman" w:cs="Times New Roman"/>
          <w:sz w:val="20"/>
          <w:szCs w:val="20"/>
        </w:rPr>
        <w:t>These projects coincide</w:t>
      </w:r>
      <w:r w:rsidR="002F344F" w:rsidRPr="003D43D7">
        <w:rPr>
          <w:rFonts w:ascii="Times New Roman" w:hAnsi="Times New Roman" w:cs="Times New Roman"/>
          <w:sz w:val="20"/>
          <w:szCs w:val="20"/>
        </w:rPr>
        <w:t xml:space="preserve"> with </w:t>
      </w:r>
      <w:r w:rsidR="000E756D" w:rsidRPr="003D43D7">
        <w:rPr>
          <w:rFonts w:ascii="Times New Roman" w:hAnsi="Times New Roman" w:cs="Times New Roman"/>
          <w:sz w:val="20"/>
          <w:szCs w:val="20"/>
        </w:rPr>
        <w:t xml:space="preserve">Annex 1 </w:t>
      </w:r>
      <w:r w:rsidRPr="003D43D7">
        <w:rPr>
          <w:rFonts w:ascii="Times New Roman" w:hAnsi="Times New Roman" w:cs="Times New Roman"/>
          <w:sz w:val="20"/>
          <w:szCs w:val="20"/>
        </w:rPr>
        <w:t>of the national R</w:t>
      </w:r>
      <w:r w:rsidR="006404FE" w:rsidRPr="003D43D7">
        <w:rPr>
          <w:rFonts w:ascii="Times New Roman" w:hAnsi="Times New Roman" w:cs="Times New Roman"/>
          <w:sz w:val="20"/>
          <w:szCs w:val="20"/>
        </w:rPr>
        <w:t>egulation on EIA.</w:t>
      </w:r>
      <w:r w:rsidR="00597BD6" w:rsidRPr="003D43D7">
        <w:rPr>
          <w:rFonts w:ascii="Times New Roman" w:hAnsi="Times New Roman" w:cs="Times New Roman"/>
          <w:sz w:val="20"/>
          <w:szCs w:val="20"/>
        </w:rPr>
        <w:t xml:space="preserve"> In addition, although probably covered in annex A, projects that would be characterized by environmental sensitivity of the planned location and surroundings and nature and magnitude of impacts might be of high magnitude shell </w:t>
      </w:r>
      <w:proofErr w:type="gramStart"/>
      <w:r w:rsidR="00597BD6" w:rsidRPr="003D43D7">
        <w:rPr>
          <w:rFonts w:ascii="Times New Roman" w:hAnsi="Times New Roman" w:cs="Times New Roman"/>
          <w:sz w:val="20"/>
          <w:szCs w:val="20"/>
        </w:rPr>
        <w:t>be</w:t>
      </w:r>
      <w:proofErr w:type="gramEnd"/>
      <w:r w:rsidR="00597BD6" w:rsidRPr="003D43D7">
        <w:rPr>
          <w:rFonts w:ascii="Times New Roman" w:hAnsi="Times New Roman" w:cs="Times New Roman"/>
          <w:sz w:val="20"/>
          <w:szCs w:val="20"/>
        </w:rPr>
        <w:t xml:space="preserve"> excluded. </w:t>
      </w:r>
    </w:p>
    <w:p w:rsidR="00C2115A" w:rsidRPr="003D43D7" w:rsidRDefault="00C2115A" w:rsidP="0004609B">
      <w:pPr>
        <w:jc w:val="both"/>
        <w:rPr>
          <w:rFonts w:ascii="Times New Roman" w:hAnsi="Times New Roman" w:cs="Times New Roman"/>
          <w:b/>
        </w:rPr>
      </w:pPr>
    </w:p>
    <w:p w:rsidR="0004609B" w:rsidRPr="003D43D7" w:rsidRDefault="00750708" w:rsidP="0004609B">
      <w:pPr>
        <w:jc w:val="both"/>
        <w:rPr>
          <w:rFonts w:ascii="Times New Roman" w:hAnsi="Times New Roman" w:cs="Times New Roman"/>
          <w:b/>
        </w:rPr>
      </w:pPr>
      <w:r w:rsidRPr="003D43D7">
        <w:rPr>
          <w:rFonts w:ascii="Times New Roman" w:hAnsi="Times New Roman" w:cs="Times New Roman"/>
          <w:b/>
        </w:rPr>
        <w:t xml:space="preserve">Category B+ activities which may be financed through the sub-lending scheme, subject to positive EIA conclusion by the Ministry of </w:t>
      </w:r>
      <w:proofErr w:type="spellStart"/>
      <w:r w:rsidRPr="003D43D7">
        <w:rPr>
          <w:rFonts w:ascii="Times New Roman" w:hAnsi="Times New Roman" w:cs="Times New Roman"/>
          <w:b/>
        </w:rPr>
        <w:t>Enivironmental</w:t>
      </w:r>
      <w:proofErr w:type="spellEnd"/>
      <w:r w:rsidRPr="003D43D7">
        <w:rPr>
          <w:rFonts w:ascii="Times New Roman" w:hAnsi="Times New Roman" w:cs="Times New Roman"/>
          <w:b/>
        </w:rPr>
        <w:t xml:space="preserve"> and Nature Protection or include projects with short term environmental impacts (EIA report and/or EMPs required)</w:t>
      </w:r>
    </w:p>
    <w:p w:rsidR="000E756D" w:rsidRPr="003D43D7" w:rsidRDefault="000E756D" w:rsidP="000E756D">
      <w:pPr>
        <w:jc w:val="both"/>
        <w:rPr>
          <w:rFonts w:ascii="Times New Roman" w:hAnsi="Times New Roman" w:cs="Times New Roman"/>
          <w:sz w:val="20"/>
          <w:szCs w:val="20"/>
        </w:rPr>
      </w:pPr>
      <w:r w:rsidRPr="003D43D7">
        <w:rPr>
          <w:rFonts w:ascii="Times New Roman" w:hAnsi="Times New Roman" w:cs="Times New Roman"/>
          <w:sz w:val="20"/>
          <w:szCs w:val="20"/>
        </w:rPr>
        <w:t xml:space="preserve">These would include </w:t>
      </w:r>
      <w:r w:rsidR="00C97673" w:rsidRPr="003D43D7">
        <w:rPr>
          <w:rFonts w:ascii="Times New Roman" w:hAnsi="Times New Roman" w:cs="Times New Roman"/>
          <w:sz w:val="20"/>
          <w:szCs w:val="20"/>
        </w:rPr>
        <w:t>sub-projects which may have</w:t>
      </w:r>
      <w:r w:rsidRPr="003D43D7">
        <w:rPr>
          <w:rFonts w:ascii="Times New Roman" w:hAnsi="Times New Roman" w:cs="Times New Roman"/>
          <w:sz w:val="20"/>
          <w:szCs w:val="20"/>
        </w:rPr>
        <w:t xml:space="preserve"> s</w:t>
      </w:r>
      <w:r w:rsidR="00C97673" w:rsidRPr="003D43D7">
        <w:rPr>
          <w:rFonts w:ascii="Times New Roman" w:hAnsi="Times New Roman" w:cs="Times New Roman"/>
          <w:sz w:val="20"/>
          <w:szCs w:val="20"/>
        </w:rPr>
        <w:t>ignificant, negative and/or short</w:t>
      </w:r>
      <w:r w:rsidRPr="003D43D7">
        <w:rPr>
          <w:rFonts w:ascii="Times New Roman" w:hAnsi="Times New Roman" w:cs="Times New Roman"/>
          <w:sz w:val="20"/>
          <w:szCs w:val="20"/>
        </w:rPr>
        <w:noBreakHyphen/>
        <w:t xml:space="preserve">term environmental impacts, the magnitude of which are difficult to determine at the sub-project identification stage.  A full EIA (if recommended by the </w:t>
      </w:r>
      <w:r w:rsidR="000D016D" w:rsidRPr="003D43D7">
        <w:rPr>
          <w:rFonts w:ascii="Times New Roman" w:hAnsi="Times New Roman" w:cs="Times New Roman"/>
          <w:sz w:val="20"/>
          <w:szCs w:val="20"/>
        </w:rPr>
        <w:t>MENP</w:t>
      </w:r>
      <w:r w:rsidRPr="003D43D7">
        <w:rPr>
          <w:rFonts w:ascii="Times New Roman" w:hAnsi="Times New Roman" w:cs="Times New Roman"/>
          <w:sz w:val="20"/>
          <w:szCs w:val="20"/>
        </w:rPr>
        <w:t>, or included in the annex</w:t>
      </w:r>
      <w:r w:rsidR="00C97673" w:rsidRPr="003D43D7">
        <w:rPr>
          <w:rFonts w:ascii="Times New Roman" w:hAnsi="Times New Roman" w:cs="Times New Roman"/>
          <w:sz w:val="20"/>
          <w:szCs w:val="20"/>
        </w:rPr>
        <w:t xml:space="preserve"> 2 or 3 of the National Regulation on EIA</w:t>
      </w:r>
      <w:r w:rsidR="00722367" w:rsidRPr="003D43D7">
        <w:rPr>
          <w:rFonts w:ascii="Times New Roman" w:hAnsi="Times New Roman" w:cs="Times New Roman"/>
          <w:sz w:val="20"/>
          <w:szCs w:val="20"/>
        </w:rPr>
        <w:t>)</w:t>
      </w:r>
      <w:r w:rsidR="003C1CC4" w:rsidRPr="003D43D7">
        <w:rPr>
          <w:rFonts w:ascii="Times New Roman" w:hAnsi="Times New Roman" w:cs="Times New Roman"/>
          <w:sz w:val="20"/>
          <w:szCs w:val="20"/>
        </w:rPr>
        <w:t xml:space="preserve"> (see annex C)</w:t>
      </w:r>
      <w:r w:rsidR="00722367" w:rsidRPr="003D43D7">
        <w:rPr>
          <w:rFonts w:ascii="Times New Roman" w:hAnsi="Times New Roman" w:cs="Times New Roman"/>
          <w:sz w:val="20"/>
          <w:szCs w:val="20"/>
        </w:rPr>
        <w:t>, otherwise</w:t>
      </w:r>
      <w:r w:rsidRPr="003D43D7">
        <w:rPr>
          <w:rFonts w:ascii="Times New Roman" w:hAnsi="Times New Roman" w:cs="Times New Roman"/>
          <w:sz w:val="20"/>
          <w:szCs w:val="20"/>
        </w:rPr>
        <w:t xml:space="preserve"> EMP </w:t>
      </w:r>
      <w:r w:rsidR="003C1CC4" w:rsidRPr="003D43D7">
        <w:rPr>
          <w:rFonts w:ascii="Times New Roman" w:hAnsi="Times New Roman" w:cs="Times New Roman"/>
          <w:sz w:val="20"/>
          <w:szCs w:val="20"/>
        </w:rPr>
        <w:t xml:space="preserve">(see annex D) </w:t>
      </w:r>
      <w:r w:rsidRPr="003D43D7">
        <w:rPr>
          <w:rFonts w:ascii="Times New Roman" w:hAnsi="Times New Roman" w:cs="Times New Roman"/>
          <w:sz w:val="20"/>
          <w:szCs w:val="20"/>
        </w:rPr>
        <w:t>would be prepared by the sub-borrower. The costs of the mitigation measures would be included in the EIA</w:t>
      </w:r>
      <w:r w:rsidR="00722367" w:rsidRPr="003D43D7">
        <w:rPr>
          <w:rFonts w:ascii="Times New Roman" w:hAnsi="Times New Roman" w:cs="Times New Roman"/>
          <w:sz w:val="20"/>
          <w:szCs w:val="20"/>
        </w:rPr>
        <w:t xml:space="preserve"> / EMP</w:t>
      </w:r>
      <w:r w:rsidRPr="003D43D7">
        <w:rPr>
          <w:rFonts w:ascii="Times New Roman" w:hAnsi="Times New Roman" w:cs="Times New Roman"/>
          <w:sz w:val="20"/>
          <w:szCs w:val="20"/>
        </w:rPr>
        <w:t xml:space="preserve"> and incor</w:t>
      </w:r>
      <w:r w:rsidR="00722367" w:rsidRPr="003D43D7">
        <w:rPr>
          <w:rFonts w:ascii="Times New Roman" w:hAnsi="Times New Roman" w:cs="Times New Roman"/>
          <w:sz w:val="20"/>
          <w:szCs w:val="20"/>
        </w:rPr>
        <w:t>porated in the tendering documentation if applicable</w:t>
      </w:r>
      <w:r w:rsidRPr="003D43D7">
        <w:rPr>
          <w:rFonts w:ascii="Times New Roman" w:hAnsi="Times New Roman" w:cs="Times New Roman"/>
          <w:sz w:val="20"/>
          <w:szCs w:val="20"/>
        </w:rPr>
        <w:t xml:space="preserve">. </w:t>
      </w:r>
      <w:r w:rsidR="00722367" w:rsidRPr="003D43D7">
        <w:rPr>
          <w:rFonts w:ascii="Times New Roman" w:hAnsi="Times New Roman" w:cs="Times New Roman"/>
          <w:sz w:val="20"/>
          <w:szCs w:val="20"/>
        </w:rPr>
        <w:t>If P</w:t>
      </w:r>
      <w:r w:rsidR="000D016D" w:rsidRPr="003D43D7">
        <w:rPr>
          <w:rFonts w:ascii="Times New Roman" w:hAnsi="Times New Roman" w:cs="Times New Roman"/>
          <w:sz w:val="20"/>
          <w:szCs w:val="20"/>
        </w:rPr>
        <w:t>B</w:t>
      </w:r>
      <w:r w:rsidR="00722367" w:rsidRPr="003D43D7">
        <w:rPr>
          <w:rFonts w:ascii="Times New Roman" w:hAnsi="Times New Roman" w:cs="Times New Roman"/>
          <w:sz w:val="20"/>
          <w:szCs w:val="20"/>
        </w:rPr>
        <w:t xml:space="preserve"> determines that it is not easy to </w:t>
      </w:r>
      <w:r w:rsidR="00722367" w:rsidRPr="003D43D7">
        <w:rPr>
          <w:rFonts w:ascii="Times New Roman" w:hAnsi="Times New Roman" w:cs="Times New Roman"/>
          <w:sz w:val="20"/>
          <w:szCs w:val="20"/>
        </w:rPr>
        <w:lastRenderedPageBreak/>
        <w:t xml:space="preserve">classify the project, it will advise PIU and the Bank. </w:t>
      </w:r>
      <w:r w:rsidR="00B24555" w:rsidRPr="003D43D7">
        <w:rPr>
          <w:rFonts w:ascii="Times New Roman" w:hAnsi="Times New Roman" w:cs="Times New Roman"/>
          <w:sz w:val="20"/>
          <w:szCs w:val="20"/>
        </w:rPr>
        <w:t xml:space="preserve">The environmental due diligence documents would as well describe and assess testing phase </w:t>
      </w:r>
      <w:r w:rsidR="00797C88" w:rsidRPr="003D43D7">
        <w:rPr>
          <w:rFonts w:ascii="Times New Roman" w:hAnsi="Times New Roman" w:cs="Times New Roman"/>
          <w:sz w:val="20"/>
          <w:szCs w:val="20"/>
        </w:rPr>
        <w:t xml:space="preserve">of the product </w:t>
      </w:r>
      <w:r w:rsidR="00B24555" w:rsidRPr="003D43D7">
        <w:rPr>
          <w:rFonts w:ascii="Times New Roman" w:hAnsi="Times New Roman" w:cs="Times New Roman"/>
          <w:sz w:val="20"/>
          <w:szCs w:val="20"/>
        </w:rPr>
        <w:t>if applicable.</w:t>
      </w:r>
    </w:p>
    <w:p w:rsidR="0004609B" w:rsidRPr="003D43D7" w:rsidRDefault="0004609B" w:rsidP="0004609B">
      <w:pPr>
        <w:jc w:val="both"/>
        <w:rPr>
          <w:rFonts w:ascii="Times New Roman" w:hAnsi="Times New Roman" w:cs="Times New Roman"/>
          <w:b/>
        </w:rPr>
      </w:pPr>
      <w:r w:rsidRPr="003D43D7">
        <w:rPr>
          <w:rFonts w:ascii="Times New Roman" w:hAnsi="Times New Roman" w:cs="Times New Roman"/>
          <w:b/>
        </w:rPr>
        <w:t xml:space="preserve">Category B- activities which may be financed through the sub-lending scheme (EA report and EMPs required) </w:t>
      </w:r>
    </w:p>
    <w:p w:rsidR="004C49B4" w:rsidRPr="003D43D7" w:rsidRDefault="00DB2F63" w:rsidP="0004609B">
      <w:pPr>
        <w:jc w:val="both"/>
        <w:rPr>
          <w:rFonts w:ascii="Times New Roman" w:hAnsi="Times New Roman" w:cs="Times New Roman"/>
          <w:sz w:val="20"/>
          <w:szCs w:val="20"/>
        </w:rPr>
      </w:pPr>
      <w:r w:rsidRPr="003D43D7">
        <w:rPr>
          <w:rFonts w:ascii="Times New Roman" w:hAnsi="Times New Roman" w:cs="Times New Roman"/>
          <w:sz w:val="20"/>
          <w:szCs w:val="20"/>
        </w:rPr>
        <w:t>This category includes sub-projects which may have intermediate levels of regular and accidental emissions</w:t>
      </w:r>
      <w:r w:rsidR="004C49B4" w:rsidRPr="003D43D7">
        <w:rPr>
          <w:rFonts w:ascii="Times New Roman" w:hAnsi="Times New Roman" w:cs="Times New Roman"/>
          <w:sz w:val="20"/>
          <w:szCs w:val="20"/>
        </w:rPr>
        <w:t xml:space="preserve"> and typical simple construction related impacts. There might include:</w:t>
      </w:r>
    </w:p>
    <w:p w:rsidR="004C49B4" w:rsidRPr="003D43D7" w:rsidRDefault="004C49B4" w:rsidP="004C49B4">
      <w:pPr>
        <w:pStyle w:val="ListParagraph"/>
        <w:numPr>
          <w:ilvl w:val="0"/>
          <w:numId w:val="42"/>
        </w:numPr>
        <w:rPr>
          <w:rFonts w:ascii="Times New Roman" w:hAnsi="Times New Roman"/>
          <w:sz w:val="20"/>
          <w:szCs w:val="20"/>
        </w:rPr>
      </w:pPr>
      <w:r w:rsidRPr="003D43D7">
        <w:rPr>
          <w:rFonts w:ascii="Times New Roman" w:hAnsi="Times New Roman"/>
          <w:sz w:val="20"/>
          <w:szCs w:val="20"/>
        </w:rPr>
        <w:t>all construction of buildings or any infrastructure not included in Annex 2 or 3 of the national EIA regulation</w:t>
      </w:r>
      <w:r w:rsidRPr="003D43D7">
        <w:rPr>
          <w:rFonts w:ascii="Times New Roman" w:hAnsi="Times New Roman"/>
          <w:sz w:val="20"/>
          <w:szCs w:val="20"/>
          <w:lang w:val="en-US"/>
        </w:rPr>
        <w:t xml:space="preserve"> for which full EMPs would be prepared</w:t>
      </w:r>
      <w:r w:rsidRPr="003D43D7">
        <w:rPr>
          <w:rFonts w:ascii="Times New Roman" w:hAnsi="Times New Roman"/>
          <w:sz w:val="20"/>
          <w:szCs w:val="20"/>
        </w:rPr>
        <w:t xml:space="preserve">. </w:t>
      </w:r>
    </w:p>
    <w:p w:rsidR="004C49B4" w:rsidRPr="003D43D7" w:rsidRDefault="004C49B4" w:rsidP="004C49B4">
      <w:pPr>
        <w:pStyle w:val="ListParagraph"/>
        <w:numPr>
          <w:ilvl w:val="0"/>
          <w:numId w:val="42"/>
        </w:numPr>
        <w:rPr>
          <w:rFonts w:ascii="Times New Roman" w:hAnsi="Times New Roman"/>
          <w:sz w:val="20"/>
          <w:szCs w:val="20"/>
        </w:rPr>
      </w:pPr>
      <w:r w:rsidRPr="003D43D7">
        <w:rPr>
          <w:rFonts w:ascii="Times New Roman" w:hAnsi="Times New Roman"/>
          <w:sz w:val="20"/>
          <w:szCs w:val="20"/>
        </w:rPr>
        <w:t>all physical investments (rehabilitation, refurbishing, etc) on existing buildings for which EMP checklist would be applicable</w:t>
      </w:r>
    </w:p>
    <w:p w:rsidR="00FD3BC5" w:rsidRPr="003D43D7" w:rsidRDefault="004C49B4" w:rsidP="00E8648F">
      <w:pPr>
        <w:pStyle w:val="ListParagraph"/>
        <w:numPr>
          <w:ilvl w:val="0"/>
          <w:numId w:val="42"/>
        </w:numPr>
        <w:jc w:val="both"/>
        <w:rPr>
          <w:rFonts w:ascii="Times New Roman" w:hAnsi="Times New Roman"/>
          <w:sz w:val="20"/>
          <w:szCs w:val="20"/>
        </w:rPr>
      </w:pPr>
      <w:proofErr w:type="gramStart"/>
      <w:r w:rsidRPr="003D43D7">
        <w:rPr>
          <w:rFonts w:ascii="Times New Roman" w:hAnsi="Times New Roman"/>
          <w:sz w:val="20"/>
          <w:szCs w:val="20"/>
          <w:lang w:val="en-US"/>
        </w:rPr>
        <w:t>all</w:t>
      </w:r>
      <w:proofErr w:type="gramEnd"/>
      <w:r w:rsidRPr="003D43D7">
        <w:rPr>
          <w:rFonts w:ascii="Times New Roman" w:hAnsi="Times New Roman"/>
          <w:sz w:val="20"/>
          <w:szCs w:val="20"/>
          <w:lang w:val="en-US"/>
        </w:rPr>
        <w:t xml:space="preserve"> projects involving assembling for which Material Environmental Management Plan (MEMP) would be prepared. </w:t>
      </w:r>
      <w:r w:rsidR="00FD3BC5" w:rsidRPr="003D43D7">
        <w:rPr>
          <w:rFonts w:ascii="Times New Roman" w:hAnsi="Times New Roman"/>
          <w:sz w:val="20"/>
          <w:szCs w:val="20"/>
        </w:rPr>
        <w:t xml:space="preserve">This </w:t>
      </w:r>
      <w:r w:rsidRPr="003D43D7">
        <w:rPr>
          <w:rFonts w:ascii="Times New Roman" w:hAnsi="Times New Roman"/>
          <w:sz w:val="20"/>
          <w:szCs w:val="20"/>
        </w:rPr>
        <w:t>MEMP</w:t>
      </w:r>
      <w:r w:rsidR="00FD3BC5" w:rsidRPr="003D43D7">
        <w:rPr>
          <w:rFonts w:ascii="Times New Roman" w:hAnsi="Times New Roman"/>
          <w:sz w:val="20"/>
          <w:szCs w:val="20"/>
        </w:rPr>
        <w:t xml:space="preserve"> includes identification of materials and processes used (mechanical, chemical, etc), and good laboratory and engineering practices. The checklist should be accompanied with MSDS (Material safety data sheets) for all identified materials used. The environmental due diligence documents would as well describe and assess testing phase if applicable.</w:t>
      </w:r>
    </w:p>
    <w:p w:rsidR="00905FA0" w:rsidRPr="003D43D7" w:rsidRDefault="00905FA0" w:rsidP="0004609B">
      <w:pPr>
        <w:jc w:val="both"/>
        <w:rPr>
          <w:rFonts w:ascii="Times New Roman" w:hAnsi="Times New Roman" w:cs="Times New Roman"/>
        </w:rPr>
      </w:pPr>
      <w:r w:rsidRPr="003D43D7">
        <w:rPr>
          <w:rFonts w:ascii="Times New Roman" w:hAnsi="Times New Roman" w:cs="Times New Roman"/>
          <w:sz w:val="20"/>
          <w:szCs w:val="20"/>
        </w:rPr>
        <w:t xml:space="preserve">If the </w:t>
      </w:r>
      <w:r w:rsidR="00B24555" w:rsidRPr="003D43D7">
        <w:rPr>
          <w:rFonts w:ascii="Times New Roman" w:hAnsi="Times New Roman" w:cs="Times New Roman"/>
          <w:sz w:val="20"/>
          <w:szCs w:val="20"/>
        </w:rPr>
        <w:t>radioactive</w:t>
      </w:r>
      <w:r w:rsidRPr="003D43D7">
        <w:rPr>
          <w:rFonts w:ascii="Times New Roman" w:hAnsi="Times New Roman" w:cs="Times New Roman"/>
          <w:sz w:val="20"/>
          <w:szCs w:val="20"/>
        </w:rPr>
        <w:t xml:space="preserve"> trace material will be used</w:t>
      </w:r>
      <w:r w:rsidR="00797C88" w:rsidRPr="003D43D7">
        <w:rPr>
          <w:rFonts w:ascii="Times New Roman" w:hAnsi="Times New Roman" w:cs="Times New Roman"/>
          <w:sz w:val="20"/>
          <w:szCs w:val="20"/>
        </w:rPr>
        <w:t xml:space="preserve"> for medical or pharmaceutical research for example</w:t>
      </w:r>
      <w:r w:rsidRPr="003D43D7">
        <w:rPr>
          <w:rFonts w:ascii="Times New Roman" w:hAnsi="Times New Roman" w:cs="Times New Roman"/>
          <w:sz w:val="20"/>
          <w:szCs w:val="20"/>
        </w:rPr>
        <w:t xml:space="preserve">, or </w:t>
      </w:r>
      <w:proofErr w:type="spellStart"/>
      <w:r w:rsidRPr="003D43D7">
        <w:rPr>
          <w:rFonts w:ascii="Times New Roman" w:hAnsi="Times New Roman" w:cs="Times New Roman"/>
          <w:sz w:val="20"/>
          <w:szCs w:val="20"/>
        </w:rPr>
        <w:t>cancerogenic</w:t>
      </w:r>
      <w:proofErr w:type="spellEnd"/>
      <w:r w:rsidRPr="003D43D7">
        <w:rPr>
          <w:rFonts w:ascii="Times New Roman" w:hAnsi="Times New Roman" w:cs="Times New Roman"/>
          <w:sz w:val="20"/>
          <w:szCs w:val="20"/>
        </w:rPr>
        <w:t xml:space="preserve">, mutagenic and </w:t>
      </w:r>
      <w:proofErr w:type="spellStart"/>
      <w:r w:rsidRPr="003D43D7">
        <w:rPr>
          <w:rFonts w:ascii="Times New Roman" w:hAnsi="Times New Roman" w:cs="Times New Roman"/>
          <w:sz w:val="20"/>
          <w:szCs w:val="20"/>
        </w:rPr>
        <w:t>teratogenic</w:t>
      </w:r>
      <w:proofErr w:type="spellEnd"/>
      <w:r w:rsidRPr="003D43D7">
        <w:rPr>
          <w:rFonts w:ascii="Times New Roman" w:hAnsi="Times New Roman" w:cs="Times New Roman"/>
          <w:sz w:val="20"/>
          <w:szCs w:val="20"/>
        </w:rPr>
        <w:t>, the handling practices will be in detail explained together with supplying and disposal techniques. In addition</w:t>
      </w:r>
      <w:r w:rsidR="000D016D" w:rsidRPr="003D43D7">
        <w:rPr>
          <w:rFonts w:ascii="Times New Roman" w:hAnsi="Times New Roman" w:cs="Times New Roman"/>
          <w:sz w:val="20"/>
          <w:szCs w:val="20"/>
        </w:rPr>
        <w:t>,</w:t>
      </w:r>
      <w:r w:rsidRPr="003D43D7">
        <w:rPr>
          <w:rFonts w:ascii="Times New Roman" w:hAnsi="Times New Roman" w:cs="Times New Roman"/>
          <w:sz w:val="20"/>
          <w:szCs w:val="20"/>
        </w:rPr>
        <w:t xml:space="preserve"> all </w:t>
      </w:r>
      <w:r w:rsidR="00B24555" w:rsidRPr="003D43D7">
        <w:rPr>
          <w:rFonts w:ascii="Times New Roman" w:hAnsi="Times New Roman" w:cs="Times New Roman"/>
          <w:sz w:val="20"/>
          <w:szCs w:val="20"/>
        </w:rPr>
        <w:t>licenses</w:t>
      </w:r>
      <w:r w:rsidRPr="003D43D7">
        <w:rPr>
          <w:rFonts w:ascii="Times New Roman" w:hAnsi="Times New Roman" w:cs="Times New Roman"/>
          <w:sz w:val="20"/>
          <w:szCs w:val="20"/>
        </w:rPr>
        <w:t xml:space="preserve"> for handing these materials and accreditation of the laboratories should be submitted with the MEMP checklist.</w:t>
      </w:r>
      <w:r w:rsidR="00797C88" w:rsidRPr="003D43D7">
        <w:rPr>
          <w:rFonts w:ascii="Times New Roman" w:hAnsi="Times New Roman" w:cs="Times New Roman"/>
          <w:sz w:val="20"/>
          <w:szCs w:val="20"/>
        </w:rPr>
        <w:t xml:space="preserve"> Same practice would be followed when </w:t>
      </w:r>
      <w:r w:rsidR="003C1CC4" w:rsidRPr="003D43D7">
        <w:rPr>
          <w:rFonts w:ascii="Times New Roman" w:hAnsi="Times New Roman" w:cs="Times New Roman"/>
          <w:sz w:val="20"/>
          <w:szCs w:val="20"/>
        </w:rPr>
        <w:t>testing</w:t>
      </w:r>
      <w:r w:rsidR="00797C88" w:rsidRPr="003D43D7">
        <w:rPr>
          <w:rFonts w:ascii="Times New Roman" w:hAnsi="Times New Roman" w:cs="Times New Roman"/>
          <w:sz w:val="20"/>
          <w:szCs w:val="20"/>
        </w:rPr>
        <w:t xml:space="preserve"> </w:t>
      </w:r>
      <w:r w:rsidR="003C1CC4" w:rsidRPr="003D43D7">
        <w:rPr>
          <w:rFonts w:ascii="Times New Roman" w:hAnsi="Times New Roman" w:cs="Times New Roman"/>
          <w:sz w:val="20"/>
          <w:szCs w:val="20"/>
        </w:rPr>
        <w:t>is</w:t>
      </w:r>
      <w:r w:rsidR="00797C88" w:rsidRPr="003D43D7">
        <w:rPr>
          <w:rFonts w:ascii="Times New Roman" w:hAnsi="Times New Roman" w:cs="Times New Roman"/>
          <w:sz w:val="20"/>
          <w:szCs w:val="20"/>
        </w:rPr>
        <w:t xml:space="preserve"> done on laboratory animals.</w:t>
      </w:r>
    </w:p>
    <w:p w:rsidR="0004609B" w:rsidRPr="003D43D7" w:rsidRDefault="0004609B" w:rsidP="0004609B">
      <w:pPr>
        <w:jc w:val="both"/>
        <w:rPr>
          <w:rFonts w:ascii="Times New Roman" w:hAnsi="Times New Roman" w:cs="Times New Roman"/>
          <w:b/>
        </w:rPr>
      </w:pPr>
      <w:r w:rsidRPr="003D43D7">
        <w:rPr>
          <w:rFonts w:ascii="Times New Roman" w:hAnsi="Times New Roman" w:cs="Times New Roman"/>
          <w:b/>
        </w:rPr>
        <w:t>Category C activities which may be financed through the sub-lending scheme</w:t>
      </w:r>
    </w:p>
    <w:p w:rsidR="007D6473" w:rsidRPr="00781A5D" w:rsidRDefault="007D6473" w:rsidP="007D6473">
      <w:pPr>
        <w:ind w:right="594"/>
        <w:jc w:val="both"/>
        <w:rPr>
          <w:rFonts w:ascii="Times New Roman" w:hAnsi="Times New Roman" w:cs="Times New Roman"/>
          <w:sz w:val="20"/>
          <w:szCs w:val="20"/>
        </w:rPr>
      </w:pPr>
      <w:r w:rsidRPr="003D43D7">
        <w:rPr>
          <w:rFonts w:ascii="Times New Roman" w:hAnsi="Times New Roman" w:cs="Times New Roman"/>
          <w:sz w:val="20"/>
          <w:szCs w:val="20"/>
        </w:rPr>
        <w:t>These would include sub-projects whose environmental impacts are expected to be negligible, for which no EA would be required. Example of these is IT software development and other non physical intellectual w</w:t>
      </w:r>
      <w:r w:rsidRPr="00781A5D">
        <w:rPr>
          <w:rFonts w:ascii="Times New Roman" w:hAnsi="Times New Roman" w:cs="Times New Roman"/>
          <w:sz w:val="20"/>
          <w:szCs w:val="20"/>
        </w:rPr>
        <w:t xml:space="preserve">ork. </w:t>
      </w:r>
    </w:p>
    <w:p w:rsidR="0004609B" w:rsidRPr="00781A5D" w:rsidRDefault="0004609B" w:rsidP="0004609B">
      <w:pPr>
        <w:jc w:val="both"/>
        <w:rPr>
          <w:rFonts w:ascii="Times New Roman" w:hAnsi="Times New Roman" w:cs="Times New Roman"/>
        </w:rPr>
      </w:pPr>
    </w:p>
    <w:p w:rsidR="0004609B" w:rsidRPr="00781A5D" w:rsidRDefault="0004609B" w:rsidP="0004609B">
      <w:pPr>
        <w:jc w:val="both"/>
        <w:rPr>
          <w:rFonts w:ascii="Times New Roman" w:hAnsi="Times New Roman" w:cs="Times New Roman"/>
          <w:b/>
          <w:bCs/>
        </w:rPr>
      </w:pPr>
      <w:bookmarkStart w:id="8" w:name="_Toc194994013"/>
      <w:r w:rsidRPr="00781A5D">
        <w:rPr>
          <w:rFonts w:ascii="Times New Roman" w:hAnsi="Times New Roman" w:cs="Times New Roman"/>
          <w:b/>
          <w:bCs/>
        </w:rPr>
        <w:t>IV.4</w:t>
      </w:r>
      <w:r w:rsidRPr="00781A5D">
        <w:rPr>
          <w:rFonts w:ascii="Times New Roman" w:hAnsi="Times New Roman" w:cs="Times New Roman"/>
          <w:b/>
          <w:bCs/>
        </w:rPr>
        <w:tab/>
        <w:t xml:space="preserve">Environmental </w:t>
      </w:r>
      <w:bookmarkEnd w:id="8"/>
      <w:r w:rsidR="00A5372D" w:rsidRPr="00781A5D">
        <w:rPr>
          <w:rFonts w:ascii="Times New Roman" w:hAnsi="Times New Roman" w:cs="Times New Roman"/>
          <w:b/>
          <w:bCs/>
        </w:rPr>
        <w:t>Assessment – Environmental due diligence documents</w:t>
      </w:r>
    </w:p>
    <w:p w:rsidR="0004609B" w:rsidRPr="00781A5D" w:rsidRDefault="00A5372D" w:rsidP="0004609B">
      <w:pPr>
        <w:jc w:val="both"/>
        <w:rPr>
          <w:rFonts w:ascii="Times New Roman" w:hAnsi="Times New Roman" w:cs="Times New Roman"/>
          <w:sz w:val="20"/>
          <w:szCs w:val="20"/>
        </w:rPr>
      </w:pPr>
      <w:r w:rsidRPr="00781A5D">
        <w:rPr>
          <w:rFonts w:ascii="Times New Roman" w:hAnsi="Times New Roman" w:cs="Times New Roman"/>
          <w:sz w:val="20"/>
          <w:szCs w:val="20"/>
        </w:rPr>
        <w:t xml:space="preserve">An </w:t>
      </w:r>
      <w:r w:rsidR="005E79EF" w:rsidRPr="00781A5D">
        <w:rPr>
          <w:rFonts w:ascii="Times New Roman" w:hAnsi="Times New Roman" w:cs="Times New Roman"/>
          <w:sz w:val="20"/>
          <w:szCs w:val="20"/>
        </w:rPr>
        <w:t xml:space="preserve">Environmental Assessment </w:t>
      </w:r>
      <w:r w:rsidR="005E79EF">
        <w:rPr>
          <w:rFonts w:ascii="Times New Roman" w:hAnsi="Times New Roman" w:cs="Times New Roman"/>
          <w:sz w:val="20"/>
          <w:szCs w:val="20"/>
        </w:rPr>
        <w:t>(</w:t>
      </w:r>
      <w:r w:rsidRPr="00781A5D">
        <w:rPr>
          <w:rFonts w:ascii="Times New Roman" w:hAnsi="Times New Roman" w:cs="Times New Roman"/>
          <w:sz w:val="20"/>
          <w:szCs w:val="20"/>
        </w:rPr>
        <w:t>E</w:t>
      </w:r>
      <w:r w:rsidR="0004609B" w:rsidRPr="00781A5D">
        <w:rPr>
          <w:rFonts w:ascii="Times New Roman" w:hAnsi="Times New Roman" w:cs="Times New Roman"/>
          <w:sz w:val="20"/>
          <w:szCs w:val="20"/>
        </w:rPr>
        <w:t>A</w:t>
      </w:r>
      <w:r w:rsidR="005E79EF">
        <w:rPr>
          <w:rFonts w:ascii="Times New Roman" w:hAnsi="Times New Roman" w:cs="Times New Roman"/>
          <w:sz w:val="20"/>
          <w:szCs w:val="20"/>
        </w:rPr>
        <w:t>)</w:t>
      </w:r>
      <w:r w:rsidR="0004609B" w:rsidRPr="00781A5D">
        <w:rPr>
          <w:rFonts w:ascii="Times New Roman" w:hAnsi="Times New Roman" w:cs="Times New Roman"/>
          <w:sz w:val="20"/>
          <w:szCs w:val="20"/>
        </w:rPr>
        <w:t xml:space="preserve"> is a process conducted by the sub</w:t>
      </w:r>
      <w:r w:rsidR="0004609B" w:rsidRPr="00781A5D">
        <w:rPr>
          <w:rFonts w:ascii="Times New Roman" w:hAnsi="Times New Roman" w:cs="Times New Roman"/>
          <w:sz w:val="20"/>
          <w:szCs w:val="20"/>
        </w:rPr>
        <w:noBreakHyphen/>
        <w:t>borrower to identify, predict, evaluate, and mitigate the environmental impacts and risks which may arise from the proposed su</w:t>
      </w:r>
      <w:r w:rsidRPr="00781A5D">
        <w:rPr>
          <w:rFonts w:ascii="Times New Roman" w:hAnsi="Times New Roman" w:cs="Times New Roman"/>
          <w:sz w:val="20"/>
          <w:szCs w:val="20"/>
        </w:rPr>
        <w:t>b</w:t>
      </w:r>
      <w:r w:rsidRPr="00781A5D">
        <w:rPr>
          <w:rFonts w:ascii="Times New Roman" w:hAnsi="Times New Roman" w:cs="Times New Roman"/>
          <w:sz w:val="20"/>
          <w:szCs w:val="20"/>
        </w:rPr>
        <w:noBreakHyphen/>
        <w:t>project. The purpose of the E</w:t>
      </w:r>
      <w:r w:rsidR="0004609B" w:rsidRPr="00781A5D">
        <w:rPr>
          <w:rFonts w:ascii="Times New Roman" w:hAnsi="Times New Roman" w:cs="Times New Roman"/>
          <w:sz w:val="20"/>
          <w:szCs w:val="20"/>
        </w:rPr>
        <w:t>A is to recognize environmental impacts/consequences early in the sub-project preparation process, so that they can be incorporated into the sub-project design. The scope of Environmental Assessment will depend on the environmental category attached to each sub-project, though the purpose of any type of assessment is to identify ways of environmental improving the proposed activities by minimizing, mitigating, or compensating for their adverse impacts. An E</w:t>
      </w:r>
      <w:r w:rsidR="005E79EF">
        <w:rPr>
          <w:rFonts w:ascii="Times New Roman" w:hAnsi="Times New Roman" w:cs="Times New Roman"/>
          <w:sz w:val="20"/>
          <w:szCs w:val="20"/>
        </w:rPr>
        <w:t xml:space="preserve">nvironmental </w:t>
      </w:r>
      <w:r w:rsidR="0004609B" w:rsidRPr="00781A5D">
        <w:rPr>
          <w:rFonts w:ascii="Times New Roman" w:hAnsi="Times New Roman" w:cs="Times New Roman"/>
          <w:sz w:val="20"/>
          <w:szCs w:val="20"/>
        </w:rPr>
        <w:t>M</w:t>
      </w:r>
      <w:r w:rsidR="005E79EF">
        <w:rPr>
          <w:rFonts w:ascii="Times New Roman" w:hAnsi="Times New Roman" w:cs="Times New Roman"/>
          <w:sz w:val="20"/>
          <w:szCs w:val="20"/>
        </w:rPr>
        <w:t xml:space="preserve">anagement </w:t>
      </w:r>
      <w:r w:rsidR="0004609B" w:rsidRPr="00781A5D">
        <w:rPr>
          <w:rFonts w:ascii="Times New Roman" w:hAnsi="Times New Roman" w:cs="Times New Roman"/>
          <w:sz w:val="20"/>
          <w:szCs w:val="20"/>
        </w:rPr>
        <w:t>P</w:t>
      </w:r>
      <w:r w:rsidR="005E79EF">
        <w:rPr>
          <w:rFonts w:ascii="Times New Roman" w:hAnsi="Times New Roman" w:cs="Times New Roman"/>
          <w:sz w:val="20"/>
          <w:szCs w:val="20"/>
        </w:rPr>
        <w:t>lan</w:t>
      </w:r>
      <w:r w:rsidR="0004609B" w:rsidRPr="00781A5D">
        <w:rPr>
          <w:rFonts w:ascii="Times New Roman" w:hAnsi="Times New Roman" w:cs="Times New Roman"/>
          <w:sz w:val="20"/>
          <w:szCs w:val="20"/>
        </w:rPr>
        <w:t xml:space="preserve"> </w:t>
      </w:r>
      <w:r w:rsidR="00644B5E">
        <w:rPr>
          <w:rFonts w:ascii="Times New Roman" w:hAnsi="Times New Roman" w:cs="Times New Roman"/>
          <w:sz w:val="20"/>
          <w:szCs w:val="20"/>
        </w:rPr>
        <w:t xml:space="preserve">alone will serve as environmental assessment report or </w:t>
      </w:r>
      <w:r w:rsidR="0004609B" w:rsidRPr="00781A5D">
        <w:rPr>
          <w:rFonts w:ascii="Times New Roman" w:hAnsi="Times New Roman" w:cs="Times New Roman"/>
          <w:sz w:val="20"/>
          <w:szCs w:val="20"/>
        </w:rPr>
        <w:t>should be made an integral part of an environmental assessment report, which lists environmental risks related to the specific types of sub-project activities and pre</w:t>
      </w:r>
      <w:r w:rsidRPr="00781A5D">
        <w:rPr>
          <w:rFonts w:ascii="Times New Roman" w:hAnsi="Times New Roman" w:cs="Times New Roman"/>
          <w:sz w:val="20"/>
          <w:szCs w:val="20"/>
        </w:rPr>
        <w:t>scribes mitigation measures.  E</w:t>
      </w:r>
      <w:r w:rsidR="0004609B" w:rsidRPr="00781A5D">
        <w:rPr>
          <w:rFonts w:ascii="Times New Roman" w:hAnsi="Times New Roman" w:cs="Times New Roman"/>
          <w:sz w:val="20"/>
          <w:szCs w:val="20"/>
        </w:rPr>
        <w:t>As identify ways of improving sub-projects environmentally by minimizing, mitigating or compensa</w:t>
      </w:r>
      <w:r w:rsidRPr="00781A5D">
        <w:rPr>
          <w:rFonts w:ascii="Times New Roman" w:hAnsi="Times New Roman" w:cs="Times New Roman"/>
          <w:sz w:val="20"/>
          <w:szCs w:val="20"/>
        </w:rPr>
        <w:t>ting for adverse impacts.  An E</w:t>
      </w:r>
      <w:r w:rsidR="0004609B" w:rsidRPr="00781A5D">
        <w:rPr>
          <w:rFonts w:ascii="Times New Roman" w:hAnsi="Times New Roman" w:cs="Times New Roman"/>
          <w:sz w:val="20"/>
          <w:szCs w:val="20"/>
        </w:rPr>
        <w:t>A would also describe the steps that were taken for public consultation.</w:t>
      </w:r>
    </w:p>
    <w:p w:rsidR="0056513E" w:rsidRPr="00781A5D" w:rsidRDefault="0056513E" w:rsidP="0056513E">
      <w:pPr>
        <w:jc w:val="both"/>
        <w:rPr>
          <w:rFonts w:ascii="Times New Roman" w:hAnsi="Times New Roman" w:cs="Times New Roman"/>
          <w:sz w:val="20"/>
          <w:szCs w:val="20"/>
        </w:rPr>
      </w:pPr>
      <w:r w:rsidRPr="00781A5D">
        <w:rPr>
          <w:rFonts w:ascii="Times New Roman" w:hAnsi="Times New Roman" w:cs="Times New Roman"/>
          <w:sz w:val="20"/>
          <w:szCs w:val="20"/>
        </w:rPr>
        <w:t>For Category B +</w:t>
      </w:r>
    </w:p>
    <w:p w:rsidR="0056513E" w:rsidRPr="00781A5D" w:rsidRDefault="0056513E" w:rsidP="0056513E">
      <w:pPr>
        <w:jc w:val="both"/>
        <w:rPr>
          <w:rFonts w:ascii="Times New Roman" w:hAnsi="Times New Roman" w:cs="Times New Roman"/>
          <w:sz w:val="20"/>
          <w:szCs w:val="20"/>
        </w:rPr>
      </w:pPr>
      <w:r w:rsidRPr="00781A5D">
        <w:rPr>
          <w:rFonts w:ascii="Times New Roman" w:hAnsi="Times New Roman" w:cs="Times New Roman"/>
          <w:sz w:val="20"/>
          <w:szCs w:val="20"/>
        </w:rPr>
        <w:t>Three type</w:t>
      </w:r>
      <w:r w:rsidR="000D016D">
        <w:rPr>
          <w:rFonts w:ascii="Times New Roman" w:hAnsi="Times New Roman" w:cs="Times New Roman"/>
          <w:sz w:val="20"/>
          <w:szCs w:val="20"/>
        </w:rPr>
        <w:t>s</w:t>
      </w:r>
      <w:r w:rsidRPr="00781A5D">
        <w:rPr>
          <w:rFonts w:ascii="Times New Roman" w:hAnsi="Times New Roman" w:cs="Times New Roman"/>
          <w:sz w:val="20"/>
          <w:szCs w:val="20"/>
        </w:rPr>
        <w:t xml:space="preserve"> of documents might be required:</w:t>
      </w:r>
    </w:p>
    <w:p w:rsidR="0056513E" w:rsidRPr="003D43D7" w:rsidRDefault="0056513E" w:rsidP="003C1CC4">
      <w:pPr>
        <w:pStyle w:val="ListParagraph"/>
        <w:numPr>
          <w:ilvl w:val="0"/>
          <w:numId w:val="21"/>
        </w:numPr>
        <w:jc w:val="both"/>
        <w:rPr>
          <w:rFonts w:ascii="Times New Roman" w:hAnsi="Times New Roman"/>
          <w:sz w:val="20"/>
          <w:szCs w:val="20"/>
          <w:lang w:val="en-US"/>
        </w:rPr>
      </w:pPr>
      <w:r w:rsidRPr="003D43D7">
        <w:rPr>
          <w:rFonts w:ascii="Times New Roman" w:hAnsi="Times New Roman"/>
          <w:sz w:val="20"/>
          <w:szCs w:val="20"/>
          <w:lang w:val="en-US"/>
        </w:rPr>
        <w:lastRenderedPageBreak/>
        <w:t xml:space="preserve">A full EIA would be required for Category B+ if the proposed project is </w:t>
      </w:r>
      <w:r w:rsidR="00EB10DE" w:rsidRPr="003D43D7">
        <w:rPr>
          <w:rFonts w:ascii="Times New Roman" w:hAnsi="Times New Roman"/>
          <w:sz w:val="20"/>
          <w:szCs w:val="20"/>
          <w:lang w:val="en-US"/>
        </w:rPr>
        <w:t>listed</w:t>
      </w:r>
      <w:r w:rsidRPr="003D43D7">
        <w:rPr>
          <w:rFonts w:ascii="Times New Roman" w:hAnsi="Times New Roman"/>
          <w:sz w:val="20"/>
          <w:szCs w:val="20"/>
          <w:lang w:val="en-US"/>
        </w:rPr>
        <w:t xml:space="preserve"> in </w:t>
      </w:r>
      <w:r w:rsidR="000D016D" w:rsidRPr="003D43D7">
        <w:rPr>
          <w:rFonts w:ascii="Times New Roman" w:hAnsi="Times New Roman"/>
          <w:sz w:val="20"/>
          <w:szCs w:val="20"/>
          <w:lang w:val="en-US"/>
        </w:rPr>
        <w:t>A</w:t>
      </w:r>
      <w:r w:rsidRPr="003D43D7">
        <w:rPr>
          <w:rFonts w:ascii="Times New Roman" w:hAnsi="Times New Roman"/>
          <w:sz w:val="20"/>
          <w:szCs w:val="20"/>
          <w:lang w:val="en-US"/>
        </w:rPr>
        <w:t>nnex 2 or 3 of the National EIA regulation</w:t>
      </w:r>
      <w:r w:rsidR="00EB10DE" w:rsidRPr="003D43D7">
        <w:rPr>
          <w:rFonts w:ascii="Times New Roman" w:hAnsi="Times New Roman"/>
          <w:sz w:val="20"/>
          <w:szCs w:val="20"/>
          <w:lang w:val="en-US"/>
        </w:rPr>
        <w:t xml:space="preserve"> and positive opinion given by the MENP</w:t>
      </w:r>
      <w:r w:rsidRPr="003D43D7">
        <w:rPr>
          <w:rFonts w:ascii="Times New Roman" w:hAnsi="Times New Roman"/>
          <w:sz w:val="20"/>
          <w:szCs w:val="20"/>
          <w:lang w:val="en-US"/>
        </w:rPr>
        <w:t xml:space="preserve">. The EIA will be prepared according to national regulation and will undergo national approval system. In addition to EIA the sub-borrower will prepare EMP. </w:t>
      </w:r>
      <w:r w:rsidR="00EB10DE" w:rsidRPr="003D43D7">
        <w:rPr>
          <w:rFonts w:ascii="Times New Roman" w:hAnsi="Times New Roman"/>
          <w:sz w:val="20"/>
          <w:szCs w:val="20"/>
          <w:lang w:val="en-US"/>
        </w:rPr>
        <w:t>This implies two public disclosure</w:t>
      </w:r>
      <w:r w:rsidR="00E155FE" w:rsidRPr="003D43D7">
        <w:rPr>
          <w:rFonts w:ascii="Times New Roman" w:hAnsi="Times New Roman"/>
          <w:sz w:val="20"/>
          <w:szCs w:val="20"/>
          <w:lang w:val="en-US"/>
        </w:rPr>
        <w:t>s</w:t>
      </w:r>
      <w:r w:rsidR="00EB10DE" w:rsidRPr="003D43D7">
        <w:rPr>
          <w:rFonts w:ascii="Times New Roman" w:hAnsi="Times New Roman"/>
          <w:sz w:val="20"/>
          <w:szCs w:val="20"/>
          <w:lang w:val="en-US"/>
        </w:rPr>
        <w:t xml:space="preserve"> requesting comments (first on the scope </w:t>
      </w:r>
      <w:r w:rsidR="0073370F" w:rsidRPr="003D43D7">
        <w:rPr>
          <w:rFonts w:ascii="Times New Roman" w:hAnsi="Times New Roman"/>
          <w:sz w:val="20"/>
          <w:szCs w:val="20"/>
          <w:lang w:val="en-US"/>
        </w:rPr>
        <w:t xml:space="preserve">EIA </w:t>
      </w:r>
      <w:r w:rsidR="00EB10DE" w:rsidRPr="003D43D7">
        <w:rPr>
          <w:rFonts w:ascii="Times New Roman" w:hAnsi="Times New Roman"/>
          <w:sz w:val="20"/>
          <w:szCs w:val="20"/>
          <w:lang w:val="en-US"/>
        </w:rPr>
        <w:t>and second on the final draft) followed by public consultation</w:t>
      </w:r>
      <w:r w:rsidR="0094275B" w:rsidRPr="003D43D7">
        <w:rPr>
          <w:rFonts w:ascii="Times New Roman" w:hAnsi="Times New Roman"/>
          <w:sz w:val="20"/>
          <w:szCs w:val="20"/>
          <w:lang w:val="en-US"/>
        </w:rPr>
        <w:t xml:space="preserve"> of both EIA and EMP</w:t>
      </w:r>
      <w:r w:rsidR="00EB10DE" w:rsidRPr="003D43D7">
        <w:rPr>
          <w:rFonts w:ascii="Times New Roman" w:hAnsi="Times New Roman"/>
          <w:sz w:val="20"/>
          <w:szCs w:val="20"/>
          <w:lang w:val="en-US"/>
        </w:rPr>
        <w:t>.</w:t>
      </w:r>
    </w:p>
    <w:p w:rsidR="0056513E" w:rsidRPr="003D43D7" w:rsidRDefault="00EB10DE" w:rsidP="003C1CC4">
      <w:pPr>
        <w:jc w:val="both"/>
        <w:rPr>
          <w:rFonts w:ascii="Times New Roman" w:hAnsi="Times New Roman" w:cs="Times New Roman"/>
          <w:sz w:val="20"/>
          <w:szCs w:val="20"/>
        </w:rPr>
      </w:pPr>
      <w:r w:rsidRPr="003D43D7">
        <w:rPr>
          <w:rFonts w:ascii="Times New Roman" w:hAnsi="Times New Roman" w:cs="Times New Roman"/>
          <w:sz w:val="20"/>
          <w:szCs w:val="20"/>
        </w:rPr>
        <w:t xml:space="preserve">For category B </w:t>
      </w:r>
      <w:r w:rsidR="009568D0" w:rsidRPr="003D43D7">
        <w:rPr>
          <w:rFonts w:ascii="Times New Roman" w:hAnsi="Times New Roman" w:cs="Times New Roman"/>
          <w:sz w:val="20"/>
          <w:szCs w:val="20"/>
        </w:rPr>
        <w:t>–</w:t>
      </w:r>
      <w:r w:rsidRPr="003D43D7">
        <w:rPr>
          <w:rFonts w:ascii="Times New Roman" w:hAnsi="Times New Roman" w:cs="Times New Roman"/>
          <w:sz w:val="20"/>
          <w:szCs w:val="20"/>
        </w:rPr>
        <w:t xml:space="preserve"> </w:t>
      </w:r>
      <w:r w:rsidR="009568D0" w:rsidRPr="003D43D7">
        <w:rPr>
          <w:rFonts w:ascii="Times New Roman" w:hAnsi="Times New Roman" w:cs="Times New Roman"/>
          <w:sz w:val="20"/>
          <w:szCs w:val="20"/>
        </w:rPr>
        <w:t>one type of environmental due diligence is expected</w:t>
      </w:r>
    </w:p>
    <w:p w:rsidR="0094275B" w:rsidRPr="003D43D7" w:rsidRDefault="009568D0" w:rsidP="003C1CC4">
      <w:pPr>
        <w:pStyle w:val="ListParagraph"/>
        <w:numPr>
          <w:ilvl w:val="0"/>
          <w:numId w:val="22"/>
        </w:numPr>
        <w:jc w:val="both"/>
        <w:rPr>
          <w:rFonts w:ascii="Times New Roman" w:hAnsi="Times New Roman"/>
          <w:sz w:val="20"/>
          <w:szCs w:val="20"/>
          <w:lang w:val="en-US"/>
        </w:rPr>
      </w:pPr>
      <w:r w:rsidRPr="003D43D7">
        <w:rPr>
          <w:rFonts w:ascii="Times New Roman" w:hAnsi="Times New Roman"/>
          <w:sz w:val="20"/>
          <w:szCs w:val="20"/>
          <w:lang w:val="en-US"/>
        </w:rPr>
        <w:t xml:space="preserve">Material Environmental </w:t>
      </w:r>
      <w:r w:rsidR="000D016D" w:rsidRPr="003D43D7">
        <w:rPr>
          <w:rFonts w:ascii="Times New Roman" w:hAnsi="Times New Roman"/>
          <w:sz w:val="20"/>
          <w:szCs w:val="20"/>
          <w:lang w:val="en-US"/>
        </w:rPr>
        <w:t>M</w:t>
      </w:r>
      <w:r w:rsidRPr="003D43D7">
        <w:rPr>
          <w:rFonts w:ascii="Times New Roman" w:hAnsi="Times New Roman"/>
          <w:sz w:val="20"/>
          <w:szCs w:val="20"/>
          <w:lang w:val="en-US"/>
        </w:rPr>
        <w:t xml:space="preserve">anagement </w:t>
      </w:r>
      <w:proofErr w:type="gramStart"/>
      <w:r w:rsidR="000D016D" w:rsidRPr="003D43D7">
        <w:rPr>
          <w:rFonts w:ascii="Times New Roman" w:hAnsi="Times New Roman"/>
          <w:sz w:val="20"/>
          <w:szCs w:val="20"/>
          <w:lang w:val="en-US"/>
        </w:rPr>
        <w:t>P</w:t>
      </w:r>
      <w:r w:rsidRPr="003D43D7">
        <w:rPr>
          <w:rFonts w:ascii="Times New Roman" w:hAnsi="Times New Roman"/>
          <w:sz w:val="20"/>
          <w:szCs w:val="20"/>
          <w:lang w:val="en-US"/>
        </w:rPr>
        <w:t xml:space="preserve">lan </w:t>
      </w:r>
      <w:r w:rsidR="003C1CC4" w:rsidRPr="003D43D7">
        <w:rPr>
          <w:rFonts w:ascii="Times New Roman" w:hAnsi="Times New Roman"/>
          <w:sz w:val="20"/>
          <w:szCs w:val="20"/>
          <w:lang w:val="en-US"/>
        </w:rPr>
        <w:t xml:space="preserve"> </w:t>
      </w:r>
      <w:r w:rsidR="000D016D" w:rsidRPr="003D43D7">
        <w:rPr>
          <w:rFonts w:ascii="Times New Roman" w:hAnsi="Times New Roman"/>
          <w:sz w:val="20"/>
          <w:szCs w:val="20"/>
          <w:lang w:val="en-US"/>
        </w:rPr>
        <w:t>(</w:t>
      </w:r>
      <w:proofErr w:type="gramEnd"/>
      <w:r w:rsidR="000D016D" w:rsidRPr="003D43D7">
        <w:rPr>
          <w:rFonts w:ascii="Times New Roman" w:hAnsi="Times New Roman"/>
          <w:sz w:val="20"/>
          <w:szCs w:val="20"/>
          <w:lang w:val="en-US"/>
        </w:rPr>
        <w:t>A</w:t>
      </w:r>
      <w:r w:rsidR="003C1CC4" w:rsidRPr="003D43D7">
        <w:rPr>
          <w:rFonts w:ascii="Times New Roman" w:hAnsi="Times New Roman"/>
          <w:sz w:val="20"/>
          <w:szCs w:val="20"/>
          <w:lang w:val="en-US"/>
        </w:rPr>
        <w:t xml:space="preserve">nnex </w:t>
      </w:r>
      <w:r w:rsidR="008612BC" w:rsidRPr="003D43D7">
        <w:rPr>
          <w:rFonts w:ascii="Times New Roman" w:hAnsi="Times New Roman"/>
          <w:sz w:val="20"/>
          <w:szCs w:val="20"/>
          <w:lang w:val="en-US"/>
        </w:rPr>
        <w:t>F</w:t>
      </w:r>
      <w:r w:rsidR="003C1CC4" w:rsidRPr="003D43D7">
        <w:rPr>
          <w:rFonts w:ascii="Times New Roman" w:hAnsi="Times New Roman"/>
          <w:sz w:val="20"/>
          <w:szCs w:val="20"/>
          <w:lang w:val="en-US"/>
        </w:rPr>
        <w:t>)</w:t>
      </w:r>
      <w:r w:rsidRPr="003D43D7">
        <w:rPr>
          <w:rFonts w:ascii="Times New Roman" w:hAnsi="Times New Roman"/>
          <w:sz w:val="20"/>
          <w:szCs w:val="20"/>
          <w:lang w:val="en-US"/>
        </w:rPr>
        <w:t>. This checklist includes identification of materials and processes used (mechanical, chemical, etc), and good laboratory and engineering practices. The checklist should be accompanied with MSDS (Material safety data sheets) for all identified materials used. The environmental due diligence documents would as well describe and assess testing phase if applicable.</w:t>
      </w:r>
      <w:r w:rsidR="00F063A5" w:rsidRPr="003D43D7">
        <w:rPr>
          <w:rFonts w:ascii="Times New Roman" w:hAnsi="Times New Roman"/>
          <w:sz w:val="20"/>
          <w:szCs w:val="20"/>
          <w:lang w:val="en-US"/>
        </w:rPr>
        <w:t xml:space="preserve"> </w:t>
      </w:r>
    </w:p>
    <w:p w:rsidR="0098425C" w:rsidRPr="003D43D7" w:rsidRDefault="0098425C" w:rsidP="0098425C">
      <w:pPr>
        <w:pStyle w:val="ListParagraph"/>
        <w:numPr>
          <w:ilvl w:val="0"/>
          <w:numId w:val="22"/>
        </w:numPr>
        <w:jc w:val="both"/>
        <w:rPr>
          <w:rFonts w:ascii="Times New Roman" w:hAnsi="Times New Roman"/>
          <w:sz w:val="20"/>
          <w:szCs w:val="20"/>
          <w:lang w:val="en-US"/>
        </w:rPr>
      </w:pPr>
      <w:r w:rsidRPr="003D43D7">
        <w:rPr>
          <w:rFonts w:ascii="Times New Roman" w:hAnsi="Times New Roman"/>
          <w:sz w:val="20"/>
          <w:szCs w:val="20"/>
          <w:lang w:val="en-US"/>
        </w:rPr>
        <w:t xml:space="preserve">EMP will be prepared for category B - subprojects </w:t>
      </w:r>
      <w:r w:rsidR="00495145" w:rsidRPr="003D43D7">
        <w:rPr>
          <w:rFonts w:ascii="Times New Roman" w:hAnsi="Times New Roman"/>
          <w:sz w:val="20"/>
          <w:szCs w:val="20"/>
          <w:lang w:val="en-US"/>
        </w:rPr>
        <w:t xml:space="preserve">which include construction </w:t>
      </w:r>
      <w:proofErr w:type="spellStart"/>
      <w:r w:rsidR="00495145" w:rsidRPr="003D43D7">
        <w:rPr>
          <w:rFonts w:ascii="Times New Roman" w:hAnsi="Times New Roman"/>
          <w:sz w:val="20"/>
          <w:szCs w:val="20"/>
          <w:lang w:val="en-US"/>
        </w:rPr>
        <w:t>of</w:t>
      </w:r>
      <w:r w:rsidRPr="003D43D7">
        <w:rPr>
          <w:rFonts w:ascii="Times New Roman" w:hAnsi="Times New Roman"/>
          <w:sz w:val="20"/>
          <w:szCs w:val="20"/>
          <w:lang w:val="en-US"/>
        </w:rPr>
        <w:t>l</w:t>
      </w:r>
      <w:proofErr w:type="spellEnd"/>
      <w:r w:rsidRPr="003D43D7">
        <w:rPr>
          <w:rFonts w:ascii="Times New Roman" w:hAnsi="Times New Roman"/>
          <w:sz w:val="20"/>
          <w:szCs w:val="20"/>
          <w:lang w:val="en-US"/>
        </w:rPr>
        <w:t xml:space="preserve"> new buildings and infrastructure that is not covered in annex 2 or 3 of the National EIA regulation. EMP will undergo one public disclosure and consultation. Content of the EMP is defined in Annex D.  </w:t>
      </w:r>
    </w:p>
    <w:p w:rsidR="0098425C" w:rsidRPr="00781A5D" w:rsidRDefault="0098425C" w:rsidP="0098425C">
      <w:pPr>
        <w:pStyle w:val="ListParagraph"/>
        <w:numPr>
          <w:ilvl w:val="0"/>
          <w:numId w:val="22"/>
        </w:numPr>
        <w:jc w:val="both"/>
        <w:rPr>
          <w:rFonts w:ascii="Times New Roman" w:hAnsi="Times New Roman"/>
          <w:sz w:val="20"/>
          <w:szCs w:val="20"/>
          <w:lang w:val="en-US"/>
        </w:rPr>
      </w:pPr>
      <w:r w:rsidRPr="00781A5D">
        <w:rPr>
          <w:rFonts w:ascii="Times New Roman" w:hAnsi="Times New Roman"/>
          <w:sz w:val="20"/>
          <w:szCs w:val="20"/>
          <w:lang w:val="en-US"/>
        </w:rPr>
        <w:t xml:space="preserve">EMP checklist will be prepared for rehabilitation of buildings not included in the annex 2 or 3 of the National EIA regulation. The document will be publically disclosed requesting written comments. Sample of the EMP checklist for rehabilitation is presented in annex </w:t>
      </w:r>
      <w:r>
        <w:rPr>
          <w:rFonts w:ascii="Times New Roman" w:hAnsi="Times New Roman"/>
          <w:sz w:val="20"/>
          <w:szCs w:val="20"/>
          <w:lang w:val="en-US"/>
        </w:rPr>
        <w:t>E</w:t>
      </w:r>
      <w:r w:rsidRPr="00781A5D">
        <w:rPr>
          <w:rFonts w:ascii="Times New Roman" w:hAnsi="Times New Roman"/>
          <w:sz w:val="20"/>
          <w:szCs w:val="20"/>
          <w:lang w:val="en-US"/>
        </w:rPr>
        <w:t>.</w:t>
      </w:r>
    </w:p>
    <w:p w:rsidR="00FD3BC5" w:rsidRDefault="00FD3BC5" w:rsidP="00E8648F">
      <w:pPr>
        <w:pStyle w:val="ListParagraph"/>
        <w:jc w:val="both"/>
        <w:rPr>
          <w:rFonts w:ascii="Times New Roman" w:hAnsi="Times New Roman"/>
          <w:sz w:val="20"/>
          <w:szCs w:val="20"/>
          <w:lang w:val="en-US"/>
        </w:rPr>
      </w:pPr>
    </w:p>
    <w:p w:rsidR="009568D0" w:rsidRDefault="009568D0" w:rsidP="0094275B">
      <w:pPr>
        <w:rPr>
          <w:rFonts w:ascii="Times New Roman" w:hAnsi="Times New Roman"/>
          <w:sz w:val="20"/>
          <w:szCs w:val="20"/>
        </w:rPr>
      </w:pPr>
      <w:r w:rsidRPr="00781A5D">
        <w:rPr>
          <w:rFonts w:ascii="Times New Roman" w:hAnsi="Times New Roman"/>
          <w:sz w:val="20"/>
          <w:szCs w:val="20"/>
        </w:rPr>
        <w:t xml:space="preserve">If the radioactive trace material will be used, or </w:t>
      </w:r>
      <w:proofErr w:type="spellStart"/>
      <w:r w:rsidRPr="00781A5D">
        <w:rPr>
          <w:rFonts w:ascii="Times New Roman" w:hAnsi="Times New Roman"/>
          <w:sz w:val="20"/>
          <w:szCs w:val="20"/>
        </w:rPr>
        <w:t>cancerogenic</w:t>
      </w:r>
      <w:proofErr w:type="spellEnd"/>
      <w:r w:rsidRPr="00781A5D">
        <w:rPr>
          <w:rFonts w:ascii="Times New Roman" w:hAnsi="Times New Roman"/>
          <w:sz w:val="20"/>
          <w:szCs w:val="20"/>
        </w:rPr>
        <w:t xml:space="preserve">, mutagenic and </w:t>
      </w:r>
      <w:proofErr w:type="spellStart"/>
      <w:r w:rsidRPr="00781A5D">
        <w:rPr>
          <w:rFonts w:ascii="Times New Roman" w:hAnsi="Times New Roman"/>
          <w:sz w:val="20"/>
          <w:szCs w:val="20"/>
        </w:rPr>
        <w:t>teratogenic</w:t>
      </w:r>
      <w:proofErr w:type="spellEnd"/>
      <w:r w:rsidRPr="00781A5D">
        <w:rPr>
          <w:rFonts w:ascii="Times New Roman" w:hAnsi="Times New Roman"/>
          <w:sz w:val="20"/>
          <w:szCs w:val="20"/>
        </w:rPr>
        <w:t xml:space="preserve">, the handling practices will be in detail explained together with supplying, and disposal techniques. In addition all licenses for handing these materials and accreditation of the laboratories should be submitted with the MEMP </w:t>
      </w:r>
      <w:r w:rsidR="0094275B" w:rsidRPr="00781A5D">
        <w:rPr>
          <w:rFonts w:ascii="Times New Roman" w:hAnsi="Times New Roman"/>
          <w:sz w:val="20"/>
          <w:szCs w:val="20"/>
        </w:rPr>
        <w:t>or any other environmental due diligence document required</w:t>
      </w:r>
      <w:r w:rsidRPr="00781A5D">
        <w:rPr>
          <w:rFonts w:ascii="Times New Roman" w:hAnsi="Times New Roman"/>
          <w:sz w:val="20"/>
          <w:szCs w:val="20"/>
        </w:rPr>
        <w:t>.</w:t>
      </w:r>
    </w:p>
    <w:p w:rsidR="000619A4" w:rsidRDefault="000619A4" w:rsidP="000619A4">
      <w:pPr>
        <w:pStyle w:val="Heading4"/>
      </w:pPr>
      <w:r>
        <w:t>Handling sub projects that deal with biological and radiological hazards</w:t>
      </w:r>
      <w:r w:rsidR="00BF132E">
        <w:t xml:space="preserve"> and those with ethical issues</w:t>
      </w:r>
    </w:p>
    <w:p w:rsidR="00BF132E" w:rsidRPr="00B336AE" w:rsidRDefault="00BF132E" w:rsidP="00B336AE">
      <w:pPr>
        <w:spacing w:after="0"/>
        <w:jc w:val="both"/>
        <w:rPr>
          <w:rFonts w:ascii="Times New Roman" w:hAnsi="Times New Roman" w:cs="Times New Roman"/>
          <w:sz w:val="20"/>
          <w:szCs w:val="20"/>
        </w:rPr>
      </w:pPr>
      <w:r w:rsidRPr="00B336AE">
        <w:rPr>
          <w:rFonts w:ascii="Times New Roman" w:hAnsi="Times New Roman" w:cs="Times New Roman"/>
          <w:sz w:val="20"/>
          <w:szCs w:val="20"/>
        </w:rPr>
        <w:t>Supporting projects in research might involve scientific, medical or pharmacological research that will deal with biological and radiological hazards</w:t>
      </w:r>
      <w:r w:rsidR="00E9213B" w:rsidRPr="00B336AE">
        <w:rPr>
          <w:rFonts w:ascii="Times New Roman" w:hAnsi="Times New Roman" w:cs="Times New Roman"/>
          <w:sz w:val="20"/>
          <w:szCs w:val="20"/>
        </w:rPr>
        <w:t xml:space="preserve"> (radiation trace materials)</w:t>
      </w:r>
      <w:r w:rsidRPr="00B336AE">
        <w:rPr>
          <w:rFonts w:ascii="Times New Roman" w:hAnsi="Times New Roman" w:cs="Times New Roman"/>
          <w:sz w:val="20"/>
          <w:szCs w:val="20"/>
        </w:rPr>
        <w:t xml:space="preserve"> as well animal testing.</w:t>
      </w:r>
    </w:p>
    <w:p w:rsidR="00BF132E" w:rsidRPr="00B336AE" w:rsidRDefault="00BF132E" w:rsidP="00B336AE">
      <w:pPr>
        <w:spacing w:after="0"/>
        <w:jc w:val="both"/>
        <w:rPr>
          <w:rFonts w:ascii="Times New Roman" w:hAnsi="Times New Roman" w:cs="Times New Roman"/>
          <w:sz w:val="20"/>
          <w:szCs w:val="20"/>
        </w:rPr>
      </w:pPr>
    </w:p>
    <w:p w:rsidR="00795B93" w:rsidRPr="00B336AE" w:rsidRDefault="000619A4" w:rsidP="00B336AE">
      <w:pPr>
        <w:spacing w:after="0"/>
        <w:jc w:val="both"/>
        <w:rPr>
          <w:rFonts w:ascii="Times New Roman" w:hAnsi="Times New Roman" w:cs="Times New Roman"/>
          <w:sz w:val="20"/>
          <w:szCs w:val="20"/>
        </w:rPr>
      </w:pPr>
      <w:r w:rsidRPr="00B336AE">
        <w:rPr>
          <w:rFonts w:ascii="Times New Roman" w:hAnsi="Times New Roman" w:cs="Times New Roman"/>
          <w:b/>
          <w:sz w:val="20"/>
          <w:szCs w:val="20"/>
        </w:rPr>
        <w:t>Biological agents</w:t>
      </w:r>
      <w:r w:rsidRPr="00B336AE">
        <w:rPr>
          <w:rFonts w:ascii="Times New Roman" w:hAnsi="Times New Roman" w:cs="Times New Roman"/>
          <w:sz w:val="20"/>
          <w:szCs w:val="20"/>
        </w:rPr>
        <w:t xml:space="preserve"> represent potential for illness or injury due to</w:t>
      </w:r>
      <w:r w:rsidR="00BF132E" w:rsidRPr="00B336AE">
        <w:rPr>
          <w:rFonts w:ascii="Times New Roman" w:hAnsi="Times New Roman" w:cs="Times New Roman"/>
          <w:sz w:val="20"/>
          <w:szCs w:val="20"/>
        </w:rPr>
        <w:t xml:space="preserve"> </w:t>
      </w:r>
      <w:r w:rsidRPr="00B336AE">
        <w:rPr>
          <w:rFonts w:ascii="Times New Roman" w:hAnsi="Times New Roman" w:cs="Times New Roman"/>
          <w:sz w:val="20"/>
          <w:szCs w:val="20"/>
        </w:rPr>
        <w:t>single acute exposure or chronic repetitive exposure. Biological</w:t>
      </w:r>
      <w:r w:rsidR="00795B93" w:rsidRPr="00B336AE">
        <w:rPr>
          <w:rFonts w:ascii="Times New Roman" w:hAnsi="Times New Roman" w:cs="Times New Roman"/>
          <w:sz w:val="20"/>
          <w:szCs w:val="20"/>
        </w:rPr>
        <w:t xml:space="preserve"> </w:t>
      </w:r>
      <w:r w:rsidRPr="00B336AE">
        <w:rPr>
          <w:rFonts w:ascii="Times New Roman" w:hAnsi="Times New Roman" w:cs="Times New Roman"/>
          <w:sz w:val="20"/>
          <w:szCs w:val="20"/>
        </w:rPr>
        <w:t xml:space="preserve">hazards </w:t>
      </w:r>
      <w:r w:rsidR="0055745F">
        <w:rPr>
          <w:rFonts w:ascii="Times New Roman" w:hAnsi="Times New Roman" w:cs="Times New Roman"/>
          <w:sz w:val="20"/>
          <w:szCs w:val="20"/>
        </w:rPr>
        <w:t>must</w:t>
      </w:r>
      <w:r w:rsidRPr="00B336AE">
        <w:rPr>
          <w:rFonts w:ascii="Times New Roman" w:hAnsi="Times New Roman" w:cs="Times New Roman"/>
          <w:sz w:val="20"/>
          <w:szCs w:val="20"/>
        </w:rPr>
        <w:t xml:space="preserve"> be prevented most effectively by implementing the</w:t>
      </w:r>
      <w:r w:rsidR="00795B93" w:rsidRPr="00B336AE">
        <w:rPr>
          <w:rFonts w:ascii="Times New Roman" w:hAnsi="Times New Roman" w:cs="Times New Roman"/>
          <w:sz w:val="20"/>
          <w:szCs w:val="20"/>
        </w:rPr>
        <w:t xml:space="preserve"> </w:t>
      </w:r>
      <w:r w:rsidRPr="00B336AE">
        <w:rPr>
          <w:rFonts w:ascii="Times New Roman" w:hAnsi="Times New Roman" w:cs="Times New Roman"/>
          <w:sz w:val="20"/>
          <w:szCs w:val="20"/>
        </w:rPr>
        <w:t>following measures:</w:t>
      </w:r>
    </w:p>
    <w:p w:rsidR="00795B93" w:rsidRPr="00B336AE" w:rsidRDefault="000619A4"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If the nature of the activity permits, use of any harmful</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biological agents should be avoided and replaced with an</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agent that, under normal conditions of use, is not dangerous</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or less dangerous to workers. If use of harmful agents cannot be avoided, precautions should be taken to keep the risk</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of exposure as low as possible and maintained below</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internationally established and recognized exposure limits.</w:t>
      </w:r>
      <w:r w:rsidR="00795B93" w:rsidRPr="00B336AE">
        <w:rPr>
          <w:rFonts w:ascii="Times New Roman" w:hAnsi="Times New Roman"/>
          <w:sz w:val="20"/>
          <w:szCs w:val="20"/>
          <w:lang w:val="en-US"/>
        </w:rPr>
        <w:t xml:space="preserve"> </w:t>
      </w:r>
    </w:p>
    <w:p w:rsidR="00795B93" w:rsidRPr="00B336AE" w:rsidRDefault="000619A4"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Work processes, engineering, and administrative controls</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should be designed, maintained, and operated to avoid or</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minimize release of biological agents into the working</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environment. The number of employees exposed or likely to</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become exposed should be kept at a minimum.</w:t>
      </w:r>
      <w:r w:rsidR="00795B93" w:rsidRPr="00B336AE">
        <w:rPr>
          <w:rFonts w:ascii="Times New Roman" w:hAnsi="Times New Roman"/>
          <w:sz w:val="20"/>
          <w:szCs w:val="20"/>
          <w:lang w:val="en-US"/>
        </w:rPr>
        <w:t xml:space="preserve"> </w:t>
      </w:r>
    </w:p>
    <w:p w:rsidR="00795B93" w:rsidRPr="00B336AE" w:rsidRDefault="000619A4"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The employer should review and assess known and</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suspected presence of biological agents at the place of work</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and implement appropriate safety measures, monitoring,</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training, and training verification programs.</w:t>
      </w:r>
    </w:p>
    <w:p w:rsidR="00795B93" w:rsidRPr="00B336AE" w:rsidRDefault="000619A4"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lastRenderedPageBreak/>
        <w:t>Measures to eliminate and control hazards from known and</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suspected biological agents at the place of work should be</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designed, implemented and maintained in close co-operation</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with the local health authorities and according to recognized</w:t>
      </w:r>
      <w:r w:rsidR="00795B93" w:rsidRPr="00B336AE">
        <w:rPr>
          <w:rFonts w:ascii="Times New Roman" w:hAnsi="Times New Roman"/>
          <w:sz w:val="20"/>
          <w:szCs w:val="20"/>
          <w:lang w:val="en-US"/>
        </w:rPr>
        <w:t xml:space="preserve"> </w:t>
      </w:r>
      <w:r w:rsidRPr="00B336AE">
        <w:rPr>
          <w:rFonts w:ascii="Times New Roman" w:hAnsi="Times New Roman"/>
          <w:sz w:val="20"/>
          <w:szCs w:val="20"/>
          <w:lang w:val="en-US"/>
        </w:rPr>
        <w:t>international standards.</w:t>
      </w:r>
      <w:r w:rsidR="00795B93" w:rsidRPr="00B336AE">
        <w:rPr>
          <w:rFonts w:ascii="Times New Roman" w:hAnsi="Times New Roman"/>
          <w:sz w:val="20"/>
          <w:szCs w:val="20"/>
          <w:lang w:val="en-US"/>
        </w:rPr>
        <w:t xml:space="preserve"> </w:t>
      </w:r>
    </w:p>
    <w:p w:rsidR="000619A4" w:rsidRPr="00B336AE" w:rsidRDefault="000619A4" w:rsidP="00B336AE">
      <w:pPr>
        <w:spacing w:after="0"/>
        <w:jc w:val="both"/>
        <w:rPr>
          <w:rFonts w:ascii="Times New Roman" w:hAnsi="Times New Roman" w:cs="Times New Roman"/>
          <w:sz w:val="20"/>
          <w:szCs w:val="20"/>
        </w:rPr>
      </w:pPr>
      <w:r w:rsidRPr="00B336AE">
        <w:rPr>
          <w:rFonts w:ascii="Times New Roman" w:hAnsi="Times New Roman" w:cs="Times New Roman"/>
          <w:sz w:val="20"/>
          <w:szCs w:val="20"/>
        </w:rPr>
        <w:t>The employer should at all times encourage and enforce the</w:t>
      </w:r>
      <w:r w:rsidR="00795B93" w:rsidRPr="00B336AE">
        <w:rPr>
          <w:rFonts w:ascii="Times New Roman" w:hAnsi="Times New Roman" w:cs="Times New Roman"/>
          <w:sz w:val="20"/>
          <w:szCs w:val="20"/>
        </w:rPr>
        <w:t xml:space="preserve"> </w:t>
      </w:r>
      <w:r w:rsidRPr="00B336AE">
        <w:rPr>
          <w:rFonts w:ascii="Times New Roman" w:hAnsi="Times New Roman" w:cs="Times New Roman"/>
          <w:sz w:val="20"/>
          <w:szCs w:val="20"/>
        </w:rPr>
        <w:t xml:space="preserve">highest level of </w:t>
      </w:r>
      <w:r w:rsidR="00795B93" w:rsidRPr="00B336AE">
        <w:rPr>
          <w:rFonts w:ascii="Times New Roman" w:hAnsi="Times New Roman" w:cs="Times New Roman"/>
          <w:sz w:val="20"/>
          <w:szCs w:val="20"/>
        </w:rPr>
        <w:t>hygiene and personal protection</w:t>
      </w:r>
      <w:r w:rsidRPr="00B336AE">
        <w:rPr>
          <w:rFonts w:ascii="Times New Roman" w:hAnsi="Times New Roman" w:cs="Times New Roman"/>
          <w:sz w:val="20"/>
          <w:szCs w:val="20"/>
        </w:rPr>
        <w:t>.</w:t>
      </w:r>
      <w:r w:rsidR="00795B93" w:rsidRPr="00B336AE">
        <w:rPr>
          <w:rFonts w:ascii="Times New Roman" w:hAnsi="Times New Roman" w:cs="Times New Roman"/>
          <w:sz w:val="20"/>
          <w:szCs w:val="20"/>
        </w:rPr>
        <w:t xml:space="preserve"> </w:t>
      </w:r>
      <w:r w:rsidRPr="00B336AE">
        <w:rPr>
          <w:rFonts w:ascii="Times New Roman" w:hAnsi="Times New Roman" w:cs="Times New Roman"/>
          <w:sz w:val="20"/>
          <w:szCs w:val="20"/>
        </w:rPr>
        <w:t>Work involving agents should be restricted only</w:t>
      </w:r>
      <w:r w:rsidR="00795B93" w:rsidRPr="00B336AE">
        <w:rPr>
          <w:rFonts w:ascii="Times New Roman" w:hAnsi="Times New Roman" w:cs="Times New Roman"/>
          <w:sz w:val="20"/>
          <w:szCs w:val="20"/>
        </w:rPr>
        <w:t xml:space="preserve"> </w:t>
      </w:r>
      <w:r w:rsidRPr="00B336AE">
        <w:rPr>
          <w:rFonts w:ascii="Times New Roman" w:hAnsi="Times New Roman" w:cs="Times New Roman"/>
          <w:sz w:val="20"/>
          <w:szCs w:val="20"/>
        </w:rPr>
        <w:t>to those persons who have received specific verifiable training in</w:t>
      </w:r>
      <w:r w:rsidR="00795B93" w:rsidRPr="00B336AE">
        <w:rPr>
          <w:rFonts w:ascii="Times New Roman" w:hAnsi="Times New Roman" w:cs="Times New Roman"/>
          <w:sz w:val="20"/>
          <w:szCs w:val="20"/>
        </w:rPr>
        <w:t xml:space="preserve"> </w:t>
      </w:r>
      <w:r w:rsidRPr="00B336AE">
        <w:rPr>
          <w:rFonts w:ascii="Times New Roman" w:hAnsi="Times New Roman" w:cs="Times New Roman"/>
          <w:sz w:val="20"/>
          <w:szCs w:val="20"/>
        </w:rPr>
        <w:t>working with and controlling such materials.</w:t>
      </w:r>
    </w:p>
    <w:p w:rsidR="00795B93" w:rsidRPr="00B336AE" w:rsidRDefault="00795B93" w:rsidP="00B336AE">
      <w:pPr>
        <w:spacing w:after="0"/>
        <w:jc w:val="both"/>
        <w:rPr>
          <w:rFonts w:ascii="Times New Roman" w:hAnsi="Times New Roman" w:cs="Times New Roman"/>
          <w:sz w:val="20"/>
          <w:szCs w:val="20"/>
        </w:rPr>
      </w:pPr>
    </w:p>
    <w:p w:rsidR="00795B93" w:rsidRPr="00B336AE" w:rsidRDefault="00795B93" w:rsidP="00B336AE">
      <w:pPr>
        <w:spacing w:after="0"/>
        <w:jc w:val="both"/>
        <w:rPr>
          <w:rFonts w:ascii="Times New Roman" w:hAnsi="Times New Roman" w:cs="Times New Roman"/>
          <w:sz w:val="20"/>
          <w:szCs w:val="20"/>
        </w:rPr>
      </w:pPr>
      <w:r w:rsidRPr="00B336AE">
        <w:rPr>
          <w:rFonts w:ascii="Times New Roman" w:hAnsi="Times New Roman" w:cs="Times New Roman"/>
          <w:sz w:val="20"/>
          <w:szCs w:val="20"/>
        </w:rPr>
        <w:t>AS Croatian legislation is in</w:t>
      </w:r>
      <w:r w:rsidR="00D54046" w:rsidRPr="00B336AE">
        <w:rPr>
          <w:rFonts w:ascii="Times New Roman" w:hAnsi="Times New Roman" w:cs="Times New Roman"/>
          <w:sz w:val="20"/>
          <w:szCs w:val="20"/>
        </w:rPr>
        <w:t xml:space="preserve"> </w:t>
      </w:r>
      <w:r w:rsidRPr="00B336AE">
        <w:rPr>
          <w:rFonts w:ascii="Times New Roman" w:hAnsi="Times New Roman" w:cs="Times New Roman"/>
          <w:sz w:val="20"/>
          <w:szCs w:val="20"/>
        </w:rPr>
        <w:t>line with the EU legislation, laboratories applying for sub project support should submit in addition to relevant due diligence document the following:</w:t>
      </w:r>
    </w:p>
    <w:p w:rsidR="00795B93" w:rsidRPr="00E8648F" w:rsidRDefault="00FD3BC5" w:rsidP="00B336AE">
      <w:pPr>
        <w:pStyle w:val="ListParagraph"/>
        <w:numPr>
          <w:ilvl w:val="0"/>
          <w:numId w:val="18"/>
        </w:numPr>
        <w:spacing w:after="0"/>
        <w:jc w:val="both"/>
        <w:rPr>
          <w:rFonts w:ascii="Times New Roman" w:hAnsi="Times New Roman"/>
          <w:b/>
          <w:sz w:val="20"/>
          <w:szCs w:val="20"/>
          <w:lang w:val="en-US"/>
        </w:rPr>
      </w:pPr>
      <w:r w:rsidRPr="00E8648F">
        <w:rPr>
          <w:rFonts w:ascii="Times New Roman" w:hAnsi="Times New Roman"/>
          <w:b/>
          <w:sz w:val="20"/>
          <w:szCs w:val="20"/>
          <w:lang w:val="en-US"/>
        </w:rPr>
        <w:t>Type and quantity of biological agent use</w:t>
      </w:r>
    </w:p>
    <w:p w:rsidR="00795B93" w:rsidRPr="00E8648F" w:rsidRDefault="00FD3BC5" w:rsidP="00B336AE">
      <w:pPr>
        <w:pStyle w:val="ListParagraph"/>
        <w:numPr>
          <w:ilvl w:val="0"/>
          <w:numId w:val="18"/>
        </w:numPr>
        <w:spacing w:after="0"/>
        <w:jc w:val="both"/>
        <w:rPr>
          <w:rFonts w:ascii="Times New Roman" w:hAnsi="Times New Roman"/>
          <w:b/>
          <w:sz w:val="20"/>
          <w:szCs w:val="20"/>
          <w:lang w:val="en-US"/>
        </w:rPr>
      </w:pPr>
      <w:r w:rsidRPr="00E8648F">
        <w:rPr>
          <w:rFonts w:ascii="Times New Roman" w:hAnsi="Times New Roman"/>
          <w:b/>
          <w:sz w:val="20"/>
          <w:szCs w:val="20"/>
          <w:lang w:val="en-US"/>
        </w:rPr>
        <w:t>License for the use of the same</w:t>
      </w:r>
    </w:p>
    <w:p w:rsidR="00795B93" w:rsidRPr="00E8648F" w:rsidRDefault="00FD3BC5" w:rsidP="00B336AE">
      <w:pPr>
        <w:pStyle w:val="ListParagraph"/>
        <w:numPr>
          <w:ilvl w:val="0"/>
          <w:numId w:val="18"/>
        </w:numPr>
        <w:spacing w:after="0"/>
        <w:jc w:val="both"/>
        <w:rPr>
          <w:rFonts w:ascii="Times New Roman" w:hAnsi="Times New Roman"/>
          <w:b/>
          <w:sz w:val="20"/>
          <w:szCs w:val="20"/>
          <w:lang w:val="en-US"/>
        </w:rPr>
      </w:pPr>
      <w:r w:rsidRPr="00E8648F">
        <w:rPr>
          <w:rFonts w:ascii="Times New Roman" w:hAnsi="Times New Roman"/>
          <w:b/>
          <w:sz w:val="20"/>
          <w:szCs w:val="20"/>
          <w:lang w:val="en-US"/>
        </w:rPr>
        <w:t>Describe practices of handling such materials, especially disposal practices</w:t>
      </w:r>
    </w:p>
    <w:p w:rsidR="00795B93" w:rsidRPr="00E8648F" w:rsidRDefault="00FD3BC5" w:rsidP="00B336AE">
      <w:pPr>
        <w:pStyle w:val="ListParagraph"/>
        <w:numPr>
          <w:ilvl w:val="0"/>
          <w:numId w:val="18"/>
        </w:numPr>
        <w:spacing w:after="0"/>
        <w:jc w:val="both"/>
        <w:rPr>
          <w:rFonts w:ascii="Times New Roman" w:hAnsi="Times New Roman"/>
          <w:b/>
          <w:sz w:val="20"/>
          <w:szCs w:val="20"/>
          <w:lang w:val="en-US"/>
        </w:rPr>
      </w:pPr>
      <w:r w:rsidRPr="00E8648F">
        <w:rPr>
          <w:rFonts w:ascii="Times New Roman" w:hAnsi="Times New Roman"/>
          <w:b/>
          <w:sz w:val="20"/>
          <w:szCs w:val="20"/>
          <w:lang w:val="en-US"/>
        </w:rPr>
        <w:t xml:space="preserve">Describe storing and handling practices </w:t>
      </w:r>
    </w:p>
    <w:p w:rsidR="008C2D4E" w:rsidRPr="00E8648F" w:rsidRDefault="00FD3BC5" w:rsidP="008C2D4E">
      <w:pPr>
        <w:numPr>
          <w:ilvl w:val="0"/>
          <w:numId w:val="18"/>
        </w:numPr>
        <w:spacing w:after="0"/>
        <w:jc w:val="both"/>
        <w:rPr>
          <w:rFonts w:ascii="Times New Roman" w:hAnsi="Times New Roman" w:cs="Times New Roman"/>
          <w:b/>
          <w:sz w:val="20"/>
          <w:szCs w:val="20"/>
        </w:rPr>
      </w:pPr>
      <w:r w:rsidRPr="00E8648F">
        <w:rPr>
          <w:rFonts w:ascii="Times New Roman" w:hAnsi="Times New Roman"/>
          <w:b/>
          <w:sz w:val="20"/>
          <w:szCs w:val="20"/>
        </w:rPr>
        <w:t>All other defined by the Law on Chemicals (Official Gazette 150/2005,</w:t>
      </w:r>
      <w:r w:rsidRPr="00E8648F">
        <w:rPr>
          <w:rFonts w:ascii="Times New Roman" w:eastAsia="NSimSun" w:hAnsi="Times New Roman" w:cs="Times New Roman"/>
          <w:b/>
          <w:sz w:val="20"/>
          <w:szCs w:val="20"/>
        </w:rPr>
        <w:t>49/2011</w:t>
      </w:r>
      <w:r w:rsidRPr="00E8648F">
        <w:rPr>
          <w:rFonts w:ascii="Times New Roman" w:hAnsi="Times New Roman"/>
          <w:b/>
          <w:sz w:val="20"/>
          <w:szCs w:val="20"/>
        </w:rPr>
        <w:t xml:space="preserve">) – </w:t>
      </w:r>
      <w:r w:rsidRPr="00E8648F">
        <w:rPr>
          <w:rFonts w:ascii="Times New Roman" w:hAnsi="Times New Roman"/>
          <w:b/>
          <w:i/>
          <w:sz w:val="20"/>
          <w:szCs w:val="20"/>
        </w:rPr>
        <w:t xml:space="preserve">see Annex </w:t>
      </w:r>
      <w:r w:rsidR="008612BC">
        <w:rPr>
          <w:rFonts w:ascii="Times New Roman" w:hAnsi="Times New Roman"/>
          <w:i/>
          <w:sz w:val="20"/>
          <w:szCs w:val="20"/>
        </w:rPr>
        <w:t>G</w:t>
      </w:r>
    </w:p>
    <w:p w:rsidR="002A0B73" w:rsidRDefault="002A0B73">
      <w:pPr>
        <w:spacing w:after="0"/>
        <w:ind w:left="720"/>
        <w:jc w:val="both"/>
        <w:rPr>
          <w:rFonts w:ascii="Times New Roman" w:hAnsi="Times New Roman"/>
          <w:sz w:val="20"/>
          <w:szCs w:val="20"/>
        </w:rPr>
      </w:pPr>
    </w:p>
    <w:p w:rsidR="00795B93" w:rsidRPr="00B336AE" w:rsidRDefault="00795B93" w:rsidP="00B336AE">
      <w:pPr>
        <w:spacing w:after="0"/>
        <w:jc w:val="both"/>
        <w:rPr>
          <w:rFonts w:ascii="Times New Roman" w:hAnsi="Times New Roman" w:cs="Times New Roman"/>
          <w:sz w:val="20"/>
          <w:szCs w:val="20"/>
        </w:rPr>
      </w:pPr>
    </w:p>
    <w:p w:rsidR="00B336AE" w:rsidRPr="00B336AE" w:rsidRDefault="000619A4" w:rsidP="00B336AE">
      <w:pPr>
        <w:spacing w:after="0"/>
        <w:jc w:val="both"/>
        <w:rPr>
          <w:rFonts w:ascii="Times New Roman" w:hAnsi="Times New Roman" w:cs="Times New Roman"/>
          <w:sz w:val="20"/>
          <w:szCs w:val="20"/>
        </w:rPr>
      </w:pPr>
      <w:r w:rsidRPr="00B336AE">
        <w:rPr>
          <w:rFonts w:ascii="Times New Roman" w:hAnsi="Times New Roman" w:cs="Times New Roman"/>
          <w:b/>
          <w:sz w:val="20"/>
          <w:szCs w:val="20"/>
        </w:rPr>
        <w:t>Radiation exposure</w:t>
      </w:r>
      <w:r w:rsidRPr="00B336AE">
        <w:rPr>
          <w:rFonts w:ascii="Times New Roman" w:hAnsi="Times New Roman" w:cs="Times New Roman"/>
          <w:sz w:val="20"/>
          <w:szCs w:val="20"/>
        </w:rPr>
        <w:t xml:space="preserve"> can lead to potential discomfort, injury or</w:t>
      </w:r>
      <w:r w:rsidR="00E9213B" w:rsidRPr="00B336AE">
        <w:rPr>
          <w:rFonts w:ascii="Times New Roman" w:hAnsi="Times New Roman" w:cs="Times New Roman"/>
          <w:sz w:val="20"/>
          <w:szCs w:val="20"/>
        </w:rPr>
        <w:t xml:space="preserve"> </w:t>
      </w:r>
      <w:r w:rsidRPr="00B336AE">
        <w:rPr>
          <w:rFonts w:ascii="Times New Roman" w:hAnsi="Times New Roman" w:cs="Times New Roman"/>
          <w:sz w:val="20"/>
          <w:szCs w:val="20"/>
        </w:rPr>
        <w:t>serious illness to workers. Prevention and control strategies</w:t>
      </w:r>
      <w:r w:rsidR="0055745F">
        <w:rPr>
          <w:rFonts w:ascii="Times New Roman" w:hAnsi="Times New Roman" w:cs="Times New Roman"/>
          <w:sz w:val="20"/>
          <w:szCs w:val="20"/>
        </w:rPr>
        <w:t xml:space="preserve"> should</w:t>
      </w:r>
      <w:r w:rsidR="00B336AE" w:rsidRPr="00B336AE">
        <w:rPr>
          <w:rFonts w:ascii="Times New Roman" w:hAnsi="Times New Roman" w:cs="Times New Roman"/>
          <w:sz w:val="20"/>
          <w:szCs w:val="20"/>
        </w:rPr>
        <w:t xml:space="preserve"> </w:t>
      </w:r>
      <w:r w:rsidRPr="00B336AE">
        <w:rPr>
          <w:rFonts w:ascii="Times New Roman" w:hAnsi="Times New Roman" w:cs="Times New Roman"/>
          <w:sz w:val="20"/>
          <w:szCs w:val="20"/>
        </w:rPr>
        <w:t>include:</w:t>
      </w:r>
    </w:p>
    <w:p w:rsidR="00B336AE" w:rsidRPr="00B336AE" w:rsidRDefault="000619A4"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Places of work involving occupational and/or natural</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exposure to ionizing radiation should be established and</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operated in accordance with recognized international safety</w:t>
      </w:r>
      <w:r w:rsidR="003C1CC4">
        <w:rPr>
          <w:rFonts w:ascii="Times New Roman" w:hAnsi="Times New Roman"/>
          <w:sz w:val="20"/>
          <w:szCs w:val="20"/>
          <w:lang w:val="en-US"/>
        </w:rPr>
        <w:t xml:space="preserve"> </w:t>
      </w:r>
      <w:r w:rsidRPr="00B336AE">
        <w:rPr>
          <w:rFonts w:ascii="Times New Roman" w:hAnsi="Times New Roman"/>
          <w:sz w:val="20"/>
          <w:szCs w:val="20"/>
          <w:lang w:val="en-US"/>
        </w:rPr>
        <w:t>standards and guidelines.</w:t>
      </w:r>
    </w:p>
    <w:p w:rsidR="000619A4" w:rsidRPr="00B336AE" w:rsidRDefault="000619A4"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The acceptable effective dose</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 xml:space="preserve">limits </w:t>
      </w:r>
      <w:r w:rsidR="00C47B40">
        <w:rPr>
          <w:rFonts w:ascii="Times New Roman" w:hAnsi="Times New Roman"/>
          <w:sz w:val="20"/>
          <w:szCs w:val="20"/>
          <w:lang w:val="en-US"/>
        </w:rPr>
        <w:t xml:space="preserve">are presented in the </w:t>
      </w:r>
      <w:proofErr w:type="spellStart"/>
      <w:r w:rsidR="00C47B40">
        <w:rPr>
          <w:rFonts w:ascii="Times New Roman" w:hAnsi="Times New Roman"/>
          <w:sz w:val="20"/>
          <w:szCs w:val="20"/>
          <w:lang w:val="en-US"/>
        </w:rPr>
        <w:t>etable</w:t>
      </w:r>
      <w:proofErr w:type="spellEnd"/>
      <w:r w:rsidR="00C47B40">
        <w:rPr>
          <w:rFonts w:ascii="Times New Roman" w:hAnsi="Times New Roman"/>
          <w:sz w:val="20"/>
          <w:szCs w:val="20"/>
          <w:lang w:val="en-US"/>
        </w:rPr>
        <w:t xml:space="preserve"> bellow</w:t>
      </w:r>
    </w:p>
    <w:p w:rsidR="00B336AE" w:rsidRPr="00B336AE" w:rsidRDefault="00B336AE" w:rsidP="00B336AE">
      <w:pPr>
        <w:spacing w:after="0"/>
        <w:jc w:val="both"/>
        <w:rPr>
          <w:rFonts w:ascii="Times New Roman" w:hAnsi="Times New Roman" w:cs="Times New Roman"/>
          <w:sz w:val="20"/>
          <w:szCs w:val="20"/>
        </w:rPr>
      </w:pPr>
      <w:r w:rsidRPr="00B336AE">
        <w:rPr>
          <w:rFonts w:ascii="Times New Roman" w:hAnsi="Times New Roman" w:cs="Times New Roman"/>
          <w:noProof/>
          <w:sz w:val="20"/>
          <w:szCs w:val="20"/>
        </w:rPr>
        <w:drawing>
          <wp:inline distT="0" distB="0" distL="0" distR="0">
            <wp:extent cx="2795947" cy="2419350"/>
            <wp:effectExtent l="19050" t="0" r="440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95947" cy="2419350"/>
                    </a:xfrm>
                    <a:prstGeom prst="rect">
                      <a:avLst/>
                    </a:prstGeom>
                    <a:noFill/>
                    <a:ln w="9525">
                      <a:noFill/>
                      <a:miter lim="800000"/>
                      <a:headEnd/>
                      <a:tailEnd/>
                    </a:ln>
                  </pic:spPr>
                </pic:pic>
              </a:graphicData>
            </a:graphic>
          </wp:inline>
        </w:drawing>
      </w:r>
    </w:p>
    <w:p w:rsidR="00B336AE" w:rsidRPr="00B336AE" w:rsidRDefault="00B336AE" w:rsidP="00B336AE">
      <w:pPr>
        <w:spacing w:after="0"/>
        <w:jc w:val="both"/>
        <w:rPr>
          <w:rFonts w:ascii="Times New Roman" w:hAnsi="Times New Roman" w:cs="Times New Roman"/>
          <w:sz w:val="20"/>
          <w:szCs w:val="20"/>
        </w:rPr>
      </w:pPr>
    </w:p>
    <w:p w:rsidR="00BF132E" w:rsidRPr="00B336AE" w:rsidRDefault="00BF132E" w:rsidP="00B336AE">
      <w:pPr>
        <w:spacing w:after="0"/>
        <w:jc w:val="both"/>
        <w:rPr>
          <w:rFonts w:ascii="Times New Roman" w:hAnsi="Times New Roman" w:cs="Times New Roman"/>
          <w:sz w:val="20"/>
          <w:szCs w:val="20"/>
        </w:rPr>
      </w:pPr>
      <w:r w:rsidRPr="00B336AE">
        <w:rPr>
          <w:rFonts w:ascii="Times New Roman" w:hAnsi="Times New Roman" w:cs="Times New Roman"/>
          <w:sz w:val="20"/>
          <w:szCs w:val="20"/>
        </w:rPr>
        <w:t>In the case of both ionizing and non-ionizing radiation, the</w:t>
      </w:r>
      <w:r w:rsidR="00B336AE" w:rsidRPr="00B336AE">
        <w:rPr>
          <w:rFonts w:ascii="Times New Roman" w:hAnsi="Times New Roman" w:cs="Times New Roman"/>
          <w:sz w:val="20"/>
          <w:szCs w:val="20"/>
        </w:rPr>
        <w:t xml:space="preserve"> </w:t>
      </w:r>
      <w:r w:rsidRPr="00B336AE">
        <w:rPr>
          <w:rFonts w:ascii="Times New Roman" w:hAnsi="Times New Roman" w:cs="Times New Roman"/>
          <w:sz w:val="20"/>
          <w:szCs w:val="20"/>
        </w:rPr>
        <w:t>preferred method for controlling exposure is shielding and</w:t>
      </w:r>
      <w:r w:rsidR="00B336AE" w:rsidRPr="00B336AE">
        <w:rPr>
          <w:rFonts w:ascii="Times New Roman" w:hAnsi="Times New Roman" w:cs="Times New Roman"/>
          <w:sz w:val="20"/>
          <w:szCs w:val="20"/>
        </w:rPr>
        <w:t xml:space="preserve"> </w:t>
      </w:r>
      <w:r w:rsidRPr="00B336AE">
        <w:rPr>
          <w:rFonts w:ascii="Times New Roman" w:hAnsi="Times New Roman" w:cs="Times New Roman"/>
          <w:sz w:val="20"/>
          <w:szCs w:val="20"/>
        </w:rPr>
        <w:t>limiting the radiation source</w:t>
      </w:r>
    </w:p>
    <w:p w:rsidR="00B336AE" w:rsidRPr="00B336AE" w:rsidRDefault="00B336AE" w:rsidP="00B336AE">
      <w:pPr>
        <w:spacing w:after="0"/>
        <w:jc w:val="both"/>
        <w:rPr>
          <w:rFonts w:ascii="Times New Roman" w:hAnsi="Times New Roman" w:cs="Times New Roman"/>
          <w:sz w:val="20"/>
          <w:szCs w:val="20"/>
        </w:rPr>
      </w:pPr>
      <w:r w:rsidRPr="00B336AE">
        <w:rPr>
          <w:rFonts w:ascii="Times New Roman" w:hAnsi="Times New Roman" w:cs="Times New Roman"/>
          <w:sz w:val="20"/>
          <w:szCs w:val="20"/>
        </w:rPr>
        <w:t>AS Croatian legislation is in line with the EU legislation, laboratories applying for sub project support should submit in addition to relevant due diligence document the following:</w:t>
      </w:r>
    </w:p>
    <w:p w:rsidR="00B336AE" w:rsidRPr="00E8648F" w:rsidRDefault="00FD3BC5" w:rsidP="00B336AE">
      <w:pPr>
        <w:numPr>
          <w:ilvl w:val="0"/>
          <w:numId w:val="18"/>
        </w:numPr>
        <w:spacing w:after="0"/>
        <w:jc w:val="both"/>
        <w:rPr>
          <w:rFonts w:ascii="Times New Roman" w:hAnsi="Times New Roman" w:cs="Times New Roman"/>
          <w:b/>
          <w:sz w:val="20"/>
          <w:szCs w:val="20"/>
        </w:rPr>
      </w:pPr>
      <w:r w:rsidRPr="00E8648F">
        <w:rPr>
          <w:rFonts w:ascii="Times New Roman" w:hAnsi="Times New Roman" w:cs="Times New Roman"/>
          <w:b/>
          <w:sz w:val="20"/>
          <w:szCs w:val="20"/>
        </w:rPr>
        <w:t>Type and quantity of radiological trace agent use</w:t>
      </w:r>
    </w:p>
    <w:p w:rsidR="00B336AE" w:rsidRPr="00E8648F" w:rsidRDefault="00FD3BC5" w:rsidP="00B336AE">
      <w:pPr>
        <w:numPr>
          <w:ilvl w:val="0"/>
          <w:numId w:val="18"/>
        </w:numPr>
        <w:spacing w:after="0"/>
        <w:jc w:val="both"/>
        <w:rPr>
          <w:rFonts w:ascii="Times New Roman" w:hAnsi="Times New Roman" w:cs="Times New Roman"/>
          <w:b/>
          <w:sz w:val="20"/>
          <w:szCs w:val="20"/>
        </w:rPr>
      </w:pPr>
      <w:r w:rsidRPr="00E8648F">
        <w:rPr>
          <w:rFonts w:ascii="Times New Roman" w:hAnsi="Times New Roman" w:cs="Times New Roman"/>
          <w:b/>
          <w:sz w:val="20"/>
          <w:szCs w:val="20"/>
        </w:rPr>
        <w:t>License for the use of the same</w:t>
      </w:r>
    </w:p>
    <w:p w:rsidR="00795B93" w:rsidRPr="00E8648F" w:rsidRDefault="00FD3BC5" w:rsidP="00B336AE">
      <w:pPr>
        <w:numPr>
          <w:ilvl w:val="0"/>
          <w:numId w:val="18"/>
        </w:numPr>
        <w:spacing w:after="0"/>
        <w:jc w:val="both"/>
        <w:rPr>
          <w:rFonts w:ascii="Times New Roman" w:hAnsi="Times New Roman" w:cs="Times New Roman"/>
          <w:b/>
          <w:sz w:val="20"/>
          <w:szCs w:val="20"/>
        </w:rPr>
      </w:pPr>
      <w:r w:rsidRPr="00E8648F">
        <w:rPr>
          <w:rFonts w:ascii="Times New Roman" w:hAnsi="Times New Roman" w:cs="Times New Roman"/>
          <w:b/>
          <w:sz w:val="20"/>
          <w:szCs w:val="20"/>
        </w:rPr>
        <w:t>Describe practices of handling such materials, especially disposal practices</w:t>
      </w:r>
    </w:p>
    <w:p w:rsidR="00B336AE" w:rsidRPr="00E8648F" w:rsidRDefault="00FD3BC5" w:rsidP="00B336AE">
      <w:pPr>
        <w:numPr>
          <w:ilvl w:val="0"/>
          <w:numId w:val="18"/>
        </w:numPr>
        <w:spacing w:after="0"/>
        <w:jc w:val="both"/>
        <w:rPr>
          <w:rFonts w:ascii="Times New Roman" w:hAnsi="Times New Roman" w:cs="Times New Roman"/>
          <w:b/>
          <w:sz w:val="20"/>
          <w:szCs w:val="20"/>
        </w:rPr>
      </w:pPr>
      <w:r w:rsidRPr="00E8648F">
        <w:rPr>
          <w:rFonts w:ascii="Times New Roman" w:hAnsi="Times New Roman" w:cs="Times New Roman"/>
          <w:b/>
          <w:sz w:val="20"/>
          <w:szCs w:val="20"/>
        </w:rPr>
        <w:t>Describe procurement of the material</w:t>
      </w:r>
    </w:p>
    <w:p w:rsidR="00B336AE" w:rsidRPr="00E8648F" w:rsidRDefault="00FD3BC5" w:rsidP="00B336AE">
      <w:pPr>
        <w:numPr>
          <w:ilvl w:val="0"/>
          <w:numId w:val="18"/>
        </w:numPr>
        <w:spacing w:after="0"/>
        <w:jc w:val="both"/>
        <w:rPr>
          <w:rFonts w:ascii="Times New Roman" w:hAnsi="Times New Roman" w:cs="Times New Roman"/>
          <w:b/>
          <w:sz w:val="20"/>
          <w:szCs w:val="20"/>
        </w:rPr>
      </w:pPr>
      <w:r w:rsidRPr="00E8648F">
        <w:rPr>
          <w:rFonts w:ascii="Times New Roman" w:hAnsi="Times New Roman" w:cs="Times New Roman"/>
          <w:b/>
          <w:sz w:val="20"/>
          <w:szCs w:val="20"/>
        </w:rPr>
        <w:t>Describe storing and handling practices</w:t>
      </w:r>
    </w:p>
    <w:p w:rsidR="00EB37DE" w:rsidRPr="00E8648F" w:rsidRDefault="00FD3BC5" w:rsidP="008C2D4E">
      <w:pPr>
        <w:numPr>
          <w:ilvl w:val="0"/>
          <w:numId w:val="18"/>
        </w:numPr>
        <w:spacing w:after="0"/>
        <w:jc w:val="both"/>
        <w:rPr>
          <w:rFonts w:ascii="Times New Roman" w:hAnsi="Times New Roman" w:cs="Times New Roman"/>
          <w:b/>
          <w:sz w:val="20"/>
          <w:szCs w:val="20"/>
        </w:rPr>
      </w:pPr>
      <w:r w:rsidRPr="00E8648F">
        <w:rPr>
          <w:rFonts w:ascii="Times New Roman" w:hAnsi="Times New Roman"/>
          <w:b/>
          <w:sz w:val="20"/>
          <w:szCs w:val="20"/>
        </w:rPr>
        <w:t xml:space="preserve">All other defined by the Law on radiological and nuclear safety (Official Gazette 28/2010) – </w:t>
      </w:r>
      <w:r w:rsidRPr="00E8648F">
        <w:rPr>
          <w:rFonts w:ascii="Times New Roman" w:hAnsi="Times New Roman"/>
          <w:b/>
          <w:i/>
          <w:sz w:val="20"/>
          <w:szCs w:val="20"/>
        </w:rPr>
        <w:t xml:space="preserve">see Annex </w:t>
      </w:r>
      <w:r w:rsidR="008612BC">
        <w:rPr>
          <w:rFonts w:ascii="Times New Roman" w:hAnsi="Times New Roman"/>
          <w:i/>
          <w:sz w:val="20"/>
          <w:szCs w:val="20"/>
        </w:rPr>
        <w:t>H</w:t>
      </w:r>
    </w:p>
    <w:p w:rsidR="006442E5" w:rsidRPr="00E8648F" w:rsidRDefault="00FD3BC5" w:rsidP="00E8648F">
      <w:pPr>
        <w:jc w:val="both"/>
        <w:rPr>
          <w:rFonts w:ascii="Times New Roman" w:hAnsi="Times New Roman" w:cs="Times New Roman"/>
          <w:sz w:val="20"/>
          <w:szCs w:val="20"/>
          <w:lang w:val="en-GB"/>
        </w:rPr>
      </w:pPr>
      <w:r w:rsidRPr="00E8648F">
        <w:rPr>
          <w:rFonts w:ascii="Times New Roman" w:hAnsi="Times New Roman" w:cs="Times New Roman"/>
          <w:sz w:val="20"/>
          <w:szCs w:val="20"/>
          <w:lang w:val="en-GB"/>
        </w:rPr>
        <w:t xml:space="preserve">Every natural or legal person, government body or a body of local and regional governments in the exercise of certain activities intends to use sources of ionizing radiation must obtain prior authorization </w:t>
      </w:r>
      <w:r w:rsidRPr="00E8648F">
        <w:rPr>
          <w:rFonts w:ascii="Times New Roman" w:hAnsi="Times New Roman" w:cs="Times New Roman"/>
          <w:sz w:val="20"/>
          <w:szCs w:val="20"/>
          <w:lang w:val="en-GB"/>
        </w:rPr>
        <w:lastRenderedPageBreak/>
        <w:t xml:space="preserve">for work with ionizing radiation. Permission to carry out activities with sources of ionizing radiation gives the Director of State Institute for Radiological and Nuclear Safety. The process of obtaining approval depends on the type of activities and resources that in performing these activities is used. Request for approval to conduct activities to the State Institute for Radiological and Nuclear Safety must be submitted in the appropriate form and attached all required documents. </w:t>
      </w:r>
    </w:p>
    <w:p w:rsidR="006442E5" w:rsidRPr="00E8648F" w:rsidRDefault="00FD3BC5" w:rsidP="00E8648F">
      <w:pPr>
        <w:jc w:val="both"/>
        <w:rPr>
          <w:rFonts w:ascii="Times New Roman" w:hAnsi="Times New Roman" w:cs="Times New Roman"/>
          <w:sz w:val="20"/>
          <w:szCs w:val="20"/>
          <w:lang w:val="en-GB"/>
        </w:rPr>
      </w:pPr>
      <w:r w:rsidRPr="00E8648F">
        <w:rPr>
          <w:rFonts w:ascii="Times New Roman" w:hAnsi="Times New Roman" w:cs="Times New Roman"/>
          <w:sz w:val="20"/>
          <w:szCs w:val="20"/>
          <w:lang w:val="en-GB"/>
        </w:rPr>
        <w:t xml:space="preserve">For carrying out activities with radioactive substances is not required to obtain prior authorization for work if one of the following conditions: </w:t>
      </w:r>
    </w:p>
    <w:p w:rsidR="006442E5" w:rsidRPr="00E8648F" w:rsidRDefault="00FD3BC5" w:rsidP="00E8648F">
      <w:pPr>
        <w:pStyle w:val="ListParagraph"/>
        <w:numPr>
          <w:ilvl w:val="0"/>
          <w:numId w:val="44"/>
        </w:numPr>
        <w:contextualSpacing/>
        <w:jc w:val="both"/>
        <w:rPr>
          <w:rFonts w:ascii="Times New Roman" w:hAnsi="Times New Roman"/>
          <w:sz w:val="20"/>
          <w:szCs w:val="20"/>
          <w:lang w:val="en-GB"/>
        </w:rPr>
      </w:pPr>
      <w:r w:rsidRPr="00E8648F">
        <w:rPr>
          <w:rFonts w:ascii="Times New Roman" w:hAnsi="Times New Roman"/>
          <w:sz w:val="20"/>
          <w:szCs w:val="20"/>
          <w:lang w:val="en-GB"/>
        </w:rPr>
        <w:t xml:space="preserve">total activity or activity concentration of radionuclides involved in the activity does not exceed the value determined by the Rules on conditions and measures for protection against ionizing radiation for activities with radioactive sources (OG 125/06), </w:t>
      </w:r>
    </w:p>
    <w:p w:rsidR="006442E5" w:rsidRPr="00E8648F" w:rsidRDefault="00FD3BC5" w:rsidP="00E8648F">
      <w:pPr>
        <w:pStyle w:val="ListParagraph"/>
        <w:numPr>
          <w:ilvl w:val="0"/>
          <w:numId w:val="44"/>
        </w:numPr>
        <w:contextualSpacing/>
        <w:jc w:val="both"/>
        <w:rPr>
          <w:rFonts w:ascii="Times New Roman" w:hAnsi="Times New Roman"/>
          <w:sz w:val="20"/>
          <w:szCs w:val="20"/>
          <w:lang w:val="en-GB"/>
        </w:rPr>
      </w:pPr>
      <w:proofErr w:type="gramStart"/>
      <w:r w:rsidRPr="00E8648F">
        <w:rPr>
          <w:rFonts w:ascii="Times New Roman" w:hAnsi="Times New Roman"/>
          <w:sz w:val="20"/>
          <w:szCs w:val="20"/>
          <w:lang w:val="en-GB"/>
        </w:rPr>
        <w:t>activity</w:t>
      </w:r>
      <w:proofErr w:type="gramEnd"/>
      <w:r w:rsidRPr="00E8648F">
        <w:rPr>
          <w:rFonts w:ascii="Times New Roman" w:hAnsi="Times New Roman"/>
          <w:sz w:val="20"/>
          <w:szCs w:val="20"/>
          <w:lang w:val="en-GB"/>
        </w:rPr>
        <w:t xml:space="preserve"> or activity concentration of radionuclides in radioactive substances does not exceed the value specified in the Regulations on conditions and measures for protection against ionizing radiation for activities with radioactive sources (OG 125/06). </w:t>
      </w:r>
    </w:p>
    <w:p w:rsidR="006442E5" w:rsidRPr="00E8648F" w:rsidRDefault="00FD3BC5" w:rsidP="00E8648F">
      <w:pPr>
        <w:ind w:left="360"/>
        <w:jc w:val="both"/>
        <w:rPr>
          <w:rFonts w:ascii="Times New Roman" w:hAnsi="Times New Roman" w:cs="Times New Roman"/>
          <w:sz w:val="20"/>
          <w:szCs w:val="20"/>
          <w:lang w:val="en-GB"/>
        </w:rPr>
      </w:pPr>
      <w:r w:rsidRPr="00E8648F">
        <w:rPr>
          <w:rFonts w:ascii="Times New Roman" w:hAnsi="Times New Roman" w:cs="Times New Roman"/>
          <w:sz w:val="20"/>
          <w:szCs w:val="20"/>
          <w:lang w:val="en-GB"/>
        </w:rPr>
        <w:t>Upon purchase and registration of ionizing radiation source, and prior to its use, the authorization holder or user, should the Bureau of Radiation Protection to obtain permission to use it. Permission to use, except in the case of open radioactive sources, issues the State Office for Radiation Protection for ionizing radiation source that is registered in a central register of ionizing radiation.</w:t>
      </w:r>
    </w:p>
    <w:p w:rsidR="00B336AE" w:rsidRPr="00B336AE" w:rsidRDefault="00B336AE" w:rsidP="00B336AE">
      <w:pPr>
        <w:spacing w:after="0"/>
        <w:jc w:val="both"/>
        <w:rPr>
          <w:rFonts w:ascii="Times New Roman" w:hAnsi="Times New Roman" w:cs="Times New Roman"/>
          <w:sz w:val="20"/>
          <w:szCs w:val="20"/>
        </w:rPr>
      </w:pPr>
    </w:p>
    <w:p w:rsidR="00BF132E" w:rsidRPr="00B336AE" w:rsidRDefault="00BF132E" w:rsidP="00B336AE">
      <w:pPr>
        <w:spacing w:after="0"/>
        <w:jc w:val="both"/>
        <w:rPr>
          <w:rFonts w:ascii="Times New Roman" w:hAnsi="Times New Roman" w:cs="Times New Roman"/>
          <w:sz w:val="20"/>
          <w:szCs w:val="20"/>
        </w:rPr>
      </w:pPr>
      <w:r w:rsidRPr="00B336AE">
        <w:rPr>
          <w:rFonts w:ascii="Times New Roman" w:hAnsi="Times New Roman" w:cs="Times New Roman"/>
          <w:b/>
          <w:sz w:val="20"/>
          <w:szCs w:val="20"/>
        </w:rPr>
        <w:t>The ethical issues</w:t>
      </w:r>
      <w:r w:rsidRPr="00B336AE">
        <w:rPr>
          <w:rFonts w:ascii="Times New Roman" w:hAnsi="Times New Roman" w:cs="Times New Roman"/>
          <w:sz w:val="20"/>
          <w:szCs w:val="20"/>
        </w:rPr>
        <w:t xml:space="preserve"> faced by the pharmaceutical or biotechnology</w:t>
      </w:r>
      <w:r w:rsidR="00B336AE" w:rsidRPr="00B336AE">
        <w:rPr>
          <w:rFonts w:ascii="Times New Roman" w:hAnsi="Times New Roman" w:cs="Times New Roman"/>
          <w:sz w:val="20"/>
          <w:szCs w:val="20"/>
        </w:rPr>
        <w:t xml:space="preserve"> institutes</w:t>
      </w:r>
      <w:r w:rsidRPr="00B336AE">
        <w:rPr>
          <w:rFonts w:ascii="Times New Roman" w:hAnsi="Times New Roman" w:cs="Times New Roman"/>
          <w:sz w:val="20"/>
          <w:szCs w:val="20"/>
        </w:rPr>
        <w:t xml:space="preserve"> are potentially complex and depend significantly on the</w:t>
      </w:r>
      <w:r w:rsidR="00B336AE" w:rsidRPr="00B336AE">
        <w:rPr>
          <w:rFonts w:ascii="Times New Roman" w:hAnsi="Times New Roman" w:cs="Times New Roman"/>
          <w:sz w:val="20"/>
          <w:szCs w:val="20"/>
        </w:rPr>
        <w:t xml:space="preserve"> activity of the institution</w:t>
      </w:r>
      <w:r w:rsidRPr="00B336AE">
        <w:rPr>
          <w:rFonts w:ascii="Times New Roman" w:hAnsi="Times New Roman" w:cs="Times New Roman"/>
          <w:sz w:val="20"/>
          <w:szCs w:val="20"/>
        </w:rPr>
        <w:t>. These issues may include the</w:t>
      </w:r>
      <w:r w:rsidR="00B336AE" w:rsidRPr="00B336AE">
        <w:rPr>
          <w:rFonts w:ascii="Times New Roman" w:hAnsi="Times New Roman" w:cs="Times New Roman"/>
          <w:sz w:val="20"/>
          <w:szCs w:val="20"/>
        </w:rPr>
        <w:t xml:space="preserve"> </w:t>
      </w:r>
      <w:r w:rsidRPr="00B336AE">
        <w:rPr>
          <w:rFonts w:ascii="Times New Roman" w:hAnsi="Times New Roman" w:cs="Times New Roman"/>
          <w:sz w:val="20"/>
          <w:szCs w:val="20"/>
        </w:rPr>
        <w:t xml:space="preserve">animal testing; </w:t>
      </w:r>
    </w:p>
    <w:p w:rsidR="00B336AE" w:rsidRPr="00B336AE" w:rsidRDefault="00B336AE" w:rsidP="00B336AE">
      <w:pPr>
        <w:spacing w:after="0"/>
        <w:jc w:val="both"/>
        <w:rPr>
          <w:rFonts w:ascii="Times New Roman" w:hAnsi="Times New Roman" w:cs="Times New Roman"/>
          <w:sz w:val="20"/>
          <w:szCs w:val="20"/>
        </w:rPr>
      </w:pPr>
    </w:p>
    <w:p w:rsidR="00B336AE" w:rsidRPr="00B336AE" w:rsidRDefault="00BF132E" w:rsidP="00B336AE">
      <w:pPr>
        <w:spacing w:after="0"/>
        <w:jc w:val="both"/>
        <w:rPr>
          <w:rFonts w:ascii="Times New Roman" w:hAnsi="Times New Roman" w:cs="Times New Roman"/>
          <w:sz w:val="20"/>
          <w:szCs w:val="20"/>
        </w:rPr>
      </w:pPr>
      <w:r w:rsidRPr="00B336AE">
        <w:rPr>
          <w:rFonts w:ascii="Times New Roman" w:hAnsi="Times New Roman" w:cs="Times New Roman"/>
          <w:sz w:val="20"/>
          <w:szCs w:val="20"/>
        </w:rPr>
        <w:t>Recommended bioethics management approaches include:</w:t>
      </w:r>
      <w:r w:rsidR="00B336AE" w:rsidRPr="00B336AE">
        <w:rPr>
          <w:rFonts w:ascii="Times New Roman" w:hAnsi="Times New Roman" w:cs="Times New Roman"/>
          <w:sz w:val="20"/>
          <w:szCs w:val="20"/>
        </w:rPr>
        <w:t xml:space="preserve"> </w:t>
      </w:r>
    </w:p>
    <w:p w:rsidR="00B336AE" w:rsidRPr="00B336AE" w:rsidRDefault="00BF132E"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Well established ethics mechanisms including</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management commitment; access and use of external expertise (e.g.</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consultants and advisory boards); internal training and</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accountability mechanisms; communications programs to</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engage with suppliers and external stakeholders; and</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evaluation and reporting mechanisms;</w:t>
      </w:r>
    </w:p>
    <w:p w:rsidR="00B336AE" w:rsidRPr="00B336AE" w:rsidRDefault="00BF132E"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Adherence to internationally accepted ethical principles</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applicable to genetic research, clinical trials involving</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human participants, and any other activities with critical</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bioethical issues;</w:t>
      </w:r>
    </w:p>
    <w:p w:rsidR="00B336AE" w:rsidRDefault="00BF132E" w:rsidP="00B336AE">
      <w:pPr>
        <w:pStyle w:val="ListParagraph"/>
        <w:numPr>
          <w:ilvl w:val="0"/>
          <w:numId w:val="18"/>
        </w:numPr>
        <w:spacing w:after="0"/>
        <w:jc w:val="both"/>
        <w:rPr>
          <w:rFonts w:ascii="Times New Roman" w:hAnsi="Times New Roman"/>
          <w:sz w:val="20"/>
          <w:szCs w:val="20"/>
          <w:lang w:val="en-US"/>
        </w:rPr>
      </w:pPr>
      <w:r w:rsidRPr="00B336AE">
        <w:rPr>
          <w:rFonts w:ascii="Times New Roman" w:hAnsi="Times New Roman"/>
          <w:sz w:val="20"/>
          <w:szCs w:val="20"/>
          <w:lang w:val="en-US"/>
        </w:rPr>
        <w:t>The use of animals for experimental and scientific</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purposes should be conducted according to industry good</w:t>
      </w:r>
      <w:r w:rsidR="00B336AE" w:rsidRPr="00B336AE">
        <w:rPr>
          <w:rFonts w:ascii="Times New Roman" w:hAnsi="Times New Roman"/>
          <w:sz w:val="20"/>
          <w:szCs w:val="20"/>
          <w:lang w:val="en-US"/>
        </w:rPr>
        <w:t xml:space="preserve"> and Croatian Law on Animal Protection (articles attached) </w:t>
      </w:r>
      <w:r w:rsidRPr="00B336AE">
        <w:rPr>
          <w:rFonts w:ascii="Times New Roman" w:hAnsi="Times New Roman"/>
          <w:sz w:val="20"/>
          <w:szCs w:val="20"/>
          <w:lang w:val="en-US"/>
        </w:rPr>
        <w:t>practice which includes reduction of the numbers of</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animals used in each study to the absolute minimum</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necessary to obtain valid results and refinement of the use</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of research animals to use less painful or the least invasive</w:t>
      </w:r>
      <w:r w:rsidR="00B336AE" w:rsidRPr="00B336AE">
        <w:rPr>
          <w:rFonts w:ascii="Times New Roman" w:hAnsi="Times New Roman"/>
          <w:sz w:val="20"/>
          <w:szCs w:val="20"/>
          <w:lang w:val="en-US"/>
        </w:rPr>
        <w:t xml:space="preserve"> </w:t>
      </w:r>
      <w:r w:rsidRPr="00B336AE">
        <w:rPr>
          <w:rFonts w:ascii="Times New Roman" w:hAnsi="Times New Roman"/>
          <w:sz w:val="20"/>
          <w:szCs w:val="20"/>
          <w:lang w:val="en-US"/>
        </w:rPr>
        <w:t>procedures whenever possible.</w:t>
      </w:r>
    </w:p>
    <w:p w:rsidR="00B336AE" w:rsidRPr="00B336AE" w:rsidRDefault="00B336AE" w:rsidP="00B336AE">
      <w:pPr>
        <w:spacing w:after="0"/>
        <w:jc w:val="both"/>
        <w:rPr>
          <w:rFonts w:ascii="Times New Roman" w:hAnsi="Times New Roman"/>
          <w:sz w:val="20"/>
          <w:szCs w:val="20"/>
        </w:rPr>
      </w:pPr>
      <w:r w:rsidRPr="00B336AE">
        <w:rPr>
          <w:rFonts w:ascii="Times New Roman" w:hAnsi="Times New Roman"/>
          <w:sz w:val="20"/>
          <w:szCs w:val="20"/>
        </w:rPr>
        <w:t>AS Croatian legislation is in line with the EU legislation, laboratories applying for sub project support should submit in addition to relevant due diligence document the following:</w:t>
      </w:r>
    </w:p>
    <w:p w:rsidR="00B336AE" w:rsidRPr="00E8648F" w:rsidRDefault="00FD3BC5" w:rsidP="00B336AE">
      <w:pPr>
        <w:numPr>
          <w:ilvl w:val="0"/>
          <w:numId w:val="18"/>
        </w:numPr>
        <w:spacing w:after="0"/>
        <w:jc w:val="both"/>
        <w:rPr>
          <w:rFonts w:ascii="Times New Roman" w:hAnsi="Times New Roman"/>
          <w:b/>
          <w:sz w:val="20"/>
          <w:szCs w:val="20"/>
        </w:rPr>
      </w:pPr>
      <w:r w:rsidRPr="00E8648F">
        <w:rPr>
          <w:rFonts w:ascii="Times New Roman" w:hAnsi="Times New Roman"/>
          <w:b/>
          <w:sz w:val="20"/>
          <w:szCs w:val="20"/>
        </w:rPr>
        <w:t>Species and number of animal used</w:t>
      </w:r>
    </w:p>
    <w:p w:rsidR="00B336AE" w:rsidRPr="00E8648F" w:rsidRDefault="00FD3BC5" w:rsidP="00B336AE">
      <w:pPr>
        <w:numPr>
          <w:ilvl w:val="0"/>
          <w:numId w:val="18"/>
        </w:numPr>
        <w:spacing w:after="0"/>
        <w:jc w:val="both"/>
        <w:rPr>
          <w:rFonts w:ascii="Times New Roman" w:hAnsi="Times New Roman"/>
          <w:b/>
          <w:sz w:val="20"/>
          <w:szCs w:val="20"/>
        </w:rPr>
      </w:pPr>
      <w:r w:rsidRPr="00E8648F">
        <w:rPr>
          <w:rFonts w:ascii="Times New Roman" w:hAnsi="Times New Roman"/>
          <w:b/>
          <w:sz w:val="20"/>
          <w:szCs w:val="20"/>
        </w:rPr>
        <w:t>License for the use of the same</w:t>
      </w:r>
    </w:p>
    <w:p w:rsidR="00B336AE" w:rsidRPr="00E8648F" w:rsidRDefault="00FD3BC5" w:rsidP="00B336AE">
      <w:pPr>
        <w:numPr>
          <w:ilvl w:val="0"/>
          <w:numId w:val="18"/>
        </w:numPr>
        <w:spacing w:after="0"/>
        <w:jc w:val="both"/>
        <w:rPr>
          <w:rFonts w:ascii="Times New Roman" w:hAnsi="Times New Roman"/>
          <w:b/>
          <w:sz w:val="20"/>
          <w:szCs w:val="20"/>
        </w:rPr>
      </w:pPr>
      <w:r w:rsidRPr="00E8648F">
        <w:rPr>
          <w:rFonts w:ascii="Times New Roman" w:hAnsi="Times New Roman"/>
          <w:b/>
          <w:sz w:val="20"/>
          <w:szCs w:val="20"/>
        </w:rPr>
        <w:t>Describe practices of handling animals, especially disposal practices</w:t>
      </w:r>
    </w:p>
    <w:p w:rsidR="00B336AE" w:rsidRPr="00E8648F" w:rsidRDefault="00FD3BC5" w:rsidP="00B336AE">
      <w:pPr>
        <w:numPr>
          <w:ilvl w:val="0"/>
          <w:numId w:val="18"/>
        </w:numPr>
        <w:spacing w:after="0"/>
        <w:jc w:val="both"/>
        <w:rPr>
          <w:rFonts w:ascii="Times New Roman" w:hAnsi="Times New Roman"/>
          <w:b/>
          <w:sz w:val="20"/>
          <w:szCs w:val="20"/>
        </w:rPr>
      </w:pPr>
      <w:r w:rsidRPr="00E8648F">
        <w:rPr>
          <w:rFonts w:ascii="Times New Roman" w:hAnsi="Times New Roman"/>
          <w:b/>
          <w:sz w:val="20"/>
          <w:szCs w:val="20"/>
        </w:rPr>
        <w:t>Describe procurement of the animals</w:t>
      </w:r>
    </w:p>
    <w:p w:rsidR="00B336AE" w:rsidRPr="00E8648F" w:rsidRDefault="00FD3BC5" w:rsidP="00B336AE">
      <w:pPr>
        <w:numPr>
          <w:ilvl w:val="0"/>
          <w:numId w:val="18"/>
        </w:numPr>
        <w:spacing w:after="0"/>
        <w:jc w:val="both"/>
        <w:rPr>
          <w:rFonts w:ascii="Times New Roman" w:hAnsi="Times New Roman"/>
          <w:b/>
          <w:sz w:val="20"/>
          <w:szCs w:val="20"/>
        </w:rPr>
      </w:pPr>
      <w:r w:rsidRPr="00E8648F">
        <w:rPr>
          <w:rFonts w:ascii="Times New Roman" w:hAnsi="Times New Roman"/>
          <w:b/>
          <w:sz w:val="20"/>
          <w:szCs w:val="20"/>
        </w:rPr>
        <w:t>Describe storing and handling practices</w:t>
      </w:r>
    </w:p>
    <w:p w:rsidR="00B336AE" w:rsidRPr="00E8648F" w:rsidRDefault="00FD3BC5" w:rsidP="00B336AE">
      <w:pPr>
        <w:numPr>
          <w:ilvl w:val="0"/>
          <w:numId w:val="18"/>
        </w:numPr>
        <w:spacing w:after="0"/>
        <w:jc w:val="both"/>
        <w:rPr>
          <w:rFonts w:ascii="Times New Roman" w:hAnsi="Times New Roman"/>
          <w:b/>
          <w:sz w:val="20"/>
          <w:szCs w:val="20"/>
        </w:rPr>
      </w:pPr>
      <w:r w:rsidRPr="00E8648F">
        <w:rPr>
          <w:rFonts w:ascii="Times New Roman" w:hAnsi="Times New Roman"/>
          <w:b/>
          <w:sz w:val="20"/>
          <w:szCs w:val="20"/>
        </w:rPr>
        <w:t xml:space="preserve">All other defined by the Law on Animal Protection (Official Gazette 135/2006) – </w:t>
      </w:r>
      <w:r w:rsidRPr="00E8648F">
        <w:rPr>
          <w:rFonts w:ascii="Times New Roman" w:hAnsi="Times New Roman"/>
          <w:b/>
          <w:i/>
          <w:sz w:val="20"/>
          <w:szCs w:val="20"/>
        </w:rPr>
        <w:t xml:space="preserve">see Annex </w:t>
      </w:r>
      <w:r w:rsidR="008612BC">
        <w:rPr>
          <w:rFonts w:ascii="Times New Roman" w:hAnsi="Times New Roman"/>
          <w:i/>
          <w:sz w:val="20"/>
          <w:szCs w:val="20"/>
        </w:rPr>
        <w:t>I</w:t>
      </w:r>
    </w:p>
    <w:p w:rsidR="00B336AE" w:rsidRDefault="00B336AE" w:rsidP="00B336AE">
      <w:pPr>
        <w:spacing w:after="0"/>
        <w:jc w:val="both"/>
        <w:rPr>
          <w:rFonts w:ascii="Times New Roman" w:hAnsi="Times New Roman"/>
          <w:sz w:val="20"/>
          <w:szCs w:val="20"/>
        </w:rPr>
      </w:pPr>
    </w:p>
    <w:p w:rsidR="00B336AE" w:rsidRPr="00B336AE" w:rsidRDefault="00B336AE" w:rsidP="00B336AE">
      <w:pPr>
        <w:spacing w:after="0"/>
        <w:jc w:val="both"/>
        <w:rPr>
          <w:rFonts w:ascii="Times New Roman" w:hAnsi="Times New Roman"/>
          <w:sz w:val="20"/>
          <w:szCs w:val="20"/>
        </w:rPr>
      </w:pPr>
    </w:p>
    <w:p w:rsidR="000619A4" w:rsidRPr="00B336AE" w:rsidRDefault="00B336AE" w:rsidP="00B336AE">
      <w:pPr>
        <w:spacing w:after="0"/>
        <w:rPr>
          <w:rFonts w:ascii="Times New Roman" w:hAnsi="Times New Roman"/>
          <w:sz w:val="20"/>
          <w:szCs w:val="20"/>
        </w:rPr>
      </w:pPr>
      <w:r w:rsidRPr="00B336AE">
        <w:rPr>
          <w:rFonts w:ascii="Times New Roman" w:hAnsi="Times New Roman"/>
          <w:sz w:val="20"/>
          <w:szCs w:val="20"/>
        </w:rPr>
        <w:t xml:space="preserve"> </w:t>
      </w:r>
    </w:p>
    <w:p w:rsidR="0004609B" w:rsidRPr="00781A5D" w:rsidRDefault="0004609B" w:rsidP="0004609B">
      <w:pPr>
        <w:jc w:val="both"/>
        <w:rPr>
          <w:rFonts w:ascii="Times New Roman" w:hAnsi="Times New Roman" w:cs="Times New Roman"/>
          <w:b/>
          <w:bCs/>
        </w:rPr>
      </w:pPr>
      <w:bookmarkStart w:id="9" w:name="_Toc194994014"/>
      <w:r w:rsidRPr="00781A5D">
        <w:rPr>
          <w:rFonts w:ascii="Times New Roman" w:hAnsi="Times New Roman" w:cs="Times New Roman"/>
          <w:b/>
          <w:bCs/>
        </w:rPr>
        <w:t>IV.5</w:t>
      </w:r>
      <w:r w:rsidRPr="00781A5D">
        <w:rPr>
          <w:rFonts w:ascii="Times New Roman" w:hAnsi="Times New Roman" w:cs="Times New Roman"/>
          <w:b/>
          <w:bCs/>
        </w:rPr>
        <w:tab/>
        <w:t>Environme</w:t>
      </w:r>
      <w:r w:rsidR="00F063A5" w:rsidRPr="00781A5D">
        <w:rPr>
          <w:rFonts w:ascii="Times New Roman" w:hAnsi="Times New Roman" w:cs="Times New Roman"/>
          <w:b/>
          <w:bCs/>
        </w:rPr>
        <w:t>ntal Review Process (Role of P</w:t>
      </w:r>
      <w:r w:rsidR="000D016D">
        <w:rPr>
          <w:rFonts w:ascii="Times New Roman" w:hAnsi="Times New Roman" w:cs="Times New Roman"/>
          <w:b/>
          <w:bCs/>
        </w:rPr>
        <w:t>Bs</w:t>
      </w:r>
      <w:r w:rsidR="00F063A5" w:rsidRPr="00781A5D">
        <w:rPr>
          <w:rFonts w:ascii="Times New Roman" w:hAnsi="Times New Roman" w:cs="Times New Roman"/>
          <w:b/>
          <w:bCs/>
        </w:rPr>
        <w:t>, PIUs and WB</w:t>
      </w:r>
      <w:r w:rsidRPr="00781A5D">
        <w:rPr>
          <w:rFonts w:ascii="Times New Roman" w:hAnsi="Times New Roman" w:cs="Times New Roman"/>
          <w:b/>
          <w:bCs/>
        </w:rPr>
        <w:t>)</w:t>
      </w:r>
      <w:bookmarkEnd w:id="9"/>
      <w:r w:rsidRPr="00781A5D">
        <w:rPr>
          <w:rFonts w:ascii="Times New Roman" w:hAnsi="Times New Roman" w:cs="Times New Roman"/>
          <w:b/>
          <w:bCs/>
        </w:rPr>
        <w:t xml:space="preserve"> </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rPr>
        <w:lastRenderedPageBreak/>
        <w:t xml:space="preserve">All sub-borrowers/sub-projects will follow the environmental review process presented schematically below. </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1</w:t>
      </w:r>
      <w:r w:rsidRPr="00781A5D">
        <w:rPr>
          <w:rFonts w:ascii="Times New Roman" w:hAnsi="Times New Roman" w:cs="Times New Roman"/>
          <w:sz w:val="20"/>
          <w:szCs w:val="20"/>
        </w:rPr>
        <w:t>: The sub</w:t>
      </w:r>
      <w:r w:rsidRPr="00781A5D">
        <w:rPr>
          <w:rFonts w:ascii="Times New Roman" w:hAnsi="Times New Roman" w:cs="Times New Roman"/>
          <w:sz w:val="20"/>
          <w:szCs w:val="20"/>
        </w:rPr>
        <w:noBreakHyphen/>
        <w:t>borrower prepare</w:t>
      </w:r>
      <w:r w:rsidR="00F063A5" w:rsidRPr="00781A5D">
        <w:rPr>
          <w:rFonts w:ascii="Times New Roman" w:hAnsi="Times New Roman" w:cs="Times New Roman"/>
          <w:sz w:val="20"/>
          <w:szCs w:val="20"/>
        </w:rPr>
        <w:t>s an initial sub-project application</w:t>
      </w:r>
      <w:r w:rsidR="000D016D">
        <w:rPr>
          <w:rFonts w:ascii="Times New Roman" w:hAnsi="Times New Roman" w:cs="Times New Roman"/>
          <w:sz w:val="20"/>
          <w:szCs w:val="20"/>
        </w:rPr>
        <w:t>,</w:t>
      </w:r>
      <w:r w:rsidR="00F063A5" w:rsidRPr="00781A5D">
        <w:rPr>
          <w:rFonts w:ascii="Times New Roman" w:hAnsi="Times New Roman" w:cs="Times New Roman"/>
          <w:sz w:val="20"/>
          <w:szCs w:val="20"/>
        </w:rPr>
        <w:t xml:space="preserve"> filling</w:t>
      </w:r>
      <w:r w:rsidR="000D016D">
        <w:rPr>
          <w:rFonts w:ascii="Times New Roman" w:hAnsi="Times New Roman" w:cs="Times New Roman"/>
          <w:sz w:val="20"/>
          <w:szCs w:val="20"/>
        </w:rPr>
        <w:t>,</w:t>
      </w:r>
      <w:r w:rsidR="00F063A5" w:rsidRPr="00781A5D">
        <w:rPr>
          <w:rFonts w:ascii="Times New Roman" w:hAnsi="Times New Roman" w:cs="Times New Roman"/>
          <w:sz w:val="20"/>
          <w:szCs w:val="20"/>
        </w:rPr>
        <w:t xml:space="preserve"> </w:t>
      </w:r>
      <w:r w:rsidR="00DE6D1C" w:rsidRPr="00781A5D">
        <w:rPr>
          <w:rFonts w:ascii="Times New Roman" w:hAnsi="Times New Roman" w:cs="Times New Roman"/>
          <w:sz w:val="20"/>
          <w:szCs w:val="20"/>
        </w:rPr>
        <w:t xml:space="preserve">among the others </w:t>
      </w:r>
      <w:r w:rsidR="00F063A5" w:rsidRPr="00781A5D">
        <w:rPr>
          <w:rFonts w:ascii="Times New Roman" w:hAnsi="Times New Roman" w:cs="Times New Roman"/>
          <w:sz w:val="20"/>
          <w:szCs w:val="20"/>
        </w:rPr>
        <w:t xml:space="preserve">the </w:t>
      </w:r>
      <w:r w:rsidR="000D016D">
        <w:rPr>
          <w:rFonts w:ascii="Times New Roman" w:hAnsi="Times New Roman" w:cs="Times New Roman"/>
          <w:sz w:val="20"/>
          <w:szCs w:val="20"/>
        </w:rPr>
        <w:t>E</w:t>
      </w:r>
      <w:r w:rsidR="00DE6D1C" w:rsidRPr="00781A5D">
        <w:rPr>
          <w:rFonts w:ascii="Times New Roman" w:hAnsi="Times New Roman" w:cs="Times New Roman"/>
          <w:sz w:val="20"/>
          <w:szCs w:val="20"/>
        </w:rPr>
        <w:t xml:space="preserve">nvironmental </w:t>
      </w:r>
      <w:r w:rsidR="000D016D">
        <w:rPr>
          <w:rFonts w:ascii="Times New Roman" w:hAnsi="Times New Roman" w:cs="Times New Roman"/>
          <w:sz w:val="20"/>
          <w:szCs w:val="20"/>
        </w:rPr>
        <w:t>S</w:t>
      </w:r>
      <w:r w:rsidR="00DE6D1C" w:rsidRPr="00781A5D">
        <w:rPr>
          <w:rFonts w:ascii="Times New Roman" w:hAnsi="Times New Roman" w:cs="Times New Roman"/>
          <w:sz w:val="20"/>
          <w:szCs w:val="20"/>
        </w:rPr>
        <w:t xml:space="preserve">creening </w:t>
      </w:r>
      <w:r w:rsidR="000D016D">
        <w:rPr>
          <w:rFonts w:ascii="Times New Roman" w:hAnsi="Times New Roman" w:cs="Times New Roman"/>
          <w:sz w:val="20"/>
          <w:szCs w:val="20"/>
        </w:rPr>
        <w:t>F</w:t>
      </w:r>
      <w:r w:rsidR="00F063A5" w:rsidRPr="00781A5D">
        <w:rPr>
          <w:rFonts w:ascii="Times New Roman" w:hAnsi="Times New Roman" w:cs="Times New Roman"/>
          <w:sz w:val="20"/>
          <w:szCs w:val="20"/>
        </w:rPr>
        <w:t>orm</w:t>
      </w:r>
      <w:r w:rsidR="00DE6D1C" w:rsidRPr="00781A5D">
        <w:rPr>
          <w:rFonts w:ascii="Times New Roman" w:hAnsi="Times New Roman" w:cs="Times New Roman"/>
          <w:sz w:val="20"/>
          <w:szCs w:val="20"/>
        </w:rPr>
        <w:t xml:space="preserve"> presented in </w:t>
      </w:r>
      <w:r w:rsidR="000D016D">
        <w:rPr>
          <w:rFonts w:ascii="Times New Roman" w:hAnsi="Times New Roman" w:cs="Times New Roman"/>
          <w:sz w:val="20"/>
          <w:szCs w:val="20"/>
        </w:rPr>
        <w:t>A</w:t>
      </w:r>
      <w:r w:rsidR="00DE6D1C" w:rsidRPr="00781A5D">
        <w:rPr>
          <w:rFonts w:ascii="Times New Roman" w:hAnsi="Times New Roman" w:cs="Times New Roman"/>
          <w:sz w:val="20"/>
          <w:szCs w:val="20"/>
        </w:rPr>
        <w:t>nnex A</w:t>
      </w:r>
      <w:r w:rsidRPr="00D70342">
        <w:rPr>
          <w:rFonts w:ascii="Times New Roman" w:hAnsi="Times New Roman" w:cs="Times New Roman"/>
          <w:sz w:val="20"/>
          <w:szCs w:val="20"/>
        </w:rPr>
        <w:t xml:space="preserve">.  Following </w:t>
      </w:r>
      <w:r w:rsidR="00F063A5" w:rsidRPr="00D70342">
        <w:rPr>
          <w:rFonts w:ascii="Times New Roman" w:hAnsi="Times New Roman" w:cs="Times New Roman"/>
          <w:sz w:val="20"/>
          <w:szCs w:val="20"/>
        </w:rPr>
        <w:t>informal discussion with the P</w:t>
      </w:r>
      <w:r w:rsidR="000D016D" w:rsidRPr="00D70342">
        <w:rPr>
          <w:rFonts w:ascii="Times New Roman" w:hAnsi="Times New Roman" w:cs="Times New Roman"/>
          <w:sz w:val="20"/>
          <w:szCs w:val="20"/>
        </w:rPr>
        <w:t>B</w:t>
      </w:r>
      <w:r w:rsidR="00F063A5" w:rsidRPr="00D70342">
        <w:rPr>
          <w:rFonts w:ascii="Times New Roman" w:hAnsi="Times New Roman" w:cs="Times New Roman"/>
          <w:sz w:val="20"/>
          <w:szCs w:val="20"/>
        </w:rPr>
        <w:t>, in which the P</w:t>
      </w:r>
      <w:r w:rsidR="000D016D" w:rsidRPr="00D70342">
        <w:rPr>
          <w:rFonts w:ascii="Times New Roman" w:hAnsi="Times New Roman" w:cs="Times New Roman"/>
          <w:sz w:val="20"/>
          <w:szCs w:val="20"/>
        </w:rPr>
        <w:t>B</w:t>
      </w:r>
      <w:r w:rsidRPr="00D70342">
        <w:rPr>
          <w:rFonts w:ascii="Times New Roman" w:hAnsi="Times New Roman" w:cs="Times New Roman"/>
          <w:sz w:val="20"/>
          <w:szCs w:val="20"/>
        </w:rPr>
        <w:t xml:space="preserve"> alerts the sub</w:t>
      </w:r>
      <w:r w:rsidRPr="00D70342">
        <w:rPr>
          <w:rFonts w:ascii="Times New Roman" w:hAnsi="Times New Roman" w:cs="Times New Roman"/>
          <w:sz w:val="20"/>
          <w:szCs w:val="20"/>
        </w:rPr>
        <w:noBreakHyphen/>
        <w:t xml:space="preserve">borrower of its environmental assessment </w:t>
      </w:r>
      <w:r w:rsidR="000D016D" w:rsidRPr="00D70342">
        <w:rPr>
          <w:rFonts w:ascii="Times New Roman" w:hAnsi="Times New Roman" w:cs="Times New Roman"/>
          <w:sz w:val="20"/>
          <w:szCs w:val="20"/>
        </w:rPr>
        <w:t>requirements, the PB</w:t>
      </w:r>
      <w:r w:rsidRPr="00D70342">
        <w:rPr>
          <w:rFonts w:ascii="Times New Roman" w:hAnsi="Times New Roman" w:cs="Times New Roman"/>
          <w:sz w:val="20"/>
          <w:szCs w:val="20"/>
        </w:rPr>
        <w:t xml:space="preserve"> </w:t>
      </w:r>
      <w:r w:rsidR="00F063A5" w:rsidRPr="00D70342">
        <w:rPr>
          <w:rFonts w:ascii="Times New Roman" w:hAnsi="Times New Roman" w:cs="Times New Roman"/>
          <w:sz w:val="20"/>
          <w:szCs w:val="20"/>
        </w:rPr>
        <w:t xml:space="preserve">assists </w:t>
      </w:r>
      <w:r w:rsidR="000D016D" w:rsidRPr="00D70342">
        <w:rPr>
          <w:rFonts w:ascii="Times New Roman" w:hAnsi="Times New Roman" w:cs="Times New Roman"/>
          <w:sz w:val="20"/>
          <w:szCs w:val="20"/>
        </w:rPr>
        <w:t>the sub-</w:t>
      </w:r>
      <w:r w:rsidR="000D016D" w:rsidRPr="00D70342">
        <w:rPr>
          <w:rFonts w:ascii="Times New Roman" w:hAnsi="Times New Roman" w:cs="Times New Roman"/>
          <w:sz w:val="20"/>
          <w:szCs w:val="20"/>
        </w:rPr>
        <w:softHyphen/>
        <w:t xml:space="preserve">borrower </w:t>
      </w:r>
      <w:r w:rsidRPr="00D70342">
        <w:rPr>
          <w:rFonts w:ascii="Times New Roman" w:hAnsi="Times New Roman" w:cs="Times New Roman"/>
          <w:sz w:val="20"/>
          <w:szCs w:val="20"/>
        </w:rPr>
        <w:t xml:space="preserve">in </w:t>
      </w:r>
      <w:r w:rsidRPr="003D43D7">
        <w:rPr>
          <w:rFonts w:ascii="Times New Roman" w:hAnsi="Times New Roman" w:cs="Times New Roman"/>
          <w:sz w:val="20"/>
          <w:szCs w:val="20"/>
        </w:rPr>
        <w:t xml:space="preserve">finalizing the </w:t>
      </w:r>
      <w:r w:rsidR="000D016D" w:rsidRPr="003D43D7">
        <w:rPr>
          <w:rFonts w:ascii="Times New Roman" w:hAnsi="Times New Roman" w:cs="Times New Roman"/>
          <w:sz w:val="20"/>
          <w:szCs w:val="20"/>
        </w:rPr>
        <w:t>E</w:t>
      </w:r>
      <w:r w:rsidRPr="003D43D7">
        <w:rPr>
          <w:rFonts w:ascii="Times New Roman" w:hAnsi="Times New Roman" w:cs="Times New Roman"/>
          <w:sz w:val="20"/>
          <w:szCs w:val="20"/>
        </w:rPr>
        <w:t xml:space="preserve">nvironmental </w:t>
      </w:r>
      <w:r w:rsidR="000D016D" w:rsidRPr="003D43D7">
        <w:rPr>
          <w:rFonts w:ascii="Times New Roman" w:hAnsi="Times New Roman" w:cs="Times New Roman"/>
          <w:sz w:val="20"/>
          <w:szCs w:val="20"/>
        </w:rPr>
        <w:t>S</w:t>
      </w:r>
      <w:r w:rsidRPr="003D43D7">
        <w:rPr>
          <w:rFonts w:ascii="Times New Roman" w:hAnsi="Times New Roman" w:cs="Times New Roman"/>
          <w:sz w:val="20"/>
          <w:szCs w:val="20"/>
        </w:rPr>
        <w:t xml:space="preserve">creening </w:t>
      </w:r>
      <w:r w:rsidR="000D016D" w:rsidRPr="003D43D7">
        <w:rPr>
          <w:rFonts w:ascii="Times New Roman" w:hAnsi="Times New Roman" w:cs="Times New Roman"/>
          <w:sz w:val="20"/>
          <w:szCs w:val="20"/>
        </w:rPr>
        <w:t>F</w:t>
      </w:r>
      <w:r w:rsidRPr="003D43D7">
        <w:rPr>
          <w:rFonts w:ascii="Times New Roman" w:hAnsi="Times New Roman" w:cs="Times New Roman"/>
          <w:sz w:val="20"/>
          <w:szCs w:val="20"/>
        </w:rPr>
        <w:t>orm</w:t>
      </w:r>
      <w:r w:rsidR="00F063A5" w:rsidRPr="003D43D7">
        <w:rPr>
          <w:rFonts w:ascii="Times New Roman" w:hAnsi="Times New Roman" w:cs="Times New Roman"/>
          <w:sz w:val="20"/>
          <w:szCs w:val="20"/>
        </w:rPr>
        <w:t xml:space="preserve"> if needed</w:t>
      </w:r>
      <w:r w:rsidR="0009723E" w:rsidRPr="003D43D7">
        <w:rPr>
          <w:rFonts w:ascii="Times New Roman" w:hAnsi="Times New Roman" w:cs="Times New Roman"/>
          <w:sz w:val="20"/>
          <w:szCs w:val="20"/>
        </w:rPr>
        <w:t xml:space="preserve">. </w:t>
      </w:r>
      <w:r w:rsidRPr="003D43D7">
        <w:rPr>
          <w:rFonts w:ascii="Times New Roman" w:hAnsi="Times New Roman" w:cs="Times New Roman"/>
          <w:sz w:val="20"/>
          <w:szCs w:val="20"/>
        </w:rPr>
        <w:t>At this time, it is the responsibility of the sub</w:t>
      </w:r>
      <w:r w:rsidRPr="003D43D7">
        <w:rPr>
          <w:rFonts w:ascii="Times New Roman" w:hAnsi="Times New Roman" w:cs="Times New Roman"/>
          <w:sz w:val="20"/>
          <w:szCs w:val="20"/>
        </w:rPr>
        <w:noBreakHyphen/>
        <w:t>borrower to ini</w:t>
      </w:r>
      <w:r w:rsidR="00F063A5" w:rsidRPr="003D43D7">
        <w:rPr>
          <w:rFonts w:ascii="Times New Roman" w:hAnsi="Times New Roman" w:cs="Times New Roman"/>
          <w:sz w:val="20"/>
          <w:szCs w:val="20"/>
        </w:rPr>
        <w:t>tiate discussions with the MENP</w:t>
      </w:r>
      <w:r w:rsidRPr="003D43D7">
        <w:rPr>
          <w:rFonts w:ascii="Times New Roman" w:hAnsi="Times New Roman" w:cs="Times New Roman"/>
          <w:sz w:val="20"/>
          <w:szCs w:val="20"/>
        </w:rPr>
        <w:t xml:space="preserve"> in order to fulfill any local and national environmental review requirements (such as investment incentive certificate and/or other official approval/permits). It will be the responsibility of the sub</w:t>
      </w:r>
      <w:r w:rsidRPr="003D43D7">
        <w:rPr>
          <w:rFonts w:ascii="Times New Roman" w:hAnsi="Times New Roman" w:cs="Times New Roman"/>
          <w:sz w:val="20"/>
          <w:szCs w:val="20"/>
        </w:rPr>
        <w:noBreakHyphen/>
        <w:t xml:space="preserve">borrower to obtain the appropriate permits and licenses as required by national law in order to facilitate the </w:t>
      </w:r>
      <w:r w:rsidR="00F063A5" w:rsidRPr="003D43D7">
        <w:rPr>
          <w:rFonts w:ascii="Times New Roman" w:hAnsi="Times New Roman" w:cs="Times New Roman"/>
          <w:sz w:val="20"/>
          <w:szCs w:val="20"/>
        </w:rPr>
        <w:t>clearance process with the MENP</w:t>
      </w:r>
      <w:r w:rsidRPr="003D43D7">
        <w:rPr>
          <w:rFonts w:ascii="Times New Roman" w:hAnsi="Times New Roman" w:cs="Times New Roman"/>
          <w:sz w:val="20"/>
          <w:szCs w:val="20"/>
        </w:rPr>
        <w:t>. These requirements are considered separate, but parallel, to those presented here and satisfying them is the responsibility of the sub</w:t>
      </w:r>
      <w:r w:rsidRPr="003D43D7">
        <w:rPr>
          <w:rFonts w:ascii="Times New Roman" w:hAnsi="Times New Roman" w:cs="Times New Roman"/>
          <w:sz w:val="20"/>
          <w:szCs w:val="20"/>
        </w:rPr>
        <w:noBreakHyphen/>
        <w:t>borrower.</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2</w:t>
      </w:r>
      <w:r w:rsidR="00F063A5" w:rsidRPr="00781A5D">
        <w:rPr>
          <w:rFonts w:ascii="Times New Roman" w:hAnsi="Times New Roman" w:cs="Times New Roman"/>
          <w:sz w:val="20"/>
          <w:szCs w:val="20"/>
        </w:rPr>
        <w:t>: The P</w:t>
      </w:r>
      <w:r w:rsidR="000D016D">
        <w:rPr>
          <w:rFonts w:ascii="Times New Roman" w:hAnsi="Times New Roman" w:cs="Times New Roman"/>
          <w:sz w:val="20"/>
          <w:szCs w:val="20"/>
        </w:rPr>
        <w:t>B</w:t>
      </w:r>
      <w:r w:rsidRPr="00781A5D">
        <w:rPr>
          <w:rFonts w:ascii="Times New Roman" w:hAnsi="Times New Roman" w:cs="Times New Roman"/>
          <w:sz w:val="20"/>
          <w:szCs w:val="20"/>
        </w:rPr>
        <w:t xml:space="preserve"> screens the sub</w:t>
      </w:r>
      <w:r w:rsidRPr="00781A5D">
        <w:rPr>
          <w:rFonts w:ascii="Times New Roman" w:hAnsi="Times New Roman" w:cs="Times New Roman"/>
          <w:sz w:val="20"/>
          <w:szCs w:val="20"/>
        </w:rPr>
        <w:noBreakHyphen/>
        <w:t>project and inf</w:t>
      </w:r>
      <w:r w:rsidR="00F063A5" w:rsidRPr="00781A5D">
        <w:rPr>
          <w:rFonts w:ascii="Times New Roman" w:hAnsi="Times New Roman" w:cs="Times New Roman"/>
          <w:sz w:val="20"/>
          <w:szCs w:val="20"/>
        </w:rPr>
        <w:t>orms the sub</w:t>
      </w:r>
      <w:r w:rsidR="00F063A5" w:rsidRPr="00781A5D">
        <w:rPr>
          <w:rFonts w:ascii="Times New Roman" w:hAnsi="Times New Roman" w:cs="Times New Roman"/>
          <w:sz w:val="20"/>
          <w:szCs w:val="20"/>
        </w:rPr>
        <w:noBreakHyphen/>
        <w:t>borrower of the environmental</w:t>
      </w:r>
      <w:r w:rsidRPr="00781A5D">
        <w:rPr>
          <w:rFonts w:ascii="Times New Roman" w:hAnsi="Times New Roman" w:cs="Times New Roman"/>
          <w:sz w:val="20"/>
          <w:szCs w:val="20"/>
        </w:rPr>
        <w:t xml:space="preserve"> category</w:t>
      </w:r>
      <w:r w:rsidR="00C47B40">
        <w:rPr>
          <w:rFonts w:ascii="Times New Roman" w:hAnsi="Times New Roman" w:cs="Times New Roman"/>
          <w:sz w:val="20"/>
          <w:szCs w:val="20"/>
        </w:rPr>
        <w:t xml:space="preserve"> (annex B)</w:t>
      </w:r>
      <w:r w:rsidRPr="00781A5D">
        <w:rPr>
          <w:rFonts w:ascii="Times New Roman" w:hAnsi="Times New Roman" w:cs="Times New Roman"/>
          <w:sz w:val="20"/>
          <w:szCs w:val="20"/>
        </w:rPr>
        <w:t xml:space="preserve"> </w:t>
      </w:r>
      <w:r w:rsidR="00F063A5" w:rsidRPr="00781A5D">
        <w:rPr>
          <w:rFonts w:ascii="Times New Roman" w:hAnsi="Times New Roman" w:cs="Times New Roman"/>
          <w:sz w:val="20"/>
          <w:szCs w:val="20"/>
        </w:rPr>
        <w:t xml:space="preserve">and provides info </w:t>
      </w:r>
      <w:r w:rsidRPr="00781A5D">
        <w:rPr>
          <w:rFonts w:ascii="Times New Roman" w:hAnsi="Times New Roman" w:cs="Times New Roman"/>
          <w:sz w:val="20"/>
          <w:szCs w:val="20"/>
        </w:rPr>
        <w:t>follow</w:t>
      </w:r>
      <w:r w:rsidRPr="00781A5D">
        <w:rPr>
          <w:rFonts w:ascii="Times New Roman" w:hAnsi="Times New Roman" w:cs="Times New Roman"/>
          <w:sz w:val="20"/>
          <w:szCs w:val="20"/>
        </w:rPr>
        <w:noBreakHyphen/>
        <w:t>up requirements for sub</w:t>
      </w:r>
      <w:r w:rsidRPr="00781A5D">
        <w:rPr>
          <w:rFonts w:ascii="Times New Roman" w:hAnsi="Times New Roman" w:cs="Times New Roman"/>
          <w:sz w:val="20"/>
          <w:szCs w:val="20"/>
        </w:rPr>
        <w:noBreakHyphen/>
        <w:t>loan processing</w:t>
      </w:r>
      <w:r w:rsidR="00DE6D1C" w:rsidRPr="00781A5D">
        <w:rPr>
          <w:rFonts w:ascii="Times New Roman" w:hAnsi="Times New Roman" w:cs="Times New Roman"/>
          <w:sz w:val="20"/>
          <w:szCs w:val="20"/>
        </w:rPr>
        <w:t xml:space="preserve"> (for example on testing or use of radioactive trace materials). </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3</w:t>
      </w:r>
      <w:r w:rsidRPr="00781A5D">
        <w:rPr>
          <w:rFonts w:ascii="Times New Roman" w:hAnsi="Times New Roman" w:cs="Times New Roman"/>
          <w:sz w:val="20"/>
          <w:szCs w:val="20"/>
        </w:rPr>
        <w:t>: The sub</w:t>
      </w:r>
      <w:r w:rsidRPr="00781A5D">
        <w:rPr>
          <w:rFonts w:ascii="Times New Roman" w:hAnsi="Times New Roman" w:cs="Times New Roman"/>
          <w:sz w:val="20"/>
          <w:szCs w:val="20"/>
        </w:rPr>
        <w:noBreakHyphen/>
        <w:t>borrower, or its consultants, submits the</w:t>
      </w:r>
      <w:r w:rsidR="00F063A5" w:rsidRPr="00781A5D">
        <w:rPr>
          <w:rFonts w:ascii="Times New Roman" w:hAnsi="Times New Roman" w:cs="Times New Roman"/>
          <w:sz w:val="20"/>
          <w:szCs w:val="20"/>
        </w:rPr>
        <w:t xml:space="preserve"> environmental due diligence document</w:t>
      </w:r>
      <w:r w:rsidRPr="00781A5D">
        <w:rPr>
          <w:rFonts w:ascii="Times New Roman" w:hAnsi="Times New Roman" w:cs="Times New Roman"/>
          <w:sz w:val="20"/>
          <w:szCs w:val="20"/>
        </w:rPr>
        <w:t xml:space="preserve"> (if applicable). The sub-borrower will obtain a positiv</w:t>
      </w:r>
      <w:r w:rsidR="00F063A5" w:rsidRPr="00781A5D">
        <w:rPr>
          <w:rFonts w:ascii="Times New Roman" w:hAnsi="Times New Roman" w:cs="Times New Roman"/>
          <w:sz w:val="20"/>
          <w:szCs w:val="20"/>
        </w:rPr>
        <w:t>e EIA report, given by the MENP</w:t>
      </w:r>
      <w:r w:rsidRPr="00781A5D">
        <w:rPr>
          <w:rFonts w:ascii="Times New Roman" w:hAnsi="Times New Roman" w:cs="Times New Roman"/>
          <w:sz w:val="20"/>
          <w:szCs w:val="20"/>
        </w:rPr>
        <w:t xml:space="preserve">, in conformity with applicable Environmental Regulations for the activities </w:t>
      </w:r>
      <w:r w:rsidR="00F063A5" w:rsidRPr="00781A5D">
        <w:rPr>
          <w:rFonts w:ascii="Times New Roman" w:hAnsi="Times New Roman" w:cs="Times New Roman"/>
          <w:sz w:val="20"/>
          <w:szCs w:val="20"/>
        </w:rPr>
        <w:t>under Category B</w:t>
      </w:r>
      <w:r w:rsidR="00DE6D1C" w:rsidRPr="00781A5D">
        <w:rPr>
          <w:rFonts w:ascii="Times New Roman" w:hAnsi="Times New Roman" w:cs="Times New Roman"/>
          <w:sz w:val="20"/>
          <w:szCs w:val="20"/>
        </w:rPr>
        <w:t xml:space="preserve"> +.</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4</w:t>
      </w:r>
      <w:r w:rsidR="00912AC9" w:rsidRPr="00781A5D">
        <w:rPr>
          <w:rFonts w:ascii="Times New Roman" w:hAnsi="Times New Roman" w:cs="Times New Roman"/>
          <w:sz w:val="20"/>
          <w:szCs w:val="20"/>
        </w:rPr>
        <w:t>: The P</w:t>
      </w:r>
      <w:r w:rsidR="000D016D">
        <w:rPr>
          <w:rFonts w:ascii="Times New Roman" w:hAnsi="Times New Roman" w:cs="Times New Roman"/>
          <w:sz w:val="20"/>
          <w:szCs w:val="20"/>
        </w:rPr>
        <w:t>B</w:t>
      </w:r>
      <w:r w:rsidRPr="00781A5D">
        <w:rPr>
          <w:rFonts w:ascii="Times New Roman" w:hAnsi="Times New Roman" w:cs="Times New Roman"/>
          <w:sz w:val="20"/>
          <w:szCs w:val="20"/>
        </w:rPr>
        <w:t xml:space="preserve"> reviews the environme</w:t>
      </w:r>
      <w:r w:rsidR="00912AC9" w:rsidRPr="00781A5D">
        <w:rPr>
          <w:rFonts w:ascii="Times New Roman" w:hAnsi="Times New Roman" w:cs="Times New Roman"/>
          <w:sz w:val="20"/>
          <w:szCs w:val="20"/>
        </w:rPr>
        <w:t>ntal due diligence document</w:t>
      </w:r>
      <w:r w:rsidRPr="00781A5D">
        <w:rPr>
          <w:rFonts w:ascii="Times New Roman" w:hAnsi="Times New Roman" w:cs="Times New Roman"/>
          <w:sz w:val="20"/>
          <w:szCs w:val="20"/>
        </w:rPr>
        <w:t xml:space="preserve"> that has been submitted and reports its findin</w:t>
      </w:r>
      <w:r w:rsidR="00912AC9" w:rsidRPr="00781A5D">
        <w:rPr>
          <w:rFonts w:ascii="Times New Roman" w:hAnsi="Times New Roman" w:cs="Times New Roman"/>
          <w:sz w:val="20"/>
          <w:szCs w:val="20"/>
        </w:rPr>
        <w:t>gs to the sub</w:t>
      </w:r>
      <w:r w:rsidR="00912AC9" w:rsidRPr="00781A5D">
        <w:rPr>
          <w:rFonts w:ascii="Times New Roman" w:hAnsi="Times New Roman" w:cs="Times New Roman"/>
          <w:sz w:val="20"/>
          <w:szCs w:val="20"/>
        </w:rPr>
        <w:noBreakHyphen/>
        <w:t xml:space="preserve">borrower.  </w:t>
      </w:r>
      <w:r w:rsidR="00912AC9" w:rsidRPr="007748A7">
        <w:rPr>
          <w:rFonts w:ascii="Times New Roman" w:hAnsi="Times New Roman" w:cs="Times New Roman"/>
          <w:sz w:val="20"/>
          <w:szCs w:val="20"/>
        </w:rPr>
        <w:t>The P</w:t>
      </w:r>
      <w:r w:rsidR="000D016D">
        <w:rPr>
          <w:rFonts w:ascii="Times New Roman" w:hAnsi="Times New Roman" w:cs="Times New Roman"/>
          <w:sz w:val="20"/>
          <w:szCs w:val="20"/>
        </w:rPr>
        <w:t>B</w:t>
      </w:r>
      <w:r w:rsidRPr="007748A7">
        <w:rPr>
          <w:rFonts w:ascii="Times New Roman" w:hAnsi="Times New Roman" w:cs="Times New Roman"/>
          <w:sz w:val="20"/>
          <w:szCs w:val="20"/>
        </w:rPr>
        <w:t xml:space="preserve"> provides its clearance once the analysis is judged to be satisfactory.</w:t>
      </w:r>
      <w:r w:rsidR="00912AC9" w:rsidRPr="007748A7">
        <w:rPr>
          <w:rFonts w:ascii="Times New Roman" w:hAnsi="Times New Roman" w:cs="Times New Roman"/>
          <w:sz w:val="20"/>
          <w:szCs w:val="20"/>
        </w:rPr>
        <w:t xml:space="preserve"> In case</w:t>
      </w:r>
      <w:r w:rsidR="00912AC9" w:rsidRPr="00781A5D">
        <w:rPr>
          <w:rFonts w:ascii="Times New Roman" w:hAnsi="Times New Roman" w:cs="Times New Roman"/>
          <w:sz w:val="20"/>
          <w:szCs w:val="20"/>
        </w:rPr>
        <w:t xml:space="preserve"> where radioactive trace materials will used or </w:t>
      </w:r>
      <w:proofErr w:type="spellStart"/>
      <w:r w:rsidR="00912AC9" w:rsidRPr="00781A5D">
        <w:rPr>
          <w:rFonts w:ascii="Times New Roman" w:hAnsi="Times New Roman" w:cs="Times New Roman"/>
          <w:sz w:val="20"/>
          <w:szCs w:val="20"/>
        </w:rPr>
        <w:t>cancerogenic</w:t>
      </w:r>
      <w:proofErr w:type="spellEnd"/>
      <w:r w:rsidR="00912AC9" w:rsidRPr="00781A5D">
        <w:rPr>
          <w:rFonts w:ascii="Times New Roman" w:hAnsi="Times New Roman" w:cs="Times New Roman"/>
          <w:sz w:val="20"/>
          <w:szCs w:val="20"/>
        </w:rPr>
        <w:t xml:space="preserve">, </w:t>
      </w:r>
      <w:proofErr w:type="spellStart"/>
      <w:r w:rsidR="00912AC9" w:rsidRPr="00781A5D">
        <w:rPr>
          <w:rFonts w:ascii="Times New Roman" w:hAnsi="Times New Roman" w:cs="Times New Roman"/>
          <w:sz w:val="20"/>
          <w:szCs w:val="20"/>
        </w:rPr>
        <w:t>teratogenic</w:t>
      </w:r>
      <w:proofErr w:type="spellEnd"/>
      <w:r w:rsidR="00912AC9" w:rsidRPr="00781A5D">
        <w:rPr>
          <w:rFonts w:ascii="Times New Roman" w:hAnsi="Times New Roman" w:cs="Times New Roman"/>
          <w:sz w:val="20"/>
          <w:szCs w:val="20"/>
        </w:rPr>
        <w:t xml:space="preserve"> or mutagenic substances, as well as animal testing conducted, the P</w:t>
      </w:r>
      <w:r w:rsidR="000D016D">
        <w:rPr>
          <w:rFonts w:ascii="Times New Roman" w:hAnsi="Times New Roman" w:cs="Times New Roman"/>
          <w:sz w:val="20"/>
          <w:szCs w:val="20"/>
        </w:rPr>
        <w:t>B</w:t>
      </w:r>
      <w:r w:rsidR="00912AC9" w:rsidRPr="00781A5D">
        <w:rPr>
          <w:rFonts w:ascii="Times New Roman" w:hAnsi="Times New Roman" w:cs="Times New Roman"/>
          <w:sz w:val="20"/>
          <w:szCs w:val="20"/>
        </w:rPr>
        <w:t xml:space="preserve"> will advise PIU and WB on quality of the environmental due diligence document.</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5</w:t>
      </w:r>
      <w:r w:rsidRPr="00781A5D">
        <w:rPr>
          <w:rFonts w:ascii="Times New Roman" w:hAnsi="Times New Roman" w:cs="Times New Roman"/>
          <w:sz w:val="20"/>
          <w:szCs w:val="20"/>
        </w:rPr>
        <w:t>: The sub</w:t>
      </w:r>
      <w:r w:rsidRPr="00781A5D">
        <w:rPr>
          <w:rFonts w:ascii="Times New Roman" w:hAnsi="Times New Roman" w:cs="Times New Roman"/>
          <w:sz w:val="20"/>
          <w:szCs w:val="20"/>
        </w:rPr>
        <w:noBreakHyphen/>
        <w:t>borrower incorporates the recommendations provided in the analysis into the sub</w:t>
      </w:r>
      <w:r w:rsidRPr="00781A5D">
        <w:rPr>
          <w:rFonts w:ascii="Times New Roman" w:hAnsi="Times New Roman" w:cs="Times New Roman"/>
          <w:sz w:val="20"/>
          <w:szCs w:val="20"/>
        </w:rPr>
        <w:softHyphen/>
        <w:t>-project design and implementation plan, including associated estimated costs.</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6</w:t>
      </w:r>
      <w:r w:rsidR="00912AC9" w:rsidRPr="00781A5D">
        <w:rPr>
          <w:rFonts w:ascii="Times New Roman" w:hAnsi="Times New Roman" w:cs="Times New Roman"/>
          <w:sz w:val="20"/>
          <w:szCs w:val="20"/>
        </w:rPr>
        <w:t>: The P</w:t>
      </w:r>
      <w:r w:rsidR="000D016D">
        <w:rPr>
          <w:rFonts w:ascii="Times New Roman" w:hAnsi="Times New Roman" w:cs="Times New Roman"/>
          <w:sz w:val="20"/>
          <w:szCs w:val="20"/>
        </w:rPr>
        <w:t>B</w:t>
      </w:r>
      <w:r w:rsidRPr="00781A5D">
        <w:rPr>
          <w:rFonts w:ascii="Times New Roman" w:hAnsi="Times New Roman" w:cs="Times New Roman"/>
          <w:sz w:val="20"/>
          <w:szCs w:val="20"/>
        </w:rPr>
        <w:t xml:space="preserve"> finalizes the sub</w:t>
      </w:r>
      <w:r w:rsidRPr="00781A5D">
        <w:rPr>
          <w:rFonts w:ascii="Times New Roman" w:hAnsi="Times New Roman" w:cs="Times New Roman"/>
          <w:sz w:val="20"/>
          <w:szCs w:val="20"/>
        </w:rPr>
        <w:noBreakHyphen/>
        <w:t>loan application package, including the releva</w:t>
      </w:r>
      <w:r w:rsidR="00912AC9" w:rsidRPr="00781A5D">
        <w:rPr>
          <w:rFonts w:ascii="Times New Roman" w:hAnsi="Times New Roman" w:cs="Times New Roman"/>
          <w:sz w:val="20"/>
          <w:szCs w:val="20"/>
        </w:rPr>
        <w:t>nt environmental documentation.</w:t>
      </w:r>
    </w:p>
    <w:p w:rsidR="0004609B" w:rsidRPr="00781A5D" w:rsidRDefault="0004609B" w:rsidP="0004609B">
      <w:pPr>
        <w:jc w:val="both"/>
        <w:rPr>
          <w:rFonts w:ascii="Times New Roman" w:hAnsi="Times New Roman" w:cs="Times New Roman"/>
          <w:sz w:val="20"/>
          <w:szCs w:val="20"/>
        </w:rPr>
      </w:pPr>
      <w:r w:rsidRPr="00781A5D">
        <w:rPr>
          <w:rFonts w:ascii="Times New Roman" w:hAnsi="Times New Roman" w:cs="Times New Roman"/>
          <w:sz w:val="20"/>
          <w:szCs w:val="20"/>
          <w:u w:val="single"/>
        </w:rPr>
        <w:t>STEP 7</w:t>
      </w:r>
      <w:r w:rsidR="00912AC9" w:rsidRPr="00781A5D">
        <w:rPr>
          <w:rFonts w:ascii="Times New Roman" w:hAnsi="Times New Roman" w:cs="Times New Roman"/>
          <w:sz w:val="20"/>
          <w:szCs w:val="20"/>
        </w:rPr>
        <w:t xml:space="preserve">: The </w:t>
      </w:r>
      <w:proofErr w:type="gramStart"/>
      <w:r w:rsidR="00912AC9" w:rsidRPr="00781A5D">
        <w:rPr>
          <w:rFonts w:ascii="Times New Roman" w:hAnsi="Times New Roman" w:cs="Times New Roman"/>
          <w:sz w:val="20"/>
          <w:szCs w:val="20"/>
        </w:rPr>
        <w:t>P</w:t>
      </w:r>
      <w:r w:rsidR="000D016D">
        <w:rPr>
          <w:rFonts w:ascii="Times New Roman" w:hAnsi="Times New Roman" w:cs="Times New Roman"/>
          <w:sz w:val="20"/>
          <w:szCs w:val="20"/>
        </w:rPr>
        <w:t>B</w:t>
      </w:r>
      <w:r w:rsidR="00912AC9" w:rsidRPr="00781A5D">
        <w:rPr>
          <w:rFonts w:ascii="Times New Roman" w:hAnsi="Times New Roman" w:cs="Times New Roman"/>
          <w:sz w:val="20"/>
          <w:szCs w:val="20"/>
        </w:rPr>
        <w:t xml:space="preserve"> </w:t>
      </w:r>
      <w:r w:rsidRPr="00781A5D">
        <w:rPr>
          <w:rFonts w:ascii="Times New Roman" w:hAnsi="Times New Roman" w:cs="Times New Roman"/>
          <w:sz w:val="20"/>
          <w:szCs w:val="20"/>
        </w:rPr>
        <w:t xml:space="preserve"> monitors</w:t>
      </w:r>
      <w:proofErr w:type="gramEnd"/>
      <w:r w:rsidRPr="00781A5D">
        <w:rPr>
          <w:rFonts w:ascii="Times New Roman" w:hAnsi="Times New Roman" w:cs="Times New Roman"/>
          <w:sz w:val="20"/>
          <w:szCs w:val="20"/>
        </w:rPr>
        <w:t xml:space="preserve"> the implementation of the EIA mitigation plan (if</w:t>
      </w:r>
      <w:r w:rsidR="00912AC9" w:rsidRPr="00781A5D">
        <w:rPr>
          <w:rFonts w:ascii="Times New Roman" w:hAnsi="Times New Roman" w:cs="Times New Roman"/>
          <w:sz w:val="20"/>
          <w:szCs w:val="20"/>
        </w:rPr>
        <w:t xml:space="preserve"> necessary) and informs the PIU</w:t>
      </w:r>
      <w:r w:rsidRPr="00781A5D">
        <w:rPr>
          <w:rFonts w:ascii="Times New Roman" w:hAnsi="Times New Roman" w:cs="Times New Roman"/>
          <w:sz w:val="20"/>
          <w:szCs w:val="20"/>
        </w:rPr>
        <w:t>.</w:t>
      </w:r>
    </w:p>
    <w:p w:rsidR="0004609B" w:rsidRDefault="0004609B" w:rsidP="0004609B">
      <w:pPr>
        <w:jc w:val="both"/>
        <w:rPr>
          <w:rFonts w:ascii="Times New Roman" w:hAnsi="Times New Roman" w:cs="Times New Roman"/>
          <w:sz w:val="20"/>
          <w:szCs w:val="20"/>
        </w:rPr>
      </w:pPr>
      <w:proofErr w:type="gramStart"/>
      <w:r w:rsidRPr="003D43D7">
        <w:rPr>
          <w:rFonts w:ascii="Times New Roman" w:hAnsi="Times New Roman" w:cs="Times New Roman"/>
          <w:b/>
          <w:sz w:val="20"/>
          <w:szCs w:val="20"/>
        </w:rPr>
        <w:t>P</w:t>
      </w:r>
      <w:r w:rsidR="00912AC9" w:rsidRPr="003D43D7">
        <w:rPr>
          <w:rFonts w:ascii="Times New Roman" w:hAnsi="Times New Roman" w:cs="Times New Roman"/>
          <w:b/>
          <w:sz w:val="20"/>
          <w:szCs w:val="20"/>
        </w:rPr>
        <w:t>rior and Post</w:t>
      </w:r>
      <w:r w:rsidR="00912AC9" w:rsidRPr="003D43D7">
        <w:rPr>
          <w:rFonts w:ascii="Times New Roman" w:hAnsi="Times New Roman" w:cs="Times New Roman"/>
          <w:b/>
          <w:sz w:val="20"/>
          <w:szCs w:val="20"/>
        </w:rPr>
        <w:noBreakHyphen/>
        <w:t>Review – WB/PIU</w:t>
      </w:r>
      <w:r w:rsidRPr="003D43D7">
        <w:rPr>
          <w:rFonts w:ascii="Times New Roman" w:hAnsi="Times New Roman" w:cs="Times New Roman"/>
          <w:b/>
          <w:sz w:val="20"/>
          <w:szCs w:val="20"/>
        </w:rPr>
        <w:t>.</w:t>
      </w:r>
      <w:proofErr w:type="gramEnd"/>
      <w:r w:rsidRPr="003D43D7">
        <w:rPr>
          <w:rFonts w:ascii="Times New Roman" w:hAnsi="Times New Roman" w:cs="Times New Roman"/>
          <w:b/>
          <w:sz w:val="20"/>
          <w:szCs w:val="20"/>
        </w:rPr>
        <w:t xml:space="preserve"> </w:t>
      </w:r>
      <w:r w:rsidRPr="003D43D7">
        <w:rPr>
          <w:rFonts w:ascii="Times New Roman" w:hAnsi="Times New Roman" w:cs="Times New Roman"/>
          <w:sz w:val="20"/>
          <w:szCs w:val="20"/>
        </w:rPr>
        <w:t>Environmental evaluations and review procedures will be subj</w:t>
      </w:r>
      <w:r w:rsidR="00912AC9" w:rsidRPr="003D43D7">
        <w:rPr>
          <w:rFonts w:ascii="Times New Roman" w:hAnsi="Times New Roman" w:cs="Times New Roman"/>
          <w:sz w:val="20"/>
          <w:szCs w:val="20"/>
        </w:rPr>
        <w:t>ect to ad</w:t>
      </w:r>
      <w:r w:rsidR="00912AC9" w:rsidRPr="003D43D7">
        <w:rPr>
          <w:rFonts w:ascii="Times New Roman" w:hAnsi="Times New Roman" w:cs="Times New Roman"/>
          <w:sz w:val="20"/>
          <w:szCs w:val="20"/>
        </w:rPr>
        <w:noBreakHyphen/>
        <w:t>hoc review by the PIU and WB supervision missions. WB</w:t>
      </w:r>
      <w:r w:rsidRPr="003D43D7">
        <w:rPr>
          <w:rFonts w:ascii="Times New Roman" w:hAnsi="Times New Roman" w:cs="Times New Roman"/>
          <w:sz w:val="20"/>
          <w:szCs w:val="20"/>
        </w:rPr>
        <w:t xml:space="preserve"> will perform</w:t>
      </w:r>
      <w:r w:rsidR="009A0348" w:rsidRPr="003D43D7">
        <w:rPr>
          <w:rFonts w:ascii="Times New Roman" w:hAnsi="Times New Roman" w:cs="Times New Roman"/>
          <w:sz w:val="20"/>
          <w:szCs w:val="20"/>
        </w:rPr>
        <w:t>: a)</w:t>
      </w:r>
      <w:r w:rsidRPr="003D43D7">
        <w:rPr>
          <w:rFonts w:ascii="Times New Roman" w:hAnsi="Times New Roman" w:cs="Times New Roman"/>
          <w:sz w:val="20"/>
          <w:szCs w:val="20"/>
        </w:rPr>
        <w:t xml:space="preserve"> prior review and clearance of all sub-projects falling in B+</w:t>
      </w:r>
      <w:r w:rsidR="00912AC9" w:rsidRPr="003D43D7">
        <w:rPr>
          <w:rFonts w:ascii="Times New Roman" w:hAnsi="Times New Roman" w:cs="Times New Roman"/>
          <w:sz w:val="20"/>
          <w:szCs w:val="20"/>
        </w:rPr>
        <w:t xml:space="preserve"> requiring full EIA and EMP</w:t>
      </w:r>
      <w:r w:rsidR="009A0348" w:rsidRPr="003D43D7">
        <w:rPr>
          <w:rFonts w:ascii="Times New Roman" w:hAnsi="Times New Roman" w:cs="Times New Roman"/>
          <w:sz w:val="20"/>
          <w:szCs w:val="20"/>
        </w:rPr>
        <w:t>, as well as those involving use of radioactive materials, mutagenic</w:t>
      </w:r>
      <w:r w:rsidR="00A94E99" w:rsidRPr="003D43D7">
        <w:rPr>
          <w:rFonts w:ascii="Times New Roman" w:hAnsi="Times New Roman" w:cs="Times New Roman"/>
          <w:sz w:val="20"/>
          <w:szCs w:val="20"/>
        </w:rPr>
        <w:t>,</w:t>
      </w:r>
      <w:r w:rsidR="00A94E99" w:rsidRPr="003D43D7">
        <w:rPr>
          <w:rFonts w:ascii="Times New Roman" w:hAnsi="Times New Roman"/>
          <w:sz w:val="20"/>
          <w:szCs w:val="20"/>
        </w:rPr>
        <w:t xml:space="preserve"> </w:t>
      </w:r>
      <w:proofErr w:type="spellStart"/>
      <w:r w:rsidR="00A94E99" w:rsidRPr="003D43D7">
        <w:rPr>
          <w:rFonts w:ascii="Times New Roman" w:hAnsi="Times New Roman"/>
          <w:sz w:val="20"/>
          <w:szCs w:val="20"/>
        </w:rPr>
        <w:t>teratogenic</w:t>
      </w:r>
      <w:proofErr w:type="spellEnd"/>
      <w:r w:rsidR="009A0348" w:rsidRPr="003D43D7">
        <w:rPr>
          <w:rFonts w:ascii="Times New Roman" w:hAnsi="Times New Roman" w:cs="Times New Roman"/>
          <w:sz w:val="20"/>
          <w:szCs w:val="20"/>
        </w:rPr>
        <w:t xml:space="preserve"> or </w:t>
      </w:r>
      <w:proofErr w:type="spellStart"/>
      <w:r w:rsidR="009A0348" w:rsidRPr="003D43D7">
        <w:rPr>
          <w:rFonts w:ascii="Times New Roman" w:hAnsi="Times New Roman" w:cs="Times New Roman"/>
          <w:sz w:val="20"/>
          <w:szCs w:val="20"/>
        </w:rPr>
        <w:t>cancerogenic</w:t>
      </w:r>
      <w:proofErr w:type="spellEnd"/>
      <w:r w:rsidR="009A0348" w:rsidRPr="003D43D7">
        <w:rPr>
          <w:rFonts w:ascii="Times New Roman" w:hAnsi="Times New Roman" w:cs="Times New Roman"/>
          <w:sz w:val="20"/>
          <w:szCs w:val="20"/>
        </w:rPr>
        <w:t xml:space="preserve"> substance</w:t>
      </w:r>
      <w:r w:rsidRPr="003D43D7">
        <w:rPr>
          <w:rFonts w:ascii="Times New Roman" w:hAnsi="Times New Roman" w:cs="Times New Roman"/>
          <w:sz w:val="20"/>
          <w:szCs w:val="20"/>
        </w:rPr>
        <w:t xml:space="preserve"> and </w:t>
      </w:r>
      <w:r w:rsidR="009A0348" w:rsidRPr="003D43D7">
        <w:rPr>
          <w:rFonts w:ascii="Times New Roman" w:hAnsi="Times New Roman" w:cs="Times New Roman"/>
          <w:sz w:val="20"/>
          <w:szCs w:val="20"/>
        </w:rPr>
        <w:t xml:space="preserve">b) </w:t>
      </w:r>
      <w:r w:rsidRPr="003D43D7">
        <w:rPr>
          <w:rFonts w:ascii="Times New Roman" w:hAnsi="Times New Roman" w:cs="Times New Roman"/>
          <w:sz w:val="20"/>
          <w:szCs w:val="20"/>
        </w:rPr>
        <w:t>post review</w:t>
      </w:r>
      <w:r w:rsidR="009A0348" w:rsidRPr="003D43D7">
        <w:rPr>
          <w:rFonts w:ascii="Times New Roman" w:hAnsi="Times New Roman" w:cs="Times New Roman"/>
          <w:sz w:val="20"/>
          <w:szCs w:val="20"/>
        </w:rPr>
        <w:t xml:space="preserve"> for all other projects</w:t>
      </w:r>
      <w:r w:rsidRPr="003D43D7">
        <w:rPr>
          <w:rFonts w:ascii="Times New Roman" w:hAnsi="Times New Roman" w:cs="Times New Roman"/>
          <w:sz w:val="20"/>
          <w:szCs w:val="20"/>
        </w:rPr>
        <w:t>. The review of evaluations will ensure that: the work was of satisfactory quality, community participation took place when appropriate, the appropriate recommendations were made, all documentation was properly filed and recorded, and that the con</w:t>
      </w:r>
      <w:r w:rsidR="00912AC9" w:rsidRPr="003D43D7">
        <w:rPr>
          <w:rFonts w:ascii="Times New Roman" w:hAnsi="Times New Roman" w:cs="Times New Roman"/>
          <w:sz w:val="20"/>
          <w:szCs w:val="20"/>
        </w:rPr>
        <w:t xml:space="preserve">ditions of approval by the MENP were met. During STP II </w:t>
      </w:r>
      <w:r w:rsidR="000D016D" w:rsidRPr="003D43D7">
        <w:rPr>
          <w:rFonts w:ascii="Times New Roman" w:hAnsi="Times New Roman" w:cs="Times New Roman"/>
          <w:sz w:val="20"/>
          <w:szCs w:val="20"/>
        </w:rPr>
        <w:t xml:space="preserve">preparation and </w:t>
      </w:r>
      <w:r w:rsidR="00912AC9" w:rsidRPr="003D43D7">
        <w:rPr>
          <w:rFonts w:ascii="Times New Roman" w:hAnsi="Times New Roman" w:cs="Times New Roman"/>
          <w:sz w:val="20"/>
          <w:szCs w:val="20"/>
        </w:rPr>
        <w:t>implementation, PIU together</w:t>
      </w:r>
      <w:r w:rsidR="00912AC9" w:rsidRPr="00781A5D">
        <w:rPr>
          <w:rFonts w:ascii="Times New Roman" w:hAnsi="Times New Roman" w:cs="Times New Roman"/>
          <w:sz w:val="20"/>
          <w:szCs w:val="20"/>
        </w:rPr>
        <w:t xml:space="preserve"> with WB</w:t>
      </w:r>
      <w:r w:rsidRPr="00781A5D">
        <w:rPr>
          <w:rFonts w:ascii="Times New Roman" w:hAnsi="Times New Roman" w:cs="Times New Roman"/>
          <w:sz w:val="20"/>
          <w:szCs w:val="20"/>
        </w:rPr>
        <w:t xml:space="preserve"> representatives will supervise the overall screening process and implementation of environmental recommendations for selected s</w:t>
      </w:r>
      <w:r w:rsidR="00912AC9" w:rsidRPr="00781A5D">
        <w:rPr>
          <w:rFonts w:ascii="Times New Roman" w:hAnsi="Times New Roman" w:cs="Times New Roman"/>
          <w:sz w:val="20"/>
          <w:szCs w:val="20"/>
        </w:rPr>
        <w:t>ub-borrowers/sub-projects.  PIU’s and   WB</w:t>
      </w:r>
      <w:r w:rsidRPr="00781A5D">
        <w:rPr>
          <w:rFonts w:ascii="Times New Roman" w:hAnsi="Times New Roman" w:cs="Times New Roman"/>
          <w:sz w:val="20"/>
          <w:szCs w:val="20"/>
        </w:rPr>
        <w:t xml:space="preserve"> supervision team will also review, ad</w:t>
      </w:r>
      <w:r w:rsidRPr="00781A5D">
        <w:rPr>
          <w:rFonts w:ascii="Times New Roman" w:hAnsi="Times New Roman" w:cs="Times New Roman"/>
          <w:sz w:val="20"/>
          <w:szCs w:val="20"/>
        </w:rPr>
        <w:noBreakHyphen/>
        <w:t>hoc, environmental documentation. Therefore, all this documentation sho</w:t>
      </w:r>
      <w:r w:rsidR="00912AC9" w:rsidRPr="00781A5D">
        <w:rPr>
          <w:rFonts w:ascii="Times New Roman" w:hAnsi="Times New Roman" w:cs="Times New Roman"/>
          <w:sz w:val="20"/>
          <w:szCs w:val="20"/>
        </w:rPr>
        <w:t>uld be kept on file with the P</w:t>
      </w:r>
      <w:r w:rsidR="000D016D">
        <w:rPr>
          <w:rFonts w:ascii="Times New Roman" w:hAnsi="Times New Roman" w:cs="Times New Roman"/>
          <w:sz w:val="20"/>
          <w:szCs w:val="20"/>
        </w:rPr>
        <w:t>B</w:t>
      </w:r>
      <w:r w:rsidRPr="00781A5D">
        <w:rPr>
          <w:rFonts w:ascii="Times New Roman" w:hAnsi="Times New Roman" w:cs="Times New Roman"/>
          <w:sz w:val="20"/>
          <w:szCs w:val="20"/>
        </w:rPr>
        <w:t>s and forwarded to the</w:t>
      </w:r>
      <w:r w:rsidR="00912AC9" w:rsidRPr="00781A5D">
        <w:rPr>
          <w:rFonts w:ascii="Times New Roman" w:hAnsi="Times New Roman" w:cs="Times New Roman"/>
          <w:sz w:val="20"/>
          <w:szCs w:val="20"/>
        </w:rPr>
        <w:t xml:space="preserve"> PIU</w:t>
      </w:r>
      <w:r w:rsidRPr="00781A5D">
        <w:rPr>
          <w:rFonts w:ascii="Times New Roman" w:hAnsi="Times New Roman" w:cs="Times New Roman"/>
          <w:sz w:val="20"/>
          <w:szCs w:val="20"/>
        </w:rPr>
        <w:t xml:space="preserve"> as needed.</w:t>
      </w:r>
    </w:p>
    <w:p w:rsidR="003C1CC4" w:rsidRPr="00781A5D" w:rsidRDefault="003C1CC4" w:rsidP="0004609B">
      <w:pPr>
        <w:jc w:val="both"/>
        <w:rPr>
          <w:rFonts w:ascii="Times New Roman" w:hAnsi="Times New Roman" w:cs="Times New Roman"/>
          <w:sz w:val="20"/>
          <w:szCs w:val="20"/>
        </w:rPr>
        <w:sectPr w:rsidR="003C1CC4" w:rsidRPr="00781A5D" w:rsidSect="00985373">
          <w:headerReference w:type="default" r:id="rId9"/>
          <w:pgSz w:w="11907" w:h="16840" w:code="9"/>
          <w:pgMar w:top="1440" w:right="1797" w:bottom="1440" w:left="1797" w:header="720" w:footer="720" w:gutter="0"/>
          <w:paperSrc w:first="15" w:other="15"/>
          <w:cols w:space="720"/>
          <w:titlePg/>
        </w:sectPr>
      </w:pPr>
      <w:r>
        <w:rPr>
          <w:rFonts w:ascii="Times New Roman" w:hAnsi="Times New Roman" w:cs="Times New Roman"/>
          <w:sz w:val="20"/>
          <w:szCs w:val="20"/>
        </w:rPr>
        <w:t xml:space="preserve">The diagram of the steps to follow is presented in the next pages as well as responsibilities of different parties. </w:t>
      </w:r>
    </w:p>
    <w:bookmarkStart w:id="10" w:name="_Toc194994015"/>
    <w:p w:rsidR="00746CC1" w:rsidRPr="00781A5D" w:rsidRDefault="000D016D">
      <w:pPr>
        <w:rPr>
          <w:rFonts w:ascii="Times New Roman" w:hAnsi="Times New Roman" w:cs="Times New Roman"/>
          <w:b/>
          <w:bCs/>
        </w:rPr>
      </w:pPr>
      <w:r w:rsidRPr="00781A5D">
        <w:rPr>
          <w:rFonts w:ascii="Times New Roman" w:hAnsi="Times New Roman" w:cs="Times New Roman"/>
          <w:b/>
          <w:bCs/>
        </w:rPr>
        <w:object w:dxaOrig="5406" w:dyaOrig="7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594.95pt" o:ole="">
            <v:imagedata r:id="rId10" o:title=""/>
          </v:shape>
          <o:OLEObject Type="Embed" ProgID="PowerPoint.Slide.12" ShapeID="_x0000_i1025" DrawAspect="Content" ObjectID="_1408283587" r:id="rId11"/>
        </w:object>
      </w:r>
      <w:r w:rsidR="00746CC1" w:rsidRPr="00781A5D">
        <w:rPr>
          <w:rFonts w:ascii="Times New Roman" w:hAnsi="Times New Roman" w:cs="Times New Roman"/>
          <w:b/>
          <w:bCs/>
        </w:rPr>
        <w:br w:type="page"/>
      </w:r>
    </w:p>
    <w:p w:rsidR="0004609B" w:rsidRPr="00781A5D" w:rsidRDefault="0004609B" w:rsidP="0004609B">
      <w:pPr>
        <w:jc w:val="both"/>
        <w:rPr>
          <w:rFonts w:ascii="Times New Roman" w:hAnsi="Times New Roman" w:cs="Times New Roman"/>
          <w:b/>
          <w:bCs/>
        </w:rPr>
      </w:pPr>
      <w:r w:rsidRPr="00781A5D">
        <w:rPr>
          <w:rFonts w:ascii="Times New Roman" w:hAnsi="Times New Roman" w:cs="Times New Roman"/>
          <w:b/>
          <w:bCs/>
        </w:rPr>
        <w:lastRenderedPageBreak/>
        <w:t>Responsibilities of Key Participants</w:t>
      </w:r>
      <w:bookmarkEnd w:id="10"/>
    </w:p>
    <w:p w:rsidR="0004609B" w:rsidRPr="00781A5D" w:rsidRDefault="0004609B" w:rsidP="0004609B">
      <w:pPr>
        <w:jc w:val="both"/>
        <w:rPr>
          <w:rFonts w:ascii="Times New Roman" w:hAnsi="Times New Roman" w:cs="Times New Roman"/>
          <w:b/>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680"/>
        <w:gridCol w:w="3600"/>
      </w:tblGrid>
      <w:tr w:rsidR="0004609B" w:rsidRPr="00BD3A8D" w:rsidTr="00985373">
        <w:tc>
          <w:tcPr>
            <w:tcW w:w="1800" w:type="dxa"/>
          </w:tcPr>
          <w:p w:rsidR="0004609B" w:rsidRPr="00BD3A8D" w:rsidRDefault="0004609B"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Participant</w:t>
            </w:r>
          </w:p>
        </w:tc>
        <w:tc>
          <w:tcPr>
            <w:tcW w:w="4680" w:type="dxa"/>
          </w:tcPr>
          <w:p w:rsidR="0004609B" w:rsidRPr="00BD3A8D" w:rsidRDefault="0004609B"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Activity</w:t>
            </w:r>
          </w:p>
        </w:tc>
        <w:tc>
          <w:tcPr>
            <w:tcW w:w="3600" w:type="dxa"/>
          </w:tcPr>
          <w:p w:rsidR="0004609B" w:rsidRPr="00BD3A8D" w:rsidRDefault="0004609B"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Supporting Documentation</w:t>
            </w:r>
          </w:p>
        </w:tc>
      </w:tr>
      <w:tr w:rsidR="0004609B" w:rsidRPr="00BD3A8D" w:rsidTr="00985373">
        <w:tc>
          <w:tcPr>
            <w:tcW w:w="18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270AEE">
            <w:pPr>
              <w:spacing w:after="0"/>
              <w:jc w:val="both"/>
              <w:rPr>
                <w:rFonts w:ascii="Times New Roman" w:hAnsi="Times New Roman" w:cs="Times New Roman"/>
                <w:sz w:val="20"/>
                <w:szCs w:val="20"/>
              </w:rPr>
            </w:pPr>
            <w:r w:rsidRPr="00BD3A8D">
              <w:rPr>
                <w:rFonts w:ascii="Times New Roman" w:hAnsi="Times New Roman" w:cs="Times New Roman"/>
                <w:sz w:val="20"/>
                <w:szCs w:val="20"/>
              </w:rPr>
              <w:t>Sub</w:t>
            </w:r>
            <w:r w:rsidRPr="00BD3A8D">
              <w:rPr>
                <w:rFonts w:ascii="Times New Roman" w:hAnsi="Times New Roman" w:cs="Times New Roman"/>
                <w:sz w:val="20"/>
                <w:szCs w:val="20"/>
              </w:rPr>
              <w:noBreakHyphen/>
            </w:r>
            <w:r w:rsidR="00270AEE">
              <w:rPr>
                <w:rFonts w:ascii="Times New Roman" w:hAnsi="Times New Roman" w:cs="Times New Roman"/>
                <w:sz w:val="20"/>
                <w:szCs w:val="20"/>
              </w:rPr>
              <w:t>beneficiary</w:t>
            </w:r>
          </w:p>
        </w:tc>
        <w:tc>
          <w:tcPr>
            <w:tcW w:w="468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1"/>
              </w:numPr>
              <w:spacing w:after="0"/>
              <w:jc w:val="both"/>
              <w:rPr>
                <w:rFonts w:ascii="Times New Roman" w:hAnsi="Times New Roman" w:cs="Times New Roman"/>
                <w:sz w:val="20"/>
                <w:szCs w:val="20"/>
              </w:rPr>
            </w:pPr>
            <w:r w:rsidRPr="00BD3A8D">
              <w:rPr>
                <w:rFonts w:ascii="Times New Roman" w:hAnsi="Times New Roman" w:cs="Times New Roman"/>
                <w:sz w:val="20"/>
                <w:szCs w:val="20"/>
              </w:rPr>
              <w:t>Submissi</w:t>
            </w:r>
            <w:r w:rsidR="00746CC1" w:rsidRPr="00BD3A8D">
              <w:rPr>
                <w:rFonts w:ascii="Times New Roman" w:hAnsi="Times New Roman" w:cs="Times New Roman"/>
                <w:sz w:val="20"/>
                <w:szCs w:val="20"/>
              </w:rPr>
              <w:t>on of sub-project concept to P</w:t>
            </w:r>
            <w:r w:rsidR="000D016D">
              <w:rPr>
                <w:rFonts w:ascii="Times New Roman" w:hAnsi="Times New Roman" w:cs="Times New Roman"/>
                <w:sz w:val="20"/>
                <w:szCs w:val="20"/>
              </w:rPr>
              <w:t>B</w:t>
            </w:r>
          </w:p>
          <w:p w:rsidR="0004609B" w:rsidRPr="00BD3A8D" w:rsidRDefault="00746CC1" w:rsidP="00BD3A8D">
            <w:pPr>
              <w:numPr>
                <w:ilvl w:val="0"/>
                <w:numId w:val="1"/>
              </w:numPr>
              <w:spacing w:after="0"/>
              <w:jc w:val="both"/>
              <w:rPr>
                <w:rFonts w:ascii="Times New Roman" w:hAnsi="Times New Roman" w:cs="Times New Roman"/>
                <w:sz w:val="20"/>
                <w:szCs w:val="20"/>
              </w:rPr>
            </w:pPr>
            <w:r w:rsidRPr="00BD3A8D">
              <w:rPr>
                <w:rFonts w:ascii="Times New Roman" w:hAnsi="Times New Roman" w:cs="Times New Roman"/>
                <w:sz w:val="20"/>
                <w:szCs w:val="20"/>
              </w:rPr>
              <w:t>Arrangement and financing of environmental due diligence documents</w:t>
            </w:r>
          </w:p>
          <w:p w:rsidR="0004609B" w:rsidRPr="00BD3A8D" w:rsidRDefault="0004609B" w:rsidP="00BD3A8D">
            <w:pPr>
              <w:numPr>
                <w:ilvl w:val="0"/>
                <w:numId w:val="1"/>
              </w:numPr>
              <w:spacing w:after="0"/>
              <w:jc w:val="both"/>
              <w:rPr>
                <w:rFonts w:ascii="Times New Roman" w:hAnsi="Times New Roman" w:cs="Times New Roman"/>
                <w:sz w:val="20"/>
                <w:szCs w:val="20"/>
              </w:rPr>
            </w:pPr>
            <w:r w:rsidRPr="00BD3A8D">
              <w:rPr>
                <w:rFonts w:ascii="Times New Roman" w:hAnsi="Times New Roman" w:cs="Times New Roman"/>
                <w:sz w:val="20"/>
                <w:szCs w:val="20"/>
              </w:rPr>
              <w:t>Obtain required permits/licenses</w:t>
            </w:r>
          </w:p>
          <w:p w:rsidR="0004609B" w:rsidRPr="00BD3A8D" w:rsidRDefault="0004609B" w:rsidP="00BD3A8D">
            <w:pPr>
              <w:numPr>
                <w:ilvl w:val="0"/>
                <w:numId w:val="1"/>
              </w:numPr>
              <w:spacing w:after="0"/>
              <w:jc w:val="both"/>
              <w:rPr>
                <w:rFonts w:ascii="Times New Roman" w:hAnsi="Times New Roman" w:cs="Times New Roman"/>
                <w:sz w:val="20"/>
                <w:szCs w:val="20"/>
              </w:rPr>
            </w:pPr>
            <w:r w:rsidRPr="00BD3A8D">
              <w:rPr>
                <w:rFonts w:ascii="Times New Roman" w:hAnsi="Times New Roman" w:cs="Times New Roman"/>
                <w:sz w:val="20"/>
                <w:szCs w:val="20"/>
              </w:rPr>
              <w:t>Implementing an</w:t>
            </w:r>
            <w:r w:rsidR="00746CC1" w:rsidRPr="00BD3A8D">
              <w:rPr>
                <w:rFonts w:ascii="Times New Roman" w:hAnsi="Times New Roman" w:cs="Times New Roman"/>
                <w:sz w:val="20"/>
                <w:szCs w:val="20"/>
              </w:rPr>
              <w:t>d financing of environmental due diligence</w:t>
            </w:r>
          </w:p>
        </w:tc>
        <w:tc>
          <w:tcPr>
            <w:tcW w:w="36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2"/>
              </w:numPr>
              <w:spacing w:after="0"/>
              <w:jc w:val="both"/>
              <w:rPr>
                <w:rFonts w:ascii="Times New Roman" w:hAnsi="Times New Roman" w:cs="Times New Roman"/>
                <w:sz w:val="20"/>
                <w:szCs w:val="20"/>
              </w:rPr>
            </w:pPr>
            <w:r w:rsidRPr="00BD3A8D">
              <w:rPr>
                <w:rFonts w:ascii="Times New Roman" w:hAnsi="Times New Roman" w:cs="Times New Roman"/>
                <w:sz w:val="20"/>
                <w:szCs w:val="20"/>
              </w:rPr>
              <w:t>Copies of permits, licenses</w:t>
            </w:r>
          </w:p>
          <w:p w:rsidR="0004609B" w:rsidRPr="00BD3A8D" w:rsidRDefault="0004609B" w:rsidP="00BD3A8D">
            <w:pPr>
              <w:numPr>
                <w:ilvl w:val="0"/>
                <w:numId w:val="2"/>
              </w:numPr>
              <w:spacing w:after="0"/>
              <w:jc w:val="both"/>
              <w:rPr>
                <w:rFonts w:ascii="Times New Roman" w:hAnsi="Times New Roman" w:cs="Times New Roman"/>
                <w:sz w:val="20"/>
                <w:szCs w:val="20"/>
              </w:rPr>
            </w:pPr>
            <w:r w:rsidRPr="00BD3A8D">
              <w:rPr>
                <w:rFonts w:ascii="Times New Roman" w:hAnsi="Times New Roman" w:cs="Times New Roman"/>
                <w:sz w:val="20"/>
                <w:szCs w:val="20"/>
              </w:rPr>
              <w:t>Clearance statement</w:t>
            </w:r>
          </w:p>
          <w:p w:rsidR="0004609B" w:rsidRPr="00BD3A8D" w:rsidRDefault="0004609B" w:rsidP="00BD3A8D">
            <w:pPr>
              <w:numPr>
                <w:ilvl w:val="0"/>
                <w:numId w:val="2"/>
              </w:numPr>
              <w:spacing w:after="0"/>
              <w:jc w:val="both"/>
              <w:rPr>
                <w:rFonts w:ascii="Times New Roman" w:hAnsi="Times New Roman" w:cs="Times New Roman"/>
                <w:sz w:val="20"/>
                <w:szCs w:val="20"/>
              </w:rPr>
            </w:pPr>
            <w:r w:rsidRPr="00BD3A8D">
              <w:rPr>
                <w:rFonts w:ascii="Times New Roman" w:hAnsi="Times New Roman" w:cs="Times New Roman"/>
                <w:sz w:val="20"/>
                <w:szCs w:val="20"/>
              </w:rPr>
              <w:t>Periodic reports and sub-project completion report</w:t>
            </w:r>
          </w:p>
          <w:p w:rsidR="0004609B" w:rsidRPr="00BD3A8D" w:rsidRDefault="0004609B"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ab/>
            </w:r>
          </w:p>
        </w:tc>
      </w:tr>
      <w:tr w:rsidR="0004609B" w:rsidRPr="00BD3A8D" w:rsidTr="00985373">
        <w:tc>
          <w:tcPr>
            <w:tcW w:w="18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Participating</w:t>
            </w:r>
          </w:p>
          <w:p w:rsidR="0004609B" w:rsidRDefault="0004609B"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Financial Institutions</w:t>
            </w:r>
            <w:r w:rsidR="000D016D">
              <w:rPr>
                <w:rFonts w:ascii="Times New Roman" w:hAnsi="Times New Roman" w:cs="Times New Roman"/>
                <w:sz w:val="20"/>
                <w:szCs w:val="20"/>
              </w:rPr>
              <w:t xml:space="preserve"> –</w:t>
            </w:r>
          </w:p>
          <w:p w:rsidR="000D016D" w:rsidRPr="00BD3A8D" w:rsidRDefault="000D016D" w:rsidP="00BD3A8D">
            <w:pPr>
              <w:spacing w:after="0"/>
              <w:jc w:val="both"/>
              <w:rPr>
                <w:rFonts w:ascii="Times New Roman" w:hAnsi="Times New Roman" w:cs="Times New Roman"/>
                <w:sz w:val="20"/>
                <w:szCs w:val="20"/>
              </w:rPr>
            </w:pPr>
            <w:r>
              <w:rPr>
                <w:rFonts w:ascii="Times New Roman" w:hAnsi="Times New Roman" w:cs="Times New Roman"/>
                <w:sz w:val="20"/>
                <w:szCs w:val="20"/>
              </w:rPr>
              <w:t>Project Beneficiary</w:t>
            </w:r>
          </w:p>
          <w:p w:rsidR="0004609B" w:rsidRPr="00BD3A8D" w:rsidRDefault="00746CC1"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(P</w:t>
            </w:r>
            <w:r w:rsidR="000D016D">
              <w:rPr>
                <w:rFonts w:ascii="Times New Roman" w:hAnsi="Times New Roman" w:cs="Times New Roman"/>
                <w:sz w:val="20"/>
                <w:szCs w:val="20"/>
              </w:rPr>
              <w:t>B</w:t>
            </w:r>
            <w:r w:rsidR="0004609B" w:rsidRPr="00BD3A8D">
              <w:rPr>
                <w:rFonts w:ascii="Times New Roman" w:hAnsi="Times New Roman" w:cs="Times New Roman"/>
                <w:sz w:val="20"/>
                <w:szCs w:val="20"/>
              </w:rPr>
              <w:t>s)</w:t>
            </w:r>
          </w:p>
        </w:tc>
        <w:tc>
          <w:tcPr>
            <w:tcW w:w="468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3"/>
              </w:numPr>
              <w:spacing w:after="0"/>
              <w:jc w:val="both"/>
              <w:rPr>
                <w:rFonts w:ascii="Times New Roman" w:hAnsi="Times New Roman" w:cs="Times New Roman"/>
                <w:sz w:val="20"/>
                <w:szCs w:val="20"/>
              </w:rPr>
            </w:pPr>
            <w:r w:rsidRPr="00BD3A8D">
              <w:rPr>
                <w:rFonts w:ascii="Times New Roman" w:hAnsi="Times New Roman" w:cs="Times New Roman"/>
                <w:sz w:val="20"/>
                <w:szCs w:val="20"/>
              </w:rPr>
              <w:t>Finalize the environmental screening form</w:t>
            </w:r>
            <w:r w:rsidR="007D573F" w:rsidRPr="00BD3A8D">
              <w:rPr>
                <w:rFonts w:ascii="Times New Roman" w:hAnsi="Times New Roman" w:cs="Times New Roman"/>
                <w:sz w:val="20"/>
                <w:szCs w:val="20"/>
              </w:rPr>
              <w:t xml:space="preserve">, assign the </w:t>
            </w:r>
            <w:r w:rsidR="00B86A6E" w:rsidRPr="00BD3A8D">
              <w:rPr>
                <w:rFonts w:ascii="Times New Roman" w:hAnsi="Times New Roman" w:cs="Times New Roman"/>
                <w:sz w:val="20"/>
                <w:szCs w:val="20"/>
              </w:rPr>
              <w:t>environmental</w:t>
            </w:r>
            <w:r w:rsidR="007D573F" w:rsidRPr="00BD3A8D">
              <w:rPr>
                <w:rFonts w:ascii="Times New Roman" w:hAnsi="Times New Roman" w:cs="Times New Roman"/>
                <w:sz w:val="20"/>
                <w:szCs w:val="20"/>
              </w:rPr>
              <w:t xml:space="preserve"> category</w:t>
            </w:r>
          </w:p>
          <w:p w:rsidR="0004609B" w:rsidRPr="00BD3A8D" w:rsidRDefault="0004609B" w:rsidP="00BD3A8D">
            <w:pPr>
              <w:numPr>
                <w:ilvl w:val="0"/>
                <w:numId w:val="3"/>
              </w:numPr>
              <w:spacing w:after="0"/>
              <w:jc w:val="both"/>
              <w:rPr>
                <w:rFonts w:ascii="Times New Roman" w:hAnsi="Times New Roman" w:cs="Times New Roman"/>
                <w:sz w:val="20"/>
                <w:szCs w:val="20"/>
              </w:rPr>
            </w:pPr>
            <w:r w:rsidRPr="00BD3A8D">
              <w:rPr>
                <w:rFonts w:ascii="Times New Roman" w:hAnsi="Times New Roman" w:cs="Times New Roman"/>
                <w:sz w:val="20"/>
                <w:szCs w:val="20"/>
              </w:rPr>
              <w:t xml:space="preserve">Review of sub-loan application package for required environmental documentation and </w:t>
            </w:r>
            <w:proofErr w:type="spellStart"/>
            <w:r w:rsidRPr="00BD3A8D">
              <w:rPr>
                <w:rFonts w:ascii="Times New Roman" w:hAnsi="Times New Roman" w:cs="Times New Roman"/>
                <w:sz w:val="20"/>
                <w:szCs w:val="20"/>
              </w:rPr>
              <w:t>licences</w:t>
            </w:r>
            <w:proofErr w:type="spellEnd"/>
            <w:r w:rsidRPr="00BD3A8D">
              <w:rPr>
                <w:rFonts w:ascii="Times New Roman" w:hAnsi="Times New Roman" w:cs="Times New Roman"/>
                <w:sz w:val="20"/>
                <w:szCs w:val="20"/>
              </w:rPr>
              <w:t>/permits from the State authorities</w:t>
            </w:r>
          </w:p>
          <w:p w:rsidR="0004609B" w:rsidRPr="00BD3A8D" w:rsidRDefault="0004609B" w:rsidP="00BD3A8D">
            <w:pPr>
              <w:numPr>
                <w:ilvl w:val="0"/>
                <w:numId w:val="3"/>
              </w:numPr>
              <w:spacing w:after="0"/>
              <w:jc w:val="both"/>
              <w:rPr>
                <w:rFonts w:ascii="Times New Roman" w:hAnsi="Times New Roman" w:cs="Times New Roman"/>
                <w:sz w:val="20"/>
                <w:szCs w:val="20"/>
              </w:rPr>
            </w:pPr>
            <w:r w:rsidRPr="00BD3A8D">
              <w:rPr>
                <w:rFonts w:ascii="Times New Roman" w:hAnsi="Times New Roman" w:cs="Times New Roman"/>
                <w:sz w:val="20"/>
                <w:szCs w:val="20"/>
              </w:rPr>
              <w:t>Maintain complete files of environmental docu</w:t>
            </w:r>
            <w:r w:rsidR="00746CC1" w:rsidRPr="00BD3A8D">
              <w:rPr>
                <w:rFonts w:ascii="Times New Roman" w:hAnsi="Times New Roman" w:cs="Times New Roman"/>
                <w:sz w:val="20"/>
                <w:szCs w:val="20"/>
              </w:rPr>
              <w:t>mentation for review by the PIU and WB</w:t>
            </w:r>
          </w:p>
          <w:p w:rsidR="0004609B" w:rsidRPr="00BD3A8D" w:rsidRDefault="0004609B" w:rsidP="00BD3A8D">
            <w:pPr>
              <w:numPr>
                <w:ilvl w:val="0"/>
                <w:numId w:val="3"/>
              </w:numPr>
              <w:spacing w:after="0"/>
              <w:jc w:val="both"/>
              <w:rPr>
                <w:rFonts w:ascii="Times New Roman" w:hAnsi="Times New Roman" w:cs="Times New Roman"/>
                <w:sz w:val="20"/>
                <w:szCs w:val="20"/>
              </w:rPr>
            </w:pPr>
            <w:r w:rsidRPr="00BD3A8D">
              <w:rPr>
                <w:rFonts w:ascii="Times New Roman" w:hAnsi="Times New Roman" w:cs="Times New Roman"/>
                <w:sz w:val="20"/>
                <w:szCs w:val="20"/>
              </w:rPr>
              <w:t>Monitoring compliance with mitigation plans (if necessary)</w:t>
            </w:r>
          </w:p>
        </w:tc>
        <w:tc>
          <w:tcPr>
            <w:tcW w:w="36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4"/>
              </w:numPr>
              <w:spacing w:after="0"/>
              <w:jc w:val="both"/>
              <w:rPr>
                <w:rFonts w:ascii="Times New Roman" w:hAnsi="Times New Roman" w:cs="Times New Roman"/>
                <w:sz w:val="20"/>
                <w:szCs w:val="20"/>
              </w:rPr>
            </w:pPr>
            <w:r w:rsidRPr="00BD3A8D">
              <w:rPr>
                <w:rFonts w:ascii="Times New Roman" w:hAnsi="Times New Roman" w:cs="Times New Roman"/>
                <w:sz w:val="20"/>
                <w:szCs w:val="20"/>
              </w:rPr>
              <w:t>Include environmental information with sub</w:t>
            </w:r>
            <w:r w:rsidRPr="00BD3A8D">
              <w:rPr>
                <w:rFonts w:ascii="Times New Roman" w:hAnsi="Times New Roman" w:cs="Times New Roman"/>
                <w:sz w:val="20"/>
                <w:szCs w:val="20"/>
              </w:rPr>
              <w:noBreakHyphen/>
              <w:t>loan application</w:t>
            </w:r>
          </w:p>
          <w:p w:rsidR="0004609B" w:rsidRPr="00BD3A8D" w:rsidRDefault="0004609B" w:rsidP="00BD3A8D">
            <w:pPr>
              <w:numPr>
                <w:ilvl w:val="0"/>
                <w:numId w:val="4"/>
              </w:numPr>
              <w:spacing w:after="0"/>
              <w:jc w:val="both"/>
              <w:rPr>
                <w:rFonts w:ascii="Times New Roman" w:hAnsi="Times New Roman" w:cs="Times New Roman"/>
                <w:sz w:val="20"/>
                <w:szCs w:val="20"/>
              </w:rPr>
            </w:pPr>
            <w:r w:rsidRPr="00BD3A8D">
              <w:rPr>
                <w:rFonts w:ascii="Times New Roman" w:hAnsi="Times New Roman" w:cs="Times New Roman"/>
                <w:sz w:val="20"/>
                <w:szCs w:val="20"/>
              </w:rPr>
              <w:t>Include environmental monitoring</w:t>
            </w:r>
            <w:r w:rsidR="00B86A6E" w:rsidRPr="00BD3A8D">
              <w:rPr>
                <w:rFonts w:ascii="Times New Roman" w:hAnsi="Times New Roman" w:cs="Times New Roman"/>
                <w:sz w:val="20"/>
                <w:szCs w:val="20"/>
              </w:rPr>
              <w:t xml:space="preserve"> / supervising</w:t>
            </w:r>
            <w:r w:rsidRPr="00BD3A8D">
              <w:rPr>
                <w:rFonts w:ascii="Times New Roman" w:hAnsi="Times New Roman" w:cs="Times New Roman"/>
                <w:sz w:val="20"/>
                <w:szCs w:val="20"/>
              </w:rPr>
              <w:t xml:space="preserve"> information in reg</w:t>
            </w:r>
            <w:r w:rsidR="00746CC1" w:rsidRPr="00BD3A8D">
              <w:rPr>
                <w:rFonts w:ascii="Times New Roman" w:hAnsi="Times New Roman" w:cs="Times New Roman"/>
                <w:sz w:val="20"/>
                <w:szCs w:val="20"/>
              </w:rPr>
              <w:t>ular portfolio reporting to PIU</w:t>
            </w:r>
          </w:p>
          <w:p w:rsidR="0004609B" w:rsidRPr="00BD3A8D" w:rsidRDefault="0004609B" w:rsidP="00BD3A8D">
            <w:pPr>
              <w:numPr>
                <w:ilvl w:val="0"/>
                <w:numId w:val="4"/>
              </w:numPr>
              <w:spacing w:after="0"/>
              <w:jc w:val="both"/>
              <w:rPr>
                <w:rFonts w:ascii="Times New Roman" w:hAnsi="Times New Roman" w:cs="Times New Roman"/>
                <w:sz w:val="20"/>
                <w:szCs w:val="20"/>
              </w:rPr>
            </w:pPr>
            <w:r w:rsidRPr="00BD3A8D">
              <w:rPr>
                <w:rFonts w:ascii="Times New Roman" w:hAnsi="Times New Roman" w:cs="Times New Roman"/>
                <w:sz w:val="20"/>
                <w:szCs w:val="20"/>
              </w:rPr>
              <w:t>Include environme</w:t>
            </w:r>
            <w:r w:rsidR="00746CC1" w:rsidRPr="00BD3A8D">
              <w:rPr>
                <w:rFonts w:ascii="Times New Roman" w:hAnsi="Times New Roman" w:cs="Times New Roman"/>
                <w:sz w:val="20"/>
                <w:szCs w:val="20"/>
              </w:rPr>
              <w:t>ntal documentation in normal P</w:t>
            </w:r>
            <w:r w:rsidR="000D016D">
              <w:rPr>
                <w:rFonts w:ascii="Times New Roman" w:hAnsi="Times New Roman" w:cs="Times New Roman"/>
                <w:sz w:val="20"/>
                <w:szCs w:val="20"/>
              </w:rPr>
              <w:t>B</w:t>
            </w:r>
            <w:r w:rsidRPr="00BD3A8D">
              <w:rPr>
                <w:rFonts w:ascii="Times New Roman" w:hAnsi="Times New Roman" w:cs="Times New Roman"/>
                <w:sz w:val="20"/>
                <w:szCs w:val="20"/>
              </w:rPr>
              <w:t xml:space="preserve"> records</w:t>
            </w:r>
          </w:p>
          <w:p w:rsidR="0004609B" w:rsidRPr="00BD3A8D" w:rsidRDefault="0004609B" w:rsidP="00BD3A8D">
            <w:pPr>
              <w:numPr>
                <w:ilvl w:val="0"/>
                <w:numId w:val="4"/>
              </w:numPr>
              <w:spacing w:after="0"/>
              <w:jc w:val="both"/>
              <w:rPr>
                <w:rFonts w:ascii="Times New Roman" w:hAnsi="Times New Roman" w:cs="Times New Roman"/>
                <w:sz w:val="20"/>
                <w:szCs w:val="20"/>
              </w:rPr>
            </w:pPr>
            <w:r w:rsidRPr="00BD3A8D">
              <w:rPr>
                <w:rFonts w:ascii="Times New Roman" w:hAnsi="Times New Roman" w:cs="Times New Roman"/>
                <w:sz w:val="20"/>
                <w:szCs w:val="20"/>
              </w:rPr>
              <w:t>Periodic monitoring</w:t>
            </w:r>
            <w:r w:rsidR="00B86A6E" w:rsidRPr="00BD3A8D">
              <w:rPr>
                <w:rFonts w:ascii="Times New Roman" w:hAnsi="Times New Roman" w:cs="Times New Roman"/>
                <w:sz w:val="20"/>
                <w:szCs w:val="20"/>
              </w:rPr>
              <w:t xml:space="preserve"> / supervising</w:t>
            </w:r>
            <w:r w:rsidRPr="00BD3A8D">
              <w:rPr>
                <w:rFonts w:ascii="Times New Roman" w:hAnsi="Times New Roman" w:cs="Times New Roman"/>
                <w:sz w:val="20"/>
                <w:szCs w:val="20"/>
              </w:rPr>
              <w:t xml:space="preserve"> reports (if necessary)</w:t>
            </w:r>
          </w:p>
          <w:p w:rsidR="0004609B" w:rsidRPr="00BD3A8D" w:rsidRDefault="0004609B" w:rsidP="00BD3A8D">
            <w:pPr>
              <w:spacing w:after="0"/>
              <w:jc w:val="both"/>
              <w:rPr>
                <w:rFonts w:ascii="Times New Roman" w:hAnsi="Times New Roman" w:cs="Times New Roman"/>
                <w:sz w:val="20"/>
                <w:szCs w:val="20"/>
              </w:rPr>
            </w:pPr>
          </w:p>
        </w:tc>
      </w:tr>
      <w:tr w:rsidR="0004609B" w:rsidRPr="00BD3A8D" w:rsidTr="00985373">
        <w:tc>
          <w:tcPr>
            <w:tcW w:w="18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746CC1"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PIU</w:t>
            </w:r>
          </w:p>
          <w:p w:rsidR="0004609B" w:rsidRPr="00BD3A8D" w:rsidRDefault="0004609B" w:rsidP="00BD3A8D">
            <w:pPr>
              <w:spacing w:after="0"/>
              <w:jc w:val="both"/>
              <w:rPr>
                <w:rFonts w:ascii="Times New Roman" w:hAnsi="Times New Roman" w:cs="Times New Roman"/>
                <w:sz w:val="20"/>
                <w:szCs w:val="20"/>
              </w:rPr>
            </w:pPr>
          </w:p>
        </w:tc>
        <w:tc>
          <w:tcPr>
            <w:tcW w:w="468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5"/>
              </w:numPr>
              <w:spacing w:after="0"/>
              <w:jc w:val="both"/>
              <w:rPr>
                <w:rFonts w:ascii="Times New Roman" w:hAnsi="Times New Roman" w:cs="Times New Roman"/>
                <w:sz w:val="20"/>
                <w:szCs w:val="20"/>
              </w:rPr>
            </w:pPr>
            <w:r w:rsidRPr="00BD3A8D">
              <w:rPr>
                <w:rFonts w:ascii="Times New Roman" w:hAnsi="Times New Roman" w:cs="Times New Roman"/>
                <w:sz w:val="20"/>
                <w:szCs w:val="20"/>
              </w:rPr>
              <w:t xml:space="preserve">Distribution of Operational </w:t>
            </w:r>
            <w:r w:rsidR="00746CC1" w:rsidRPr="00BD3A8D">
              <w:rPr>
                <w:rFonts w:ascii="Times New Roman" w:hAnsi="Times New Roman" w:cs="Times New Roman"/>
                <w:sz w:val="20"/>
                <w:szCs w:val="20"/>
              </w:rPr>
              <w:t>manual to P</w:t>
            </w:r>
            <w:r w:rsidR="000D016D">
              <w:rPr>
                <w:rFonts w:ascii="Times New Roman" w:hAnsi="Times New Roman" w:cs="Times New Roman"/>
                <w:sz w:val="20"/>
                <w:szCs w:val="20"/>
              </w:rPr>
              <w:t>B</w:t>
            </w:r>
            <w:r w:rsidRPr="00BD3A8D">
              <w:rPr>
                <w:rFonts w:ascii="Times New Roman" w:hAnsi="Times New Roman" w:cs="Times New Roman"/>
                <w:sz w:val="20"/>
                <w:szCs w:val="20"/>
              </w:rPr>
              <w:t>s</w:t>
            </w:r>
          </w:p>
          <w:p w:rsidR="0004609B" w:rsidRPr="00BD3A8D" w:rsidRDefault="00746CC1" w:rsidP="00BD3A8D">
            <w:pPr>
              <w:numPr>
                <w:ilvl w:val="0"/>
                <w:numId w:val="5"/>
              </w:numPr>
              <w:spacing w:after="0"/>
              <w:jc w:val="both"/>
              <w:rPr>
                <w:rFonts w:ascii="Times New Roman" w:hAnsi="Times New Roman" w:cs="Times New Roman"/>
                <w:sz w:val="20"/>
                <w:szCs w:val="20"/>
              </w:rPr>
            </w:pPr>
            <w:r w:rsidRPr="00BD3A8D">
              <w:rPr>
                <w:rFonts w:ascii="Times New Roman" w:hAnsi="Times New Roman" w:cs="Times New Roman"/>
                <w:sz w:val="20"/>
                <w:szCs w:val="20"/>
              </w:rPr>
              <w:t>Assist to the P</w:t>
            </w:r>
            <w:r w:rsidR="000D016D">
              <w:rPr>
                <w:rFonts w:ascii="Times New Roman" w:hAnsi="Times New Roman" w:cs="Times New Roman"/>
                <w:sz w:val="20"/>
                <w:szCs w:val="20"/>
              </w:rPr>
              <w:t>B</w:t>
            </w:r>
            <w:r w:rsidR="0004609B" w:rsidRPr="00BD3A8D">
              <w:rPr>
                <w:rFonts w:ascii="Times New Roman" w:hAnsi="Times New Roman" w:cs="Times New Roman"/>
                <w:sz w:val="20"/>
                <w:szCs w:val="20"/>
              </w:rPr>
              <w:t>s about environmental requirements</w:t>
            </w:r>
          </w:p>
          <w:p w:rsidR="0004609B" w:rsidRPr="00BD3A8D" w:rsidRDefault="00746CC1" w:rsidP="00BD3A8D">
            <w:pPr>
              <w:numPr>
                <w:ilvl w:val="0"/>
                <w:numId w:val="5"/>
              </w:numPr>
              <w:spacing w:after="0"/>
              <w:jc w:val="both"/>
              <w:rPr>
                <w:rFonts w:ascii="Times New Roman" w:hAnsi="Times New Roman" w:cs="Times New Roman"/>
                <w:sz w:val="20"/>
                <w:szCs w:val="20"/>
              </w:rPr>
            </w:pPr>
            <w:r w:rsidRPr="00BD3A8D">
              <w:rPr>
                <w:rFonts w:ascii="Times New Roman" w:hAnsi="Times New Roman" w:cs="Times New Roman"/>
                <w:sz w:val="20"/>
                <w:szCs w:val="20"/>
              </w:rPr>
              <w:t>Verification that P</w:t>
            </w:r>
            <w:r w:rsidR="000D016D">
              <w:rPr>
                <w:rFonts w:ascii="Times New Roman" w:hAnsi="Times New Roman" w:cs="Times New Roman"/>
                <w:sz w:val="20"/>
                <w:szCs w:val="20"/>
              </w:rPr>
              <w:t>B</w:t>
            </w:r>
            <w:r w:rsidR="0004609B" w:rsidRPr="00BD3A8D">
              <w:rPr>
                <w:rFonts w:ascii="Times New Roman" w:hAnsi="Times New Roman" w:cs="Times New Roman"/>
                <w:sz w:val="20"/>
                <w:szCs w:val="20"/>
              </w:rPr>
              <w:t>s have followed EIA procedures</w:t>
            </w:r>
          </w:p>
        </w:tc>
        <w:tc>
          <w:tcPr>
            <w:tcW w:w="36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6"/>
              </w:numPr>
              <w:spacing w:after="0"/>
              <w:jc w:val="both"/>
              <w:rPr>
                <w:rFonts w:ascii="Times New Roman" w:hAnsi="Times New Roman" w:cs="Times New Roman"/>
                <w:sz w:val="20"/>
                <w:szCs w:val="20"/>
              </w:rPr>
            </w:pPr>
            <w:r w:rsidRPr="00BD3A8D">
              <w:rPr>
                <w:rFonts w:ascii="Times New Roman" w:hAnsi="Times New Roman" w:cs="Times New Roman"/>
                <w:sz w:val="20"/>
                <w:szCs w:val="20"/>
              </w:rPr>
              <w:t>Include environmental category and EIA status in normal periodic reporting activities</w:t>
            </w:r>
          </w:p>
          <w:p w:rsidR="0004609B" w:rsidRPr="00BD3A8D" w:rsidRDefault="0004609B" w:rsidP="00BD3A8D">
            <w:pPr>
              <w:spacing w:after="0"/>
              <w:jc w:val="both"/>
              <w:rPr>
                <w:rFonts w:ascii="Times New Roman" w:hAnsi="Times New Roman" w:cs="Times New Roman"/>
                <w:sz w:val="20"/>
                <w:szCs w:val="20"/>
              </w:rPr>
            </w:pPr>
          </w:p>
        </w:tc>
      </w:tr>
      <w:tr w:rsidR="0004609B" w:rsidRPr="00BD3A8D" w:rsidTr="00985373">
        <w:tc>
          <w:tcPr>
            <w:tcW w:w="18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746CC1"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WB</w:t>
            </w:r>
          </w:p>
        </w:tc>
        <w:tc>
          <w:tcPr>
            <w:tcW w:w="468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746CC1" w:rsidP="00BD3A8D">
            <w:pPr>
              <w:numPr>
                <w:ilvl w:val="0"/>
                <w:numId w:val="7"/>
              </w:numPr>
              <w:spacing w:after="0"/>
              <w:jc w:val="both"/>
              <w:rPr>
                <w:rFonts w:ascii="Times New Roman" w:hAnsi="Times New Roman" w:cs="Times New Roman"/>
                <w:sz w:val="20"/>
                <w:szCs w:val="20"/>
              </w:rPr>
            </w:pPr>
            <w:r w:rsidRPr="00BD3A8D">
              <w:rPr>
                <w:rFonts w:ascii="Times New Roman" w:hAnsi="Times New Roman" w:cs="Times New Roman"/>
                <w:sz w:val="20"/>
                <w:szCs w:val="20"/>
              </w:rPr>
              <w:t>Organize training for P</w:t>
            </w:r>
            <w:r w:rsidR="000D016D">
              <w:rPr>
                <w:rFonts w:ascii="Times New Roman" w:hAnsi="Times New Roman" w:cs="Times New Roman"/>
                <w:sz w:val="20"/>
                <w:szCs w:val="20"/>
              </w:rPr>
              <w:t>B</w:t>
            </w:r>
            <w:r w:rsidRPr="00BD3A8D">
              <w:rPr>
                <w:rFonts w:ascii="Times New Roman" w:hAnsi="Times New Roman" w:cs="Times New Roman"/>
                <w:sz w:val="20"/>
                <w:szCs w:val="20"/>
              </w:rPr>
              <w:t xml:space="preserve"> and PIU</w:t>
            </w:r>
            <w:r w:rsidR="0004609B" w:rsidRPr="00BD3A8D">
              <w:rPr>
                <w:rFonts w:ascii="Times New Roman" w:hAnsi="Times New Roman" w:cs="Times New Roman"/>
                <w:sz w:val="20"/>
                <w:szCs w:val="20"/>
              </w:rPr>
              <w:t xml:space="preserve"> staff regarding environmental review procedures </w:t>
            </w:r>
          </w:p>
          <w:p w:rsidR="0004609B" w:rsidRPr="00BD3A8D" w:rsidRDefault="0004609B" w:rsidP="00BD3A8D">
            <w:pPr>
              <w:numPr>
                <w:ilvl w:val="0"/>
                <w:numId w:val="7"/>
              </w:numPr>
              <w:spacing w:after="0"/>
              <w:jc w:val="both"/>
              <w:rPr>
                <w:rFonts w:ascii="Times New Roman" w:hAnsi="Times New Roman" w:cs="Times New Roman"/>
                <w:sz w:val="20"/>
                <w:szCs w:val="20"/>
              </w:rPr>
            </w:pPr>
            <w:r w:rsidRPr="00BD3A8D">
              <w:rPr>
                <w:rFonts w:ascii="Times New Roman" w:hAnsi="Times New Roman" w:cs="Times New Roman"/>
                <w:sz w:val="20"/>
                <w:szCs w:val="20"/>
              </w:rPr>
              <w:t xml:space="preserve">Carry out prior and post reviews </w:t>
            </w:r>
          </w:p>
          <w:p w:rsidR="0004609B" w:rsidRPr="00BD3A8D" w:rsidRDefault="0004609B" w:rsidP="00BD3A8D">
            <w:pPr>
              <w:numPr>
                <w:ilvl w:val="0"/>
                <w:numId w:val="7"/>
              </w:numPr>
              <w:spacing w:after="0"/>
              <w:jc w:val="both"/>
              <w:rPr>
                <w:rFonts w:ascii="Times New Roman" w:hAnsi="Times New Roman" w:cs="Times New Roman"/>
                <w:sz w:val="20"/>
                <w:szCs w:val="20"/>
              </w:rPr>
            </w:pPr>
            <w:r w:rsidRPr="00BD3A8D">
              <w:rPr>
                <w:rFonts w:ascii="Times New Roman" w:hAnsi="Times New Roman" w:cs="Times New Roman"/>
                <w:sz w:val="20"/>
                <w:szCs w:val="20"/>
              </w:rPr>
              <w:t>Identification of problems/ issues and proposal of solutions</w:t>
            </w:r>
          </w:p>
          <w:p w:rsidR="0004609B" w:rsidRPr="00BD3A8D" w:rsidRDefault="0004609B" w:rsidP="00BD3A8D">
            <w:pPr>
              <w:spacing w:after="0"/>
              <w:jc w:val="both"/>
              <w:rPr>
                <w:rFonts w:ascii="Times New Roman" w:hAnsi="Times New Roman" w:cs="Times New Roman"/>
                <w:sz w:val="20"/>
                <w:szCs w:val="20"/>
              </w:rPr>
            </w:pPr>
          </w:p>
        </w:tc>
        <w:tc>
          <w:tcPr>
            <w:tcW w:w="3600" w:type="dxa"/>
          </w:tcPr>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numPr>
                <w:ilvl w:val="0"/>
                <w:numId w:val="8"/>
              </w:numPr>
              <w:spacing w:after="0"/>
              <w:jc w:val="both"/>
              <w:rPr>
                <w:rFonts w:ascii="Times New Roman" w:hAnsi="Times New Roman" w:cs="Times New Roman"/>
                <w:sz w:val="20"/>
                <w:szCs w:val="20"/>
              </w:rPr>
            </w:pPr>
            <w:r w:rsidRPr="00BD3A8D">
              <w:rPr>
                <w:rFonts w:ascii="Times New Roman" w:hAnsi="Times New Roman" w:cs="Times New Roman"/>
                <w:sz w:val="20"/>
                <w:szCs w:val="20"/>
              </w:rPr>
              <w:t xml:space="preserve">Provide </w:t>
            </w:r>
            <w:r w:rsidR="002469BF" w:rsidRPr="00BD3A8D">
              <w:rPr>
                <w:rFonts w:ascii="Times New Roman" w:hAnsi="Times New Roman" w:cs="Times New Roman"/>
                <w:sz w:val="20"/>
                <w:szCs w:val="20"/>
              </w:rPr>
              <w:t>assistance</w:t>
            </w:r>
            <w:r w:rsidR="00B86A6E" w:rsidRPr="00BD3A8D">
              <w:rPr>
                <w:rFonts w:ascii="Times New Roman" w:hAnsi="Times New Roman" w:cs="Times New Roman"/>
                <w:sz w:val="20"/>
                <w:szCs w:val="20"/>
              </w:rPr>
              <w:t xml:space="preserve"> </w:t>
            </w:r>
          </w:p>
          <w:p w:rsidR="0004609B" w:rsidRPr="00BD3A8D" w:rsidRDefault="0004609B" w:rsidP="00BD3A8D">
            <w:pPr>
              <w:numPr>
                <w:ilvl w:val="0"/>
                <w:numId w:val="8"/>
              </w:numPr>
              <w:spacing w:after="0"/>
              <w:jc w:val="both"/>
              <w:rPr>
                <w:rFonts w:ascii="Times New Roman" w:hAnsi="Times New Roman" w:cs="Times New Roman"/>
                <w:sz w:val="20"/>
                <w:szCs w:val="20"/>
              </w:rPr>
            </w:pPr>
            <w:r w:rsidRPr="00BD3A8D">
              <w:rPr>
                <w:rFonts w:ascii="Times New Roman" w:hAnsi="Times New Roman" w:cs="Times New Roman"/>
                <w:sz w:val="20"/>
                <w:szCs w:val="20"/>
              </w:rPr>
              <w:t>Document status of project implementation in Implementation Status and Results reports and the mission Aide-Memoires</w:t>
            </w:r>
          </w:p>
          <w:p w:rsidR="0004609B" w:rsidRPr="00BD3A8D" w:rsidRDefault="0004609B" w:rsidP="00BD3A8D">
            <w:pPr>
              <w:spacing w:after="0"/>
              <w:jc w:val="both"/>
              <w:rPr>
                <w:rFonts w:ascii="Times New Roman" w:hAnsi="Times New Roman" w:cs="Times New Roman"/>
                <w:sz w:val="20"/>
                <w:szCs w:val="20"/>
              </w:rPr>
            </w:pPr>
          </w:p>
          <w:p w:rsidR="0004609B" w:rsidRPr="00BD3A8D" w:rsidRDefault="0004609B" w:rsidP="00BD3A8D">
            <w:pPr>
              <w:spacing w:after="0"/>
              <w:jc w:val="both"/>
              <w:rPr>
                <w:rFonts w:ascii="Times New Roman" w:hAnsi="Times New Roman" w:cs="Times New Roman"/>
                <w:sz w:val="20"/>
                <w:szCs w:val="20"/>
              </w:rPr>
            </w:pPr>
          </w:p>
        </w:tc>
      </w:tr>
    </w:tbl>
    <w:p w:rsidR="0004609B" w:rsidRPr="00781A5D" w:rsidRDefault="0004609B" w:rsidP="0004609B">
      <w:pPr>
        <w:numPr>
          <w:ilvl w:val="2"/>
          <w:numId w:val="9"/>
        </w:numPr>
        <w:jc w:val="both"/>
        <w:rPr>
          <w:rFonts w:ascii="Times New Roman" w:hAnsi="Times New Roman" w:cs="Times New Roman"/>
        </w:rPr>
        <w:sectPr w:rsidR="0004609B" w:rsidRPr="00781A5D" w:rsidSect="00985373">
          <w:pgSz w:w="11907" w:h="16840" w:code="9"/>
          <w:pgMar w:top="1440" w:right="1138" w:bottom="1440" w:left="1800" w:header="720" w:footer="720" w:gutter="0"/>
          <w:paperSrc w:first="15" w:other="15"/>
          <w:cols w:space="720"/>
        </w:sectPr>
      </w:pPr>
    </w:p>
    <w:p w:rsidR="0004609B" w:rsidRPr="00781A5D" w:rsidRDefault="0004609B" w:rsidP="0004609B">
      <w:pPr>
        <w:jc w:val="both"/>
        <w:rPr>
          <w:rFonts w:ascii="Times New Roman" w:hAnsi="Times New Roman" w:cs="Times New Roman"/>
          <w:b/>
          <w:bCs/>
        </w:rPr>
      </w:pPr>
      <w:bookmarkStart w:id="11" w:name="_Toc194994017"/>
      <w:r w:rsidRPr="00781A5D">
        <w:rPr>
          <w:rFonts w:ascii="Times New Roman" w:hAnsi="Times New Roman" w:cs="Times New Roman"/>
          <w:b/>
          <w:bCs/>
        </w:rPr>
        <w:lastRenderedPageBreak/>
        <w:t xml:space="preserve">Annex </w:t>
      </w:r>
      <w:r w:rsidR="006D0CD2" w:rsidRPr="00781A5D">
        <w:rPr>
          <w:rFonts w:ascii="Times New Roman" w:hAnsi="Times New Roman" w:cs="Times New Roman"/>
          <w:b/>
          <w:bCs/>
        </w:rPr>
        <w:t>A</w:t>
      </w:r>
      <w:r w:rsidRPr="00781A5D">
        <w:rPr>
          <w:rFonts w:ascii="Times New Roman" w:hAnsi="Times New Roman" w:cs="Times New Roman"/>
          <w:b/>
          <w:bCs/>
        </w:rPr>
        <w:t>: Environmental Screening Form</w:t>
      </w:r>
      <w:bookmarkEnd w:id="11"/>
    </w:p>
    <w:p w:rsidR="00985373" w:rsidRPr="00781A5D" w:rsidRDefault="00985373" w:rsidP="0004609B">
      <w:pPr>
        <w:jc w:val="both"/>
        <w:rPr>
          <w:rFonts w:ascii="Times New Roman" w:hAnsi="Times New Roman" w:cs="Times New Roman"/>
        </w:rPr>
      </w:pPr>
      <w:r w:rsidRPr="00781A5D">
        <w:rPr>
          <w:rFonts w:ascii="Times New Roman" w:hAnsi="Times New Roman" w:cs="Times New Roman"/>
        </w:rPr>
        <w:t xml:space="preserve"> </w:t>
      </w:r>
    </w:p>
    <w:tbl>
      <w:tblPr>
        <w:tblStyle w:val="TableGrid"/>
        <w:tblW w:w="8991" w:type="dxa"/>
        <w:jc w:val="center"/>
        <w:tblInd w:w="-9" w:type="dxa"/>
        <w:tblLook w:val="01E0"/>
      </w:tblPr>
      <w:tblGrid>
        <w:gridCol w:w="2250"/>
        <w:gridCol w:w="3690"/>
        <w:gridCol w:w="3051"/>
      </w:tblGrid>
      <w:tr w:rsidR="00985373" w:rsidRPr="00D31F9D" w:rsidTr="00985373">
        <w:trPr>
          <w:jc w:val="center"/>
        </w:trPr>
        <w:tc>
          <w:tcPr>
            <w:tcW w:w="8991" w:type="dxa"/>
            <w:gridSpan w:val="3"/>
            <w:tcBorders>
              <w:top w:val="single" w:sz="4" w:space="0" w:color="auto"/>
              <w:bottom w:val="dotted" w:sz="4" w:space="0" w:color="auto"/>
            </w:tcBorders>
            <w:shd w:val="clear" w:color="auto" w:fill="E6E6E6"/>
          </w:tcPr>
          <w:p w:rsidR="00985373" w:rsidRPr="00D31F9D" w:rsidRDefault="00985373" w:rsidP="00985373">
            <w:pPr>
              <w:rPr>
                <w:rFonts w:ascii="Times New Roman" w:eastAsia="NSimSun" w:hAnsi="Times New Roman"/>
                <w:b/>
              </w:rPr>
            </w:pPr>
            <w:r w:rsidRPr="00D31F9D">
              <w:rPr>
                <w:rFonts w:ascii="Times New Roman" w:eastAsia="NSimSun" w:hAnsi="Times New Roman"/>
                <w:b/>
              </w:rPr>
              <w:t>PART 1: APPLICATION  (filled by applicants)</w:t>
            </w:r>
          </w:p>
        </w:tc>
      </w:tr>
      <w:tr w:rsidR="00985373" w:rsidRPr="00D31F9D" w:rsidTr="00985373">
        <w:trPr>
          <w:trHeight w:val="278"/>
          <w:jc w:val="center"/>
        </w:trPr>
        <w:tc>
          <w:tcPr>
            <w:tcW w:w="2250" w:type="dxa"/>
            <w:tcBorders>
              <w:top w:val="dotted" w:sz="4" w:space="0" w:color="auto"/>
              <w:bottom w:val="dotted" w:sz="4" w:space="0" w:color="auto"/>
            </w:tcBorders>
            <w:vAlign w:val="center"/>
          </w:tcPr>
          <w:p w:rsidR="00985373" w:rsidRPr="00D31F9D" w:rsidRDefault="000D016D" w:rsidP="00270AEE">
            <w:pPr>
              <w:rPr>
                <w:rFonts w:ascii="Times New Roman" w:eastAsia="NSimSun" w:hAnsi="Times New Roman"/>
              </w:rPr>
            </w:pPr>
            <w:r>
              <w:rPr>
                <w:rFonts w:ascii="Times New Roman" w:eastAsia="NSimSun" w:hAnsi="Times New Roman"/>
              </w:rPr>
              <w:t>Sub-b</w:t>
            </w:r>
            <w:r w:rsidR="00270AEE">
              <w:rPr>
                <w:rFonts w:ascii="Times New Roman" w:eastAsia="NSimSun" w:hAnsi="Times New Roman"/>
              </w:rPr>
              <w:t>eneficiary</w:t>
            </w:r>
          </w:p>
        </w:tc>
        <w:tc>
          <w:tcPr>
            <w:tcW w:w="6741" w:type="dxa"/>
            <w:gridSpan w:val="2"/>
            <w:tcBorders>
              <w:top w:val="dotted" w:sz="4" w:space="0" w:color="auto"/>
              <w:bottom w:val="dotted" w:sz="4" w:space="0" w:color="auto"/>
            </w:tcBorders>
            <w:vAlign w:val="center"/>
          </w:tcPr>
          <w:p w:rsidR="00985373" w:rsidRPr="00D31F9D" w:rsidRDefault="00985373" w:rsidP="00985373">
            <w:pPr>
              <w:rPr>
                <w:rFonts w:ascii="Times New Roman" w:eastAsia="NSimSun" w:hAnsi="Times New Roman"/>
              </w:rPr>
            </w:pPr>
          </w:p>
        </w:tc>
      </w:tr>
      <w:tr w:rsidR="00985373" w:rsidRPr="00D31F9D" w:rsidTr="00985373">
        <w:trPr>
          <w:trHeight w:val="278"/>
          <w:jc w:val="center"/>
        </w:trPr>
        <w:tc>
          <w:tcPr>
            <w:tcW w:w="2250" w:type="dxa"/>
            <w:tcBorders>
              <w:top w:val="dotted" w:sz="4" w:space="0" w:color="auto"/>
              <w:bottom w:val="dotted" w:sz="4" w:space="0" w:color="auto"/>
            </w:tcBorders>
            <w:shd w:val="clear" w:color="auto" w:fill="D9D9D9" w:themeFill="background1" w:themeFillShade="D9"/>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PROJECT TITLE </w:t>
            </w:r>
          </w:p>
        </w:tc>
        <w:tc>
          <w:tcPr>
            <w:tcW w:w="6741" w:type="dxa"/>
            <w:gridSpan w:val="2"/>
            <w:tcBorders>
              <w:top w:val="dotted" w:sz="4" w:space="0" w:color="auto"/>
              <w:bottom w:val="dotted" w:sz="4" w:space="0" w:color="auto"/>
            </w:tcBorders>
            <w:shd w:val="clear" w:color="auto" w:fill="D9D9D9" w:themeFill="background1" w:themeFillShade="D9"/>
            <w:vAlign w:val="center"/>
          </w:tcPr>
          <w:p w:rsidR="00985373" w:rsidRPr="00D31F9D" w:rsidRDefault="00985373" w:rsidP="00985373">
            <w:pPr>
              <w:jc w:val="center"/>
              <w:rPr>
                <w:rFonts w:ascii="Times New Roman" w:eastAsia="NSimSun" w:hAnsi="Times New Roman"/>
              </w:rPr>
            </w:pPr>
          </w:p>
        </w:tc>
      </w:tr>
      <w:tr w:rsidR="00985373" w:rsidRPr="00D31F9D" w:rsidTr="00985373">
        <w:trPr>
          <w:trHeight w:val="278"/>
          <w:jc w:val="center"/>
        </w:trPr>
        <w:tc>
          <w:tcPr>
            <w:tcW w:w="2250" w:type="dxa"/>
            <w:tcBorders>
              <w:top w:val="dotted" w:sz="4" w:space="0" w:color="auto"/>
              <w:bottom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Scope of project and activity – project description</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rPr>
            </w:pPr>
          </w:p>
        </w:tc>
      </w:tr>
      <w:tr w:rsidR="00985373" w:rsidRPr="00D31F9D" w:rsidTr="00985373">
        <w:trPr>
          <w:trHeight w:val="314"/>
          <w:jc w:val="center"/>
        </w:trPr>
        <w:tc>
          <w:tcPr>
            <w:tcW w:w="2250" w:type="dxa"/>
            <w:tcBorders>
              <w:top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Institution supporting</w:t>
            </w:r>
            <w:r w:rsidR="00270AEE">
              <w:rPr>
                <w:rFonts w:ascii="Times New Roman" w:eastAsia="NSimSun" w:hAnsi="Times New Roman"/>
              </w:rPr>
              <w:t xml:space="preserve">/supervising </w:t>
            </w:r>
            <w:r w:rsidRPr="00D31F9D">
              <w:rPr>
                <w:rFonts w:ascii="Times New Roman" w:eastAsia="NSimSun" w:hAnsi="Times New Roman"/>
              </w:rPr>
              <w:t xml:space="preserve"> the project</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b/>
              </w:rPr>
            </w:pPr>
          </w:p>
        </w:tc>
      </w:tr>
      <w:tr w:rsidR="00985373" w:rsidRPr="00D31F9D" w:rsidTr="00985373">
        <w:trPr>
          <w:trHeight w:val="314"/>
          <w:jc w:val="center"/>
        </w:trPr>
        <w:tc>
          <w:tcPr>
            <w:tcW w:w="2250" w:type="dxa"/>
            <w:tcBorders>
              <w:top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What are the potential environmental impacts of the project?</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b/>
              </w:rPr>
            </w:pPr>
          </w:p>
        </w:tc>
      </w:tr>
      <w:tr w:rsidR="00985373" w:rsidRPr="00D31F9D" w:rsidTr="00985373">
        <w:trPr>
          <w:trHeight w:val="314"/>
          <w:jc w:val="center"/>
        </w:trPr>
        <w:tc>
          <w:tcPr>
            <w:tcW w:w="2250" w:type="dxa"/>
            <w:tcBorders>
              <w:top w:val="dotted" w:sz="4" w:space="0" w:color="auto"/>
            </w:tcBorders>
            <w:shd w:val="clear" w:color="auto" w:fill="D9D9D9" w:themeFill="background1" w:themeFillShade="D9"/>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TESTING </w:t>
            </w:r>
          </w:p>
        </w:tc>
        <w:tc>
          <w:tcPr>
            <w:tcW w:w="6741" w:type="dxa"/>
            <w:gridSpan w:val="2"/>
            <w:tcBorders>
              <w:top w:val="dotted" w:sz="4" w:space="0" w:color="auto"/>
              <w:bottom w:val="dotted" w:sz="4" w:space="0" w:color="auto"/>
            </w:tcBorders>
            <w:shd w:val="clear" w:color="auto" w:fill="D9D9D9" w:themeFill="background1" w:themeFillShade="D9"/>
            <w:vAlign w:val="center"/>
          </w:tcPr>
          <w:p w:rsidR="00985373" w:rsidRPr="00D31F9D" w:rsidRDefault="00985373" w:rsidP="00985373">
            <w:pPr>
              <w:jc w:val="center"/>
              <w:rPr>
                <w:rFonts w:ascii="Times New Roman" w:eastAsia="NSimSun" w:hAnsi="Times New Roman"/>
              </w:rPr>
            </w:pPr>
          </w:p>
        </w:tc>
      </w:tr>
      <w:tr w:rsidR="00985373" w:rsidRPr="00D31F9D" w:rsidTr="00985373">
        <w:trPr>
          <w:trHeight w:val="314"/>
          <w:jc w:val="center"/>
        </w:trPr>
        <w:tc>
          <w:tcPr>
            <w:tcW w:w="2250" w:type="dxa"/>
            <w:tcBorders>
              <w:top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Will the project finance testing phase? </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b/>
              </w:rPr>
            </w:pPr>
          </w:p>
        </w:tc>
      </w:tr>
      <w:tr w:rsidR="00985373" w:rsidRPr="00D31F9D" w:rsidTr="00985373">
        <w:trPr>
          <w:trHeight w:val="314"/>
          <w:jc w:val="center"/>
        </w:trPr>
        <w:tc>
          <w:tcPr>
            <w:tcW w:w="2250" w:type="dxa"/>
            <w:tcBorders>
              <w:top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Please describe testing phase </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b/>
              </w:rPr>
            </w:pPr>
          </w:p>
        </w:tc>
      </w:tr>
      <w:tr w:rsidR="00985373" w:rsidRPr="00D31F9D" w:rsidTr="00985373">
        <w:trPr>
          <w:trHeight w:val="314"/>
          <w:jc w:val="center"/>
        </w:trPr>
        <w:tc>
          <w:tcPr>
            <w:tcW w:w="2250" w:type="dxa"/>
            <w:tcBorders>
              <w:top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Please specify outdoor or indoor? </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b/>
              </w:rPr>
            </w:pPr>
          </w:p>
        </w:tc>
      </w:tr>
      <w:tr w:rsidR="00985373" w:rsidRPr="00D31F9D" w:rsidTr="00985373">
        <w:trPr>
          <w:trHeight w:val="449"/>
          <w:jc w:val="center"/>
        </w:trPr>
        <w:tc>
          <w:tcPr>
            <w:tcW w:w="2250" w:type="dxa"/>
            <w:tcBorders>
              <w:top w:val="dotted" w:sz="4" w:space="0" w:color="auto"/>
            </w:tcBorders>
            <w:shd w:val="clear" w:color="auto" w:fill="D9D9D9" w:themeFill="background1" w:themeFillShade="D9"/>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PERMITS</w:t>
            </w:r>
          </w:p>
        </w:tc>
        <w:tc>
          <w:tcPr>
            <w:tcW w:w="6741" w:type="dxa"/>
            <w:gridSpan w:val="2"/>
            <w:tcBorders>
              <w:top w:val="dotted" w:sz="4" w:space="0" w:color="auto"/>
              <w:bottom w:val="dotted" w:sz="4" w:space="0" w:color="auto"/>
            </w:tcBorders>
            <w:shd w:val="clear" w:color="auto" w:fill="D9D9D9" w:themeFill="background1" w:themeFillShade="D9"/>
            <w:vAlign w:val="center"/>
          </w:tcPr>
          <w:p w:rsidR="00985373" w:rsidRPr="00D31F9D" w:rsidRDefault="00985373" w:rsidP="00985373">
            <w:pPr>
              <w:jc w:val="center"/>
              <w:rPr>
                <w:rFonts w:ascii="Times New Roman" w:eastAsia="NSimSun" w:hAnsi="Times New Roman"/>
              </w:rPr>
            </w:pPr>
          </w:p>
        </w:tc>
      </w:tr>
      <w:tr w:rsidR="00985373" w:rsidRPr="00D31F9D" w:rsidTr="00985373">
        <w:trPr>
          <w:trHeight w:val="449"/>
          <w:jc w:val="center"/>
        </w:trPr>
        <w:tc>
          <w:tcPr>
            <w:tcW w:w="2250" w:type="dxa"/>
            <w:tcBorders>
              <w:top w:val="dotted" w:sz="4" w:space="0" w:color="auto"/>
            </w:tcBorders>
            <w:vAlign w:val="center"/>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What permits are required for </w:t>
            </w:r>
            <w:r w:rsidR="00B86A6E" w:rsidRPr="00D31F9D">
              <w:rPr>
                <w:rFonts w:ascii="Times New Roman" w:eastAsia="NSimSun" w:hAnsi="Times New Roman"/>
              </w:rPr>
              <w:t>project preparation</w:t>
            </w:r>
            <w:r w:rsidRPr="00D31F9D">
              <w:rPr>
                <w:rFonts w:ascii="Times New Roman" w:eastAsia="NSimSun" w:hAnsi="Times New Roman"/>
              </w:rPr>
              <w:t xml:space="preserve"> and / or testing?</w:t>
            </w:r>
          </w:p>
        </w:tc>
        <w:tc>
          <w:tcPr>
            <w:tcW w:w="6741" w:type="dxa"/>
            <w:gridSpan w:val="2"/>
            <w:tcBorders>
              <w:top w:val="dotted" w:sz="4" w:space="0" w:color="auto"/>
              <w:bottom w:val="dotted" w:sz="4" w:space="0" w:color="auto"/>
            </w:tcBorders>
            <w:vAlign w:val="center"/>
          </w:tcPr>
          <w:p w:rsidR="00985373" w:rsidRPr="00D31F9D" w:rsidRDefault="00985373" w:rsidP="00985373">
            <w:pPr>
              <w:jc w:val="center"/>
              <w:rPr>
                <w:rFonts w:ascii="Times New Roman" w:eastAsia="NSimSun" w:hAnsi="Times New Roman"/>
                <w:b/>
              </w:rPr>
            </w:pPr>
          </w:p>
        </w:tc>
      </w:tr>
      <w:tr w:rsidR="00985373" w:rsidRPr="00D31F9D" w:rsidTr="00985373">
        <w:trPr>
          <w:jc w:val="center"/>
        </w:trPr>
        <w:tc>
          <w:tcPr>
            <w:tcW w:w="8991" w:type="dxa"/>
            <w:gridSpan w:val="3"/>
            <w:tcBorders>
              <w:top w:val="dotted" w:sz="4" w:space="0" w:color="auto"/>
              <w:bottom w:val="dotted" w:sz="4" w:space="0" w:color="auto"/>
            </w:tcBorders>
            <w:shd w:val="clear" w:color="auto" w:fill="E6E6E6"/>
          </w:tcPr>
          <w:p w:rsidR="00985373" w:rsidRPr="00D31F9D" w:rsidRDefault="00985373" w:rsidP="00985373">
            <w:pPr>
              <w:rPr>
                <w:rFonts w:ascii="Times New Roman" w:eastAsia="NSimSun" w:hAnsi="Times New Roman"/>
                <w:b/>
              </w:rPr>
            </w:pPr>
            <w:r w:rsidRPr="00D31F9D">
              <w:rPr>
                <w:rFonts w:ascii="Times New Roman" w:eastAsia="NSimSun" w:hAnsi="Times New Roman"/>
                <w:b/>
              </w:rPr>
              <w:t>PART 2: SCREENING  (filled by applicants, checked by P</w:t>
            </w:r>
            <w:r w:rsidR="000D016D">
              <w:rPr>
                <w:rFonts w:ascii="Times New Roman" w:eastAsia="NSimSun" w:hAnsi="Times New Roman"/>
                <w:b/>
              </w:rPr>
              <w:t>B</w:t>
            </w:r>
            <w:r w:rsidRPr="00D31F9D">
              <w:rPr>
                <w:rFonts w:ascii="Times New Roman" w:eastAsia="NSimSun" w:hAnsi="Times New Roman"/>
                <w:b/>
              </w:rPr>
              <w:t>)</w:t>
            </w:r>
          </w:p>
        </w:tc>
      </w:tr>
      <w:tr w:rsidR="00985373" w:rsidRPr="00D31F9D" w:rsidTr="00985373">
        <w:trPr>
          <w:trHeight w:val="255"/>
          <w:jc w:val="center"/>
        </w:trPr>
        <w:tc>
          <w:tcPr>
            <w:tcW w:w="2250" w:type="dxa"/>
            <w:vMerge w:val="restart"/>
            <w:tcBorders>
              <w:top w:val="dotted" w:sz="4" w:space="0" w:color="auto"/>
            </w:tcBorders>
          </w:tcPr>
          <w:p w:rsidR="00985373" w:rsidRPr="00D31F9D" w:rsidRDefault="00985373" w:rsidP="00985373">
            <w:pPr>
              <w:rPr>
                <w:rFonts w:ascii="Times New Roman" w:eastAsia="NSimSun" w:hAnsi="Times New Roman"/>
              </w:rPr>
            </w:pPr>
            <w:r w:rsidRPr="00D31F9D">
              <w:rPr>
                <w:rFonts w:ascii="Times New Roman" w:eastAsia="NSimSun" w:hAnsi="Times New Roman"/>
              </w:rPr>
              <w:t>Screening category according to national Regulation on EIA</w:t>
            </w:r>
          </w:p>
        </w:tc>
        <w:tc>
          <w:tcPr>
            <w:tcW w:w="6741" w:type="dxa"/>
            <w:gridSpan w:val="2"/>
            <w:tcBorders>
              <w:top w:val="dotted" w:sz="4" w:space="0" w:color="auto"/>
              <w:bottom w:val="dotted" w:sz="4" w:space="0" w:color="auto"/>
            </w:tcBorders>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Annex 1                                    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53"/>
          <w:jc w:val="center"/>
        </w:trPr>
        <w:tc>
          <w:tcPr>
            <w:tcW w:w="2250" w:type="dxa"/>
            <w:vMerge/>
          </w:tcPr>
          <w:p w:rsidR="00985373" w:rsidRPr="00D31F9D" w:rsidRDefault="00985373" w:rsidP="00985373">
            <w:pPr>
              <w:rPr>
                <w:rFonts w:ascii="Times New Roman" w:eastAsia="NSimSun" w:hAnsi="Times New Roman"/>
              </w:rPr>
            </w:pPr>
          </w:p>
        </w:tc>
        <w:tc>
          <w:tcPr>
            <w:tcW w:w="6741" w:type="dxa"/>
            <w:gridSpan w:val="2"/>
            <w:tcBorders>
              <w:top w:val="dotted" w:sz="4" w:space="0" w:color="auto"/>
              <w:bottom w:val="dotted" w:sz="4" w:space="0" w:color="auto"/>
            </w:tcBorders>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Annex 2                                    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53"/>
          <w:jc w:val="center"/>
        </w:trPr>
        <w:tc>
          <w:tcPr>
            <w:tcW w:w="2250" w:type="dxa"/>
            <w:vMerge/>
          </w:tcPr>
          <w:p w:rsidR="00985373" w:rsidRPr="00D31F9D" w:rsidRDefault="00985373" w:rsidP="00985373">
            <w:pPr>
              <w:rPr>
                <w:rFonts w:ascii="Times New Roman" w:eastAsia="NSimSun" w:hAnsi="Times New Roman"/>
              </w:rPr>
            </w:pPr>
          </w:p>
        </w:tc>
        <w:tc>
          <w:tcPr>
            <w:tcW w:w="6741" w:type="dxa"/>
            <w:gridSpan w:val="2"/>
            <w:tcBorders>
              <w:top w:val="dotted" w:sz="4" w:space="0" w:color="auto"/>
              <w:bottom w:val="dotted" w:sz="4" w:space="0" w:color="auto"/>
            </w:tcBorders>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Annex 3                                    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53"/>
          <w:jc w:val="center"/>
        </w:trPr>
        <w:tc>
          <w:tcPr>
            <w:tcW w:w="2250" w:type="dxa"/>
            <w:vMerge/>
            <w:tcBorders>
              <w:bottom w:val="dotted" w:sz="4" w:space="0" w:color="auto"/>
            </w:tcBorders>
          </w:tcPr>
          <w:p w:rsidR="00985373" w:rsidRPr="00D31F9D" w:rsidRDefault="00985373" w:rsidP="00985373">
            <w:pPr>
              <w:rPr>
                <w:rFonts w:ascii="Times New Roman" w:eastAsia="NSimSun" w:hAnsi="Times New Roman"/>
              </w:rPr>
            </w:pPr>
          </w:p>
        </w:tc>
        <w:tc>
          <w:tcPr>
            <w:tcW w:w="6741" w:type="dxa"/>
            <w:gridSpan w:val="2"/>
            <w:tcBorders>
              <w:top w:val="dotted" w:sz="4" w:space="0" w:color="auto"/>
              <w:bottom w:val="dotted" w:sz="4" w:space="0" w:color="auto"/>
            </w:tcBorders>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No annex                                 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68"/>
          <w:jc w:val="center"/>
        </w:trPr>
        <w:tc>
          <w:tcPr>
            <w:tcW w:w="2250" w:type="dxa"/>
            <w:vMerge w:val="restart"/>
            <w:tcBorders>
              <w:top w:val="dotted" w:sz="4" w:space="0" w:color="auto"/>
            </w:tcBorders>
          </w:tcPr>
          <w:p w:rsidR="00985373" w:rsidRPr="00D31F9D" w:rsidRDefault="00985373" w:rsidP="00985373">
            <w:pPr>
              <w:rPr>
                <w:rFonts w:ascii="Times New Roman" w:eastAsia="NSimSun" w:hAnsi="Times New Roman"/>
              </w:rPr>
            </w:pPr>
            <w:r w:rsidRPr="00D31F9D">
              <w:rPr>
                <w:rFonts w:ascii="Times New Roman" w:eastAsia="NSimSun" w:hAnsi="Times New Roman"/>
              </w:rPr>
              <w:t xml:space="preserve">If no annex: </w:t>
            </w: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Does it include construction or rehabilitation of buildings or infrastructure?</w:t>
            </w:r>
          </w:p>
        </w:tc>
        <w:tc>
          <w:tcPr>
            <w:tcW w:w="3051" w:type="dxa"/>
            <w:tcBorders>
              <w:top w:val="dotted" w:sz="4" w:space="0" w:color="auto"/>
            </w:tcBorders>
          </w:tcPr>
          <w:p w:rsidR="00985373" w:rsidRPr="00D31F9D" w:rsidRDefault="00985373" w:rsidP="00985373">
            <w:pPr>
              <w:rPr>
                <w:rFonts w:ascii="Times New Roman" w:eastAsia="NSimSun" w:hAnsi="Times New Roman"/>
                <w:b/>
              </w:rPr>
            </w:pPr>
          </w:p>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p w:rsidR="00985373" w:rsidRPr="00D31F9D" w:rsidRDefault="00985373" w:rsidP="00985373">
            <w:pPr>
              <w:rPr>
                <w:rFonts w:ascii="Times New Roman" w:eastAsia="NSimSun" w:hAnsi="Times New Roman"/>
                <w:b/>
              </w:rPr>
            </w:pPr>
          </w:p>
        </w:tc>
      </w:tr>
      <w:tr w:rsidR="00985373" w:rsidRPr="00D31F9D" w:rsidTr="00985373">
        <w:trPr>
          <w:trHeight w:val="66"/>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Does it include assembling?</w:t>
            </w:r>
          </w:p>
        </w:tc>
        <w:tc>
          <w:tcPr>
            <w:tcW w:w="3051" w:type="dxa"/>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Does this sub project include software development or similar IT work?</w:t>
            </w:r>
          </w:p>
        </w:tc>
        <w:tc>
          <w:tcPr>
            <w:tcW w:w="3051" w:type="dxa"/>
          </w:tcPr>
          <w:p w:rsidR="00985373" w:rsidRPr="00D31F9D" w:rsidRDefault="00985373" w:rsidP="00985373">
            <w:pPr>
              <w:rPr>
                <w:rFonts w:ascii="Times New Roman" w:eastAsia="NSimSun" w:hAnsi="Times New Roman"/>
                <w:b/>
              </w:rPr>
            </w:pPr>
          </w:p>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Does the project include use of radioactive material?</w:t>
            </w:r>
          </w:p>
        </w:tc>
        <w:tc>
          <w:tcPr>
            <w:tcW w:w="3051" w:type="dxa"/>
          </w:tcPr>
          <w:p w:rsidR="00985373" w:rsidRPr="00D31F9D" w:rsidRDefault="00985373" w:rsidP="00985373">
            <w:pPr>
              <w:rPr>
                <w:rFonts w:ascii="Times New Roman" w:eastAsia="NSimSun" w:hAnsi="Times New Roman"/>
                <w:b/>
              </w:rPr>
            </w:pPr>
          </w:p>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If so what and for what purposes?</w:t>
            </w:r>
          </w:p>
        </w:tc>
        <w:tc>
          <w:tcPr>
            <w:tcW w:w="3051" w:type="dxa"/>
          </w:tcPr>
          <w:p w:rsidR="00985373" w:rsidRPr="00D31F9D" w:rsidRDefault="00985373" w:rsidP="00985373">
            <w:pPr>
              <w:rPr>
                <w:rFonts w:ascii="Times New Roman" w:eastAsia="NSimSun" w:hAnsi="Times New Roman"/>
              </w:rPr>
            </w:pP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What quantities</w:t>
            </w:r>
            <w:r w:rsidR="00043E98">
              <w:rPr>
                <w:rFonts w:ascii="Times New Roman" w:eastAsia="NSimSun" w:hAnsi="Times New Roman"/>
                <w:lang w:val="en-US"/>
              </w:rPr>
              <w:t xml:space="preserve"> for the project purpose</w:t>
            </w:r>
            <w:r w:rsidRPr="00D31F9D">
              <w:rPr>
                <w:rFonts w:ascii="Times New Roman" w:eastAsia="NSimSun" w:hAnsi="Times New Roman"/>
                <w:lang w:val="en-US"/>
              </w:rPr>
              <w:t>?</w:t>
            </w:r>
          </w:p>
        </w:tc>
        <w:tc>
          <w:tcPr>
            <w:tcW w:w="3051" w:type="dxa"/>
          </w:tcPr>
          <w:p w:rsidR="00985373" w:rsidRPr="00D31F9D" w:rsidRDefault="00985373" w:rsidP="00985373">
            <w:pPr>
              <w:rPr>
                <w:rFonts w:ascii="Times New Roman" w:eastAsia="NSimSun" w:hAnsi="Times New Roman"/>
              </w:rPr>
            </w:pP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What accreditation laboratory has for use of such materials?</w:t>
            </w:r>
          </w:p>
        </w:tc>
        <w:tc>
          <w:tcPr>
            <w:tcW w:w="3051" w:type="dxa"/>
          </w:tcPr>
          <w:p w:rsidR="00985373" w:rsidRPr="00D31F9D" w:rsidRDefault="00985373" w:rsidP="00985373">
            <w:pPr>
              <w:rPr>
                <w:rFonts w:ascii="Times New Roman" w:eastAsia="NSimSun" w:hAnsi="Times New Roman"/>
              </w:rPr>
            </w:pP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 xml:space="preserve">Does the project include use of </w:t>
            </w:r>
            <w:proofErr w:type="spellStart"/>
            <w:r w:rsidRPr="00D31F9D">
              <w:rPr>
                <w:rFonts w:ascii="Times New Roman" w:eastAsia="NSimSun" w:hAnsi="Times New Roman"/>
              </w:rPr>
              <w:t>cancerogenic</w:t>
            </w:r>
            <w:proofErr w:type="spellEnd"/>
            <w:r w:rsidRPr="00D31F9D">
              <w:rPr>
                <w:rFonts w:ascii="Times New Roman" w:eastAsia="NSimSun" w:hAnsi="Times New Roman"/>
              </w:rPr>
              <w:t xml:space="preserve">, </w:t>
            </w:r>
            <w:proofErr w:type="spellStart"/>
            <w:r w:rsidRPr="00D31F9D">
              <w:rPr>
                <w:rFonts w:ascii="Times New Roman" w:eastAsia="NSimSun" w:hAnsi="Times New Roman"/>
              </w:rPr>
              <w:t>t</w:t>
            </w:r>
            <w:r w:rsidR="00BD3A8D" w:rsidRPr="00D31F9D">
              <w:rPr>
                <w:rFonts w:ascii="Times New Roman" w:eastAsia="NSimSun" w:hAnsi="Times New Roman"/>
              </w:rPr>
              <w:t>h</w:t>
            </w:r>
            <w:r w:rsidRPr="00D31F9D">
              <w:rPr>
                <w:rFonts w:ascii="Times New Roman" w:eastAsia="NSimSun" w:hAnsi="Times New Roman"/>
              </w:rPr>
              <w:t>eratogenic</w:t>
            </w:r>
            <w:proofErr w:type="spellEnd"/>
            <w:r w:rsidRPr="00D31F9D">
              <w:rPr>
                <w:rFonts w:ascii="Times New Roman" w:eastAsia="NSimSun" w:hAnsi="Times New Roman"/>
              </w:rPr>
              <w:t xml:space="preserve"> or mutagenic substances?</w:t>
            </w:r>
          </w:p>
        </w:tc>
        <w:tc>
          <w:tcPr>
            <w:tcW w:w="3051" w:type="dxa"/>
          </w:tcPr>
          <w:p w:rsidR="00985373" w:rsidRPr="00D31F9D" w:rsidRDefault="00985373" w:rsidP="00985373">
            <w:pPr>
              <w:rPr>
                <w:rFonts w:ascii="Times New Roman" w:eastAsia="NSimSun" w:hAnsi="Times New Roman"/>
                <w:b/>
              </w:rPr>
            </w:pPr>
          </w:p>
          <w:p w:rsidR="00985373" w:rsidRPr="00D31F9D" w:rsidRDefault="00985373" w:rsidP="00985373">
            <w:pPr>
              <w:rPr>
                <w:rFonts w:ascii="Times New Roman" w:eastAsia="NSimSun" w:hAnsi="Times New Roman"/>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 xml:space="preserve">If so what </w:t>
            </w:r>
            <w:r w:rsidR="00B86A6E" w:rsidRPr="00D31F9D">
              <w:rPr>
                <w:rFonts w:ascii="Times New Roman" w:eastAsia="NSimSun" w:hAnsi="Times New Roman"/>
                <w:lang w:val="en-US"/>
              </w:rPr>
              <w:t xml:space="preserve">substances </w:t>
            </w:r>
            <w:r w:rsidRPr="00D31F9D">
              <w:rPr>
                <w:rFonts w:ascii="Times New Roman" w:eastAsia="NSimSun" w:hAnsi="Times New Roman"/>
                <w:lang w:val="en-US"/>
              </w:rPr>
              <w:t>and for what purposes?</w:t>
            </w:r>
          </w:p>
        </w:tc>
        <w:tc>
          <w:tcPr>
            <w:tcW w:w="3051" w:type="dxa"/>
          </w:tcPr>
          <w:p w:rsidR="00985373" w:rsidRPr="00D31F9D" w:rsidRDefault="00985373" w:rsidP="00985373">
            <w:pPr>
              <w:rPr>
                <w:rFonts w:ascii="Times New Roman" w:eastAsia="NSimSun" w:hAnsi="Times New Roman"/>
              </w:rPr>
            </w:pP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What quantities?</w:t>
            </w:r>
          </w:p>
        </w:tc>
        <w:tc>
          <w:tcPr>
            <w:tcW w:w="3051" w:type="dxa"/>
          </w:tcPr>
          <w:p w:rsidR="00985373" w:rsidRPr="00D31F9D" w:rsidRDefault="00985373" w:rsidP="00985373">
            <w:pPr>
              <w:rPr>
                <w:rFonts w:ascii="Times New Roman" w:eastAsia="NSimSun" w:hAnsi="Times New Roman"/>
              </w:rPr>
            </w:pPr>
          </w:p>
        </w:tc>
      </w:tr>
      <w:tr w:rsidR="00985373" w:rsidRPr="00D31F9D" w:rsidTr="00985373">
        <w:trPr>
          <w:trHeight w:val="207"/>
          <w:jc w:val="center"/>
        </w:trPr>
        <w:tc>
          <w:tcPr>
            <w:tcW w:w="2250" w:type="dxa"/>
            <w:vMerge/>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What accreditation laboratory has for use of such materials?</w:t>
            </w:r>
          </w:p>
        </w:tc>
        <w:tc>
          <w:tcPr>
            <w:tcW w:w="3051" w:type="dxa"/>
          </w:tcPr>
          <w:p w:rsidR="00985373" w:rsidRPr="00D31F9D" w:rsidRDefault="00985373" w:rsidP="00985373">
            <w:pPr>
              <w:rPr>
                <w:rFonts w:ascii="Times New Roman" w:eastAsia="NSimSun" w:hAnsi="Times New Roman"/>
              </w:rPr>
            </w:pPr>
          </w:p>
        </w:tc>
      </w:tr>
      <w:tr w:rsidR="00985373" w:rsidRPr="00D31F9D" w:rsidTr="00985373">
        <w:trPr>
          <w:trHeight w:val="206"/>
          <w:jc w:val="center"/>
        </w:trPr>
        <w:tc>
          <w:tcPr>
            <w:tcW w:w="2250" w:type="dxa"/>
            <w:vMerge/>
            <w:tcBorders>
              <w:bottom w:val="dotted" w:sz="4" w:space="0" w:color="auto"/>
            </w:tcBorders>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 xml:space="preserve">Does the project </w:t>
            </w:r>
            <w:r w:rsidR="00A31535" w:rsidRPr="00D31F9D">
              <w:rPr>
                <w:rFonts w:ascii="Times New Roman" w:eastAsia="NSimSun" w:hAnsi="Times New Roman"/>
              </w:rPr>
              <w:t>predict</w:t>
            </w:r>
            <w:r w:rsidRPr="00D31F9D">
              <w:rPr>
                <w:rFonts w:ascii="Times New Roman" w:eastAsia="NSimSun" w:hAnsi="Times New Roman"/>
              </w:rPr>
              <w:t xml:space="preserve"> testing on animals? </w:t>
            </w:r>
          </w:p>
        </w:tc>
        <w:tc>
          <w:tcPr>
            <w:tcW w:w="3051" w:type="dxa"/>
            <w:tcBorders>
              <w:bottom w:val="dotted" w:sz="4" w:space="0" w:color="auto"/>
            </w:tcBorders>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trHeight w:val="206"/>
          <w:jc w:val="center"/>
        </w:trPr>
        <w:tc>
          <w:tcPr>
            <w:tcW w:w="2250" w:type="dxa"/>
            <w:vMerge/>
            <w:tcBorders>
              <w:bottom w:val="dotted" w:sz="4" w:space="0" w:color="auto"/>
            </w:tcBorders>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 xml:space="preserve">If so what </w:t>
            </w:r>
            <w:r w:rsidR="00B86A6E" w:rsidRPr="00D31F9D">
              <w:rPr>
                <w:rFonts w:ascii="Times New Roman" w:eastAsia="NSimSun" w:hAnsi="Times New Roman"/>
                <w:lang w:val="en-US"/>
              </w:rPr>
              <w:t xml:space="preserve">substances </w:t>
            </w:r>
            <w:r w:rsidRPr="00D31F9D">
              <w:rPr>
                <w:rFonts w:ascii="Times New Roman" w:eastAsia="NSimSun" w:hAnsi="Times New Roman"/>
                <w:lang w:val="en-US"/>
              </w:rPr>
              <w:t>and for what purposes?</w:t>
            </w:r>
          </w:p>
        </w:tc>
        <w:tc>
          <w:tcPr>
            <w:tcW w:w="3051" w:type="dxa"/>
            <w:tcBorders>
              <w:bottom w:val="dotted" w:sz="4" w:space="0" w:color="auto"/>
            </w:tcBorders>
          </w:tcPr>
          <w:p w:rsidR="00985373" w:rsidRPr="00D31F9D" w:rsidRDefault="00985373" w:rsidP="00985373">
            <w:pPr>
              <w:rPr>
                <w:rFonts w:ascii="Times New Roman" w:eastAsia="NSimSun" w:hAnsi="Times New Roman"/>
                <w:b/>
              </w:rPr>
            </w:pPr>
          </w:p>
        </w:tc>
      </w:tr>
      <w:tr w:rsidR="00985373" w:rsidRPr="00D31F9D" w:rsidTr="00985373">
        <w:trPr>
          <w:trHeight w:val="206"/>
          <w:jc w:val="center"/>
        </w:trPr>
        <w:tc>
          <w:tcPr>
            <w:tcW w:w="2250" w:type="dxa"/>
            <w:vMerge/>
            <w:tcBorders>
              <w:bottom w:val="dotted" w:sz="4" w:space="0" w:color="auto"/>
            </w:tcBorders>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What animals?</w:t>
            </w:r>
          </w:p>
        </w:tc>
        <w:tc>
          <w:tcPr>
            <w:tcW w:w="3051" w:type="dxa"/>
            <w:tcBorders>
              <w:bottom w:val="dotted" w:sz="4" w:space="0" w:color="auto"/>
            </w:tcBorders>
          </w:tcPr>
          <w:p w:rsidR="00985373" w:rsidRPr="00D31F9D" w:rsidRDefault="00985373" w:rsidP="00985373">
            <w:pPr>
              <w:rPr>
                <w:rFonts w:ascii="Times New Roman" w:eastAsia="NSimSun" w:hAnsi="Times New Roman"/>
                <w:b/>
              </w:rPr>
            </w:pPr>
          </w:p>
        </w:tc>
      </w:tr>
      <w:tr w:rsidR="00985373" w:rsidRPr="00D31F9D" w:rsidTr="00985373">
        <w:trPr>
          <w:trHeight w:val="206"/>
          <w:jc w:val="center"/>
        </w:trPr>
        <w:tc>
          <w:tcPr>
            <w:tcW w:w="2250" w:type="dxa"/>
            <w:vMerge/>
            <w:tcBorders>
              <w:bottom w:val="dotted" w:sz="4" w:space="0" w:color="auto"/>
            </w:tcBorders>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pStyle w:val="ListParagraph"/>
              <w:numPr>
                <w:ilvl w:val="0"/>
                <w:numId w:val="20"/>
              </w:numPr>
              <w:contextualSpacing/>
              <w:rPr>
                <w:rFonts w:ascii="Times New Roman" w:eastAsia="NSimSun" w:hAnsi="Times New Roman"/>
                <w:lang w:val="en-US"/>
              </w:rPr>
            </w:pPr>
            <w:r w:rsidRPr="00D31F9D">
              <w:rPr>
                <w:rFonts w:ascii="Times New Roman" w:eastAsia="NSimSun" w:hAnsi="Times New Roman"/>
                <w:lang w:val="en-US"/>
              </w:rPr>
              <w:t>What accreditation laboratory has for testing?</w:t>
            </w:r>
          </w:p>
        </w:tc>
        <w:tc>
          <w:tcPr>
            <w:tcW w:w="3051" w:type="dxa"/>
            <w:tcBorders>
              <w:bottom w:val="dotted" w:sz="4" w:space="0" w:color="auto"/>
            </w:tcBorders>
          </w:tcPr>
          <w:p w:rsidR="00985373" w:rsidRPr="00D31F9D" w:rsidRDefault="00985373" w:rsidP="00985373">
            <w:pPr>
              <w:rPr>
                <w:rFonts w:ascii="Times New Roman" w:eastAsia="NSimSun" w:hAnsi="Times New Roman"/>
                <w:b/>
              </w:rPr>
            </w:pPr>
          </w:p>
        </w:tc>
      </w:tr>
      <w:tr w:rsidR="00985373" w:rsidRPr="00D31F9D" w:rsidTr="00985373">
        <w:trPr>
          <w:trHeight w:val="206"/>
          <w:jc w:val="center"/>
        </w:trPr>
        <w:tc>
          <w:tcPr>
            <w:tcW w:w="2250" w:type="dxa"/>
            <w:vMerge/>
            <w:tcBorders>
              <w:bottom w:val="dotted" w:sz="4" w:space="0" w:color="auto"/>
            </w:tcBorders>
          </w:tcPr>
          <w:p w:rsidR="00985373" w:rsidRPr="00D31F9D"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D31F9D" w:rsidRDefault="00985373" w:rsidP="00985373">
            <w:pPr>
              <w:jc w:val="both"/>
              <w:rPr>
                <w:rFonts w:ascii="Times New Roman" w:eastAsia="NSimSun" w:hAnsi="Times New Roman"/>
              </w:rPr>
            </w:pPr>
            <w:r w:rsidRPr="00D31F9D">
              <w:rPr>
                <w:rFonts w:ascii="Times New Roman" w:eastAsia="NSimSun" w:hAnsi="Times New Roman"/>
              </w:rPr>
              <w:t>Does the project include Activities Generally Ineligible for IBRD financing?</w:t>
            </w:r>
          </w:p>
        </w:tc>
        <w:tc>
          <w:tcPr>
            <w:tcW w:w="3051" w:type="dxa"/>
            <w:tcBorders>
              <w:bottom w:val="dotted" w:sz="4" w:space="0" w:color="auto"/>
            </w:tcBorders>
          </w:tcPr>
          <w:p w:rsidR="00985373" w:rsidRPr="00D31F9D" w:rsidRDefault="00985373" w:rsidP="00985373">
            <w:pPr>
              <w:rPr>
                <w:rFonts w:ascii="Times New Roman" w:eastAsia="NSimSun" w:hAnsi="Times New Roman"/>
                <w:b/>
              </w:rPr>
            </w:pPr>
            <w:r w:rsidRPr="00D31F9D">
              <w:rPr>
                <w:rFonts w:ascii="Times New Roman" w:eastAsia="NSimSun" w:hAnsi="Times New Roman"/>
                <w:b/>
              </w:rPr>
              <w:t xml:space="preserve">Yes    </w:t>
            </w:r>
            <w:r w:rsidRPr="00D31F9D">
              <w:rPr>
                <w:rFonts w:ascii="Times New Roman" w:eastAsia="NSimSun" w:hAnsi="Times New Roman"/>
                <w:b/>
              </w:rPr>
              <w:sym w:font="Wingdings" w:char="F0A8"/>
            </w:r>
            <w:r w:rsidRPr="00D31F9D">
              <w:rPr>
                <w:rFonts w:ascii="Times New Roman" w:eastAsia="NSimSun" w:hAnsi="Times New Roman"/>
                <w:b/>
              </w:rPr>
              <w:t xml:space="preserve">               No    </w:t>
            </w:r>
            <w:r w:rsidRPr="00D31F9D">
              <w:rPr>
                <w:rFonts w:ascii="Times New Roman" w:eastAsia="NSimSun" w:hAnsi="Times New Roman"/>
                <w:b/>
              </w:rPr>
              <w:sym w:font="Wingdings" w:char="F0A8"/>
            </w:r>
          </w:p>
        </w:tc>
      </w:tr>
      <w:tr w:rsidR="00985373" w:rsidRPr="00D31F9D" w:rsidTr="00985373">
        <w:trPr>
          <w:jc w:val="center"/>
        </w:trPr>
        <w:tc>
          <w:tcPr>
            <w:tcW w:w="2250" w:type="dxa"/>
            <w:tcBorders>
              <w:top w:val="dotted" w:sz="4" w:space="0" w:color="auto"/>
              <w:left w:val="single" w:sz="4" w:space="0" w:color="auto"/>
              <w:bottom w:val="dotted" w:sz="4" w:space="0" w:color="auto"/>
              <w:right w:val="single" w:sz="4" w:space="0" w:color="auto"/>
            </w:tcBorders>
            <w:shd w:val="clear" w:color="auto" w:fill="auto"/>
          </w:tcPr>
          <w:p w:rsidR="00985373" w:rsidRPr="00D31F9D" w:rsidRDefault="00985373" w:rsidP="00985373">
            <w:pPr>
              <w:rPr>
                <w:rFonts w:ascii="Times New Roman" w:eastAsia="NSimSun" w:hAnsi="Times New Roman"/>
              </w:rPr>
            </w:pPr>
          </w:p>
          <w:p w:rsidR="00985373" w:rsidRPr="00D31F9D" w:rsidRDefault="00985373" w:rsidP="00985373">
            <w:pPr>
              <w:rPr>
                <w:rFonts w:ascii="Times New Roman" w:eastAsia="NSimSun" w:hAnsi="Times New Roman"/>
              </w:rPr>
            </w:pPr>
            <w:r w:rsidRPr="00D31F9D">
              <w:rPr>
                <w:rFonts w:ascii="Times New Roman" w:eastAsia="NSimSun" w:hAnsi="Times New Roman"/>
              </w:rPr>
              <w:t>Signature</w:t>
            </w:r>
          </w:p>
          <w:p w:rsidR="00985373" w:rsidRPr="00D31F9D" w:rsidRDefault="00985373" w:rsidP="00985373">
            <w:pPr>
              <w:rPr>
                <w:rFonts w:ascii="Times New Roman" w:eastAsia="NSimSun" w:hAnsi="Times New Roman"/>
              </w:rPr>
            </w:pPr>
            <w:r w:rsidRPr="00D31F9D">
              <w:rPr>
                <w:rFonts w:ascii="Times New Roman" w:eastAsia="NSimSun" w:hAnsi="Times New Roman"/>
              </w:rPr>
              <w:t>Confirming truthfulness of the provided in the table</w:t>
            </w:r>
          </w:p>
          <w:p w:rsidR="00985373" w:rsidRPr="00D31F9D" w:rsidRDefault="00985373" w:rsidP="00985373">
            <w:pPr>
              <w:rPr>
                <w:rFonts w:ascii="Times New Roman" w:eastAsia="NSimSun" w:hAnsi="Times New Roman"/>
              </w:rPr>
            </w:pPr>
          </w:p>
        </w:tc>
        <w:tc>
          <w:tcPr>
            <w:tcW w:w="6741" w:type="dxa"/>
            <w:gridSpan w:val="2"/>
            <w:tcBorders>
              <w:top w:val="dotted" w:sz="4" w:space="0" w:color="auto"/>
              <w:left w:val="single" w:sz="4" w:space="0" w:color="auto"/>
              <w:bottom w:val="dotted" w:sz="4" w:space="0" w:color="auto"/>
              <w:right w:val="single" w:sz="4" w:space="0" w:color="auto"/>
            </w:tcBorders>
            <w:shd w:val="clear" w:color="auto" w:fill="auto"/>
          </w:tcPr>
          <w:p w:rsidR="00985373" w:rsidRPr="00D31F9D" w:rsidRDefault="00985373" w:rsidP="00985373">
            <w:pPr>
              <w:rPr>
                <w:rFonts w:ascii="Times New Roman" w:eastAsia="NSimSun" w:hAnsi="Times New Roman"/>
              </w:rPr>
            </w:pPr>
          </w:p>
        </w:tc>
      </w:tr>
    </w:tbl>
    <w:p w:rsidR="00985373" w:rsidRPr="00781A5D" w:rsidRDefault="00985373" w:rsidP="0004609B">
      <w:pPr>
        <w:jc w:val="both"/>
        <w:rPr>
          <w:rFonts w:ascii="Times New Roman" w:hAnsi="Times New Roman" w:cs="Times New Roman"/>
        </w:rPr>
      </w:pPr>
    </w:p>
    <w:p w:rsidR="003C1CC4" w:rsidRDefault="003C1CC4">
      <w:pPr>
        <w:rPr>
          <w:rFonts w:ascii="Times New Roman" w:hAnsi="Times New Roman" w:cs="Times New Roman"/>
          <w:b/>
          <w:bCs/>
        </w:rPr>
      </w:pPr>
      <w:r>
        <w:rPr>
          <w:rFonts w:ascii="Times New Roman" w:hAnsi="Times New Roman" w:cs="Times New Roman"/>
          <w:b/>
          <w:bCs/>
        </w:rPr>
        <w:br w:type="page"/>
      </w:r>
    </w:p>
    <w:p w:rsidR="006D0CD2" w:rsidRPr="00781A5D" w:rsidRDefault="006D0CD2" w:rsidP="006D0CD2">
      <w:pPr>
        <w:jc w:val="both"/>
        <w:rPr>
          <w:rFonts w:ascii="Times New Roman" w:hAnsi="Times New Roman" w:cs="Times New Roman"/>
          <w:b/>
          <w:bCs/>
        </w:rPr>
      </w:pPr>
      <w:r w:rsidRPr="00781A5D">
        <w:rPr>
          <w:rFonts w:ascii="Times New Roman" w:hAnsi="Times New Roman" w:cs="Times New Roman"/>
          <w:b/>
          <w:bCs/>
        </w:rPr>
        <w:lastRenderedPageBreak/>
        <w:t>Annex B: Environmental Category Form</w:t>
      </w:r>
    </w:p>
    <w:tbl>
      <w:tblPr>
        <w:tblStyle w:val="TableGrid"/>
        <w:tblW w:w="8991" w:type="dxa"/>
        <w:jc w:val="center"/>
        <w:tblInd w:w="-9" w:type="dxa"/>
        <w:tblLook w:val="01E0"/>
      </w:tblPr>
      <w:tblGrid>
        <w:gridCol w:w="1709"/>
        <w:gridCol w:w="1820"/>
        <w:gridCol w:w="1821"/>
        <w:gridCol w:w="1820"/>
        <w:gridCol w:w="1821"/>
      </w:tblGrid>
      <w:tr w:rsidR="00985373" w:rsidRPr="00781A5D" w:rsidTr="007748A7">
        <w:trPr>
          <w:jc w:val="center"/>
        </w:trPr>
        <w:tc>
          <w:tcPr>
            <w:tcW w:w="8991" w:type="dxa"/>
            <w:gridSpan w:val="5"/>
            <w:tcBorders>
              <w:top w:val="dotted" w:sz="4" w:space="0" w:color="auto"/>
              <w:bottom w:val="dotted" w:sz="4" w:space="0" w:color="auto"/>
            </w:tcBorders>
          </w:tcPr>
          <w:p w:rsidR="00985373" w:rsidRPr="00781A5D" w:rsidRDefault="00985373" w:rsidP="00985373">
            <w:pPr>
              <w:rPr>
                <w:rFonts w:ascii="Times New Roman" w:eastAsia="NSimSun" w:hAnsi="Times New Roman"/>
                <w:b/>
              </w:rPr>
            </w:pPr>
            <w:r w:rsidRPr="00781A5D">
              <w:rPr>
                <w:rFonts w:ascii="Times New Roman" w:eastAsia="NSimSun" w:hAnsi="Times New Roman"/>
                <w:b/>
              </w:rPr>
              <w:t>PART 1:  SCREENING  RESULTS (filled by P</w:t>
            </w:r>
            <w:r w:rsidR="000D016D">
              <w:rPr>
                <w:rFonts w:ascii="Times New Roman" w:eastAsia="NSimSun" w:hAnsi="Times New Roman"/>
                <w:b/>
              </w:rPr>
              <w:t>B</w:t>
            </w:r>
            <w:r w:rsidRPr="00781A5D">
              <w:rPr>
                <w:rFonts w:ascii="Times New Roman" w:eastAsia="NSimSun" w:hAnsi="Times New Roman"/>
                <w:b/>
              </w:rPr>
              <w:t>)</w:t>
            </w:r>
          </w:p>
        </w:tc>
      </w:tr>
      <w:tr w:rsidR="00985373" w:rsidRPr="00781A5D" w:rsidTr="007748A7">
        <w:trPr>
          <w:jc w:val="center"/>
        </w:trPr>
        <w:tc>
          <w:tcPr>
            <w:tcW w:w="1709" w:type="dxa"/>
            <w:tcBorders>
              <w:top w:val="dotted" w:sz="4" w:space="0" w:color="auto"/>
              <w:bottom w:val="dotted" w:sz="4" w:space="0" w:color="auto"/>
            </w:tcBorders>
          </w:tcPr>
          <w:p w:rsidR="00985373" w:rsidRPr="00781A5D" w:rsidRDefault="00985373" w:rsidP="00985373">
            <w:pPr>
              <w:rPr>
                <w:rFonts w:ascii="Times New Roman" w:eastAsia="NSimSun" w:hAnsi="Times New Roman"/>
                <w:b/>
              </w:rPr>
            </w:pPr>
            <w:r w:rsidRPr="00781A5D">
              <w:rPr>
                <w:rFonts w:ascii="Times New Roman" w:eastAsia="NSimSun" w:hAnsi="Times New Roman"/>
                <w:b/>
              </w:rPr>
              <w:t>Screening category according to the project framework</w:t>
            </w:r>
          </w:p>
        </w:tc>
        <w:tc>
          <w:tcPr>
            <w:tcW w:w="1820" w:type="dxa"/>
            <w:tcBorders>
              <w:top w:val="dotted" w:sz="4" w:space="0" w:color="auto"/>
              <w:bottom w:val="dotted" w:sz="4" w:space="0" w:color="auto"/>
            </w:tcBorders>
            <w:vAlign w:val="center"/>
          </w:tcPr>
          <w:p w:rsidR="00985373" w:rsidRPr="00781A5D" w:rsidRDefault="00985373" w:rsidP="00985373">
            <w:pPr>
              <w:rPr>
                <w:rFonts w:ascii="Times New Roman" w:eastAsia="NSimSun" w:hAnsi="Times New Roman"/>
                <w:b/>
              </w:rPr>
            </w:pPr>
            <w:r w:rsidRPr="00781A5D">
              <w:rPr>
                <w:rFonts w:ascii="Times New Roman" w:eastAsia="NSimSun" w:hAnsi="Times New Roman"/>
                <w:b/>
              </w:rPr>
              <w:t>A</w:t>
            </w:r>
          </w:p>
        </w:tc>
        <w:tc>
          <w:tcPr>
            <w:tcW w:w="1821" w:type="dxa"/>
            <w:tcBorders>
              <w:top w:val="dotted" w:sz="4" w:space="0" w:color="auto"/>
              <w:bottom w:val="dotted" w:sz="4" w:space="0" w:color="auto"/>
            </w:tcBorders>
            <w:vAlign w:val="center"/>
          </w:tcPr>
          <w:p w:rsidR="00985373" w:rsidRPr="00781A5D" w:rsidRDefault="00985373" w:rsidP="00985373">
            <w:pPr>
              <w:rPr>
                <w:rFonts w:ascii="Times New Roman" w:eastAsia="NSimSun" w:hAnsi="Times New Roman"/>
                <w:b/>
              </w:rPr>
            </w:pPr>
            <w:r w:rsidRPr="00781A5D">
              <w:rPr>
                <w:rFonts w:ascii="Times New Roman" w:eastAsia="NSimSun" w:hAnsi="Times New Roman"/>
                <w:b/>
              </w:rPr>
              <w:t>B +</w:t>
            </w:r>
          </w:p>
        </w:tc>
        <w:tc>
          <w:tcPr>
            <w:tcW w:w="1820" w:type="dxa"/>
            <w:tcBorders>
              <w:top w:val="dotted" w:sz="4" w:space="0" w:color="auto"/>
              <w:bottom w:val="dotted" w:sz="4" w:space="0" w:color="auto"/>
            </w:tcBorders>
            <w:vAlign w:val="center"/>
          </w:tcPr>
          <w:p w:rsidR="00985373" w:rsidRPr="00781A5D" w:rsidRDefault="00985373" w:rsidP="00985373">
            <w:pPr>
              <w:rPr>
                <w:rFonts w:ascii="Times New Roman" w:eastAsia="NSimSun" w:hAnsi="Times New Roman"/>
                <w:b/>
              </w:rPr>
            </w:pPr>
            <w:r w:rsidRPr="00781A5D">
              <w:rPr>
                <w:rFonts w:ascii="Times New Roman" w:eastAsia="NSimSun" w:hAnsi="Times New Roman"/>
                <w:b/>
              </w:rPr>
              <w:t>B -</w:t>
            </w:r>
          </w:p>
        </w:tc>
        <w:tc>
          <w:tcPr>
            <w:tcW w:w="1821" w:type="dxa"/>
            <w:tcBorders>
              <w:top w:val="dotted" w:sz="4" w:space="0" w:color="auto"/>
              <w:bottom w:val="dotted" w:sz="4" w:space="0" w:color="auto"/>
            </w:tcBorders>
            <w:vAlign w:val="center"/>
          </w:tcPr>
          <w:p w:rsidR="00985373" w:rsidRPr="00781A5D" w:rsidRDefault="00985373" w:rsidP="00985373">
            <w:pPr>
              <w:rPr>
                <w:rFonts w:ascii="Times New Roman" w:eastAsia="NSimSun" w:hAnsi="Times New Roman"/>
                <w:b/>
              </w:rPr>
            </w:pPr>
            <w:r w:rsidRPr="00781A5D">
              <w:rPr>
                <w:rFonts w:ascii="Times New Roman" w:eastAsia="NSimSun" w:hAnsi="Times New Roman"/>
                <w:b/>
              </w:rPr>
              <w:t>C</w:t>
            </w:r>
          </w:p>
        </w:tc>
      </w:tr>
      <w:tr w:rsidR="00985373" w:rsidRPr="00781A5D" w:rsidTr="007748A7">
        <w:trPr>
          <w:jc w:val="center"/>
        </w:trPr>
        <w:tc>
          <w:tcPr>
            <w:tcW w:w="1709" w:type="dxa"/>
            <w:tcBorders>
              <w:top w:val="dotted" w:sz="4" w:space="0" w:color="auto"/>
              <w:bottom w:val="dotted" w:sz="4" w:space="0" w:color="auto"/>
            </w:tcBorders>
          </w:tcPr>
          <w:p w:rsidR="00985373" w:rsidRPr="00781A5D" w:rsidRDefault="00B86A6E" w:rsidP="00985373">
            <w:pPr>
              <w:rPr>
                <w:rFonts w:ascii="Times New Roman" w:eastAsia="NSimSun" w:hAnsi="Times New Roman"/>
                <w:b/>
              </w:rPr>
            </w:pPr>
            <w:r w:rsidRPr="00781A5D">
              <w:rPr>
                <w:rFonts w:ascii="Times New Roman" w:eastAsia="NSimSun" w:hAnsi="Times New Roman"/>
                <w:b/>
              </w:rPr>
              <w:t>EXPLANATION</w:t>
            </w:r>
          </w:p>
        </w:tc>
        <w:tc>
          <w:tcPr>
            <w:tcW w:w="7282" w:type="dxa"/>
            <w:gridSpan w:val="4"/>
            <w:tcBorders>
              <w:top w:val="dotted" w:sz="4" w:space="0" w:color="auto"/>
              <w:bottom w:val="dotted" w:sz="4" w:space="0" w:color="auto"/>
            </w:tcBorders>
          </w:tcPr>
          <w:p w:rsidR="00985373" w:rsidRPr="00781A5D" w:rsidRDefault="00985373" w:rsidP="00985373">
            <w:pPr>
              <w:rPr>
                <w:rFonts w:ascii="Times New Roman" w:eastAsia="NSimSun" w:hAnsi="Times New Roman"/>
                <w:b/>
              </w:rPr>
            </w:pPr>
          </w:p>
        </w:tc>
      </w:tr>
      <w:tr w:rsidR="00985373" w:rsidRPr="00781A5D" w:rsidTr="007748A7">
        <w:trPr>
          <w:trHeight w:val="170"/>
          <w:jc w:val="center"/>
        </w:trPr>
        <w:tc>
          <w:tcPr>
            <w:tcW w:w="8991" w:type="dxa"/>
            <w:gridSpan w:val="5"/>
            <w:tcBorders>
              <w:top w:val="dotted" w:sz="4" w:space="0" w:color="auto"/>
              <w:bottom w:val="dotted" w:sz="4" w:space="0" w:color="auto"/>
            </w:tcBorders>
            <w:shd w:val="clear" w:color="auto" w:fill="E6E6E6"/>
          </w:tcPr>
          <w:p w:rsidR="00985373" w:rsidRPr="00781A5D" w:rsidRDefault="00985373" w:rsidP="00985373">
            <w:pPr>
              <w:rPr>
                <w:rFonts w:ascii="Times New Roman" w:eastAsia="NSimSun" w:hAnsi="Times New Roman"/>
                <w:b/>
              </w:rPr>
            </w:pPr>
            <w:r w:rsidRPr="00781A5D">
              <w:rPr>
                <w:rFonts w:ascii="Times New Roman" w:eastAsia="NSimSun" w:hAnsi="Times New Roman"/>
                <w:b/>
              </w:rPr>
              <w:t>DUE DILIGENCE</w:t>
            </w:r>
          </w:p>
        </w:tc>
      </w:tr>
      <w:tr w:rsidR="00985373" w:rsidRPr="00781A5D" w:rsidTr="007748A7">
        <w:trPr>
          <w:jc w:val="center"/>
        </w:trPr>
        <w:tc>
          <w:tcPr>
            <w:tcW w:w="1709" w:type="dxa"/>
            <w:tcBorders>
              <w:top w:val="dotted" w:sz="4" w:space="0" w:color="auto"/>
              <w:bottom w:val="dotted" w:sz="4" w:space="0" w:color="auto"/>
            </w:tcBorders>
            <w:shd w:val="clear" w:color="auto" w:fill="auto"/>
          </w:tcPr>
          <w:p w:rsidR="00985373" w:rsidRPr="00781A5D" w:rsidRDefault="00985373" w:rsidP="00985373">
            <w:pPr>
              <w:rPr>
                <w:rFonts w:ascii="Times New Roman" w:eastAsia="NSimSun" w:hAnsi="Times New Roman"/>
                <w:b/>
              </w:rPr>
            </w:pPr>
          </w:p>
        </w:tc>
        <w:tc>
          <w:tcPr>
            <w:tcW w:w="7282" w:type="dxa"/>
            <w:gridSpan w:val="4"/>
            <w:tcBorders>
              <w:top w:val="dotted" w:sz="4" w:space="0" w:color="auto"/>
              <w:bottom w:val="dotted" w:sz="4" w:space="0" w:color="auto"/>
            </w:tcBorders>
            <w:shd w:val="clear" w:color="auto" w:fill="auto"/>
          </w:tcPr>
          <w:p w:rsidR="00985373" w:rsidRPr="00781A5D" w:rsidRDefault="00985373" w:rsidP="00985373">
            <w:pPr>
              <w:rPr>
                <w:rFonts w:ascii="Times New Roman" w:eastAsia="NSimSun" w:hAnsi="Times New Roman"/>
                <w:b/>
              </w:rPr>
            </w:pPr>
          </w:p>
        </w:tc>
      </w:tr>
      <w:tr w:rsidR="00985373" w:rsidRPr="00781A5D" w:rsidTr="007748A7">
        <w:trPr>
          <w:jc w:val="center"/>
        </w:trPr>
        <w:tc>
          <w:tcPr>
            <w:tcW w:w="8991" w:type="dxa"/>
            <w:gridSpan w:val="5"/>
            <w:tcBorders>
              <w:top w:val="dotted" w:sz="4" w:space="0" w:color="auto"/>
              <w:bottom w:val="nil"/>
            </w:tcBorders>
            <w:shd w:val="clear" w:color="auto" w:fill="E6E6E6"/>
          </w:tcPr>
          <w:p w:rsidR="00985373" w:rsidRPr="00781A5D" w:rsidRDefault="00985373" w:rsidP="00985373">
            <w:pPr>
              <w:rPr>
                <w:rFonts w:ascii="Times New Roman" w:eastAsia="NSimSun" w:hAnsi="Times New Roman"/>
                <w:b/>
              </w:rPr>
            </w:pPr>
            <w:r w:rsidRPr="00781A5D">
              <w:rPr>
                <w:rFonts w:ascii="Times New Roman" w:eastAsia="NSimSun" w:hAnsi="Times New Roman"/>
                <w:b/>
              </w:rPr>
              <w:t>Category A</w:t>
            </w:r>
          </w:p>
        </w:tc>
      </w:tr>
      <w:tr w:rsidR="00985373" w:rsidRPr="00781A5D" w:rsidTr="007748A7">
        <w:trPr>
          <w:jc w:val="center"/>
        </w:trPr>
        <w:tc>
          <w:tcPr>
            <w:tcW w:w="1709" w:type="dxa"/>
            <w:tcBorders>
              <w:top w:val="nil"/>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
        </w:tc>
        <w:tc>
          <w:tcPr>
            <w:tcW w:w="7282" w:type="dxa"/>
            <w:gridSpan w:val="4"/>
            <w:tcBorders>
              <w:top w:val="nil"/>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r w:rsidRPr="00781A5D">
              <w:rPr>
                <w:rFonts w:ascii="Times New Roman" w:eastAsia="NSimSun" w:hAnsi="Times New Roman"/>
                <w:b/>
              </w:rPr>
              <w:t>Will not be financed by the project</w:t>
            </w:r>
          </w:p>
        </w:tc>
      </w:tr>
      <w:tr w:rsidR="00985373" w:rsidRPr="00781A5D" w:rsidTr="007748A7">
        <w:trPr>
          <w:jc w:val="center"/>
        </w:trPr>
        <w:tc>
          <w:tcPr>
            <w:tcW w:w="8991" w:type="dxa"/>
            <w:gridSpan w:val="5"/>
            <w:tcBorders>
              <w:top w:val="dotted" w:sz="4" w:space="0" w:color="auto"/>
              <w:bottom w:val="nil"/>
            </w:tcBorders>
            <w:shd w:val="clear" w:color="auto" w:fill="E6E6E6"/>
          </w:tcPr>
          <w:p w:rsidR="00985373" w:rsidRPr="00781A5D" w:rsidRDefault="00985373" w:rsidP="00985373">
            <w:pPr>
              <w:rPr>
                <w:rFonts w:ascii="Times New Roman" w:eastAsia="NSimSun" w:hAnsi="Times New Roman"/>
                <w:b/>
              </w:rPr>
            </w:pPr>
            <w:r w:rsidRPr="00781A5D">
              <w:rPr>
                <w:rFonts w:ascii="Times New Roman" w:eastAsia="NSimSun" w:hAnsi="Times New Roman"/>
                <w:b/>
              </w:rPr>
              <w:t>Category B +</w:t>
            </w:r>
          </w:p>
        </w:tc>
      </w:tr>
      <w:tr w:rsidR="00985373" w:rsidRPr="00781A5D" w:rsidTr="007748A7">
        <w:trPr>
          <w:jc w:val="center"/>
        </w:trPr>
        <w:tc>
          <w:tcPr>
            <w:tcW w:w="1709" w:type="dxa"/>
            <w:tcBorders>
              <w:top w:val="nil"/>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
        </w:tc>
        <w:tc>
          <w:tcPr>
            <w:tcW w:w="7282" w:type="dxa"/>
            <w:gridSpan w:val="4"/>
            <w:tcBorders>
              <w:top w:val="nil"/>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roofErr w:type="spellStart"/>
            <w:r w:rsidRPr="00781A5D">
              <w:rPr>
                <w:rFonts w:ascii="Times New Roman" w:eastAsia="NSimSun" w:hAnsi="Times New Roman"/>
                <w:b/>
              </w:rPr>
              <w:t>aEIA</w:t>
            </w:r>
            <w:proofErr w:type="spellEnd"/>
            <w:r w:rsidRPr="00781A5D">
              <w:rPr>
                <w:rFonts w:ascii="Times New Roman" w:eastAsia="NSimSun" w:hAnsi="Times New Roman"/>
                <w:b/>
              </w:rPr>
              <w:t xml:space="preserve"> if project included in annex 2 or 3 of the Regulation on EIA</w:t>
            </w:r>
          </w:p>
          <w:p w:rsidR="00B86A6E" w:rsidRPr="00781A5D" w:rsidRDefault="00B86A6E" w:rsidP="00A143D3">
            <w:pPr>
              <w:rPr>
                <w:rFonts w:ascii="Times New Roman" w:eastAsia="NSimSun" w:hAnsi="Times New Roman"/>
                <w:b/>
              </w:rPr>
            </w:pPr>
          </w:p>
        </w:tc>
      </w:tr>
      <w:tr w:rsidR="00985373" w:rsidRPr="00781A5D"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781A5D" w:rsidRDefault="00985373" w:rsidP="00985373">
            <w:pPr>
              <w:rPr>
                <w:rFonts w:ascii="Times New Roman" w:eastAsia="NSimSun" w:hAnsi="Times New Roman"/>
                <w:b/>
              </w:rPr>
            </w:pPr>
            <w:r w:rsidRPr="00781A5D">
              <w:rPr>
                <w:rFonts w:ascii="Times New Roman" w:eastAsia="NSimSun" w:hAnsi="Times New Roman"/>
                <w:b/>
              </w:rPr>
              <w:t>Category B -</w:t>
            </w:r>
          </w:p>
        </w:tc>
        <w:tc>
          <w:tcPr>
            <w:tcW w:w="728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781A5D" w:rsidRDefault="00985373" w:rsidP="00985373">
            <w:pPr>
              <w:rPr>
                <w:rFonts w:ascii="Times New Roman" w:eastAsia="NSimSun" w:hAnsi="Times New Roman"/>
                <w:b/>
              </w:rPr>
            </w:pPr>
          </w:p>
        </w:tc>
      </w:tr>
      <w:tr w:rsidR="00985373" w:rsidRPr="00781A5D"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985373" w:rsidRDefault="00985373" w:rsidP="00B858F5">
            <w:pPr>
              <w:rPr>
                <w:rFonts w:ascii="Times New Roman" w:eastAsia="NSimSun" w:hAnsi="Times New Roman"/>
                <w:b/>
              </w:rPr>
            </w:pPr>
            <w:r w:rsidRPr="00781A5D">
              <w:rPr>
                <w:rFonts w:ascii="Times New Roman" w:eastAsia="NSimSun" w:hAnsi="Times New Roman"/>
                <w:b/>
              </w:rPr>
              <w:t>Material EMP together with the necessary licenses</w:t>
            </w:r>
            <w:r w:rsidR="00ED6D80">
              <w:rPr>
                <w:rFonts w:ascii="Times New Roman" w:eastAsia="NSimSun" w:hAnsi="Times New Roman"/>
                <w:b/>
              </w:rPr>
              <w:t xml:space="preserve"> and MSDS</w:t>
            </w:r>
            <w:r w:rsidR="00A31535">
              <w:rPr>
                <w:rFonts w:ascii="Times New Roman" w:eastAsia="NSimSun" w:hAnsi="Times New Roman"/>
                <w:b/>
              </w:rPr>
              <w:t>s</w:t>
            </w:r>
          </w:p>
          <w:p w:rsidR="00A143D3" w:rsidRPr="00A143D3" w:rsidRDefault="00A143D3" w:rsidP="00A143D3">
            <w:pPr>
              <w:rPr>
                <w:rFonts w:ascii="Times New Roman" w:eastAsia="NSimSun" w:hAnsi="Times New Roman"/>
                <w:b/>
              </w:rPr>
            </w:pPr>
            <w:r w:rsidRPr="00A143D3">
              <w:rPr>
                <w:rFonts w:ascii="Times New Roman" w:eastAsia="NSimSun" w:hAnsi="Times New Roman"/>
                <w:b/>
              </w:rPr>
              <w:t xml:space="preserve">EMP or EMP checklist </w:t>
            </w:r>
          </w:p>
          <w:p w:rsidR="00A143D3" w:rsidRPr="00781A5D" w:rsidRDefault="00A143D3" w:rsidP="00B858F5">
            <w:pPr>
              <w:rPr>
                <w:rFonts w:ascii="Times New Roman" w:eastAsia="NSimSun" w:hAnsi="Times New Roman"/>
                <w:b/>
              </w:rPr>
            </w:pPr>
          </w:p>
        </w:tc>
      </w:tr>
      <w:tr w:rsidR="00985373" w:rsidRPr="00781A5D"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781A5D" w:rsidRDefault="00985373" w:rsidP="00985373">
            <w:pPr>
              <w:rPr>
                <w:rFonts w:ascii="Times New Roman" w:eastAsia="NSimSun" w:hAnsi="Times New Roman"/>
                <w:b/>
              </w:rPr>
            </w:pPr>
            <w:r w:rsidRPr="00781A5D">
              <w:rPr>
                <w:rFonts w:ascii="Times New Roman" w:eastAsia="NSimSun" w:hAnsi="Times New Roman"/>
                <w:b/>
              </w:rPr>
              <w:t>Category C</w:t>
            </w:r>
          </w:p>
        </w:tc>
        <w:tc>
          <w:tcPr>
            <w:tcW w:w="728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781A5D" w:rsidRDefault="00985373" w:rsidP="00985373">
            <w:pPr>
              <w:rPr>
                <w:rFonts w:ascii="Times New Roman" w:eastAsia="NSimSun" w:hAnsi="Times New Roman"/>
                <w:b/>
              </w:rPr>
            </w:pPr>
          </w:p>
        </w:tc>
      </w:tr>
      <w:tr w:rsidR="00985373" w:rsidRPr="00781A5D"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r w:rsidRPr="00781A5D">
              <w:rPr>
                <w:rFonts w:ascii="Times New Roman" w:eastAsia="NSimSun" w:hAnsi="Times New Roman"/>
                <w:b/>
              </w:rPr>
              <w:t>No due diligence</w:t>
            </w:r>
          </w:p>
        </w:tc>
      </w:tr>
      <w:tr w:rsidR="00985373" w:rsidRPr="00781A5D"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
          <w:p w:rsidR="00985373" w:rsidRPr="00781A5D" w:rsidRDefault="00985373" w:rsidP="00985373">
            <w:pPr>
              <w:rPr>
                <w:rFonts w:ascii="Times New Roman" w:eastAsia="NSimSun" w:hAnsi="Times New Roman"/>
                <w:b/>
              </w:rPr>
            </w:pPr>
            <w:r w:rsidRPr="00781A5D">
              <w:rPr>
                <w:rFonts w:ascii="Times New Roman" w:eastAsia="NSimSun" w:hAnsi="Times New Roman"/>
                <w:b/>
              </w:rPr>
              <w:t>Additional explanation required</w:t>
            </w:r>
          </w:p>
          <w:p w:rsidR="00985373" w:rsidRPr="00781A5D" w:rsidRDefault="00985373" w:rsidP="00985373">
            <w:pPr>
              <w:rPr>
                <w:rFonts w:ascii="Times New Roman" w:eastAsia="NSimSun" w:hAnsi="Times New Roman"/>
                <w:b/>
              </w:rPr>
            </w:pPr>
          </w:p>
          <w:p w:rsidR="00985373" w:rsidRPr="00781A5D" w:rsidRDefault="00985373" w:rsidP="00985373">
            <w:pPr>
              <w:rPr>
                <w:rFonts w:ascii="Times New Roman" w:eastAsia="NSimSun" w:hAnsi="Times New Roman"/>
                <w:b/>
              </w:rPr>
            </w:pP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985373" w:rsidRPr="00781A5D" w:rsidRDefault="00985373" w:rsidP="00985373">
            <w:pPr>
              <w:rPr>
                <w:rFonts w:ascii="Times New Roman" w:eastAsia="NSimSun" w:hAnsi="Times New Roman"/>
                <w:b/>
              </w:rPr>
            </w:pPr>
          </w:p>
        </w:tc>
      </w:tr>
    </w:tbl>
    <w:p w:rsidR="00985373" w:rsidRPr="00781A5D" w:rsidRDefault="00985373" w:rsidP="0004609B">
      <w:pPr>
        <w:jc w:val="both"/>
        <w:rPr>
          <w:rFonts w:ascii="Times New Roman" w:hAnsi="Times New Roman" w:cs="Times New Roman"/>
          <w:u w:val="single"/>
        </w:rPr>
      </w:pPr>
    </w:p>
    <w:p w:rsidR="003C1CC4" w:rsidRDefault="003C1CC4">
      <w:pPr>
        <w:rPr>
          <w:rFonts w:ascii="Times New Roman" w:hAnsi="Times New Roman" w:cs="Times New Roman"/>
          <w:b/>
          <w:bCs/>
        </w:rPr>
      </w:pPr>
      <w:bookmarkStart w:id="12" w:name="_Toc220122641"/>
      <w:r>
        <w:rPr>
          <w:rFonts w:ascii="Times New Roman" w:hAnsi="Times New Roman" w:cs="Times New Roman"/>
          <w:b/>
          <w:bCs/>
        </w:rPr>
        <w:br w:type="page"/>
      </w:r>
    </w:p>
    <w:p w:rsidR="009227C9" w:rsidRDefault="009227C9">
      <w:pPr>
        <w:rPr>
          <w:rFonts w:ascii="Times New Roman" w:hAnsi="Times New Roman" w:cs="Times New Roman"/>
          <w:b/>
          <w:bCs/>
        </w:rPr>
      </w:pPr>
      <w:r>
        <w:rPr>
          <w:rFonts w:ascii="Times New Roman" w:hAnsi="Times New Roman" w:cs="Times New Roman"/>
          <w:b/>
          <w:bCs/>
        </w:rPr>
        <w:lastRenderedPageBreak/>
        <w:t>Annex C: Minimum requirement for projects that would require full EIA according to decision of Ministry of Environment and Nature Protection</w:t>
      </w:r>
    </w:p>
    <w:p w:rsidR="009227C9" w:rsidRPr="009227C9" w:rsidRDefault="009227C9" w:rsidP="003C1CC4">
      <w:pPr>
        <w:pStyle w:val="NormalWeb"/>
        <w:jc w:val="both"/>
        <w:rPr>
          <w:color w:val="000000"/>
          <w:sz w:val="20"/>
          <w:szCs w:val="20"/>
        </w:rPr>
      </w:pPr>
      <w:r w:rsidRPr="009227C9">
        <w:rPr>
          <w:color w:val="000000"/>
          <w:sz w:val="20"/>
          <w:szCs w:val="20"/>
        </w:rPr>
        <w:t>The EA report should include the following items (not necessarily in the order shown):</w:t>
      </w:r>
    </w:p>
    <w:p w:rsidR="009227C9" w:rsidRPr="009227C9" w:rsidRDefault="009227C9" w:rsidP="003C1CC4">
      <w:pPr>
        <w:pStyle w:val="pabid4"/>
        <w:jc w:val="both"/>
        <w:rPr>
          <w:color w:val="000000"/>
          <w:sz w:val="20"/>
          <w:szCs w:val="20"/>
        </w:rPr>
      </w:pPr>
      <w:r w:rsidRPr="009227C9">
        <w:rPr>
          <w:color w:val="000000"/>
          <w:sz w:val="20"/>
          <w:szCs w:val="20"/>
        </w:rPr>
        <w:t xml:space="preserve">(a)  </w:t>
      </w:r>
      <w:r w:rsidRPr="009227C9">
        <w:rPr>
          <w:i/>
          <w:iCs/>
          <w:color w:val="000000"/>
          <w:sz w:val="20"/>
          <w:szCs w:val="20"/>
        </w:rPr>
        <w:t>Executive summary</w:t>
      </w:r>
      <w:r w:rsidRPr="009227C9">
        <w:rPr>
          <w:color w:val="000000"/>
          <w:sz w:val="20"/>
          <w:szCs w:val="20"/>
        </w:rPr>
        <w:t>.  Concisely discusses significant findings and recommended actions.</w:t>
      </w:r>
    </w:p>
    <w:p w:rsidR="009227C9" w:rsidRPr="009227C9" w:rsidRDefault="009227C9" w:rsidP="003C1CC4">
      <w:pPr>
        <w:pStyle w:val="pabid6"/>
        <w:jc w:val="both"/>
        <w:rPr>
          <w:color w:val="000000"/>
          <w:sz w:val="20"/>
          <w:szCs w:val="20"/>
        </w:rPr>
      </w:pPr>
      <w:r w:rsidRPr="009227C9">
        <w:rPr>
          <w:color w:val="000000"/>
          <w:sz w:val="20"/>
          <w:szCs w:val="20"/>
        </w:rPr>
        <w:t xml:space="preserve">(b)  </w:t>
      </w:r>
      <w:r w:rsidRPr="009227C9">
        <w:rPr>
          <w:i/>
          <w:iCs/>
          <w:color w:val="000000"/>
          <w:sz w:val="20"/>
          <w:szCs w:val="20"/>
        </w:rPr>
        <w:t>Policy, legal, and administrative framework</w:t>
      </w:r>
      <w:r w:rsidRPr="009227C9">
        <w:rPr>
          <w:color w:val="000000"/>
          <w:sz w:val="20"/>
          <w:szCs w:val="20"/>
        </w:rPr>
        <w:t>.  Discusses the policy, legal, and administrative framework within which the EA is carried out.  </w:t>
      </w:r>
      <w:proofErr w:type="gramStart"/>
      <w:r w:rsidRPr="009227C9">
        <w:rPr>
          <w:color w:val="000000"/>
          <w:sz w:val="20"/>
          <w:szCs w:val="20"/>
        </w:rPr>
        <w:t>Explains the environmental req</w:t>
      </w:r>
      <w:r>
        <w:rPr>
          <w:color w:val="000000"/>
          <w:sz w:val="20"/>
          <w:szCs w:val="20"/>
        </w:rPr>
        <w:t xml:space="preserve">uirements of any </w:t>
      </w:r>
      <w:proofErr w:type="spellStart"/>
      <w:r>
        <w:rPr>
          <w:color w:val="000000"/>
          <w:sz w:val="20"/>
          <w:szCs w:val="20"/>
        </w:rPr>
        <w:t>cofinanciers</w:t>
      </w:r>
      <w:proofErr w:type="spellEnd"/>
      <w:r>
        <w:rPr>
          <w:color w:val="000000"/>
          <w:sz w:val="20"/>
          <w:szCs w:val="20"/>
        </w:rPr>
        <w:t>.</w:t>
      </w:r>
      <w:proofErr w:type="gramEnd"/>
      <w:r>
        <w:rPr>
          <w:color w:val="000000"/>
          <w:sz w:val="20"/>
          <w:szCs w:val="20"/>
        </w:rPr>
        <w:t xml:space="preserve"> </w:t>
      </w:r>
      <w:r w:rsidRPr="009227C9">
        <w:rPr>
          <w:color w:val="000000"/>
          <w:sz w:val="20"/>
          <w:szCs w:val="20"/>
        </w:rPr>
        <w:t>Identifies relevant international environmental agreements to which the country is a party.</w:t>
      </w:r>
    </w:p>
    <w:p w:rsidR="009227C9" w:rsidRPr="009227C9" w:rsidRDefault="009227C9" w:rsidP="003C1CC4">
      <w:pPr>
        <w:pStyle w:val="pabid5"/>
        <w:jc w:val="both"/>
        <w:rPr>
          <w:color w:val="000000"/>
          <w:sz w:val="20"/>
          <w:szCs w:val="20"/>
        </w:rPr>
      </w:pPr>
      <w:r w:rsidRPr="009227C9">
        <w:rPr>
          <w:color w:val="000000"/>
          <w:sz w:val="20"/>
          <w:szCs w:val="20"/>
        </w:rPr>
        <w:t xml:space="preserve">(c)  </w:t>
      </w:r>
      <w:r w:rsidRPr="009227C9">
        <w:rPr>
          <w:i/>
          <w:iCs/>
          <w:color w:val="000000"/>
          <w:sz w:val="20"/>
          <w:szCs w:val="20"/>
        </w:rPr>
        <w:t>Project description</w:t>
      </w:r>
      <w:r w:rsidRPr="009227C9">
        <w:rPr>
          <w:color w:val="000000"/>
          <w:sz w:val="20"/>
          <w:szCs w:val="20"/>
        </w:rPr>
        <w:t xml:space="preserve">.  Concisely describes the proposed project and its geographic, ecological, social, and temporal context, including any offsite investments that may be required (e.g., dedicated pipelines, access roads, power plants, water supply, housing, and raw material and product storage facilities).  Indicates the need for any resettlement plan or indigenous </w:t>
      </w:r>
      <w:proofErr w:type="gramStart"/>
      <w:r w:rsidRPr="009227C9">
        <w:rPr>
          <w:color w:val="000000"/>
          <w:sz w:val="20"/>
          <w:szCs w:val="20"/>
        </w:rPr>
        <w:t>peoples</w:t>
      </w:r>
      <w:proofErr w:type="gramEnd"/>
      <w:r w:rsidRPr="009227C9">
        <w:rPr>
          <w:color w:val="000000"/>
          <w:sz w:val="20"/>
          <w:szCs w:val="20"/>
        </w:rPr>
        <w:t xml:space="preserve"> development plan</w:t>
      </w:r>
      <w:bookmarkStart w:id="13" w:name="fref2"/>
      <w:bookmarkEnd w:id="13"/>
      <w:r w:rsidRPr="009227C9">
        <w:rPr>
          <w:color w:val="000000"/>
          <w:sz w:val="20"/>
          <w:szCs w:val="20"/>
        </w:rPr>
        <w:t>.  Normally includes a map showing the project site and the project's area of influence.</w:t>
      </w:r>
    </w:p>
    <w:p w:rsidR="009227C9" w:rsidRPr="009227C9" w:rsidRDefault="009227C9" w:rsidP="003C1CC4">
      <w:pPr>
        <w:pStyle w:val="pabid6"/>
        <w:jc w:val="both"/>
        <w:rPr>
          <w:color w:val="000000"/>
          <w:sz w:val="20"/>
          <w:szCs w:val="20"/>
        </w:rPr>
      </w:pPr>
      <w:r w:rsidRPr="009227C9">
        <w:rPr>
          <w:color w:val="000000"/>
          <w:sz w:val="20"/>
          <w:szCs w:val="20"/>
        </w:rPr>
        <w:t xml:space="preserve">(d)  </w:t>
      </w:r>
      <w:r w:rsidRPr="009227C9">
        <w:rPr>
          <w:i/>
          <w:iCs/>
          <w:color w:val="000000"/>
          <w:sz w:val="20"/>
          <w:szCs w:val="20"/>
        </w:rPr>
        <w:t>Baseline data</w:t>
      </w:r>
      <w:r w:rsidRPr="009227C9">
        <w:rPr>
          <w:color w:val="000000"/>
          <w:sz w:val="20"/>
          <w:szCs w:val="20"/>
        </w:rPr>
        <w:t xml:space="preserve">.  Assesses the dimensions of the study area and describes relevant physical, biological, and socioeconomic conditions, including any changes anticipated before the project commences.  Also takes into account current and proposed development activities within the project area but not directly connected to the project.  Data should be relevant to decisions about project location, design, operation, or </w:t>
      </w:r>
      <w:proofErr w:type="spellStart"/>
      <w:r w:rsidRPr="009227C9">
        <w:rPr>
          <w:color w:val="000000"/>
          <w:sz w:val="20"/>
          <w:szCs w:val="20"/>
        </w:rPr>
        <w:t>mitigatory</w:t>
      </w:r>
      <w:proofErr w:type="spellEnd"/>
      <w:r w:rsidRPr="009227C9">
        <w:rPr>
          <w:color w:val="000000"/>
          <w:sz w:val="20"/>
          <w:szCs w:val="20"/>
        </w:rPr>
        <w:t xml:space="preserve"> measures. The section indicates the accuracy, reliability, and sources of the data.</w:t>
      </w:r>
    </w:p>
    <w:p w:rsidR="009227C9" w:rsidRPr="009227C9" w:rsidRDefault="009227C9" w:rsidP="003C1CC4">
      <w:pPr>
        <w:pStyle w:val="pabid6"/>
        <w:jc w:val="both"/>
        <w:rPr>
          <w:color w:val="000000"/>
          <w:sz w:val="20"/>
          <w:szCs w:val="20"/>
        </w:rPr>
      </w:pPr>
      <w:r w:rsidRPr="009227C9">
        <w:rPr>
          <w:color w:val="000000"/>
          <w:sz w:val="20"/>
          <w:szCs w:val="20"/>
        </w:rPr>
        <w:t xml:space="preserve">(e)  </w:t>
      </w:r>
      <w:r w:rsidRPr="009227C9">
        <w:rPr>
          <w:i/>
          <w:iCs/>
          <w:color w:val="000000"/>
          <w:sz w:val="20"/>
          <w:szCs w:val="20"/>
        </w:rPr>
        <w:t>Environmental impacts</w:t>
      </w:r>
      <w:r w:rsidRPr="009227C9">
        <w:rPr>
          <w:color w:val="000000"/>
          <w:sz w:val="20"/>
          <w:szCs w:val="20"/>
        </w:rPr>
        <w:t>.  Predicts and assesses the project's likely positive and negative impacts, in quantitative terms to the extent possible.  </w:t>
      </w:r>
      <w:proofErr w:type="gramStart"/>
      <w:r w:rsidRPr="009227C9">
        <w:rPr>
          <w:color w:val="000000"/>
          <w:sz w:val="20"/>
          <w:szCs w:val="20"/>
        </w:rPr>
        <w:t>Identifies mitigation measures and any residual negative impacts that cannot be mitigated.</w:t>
      </w:r>
      <w:proofErr w:type="gramEnd"/>
      <w:r w:rsidRPr="009227C9">
        <w:rPr>
          <w:color w:val="000000"/>
          <w:sz w:val="20"/>
          <w:szCs w:val="20"/>
        </w:rPr>
        <w:t>  </w:t>
      </w:r>
      <w:proofErr w:type="gramStart"/>
      <w:r w:rsidRPr="009227C9">
        <w:rPr>
          <w:color w:val="000000"/>
          <w:sz w:val="20"/>
          <w:szCs w:val="20"/>
        </w:rPr>
        <w:t>Explores opportunities for environmental enhancement.</w:t>
      </w:r>
      <w:proofErr w:type="gramEnd"/>
      <w:r w:rsidRPr="009227C9">
        <w:rPr>
          <w:color w:val="000000"/>
          <w:sz w:val="20"/>
          <w:szCs w:val="20"/>
        </w:rPr>
        <w:t>  Identifies and estimates the extent and quality of available data, key data gaps, and uncertainties associated with predictions, and specifies topics that do not require further attention.</w:t>
      </w:r>
    </w:p>
    <w:p w:rsidR="009227C9" w:rsidRPr="009227C9" w:rsidRDefault="009227C9" w:rsidP="003C1CC4">
      <w:pPr>
        <w:pStyle w:val="pabid8"/>
        <w:jc w:val="both"/>
        <w:rPr>
          <w:color w:val="000000"/>
          <w:sz w:val="20"/>
          <w:szCs w:val="20"/>
        </w:rPr>
      </w:pPr>
      <w:r w:rsidRPr="009227C9">
        <w:rPr>
          <w:color w:val="000000"/>
          <w:sz w:val="20"/>
          <w:szCs w:val="20"/>
        </w:rPr>
        <w:t xml:space="preserve">(f)  </w:t>
      </w:r>
      <w:r w:rsidRPr="009227C9">
        <w:rPr>
          <w:i/>
          <w:iCs/>
          <w:color w:val="000000"/>
          <w:sz w:val="20"/>
          <w:szCs w:val="20"/>
        </w:rPr>
        <w:t>Analysis of alternatives</w:t>
      </w:r>
      <w:r w:rsidRPr="009227C9">
        <w:rPr>
          <w:color w:val="000000"/>
          <w:sz w:val="20"/>
          <w:szCs w:val="20"/>
        </w:rPr>
        <w:t>.</w:t>
      </w:r>
      <w:bookmarkStart w:id="14" w:name="fref3"/>
      <w:bookmarkEnd w:id="14"/>
      <w:r w:rsidR="00C41CB6" w:rsidRPr="009227C9">
        <w:rPr>
          <w:color w:val="000000"/>
          <w:sz w:val="20"/>
          <w:szCs w:val="20"/>
        </w:rPr>
        <w:fldChar w:fldCharType="begin"/>
      </w:r>
      <w:r w:rsidRPr="009227C9">
        <w:rPr>
          <w:color w:val="000000"/>
          <w:sz w:val="20"/>
          <w:szCs w:val="20"/>
        </w:rPr>
        <w:instrText xml:space="preserve"> HYPERLINK "http://web.worldbank.org/WBSITE/EXTERNAL/PROJECTS/EXTPOLICIES/EXTOPMANUAL/0,,contentMDK:20065951~menuPK:64701637~pagePK:64709096~piPK:64709108~theSitePK:502184,00.html" \l "fn3" </w:instrText>
      </w:r>
      <w:r w:rsidR="00C41CB6" w:rsidRPr="009227C9">
        <w:rPr>
          <w:color w:val="000000"/>
          <w:sz w:val="20"/>
          <w:szCs w:val="20"/>
        </w:rPr>
        <w:fldChar w:fldCharType="separate"/>
      </w:r>
      <w:r w:rsidRPr="009227C9">
        <w:rPr>
          <w:color w:val="204E84"/>
          <w:sz w:val="20"/>
          <w:szCs w:val="20"/>
          <w:u w:val="single"/>
          <w:vertAlign w:val="superscript"/>
        </w:rPr>
        <w:t>3</w:t>
      </w:r>
      <w:r w:rsidR="00C41CB6" w:rsidRPr="009227C9">
        <w:rPr>
          <w:color w:val="000000"/>
          <w:sz w:val="20"/>
          <w:szCs w:val="20"/>
        </w:rPr>
        <w:fldChar w:fldCharType="end"/>
      </w:r>
      <w:r w:rsidRPr="009227C9">
        <w:rPr>
          <w:color w:val="000000"/>
          <w:sz w:val="20"/>
          <w:szCs w:val="20"/>
        </w:rPr>
        <w:t>   Systematically compares feasible alternatives to the proposed project site, technology, design, and operation--including the "without project" situation--in terms of their potential environmental impacts; the feasibility of mitigating these impacts; their capital and recurrent costs; their suitability under local conditions; and their institutional, training, and monitoring requirements.  For each of the alternatives, quantifies the environmental impacts to the extent possible, and attaches economic values where feasible.  States the basis for selecting the particular project design proposed and justifies recommended emission levels and approaches to pollution prevention and abatement.</w:t>
      </w:r>
    </w:p>
    <w:p w:rsidR="009227C9" w:rsidRPr="009227C9" w:rsidRDefault="009227C9" w:rsidP="003C1CC4">
      <w:pPr>
        <w:pStyle w:val="pabid10"/>
        <w:jc w:val="both"/>
        <w:rPr>
          <w:color w:val="000000"/>
          <w:sz w:val="20"/>
          <w:szCs w:val="20"/>
        </w:rPr>
      </w:pPr>
      <w:r w:rsidRPr="009227C9">
        <w:rPr>
          <w:color w:val="000000"/>
          <w:sz w:val="20"/>
          <w:szCs w:val="20"/>
        </w:rPr>
        <w:t xml:space="preserve">(g)  </w:t>
      </w:r>
      <w:r w:rsidRPr="009227C9">
        <w:rPr>
          <w:i/>
          <w:iCs/>
          <w:color w:val="000000"/>
          <w:sz w:val="20"/>
          <w:szCs w:val="20"/>
        </w:rPr>
        <w:t>Environmental management plan (EMP)</w:t>
      </w:r>
      <w:r w:rsidRPr="009227C9">
        <w:rPr>
          <w:color w:val="000000"/>
          <w:sz w:val="20"/>
          <w:szCs w:val="20"/>
        </w:rPr>
        <w:t>.  Covers mitigation measures, monitoring, and institutional strengthening;</w:t>
      </w:r>
    </w:p>
    <w:p w:rsidR="009227C9" w:rsidRPr="009227C9" w:rsidRDefault="009227C9" w:rsidP="003C1CC4">
      <w:pPr>
        <w:pStyle w:val="pabid12"/>
        <w:jc w:val="both"/>
        <w:rPr>
          <w:color w:val="000000"/>
          <w:sz w:val="20"/>
          <w:szCs w:val="20"/>
        </w:rPr>
      </w:pPr>
      <w:r w:rsidRPr="009227C9">
        <w:rPr>
          <w:color w:val="000000"/>
          <w:sz w:val="20"/>
          <w:szCs w:val="20"/>
        </w:rPr>
        <w:t xml:space="preserve">(h) </w:t>
      </w:r>
      <w:r w:rsidRPr="009227C9">
        <w:rPr>
          <w:i/>
          <w:iCs/>
          <w:color w:val="000000"/>
          <w:sz w:val="20"/>
          <w:szCs w:val="20"/>
        </w:rPr>
        <w:t>Appendixes</w:t>
      </w:r>
    </w:p>
    <w:p w:rsidR="009227C9" w:rsidRPr="009227C9" w:rsidRDefault="009227C9" w:rsidP="003C1CC4">
      <w:pPr>
        <w:pStyle w:val="pabid12"/>
        <w:jc w:val="both"/>
        <w:rPr>
          <w:color w:val="000000"/>
          <w:sz w:val="20"/>
          <w:szCs w:val="20"/>
        </w:rPr>
      </w:pPr>
      <w:r w:rsidRPr="009227C9">
        <w:rPr>
          <w:color w:val="000000"/>
          <w:sz w:val="20"/>
          <w:szCs w:val="20"/>
        </w:rPr>
        <w:t>(</w:t>
      </w:r>
      <w:proofErr w:type="spellStart"/>
      <w:proofErr w:type="gramStart"/>
      <w:r w:rsidRPr="009227C9">
        <w:rPr>
          <w:color w:val="000000"/>
          <w:sz w:val="20"/>
          <w:szCs w:val="20"/>
        </w:rPr>
        <w:t>i</w:t>
      </w:r>
      <w:proofErr w:type="spellEnd"/>
      <w:proofErr w:type="gramEnd"/>
      <w:r w:rsidRPr="009227C9">
        <w:rPr>
          <w:color w:val="000000"/>
          <w:sz w:val="20"/>
          <w:szCs w:val="20"/>
        </w:rPr>
        <w:t>)  List of EA report preparers--individuals and organizations.</w:t>
      </w:r>
    </w:p>
    <w:p w:rsidR="009227C9" w:rsidRPr="009227C9" w:rsidRDefault="009227C9" w:rsidP="003C1CC4">
      <w:pPr>
        <w:pStyle w:val="pabid12"/>
        <w:jc w:val="both"/>
        <w:rPr>
          <w:color w:val="000000"/>
          <w:sz w:val="20"/>
          <w:szCs w:val="20"/>
        </w:rPr>
      </w:pPr>
      <w:r w:rsidRPr="009227C9">
        <w:rPr>
          <w:color w:val="000000"/>
          <w:sz w:val="20"/>
          <w:szCs w:val="20"/>
        </w:rPr>
        <w:t>(ii) References--written materials</w:t>
      </w:r>
      <w:proofErr w:type="gramStart"/>
      <w:r w:rsidRPr="009227C9">
        <w:rPr>
          <w:color w:val="000000"/>
          <w:sz w:val="20"/>
          <w:szCs w:val="20"/>
        </w:rPr>
        <w:t>  both</w:t>
      </w:r>
      <w:proofErr w:type="gramEnd"/>
      <w:r w:rsidRPr="009227C9">
        <w:rPr>
          <w:color w:val="000000"/>
          <w:sz w:val="20"/>
          <w:szCs w:val="20"/>
        </w:rPr>
        <w:t xml:space="preserve"> published and unpublished, used in study preparation.</w:t>
      </w:r>
    </w:p>
    <w:p w:rsidR="009227C9" w:rsidRPr="009227C9" w:rsidRDefault="009227C9" w:rsidP="003C1CC4">
      <w:pPr>
        <w:pStyle w:val="pabid12"/>
        <w:jc w:val="both"/>
        <w:rPr>
          <w:color w:val="000000"/>
          <w:sz w:val="20"/>
          <w:szCs w:val="20"/>
        </w:rPr>
      </w:pPr>
      <w:r w:rsidRPr="009227C9">
        <w:rPr>
          <w:color w:val="000000"/>
          <w:sz w:val="20"/>
          <w:szCs w:val="20"/>
        </w:rPr>
        <w:t>(iii) Record of interagency and consultation meetings, including consultations for obtaining the informed views of the affected people and local nongovernmental organizations (NGOs).  The record specifies any means other than consultations (e.g., surveys) that were used to obtain the views of affected groups and local NGOs.</w:t>
      </w:r>
    </w:p>
    <w:p w:rsidR="009227C9" w:rsidRPr="009227C9" w:rsidRDefault="009227C9" w:rsidP="003C1CC4">
      <w:pPr>
        <w:pStyle w:val="pabid12"/>
        <w:jc w:val="both"/>
        <w:rPr>
          <w:color w:val="000000"/>
          <w:sz w:val="20"/>
          <w:szCs w:val="20"/>
        </w:rPr>
      </w:pPr>
      <w:proofErr w:type="gramStart"/>
      <w:r w:rsidRPr="009227C9">
        <w:rPr>
          <w:color w:val="000000"/>
          <w:sz w:val="20"/>
          <w:szCs w:val="20"/>
        </w:rPr>
        <w:t>(iv) Tables</w:t>
      </w:r>
      <w:proofErr w:type="gramEnd"/>
      <w:r w:rsidRPr="009227C9">
        <w:rPr>
          <w:color w:val="000000"/>
          <w:sz w:val="20"/>
          <w:szCs w:val="20"/>
        </w:rPr>
        <w:t xml:space="preserve"> presenting the relevant data referred to or summarized in the main text.</w:t>
      </w:r>
    </w:p>
    <w:p w:rsidR="009227C9" w:rsidRDefault="009227C9" w:rsidP="003C1CC4">
      <w:pPr>
        <w:pStyle w:val="pabid12"/>
        <w:jc w:val="both"/>
        <w:rPr>
          <w:b/>
          <w:bCs/>
        </w:rPr>
      </w:pPr>
      <w:r w:rsidRPr="009227C9">
        <w:rPr>
          <w:color w:val="000000"/>
          <w:sz w:val="20"/>
          <w:szCs w:val="20"/>
        </w:rPr>
        <w:t xml:space="preserve">(v) List of associated reports (e.g., resettlement plan or indigenous </w:t>
      </w:r>
      <w:proofErr w:type="gramStart"/>
      <w:r w:rsidRPr="009227C9">
        <w:rPr>
          <w:color w:val="000000"/>
          <w:sz w:val="20"/>
          <w:szCs w:val="20"/>
        </w:rPr>
        <w:t>peoples</w:t>
      </w:r>
      <w:proofErr w:type="gramEnd"/>
      <w:r w:rsidRPr="009227C9">
        <w:rPr>
          <w:color w:val="000000"/>
          <w:sz w:val="20"/>
          <w:szCs w:val="20"/>
        </w:rPr>
        <w:t xml:space="preserve"> development plan).</w:t>
      </w:r>
      <w:r w:rsidR="003C1CC4">
        <w:rPr>
          <w:color w:val="000000"/>
          <w:sz w:val="20"/>
          <w:szCs w:val="20"/>
        </w:rPr>
        <w:t xml:space="preserve"> </w:t>
      </w:r>
      <w:r>
        <w:rPr>
          <w:b/>
          <w:bCs/>
        </w:rPr>
        <w:br w:type="page"/>
      </w:r>
    </w:p>
    <w:p w:rsidR="0004609B" w:rsidRPr="00781A5D" w:rsidRDefault="009227C9" w:rsidP="0004609B">
      <w:pPr>
        <w:jc w:val="both"/>
        <w:rPr>
          <w:rFonts w:ascii="Times New Roman" w:hAnsi="Times New Roman" w:cs="Times New Roman"/>
          <w:b/>
          <w:bCs/>
        </w:rPr>
      </w:pPr>
      <w:r>
        <w:rPr>
          <w:rFonts w:ascii="Times New Roman" w:hAnsi="Times New Roman" w:cs="Times New Roman"/>
          <w:b/>
          <w:bCs/>
        </w:rPr>
        <w:lastRenderedPageBreak/>
        <w:t>Annex D</w:t>
      </w:r>
      <w:r w:rsidR="0004609B" w:rsidRPr="00781A5D">
        <w:rPr>
          <w:rFonts w:ascii="Times New Roman" w:hAnsi="Times New Roman" w:cs="Times New Roman"/>
          <w:b/>
          <w:bCs/>
        </w:rPr>
        <w:t>: Template for Environmental Management Plan</w:t>
      </w:r>
      <w:bookmarkEnd w:id="12"/>
    </w:p>
    <w:p w:rsidR="003C1CC4" w:rsidRPr="003C1CC4"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1.  A 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hyperlink r:id="rId12" w:anchor="f1" w:history="1">
        <w:r w:rsidRPr="003C1CC4">
          <w:rPr>
            <w:rFonts w:ascii="Times New Roman" w:eastAsia="Times New Roman" w:hAnsi="Times New Roman" w:cs="Times New Roman"/>
            <w:color w:val="204E84"/>
            <w:sz w:val="20"/>
            <w:szCs w:val="20"/>
            <w:u w:val="single"/>
            <w:vertAlign w:val="superscript"/>
          </w:rPr>
          <w:t>1</w:t>
        </w:r>
      </w:hyperlink>
      <w:r w:rsidRPr="003C1CC4">
        <w:rPr>
          <w:rFonts w:ascii="Times New Roman" w:eastAsia="Times New Roman" w:hAnsi="Times New Roman" w:cs="Times New Roman"/>
          <w:color w:val="000000"/>
          <w:sz w:val="20"/>
          <w:szCs w:val="20"/>
        </w:rPr>
        <w:t xml:space="preserve">  Management plans are essential elements of EA reports for Category </w:t>
      </w:r>
      <w:proofErr w:type="gramStart"/>
      <w:r w:rsidRPr="003C1CC4">
        <w:rPr>
          <w:rFonts w:ascii="Times New Roman" w:eastAsia="Times New Roman" w:hAnsi="Times New Roman" w:cs="Times New Roman"/>
          <w:color w:val="000000"/>
          <w:sz w:val="20"/>
          <w:szCs w:val="20"/>
        </w:rPr>
        <w:t>A</w:t>
      </w:r>
      <w:proofErr w:type="gramEnd"/>
      <w:r w:rsidRPr="003C1CC4">
        <w:rPr>
          <w:rFonts w:ascii="Times New Roman" w:eastAsia="Times New Roman" w:hAnsi="Times New Roman" w:cs="Times New Roman"/>
          <w:color w:val="000000"/>
          <w:sz w:val="20"/>
          <w:szCs w:val="20"/>
        </w:rPr>
        <w:t xml:space="preserve"> projects; for many Category B projects, the EA may result in a management plan only.  To prepare a management plan, the borrower and its EA design team (a) identify the set of responses to potentially adverse impacts; (b) determine requirements for ensuring that those responses are made effectively and in a timely manner; and (c) describe the means for meeting those requirements.</w:t>
      </w:r>
      <w:hyperlink r:id="rId13" w:anchor="f1" w:history="1">
        <w:r w:rsidRPr="003C1CC4">
          <w:rPr>
            <w:rFonts w:ascii="Times New Roman" w:eastAsia="Times New Roman" w:hAnsi="Times New Roman" w:cs="Times New Roman"/>
            <w:color w:val="204E84"/>
            <w:sz w:val="20"/>
            <w:szCs w:val="20"/>
            <w:u w:val="single"/>
            <w:vertAlign w:val="superscript"/>
          </w:rPr>
          <w:t>2</w:t>
        </w:r>
      </w:hyperlink>
      <w:r w:rsidRPr="003C1CC4">
        <w:rPr>
          <w:rFonts w:ascii="Times New Roman" w:eastAsia="Times New Roman" w:hAnsi="Times New Roman" w:cs="Times New Roman"/>
          <w:color w:val="000000"/>
          <w:sz w:val="20"/>
          <w:szCs w:val="20"/>
        </w:rPr>
        <w:t>  More specifically, the EMP includes the following components.</w:t>
      </w:r>
    </w:p>
    <w:p w:rsidR="003C1CC4" w:rsidRPr="003C1CC4"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i/>
          <w:iCs/>
          <w:color w:val="000000"/>
          <w:sz w:val="20"/>
          <w:szCs w:val="20"/>
        </w:rPr>
        <w:t>Mitigation</w:t>
      </w:r>
    </w:p>
    <w:p w:rsidR="003C1CC4" w:rsidRPr="003C1CC4"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2.  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3C1CC4" w:rsidRPr="003C1CC4" w:rsidRDefault="003C1CC4" w:rsidP="003C1CC4">
      <w:pPr>
        <w:spacing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xml:space="preserve">(a)  </w:t>
      </w:r>
      <w:proofErr w:type="gramStart"/>
      <w:r w:rsidRPr="003C1CC4">
        <w:rPr>
          <w:rFonts w:ascii="Times New Roman" w:eastAsia="Times New Roman" w:hAnsi="Times New Roman" w:cs="Times New Roman"/>
          <w:color w:val="000000"/>
          <w:sz w:val="20"/>
          <w:szCs w:val="20"/>
        </w:rPr>
        <w:t>identifies</w:t>
      </w:r>
      <w:proofErr w:type="gramEnd"/>
      <w:r w:rsidRPr="003C1CC4">
        <w:rPr>
          <w:rFonts w:ascii="Times New Roman" w:eastAsia="Times New Roman" w:hAnsi="Times New Roman" w:cs="Times New Roman"/>
          <w:color w:val="000000"/>
          <w:sz w:val="20"/>
          <w:szCs w:val="20"/>
        </w:rPr>
        <w:t xml:space="preserve"> and summarizes all anticipated significant adverse environmental impacts (including those involving indigenous people or involuntary resettlement);</w:t>
      </w:r>
    </w:p>
    <w:p w:rsidR="003C1CC4" w:rsidRPr="003C1CC4"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(b)  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rsidR="003C1CC4" w:rsidRPr="003C1CC4"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xml:space="preserve">(c)  </w:t>
      </w:r>
      <w:proofErr w:type="gramStart"/>
      <w:r w:rsidRPr="003C1CC4">
        <w:rPr>
          <w:rFonts w:ascii="Times New Roman" w:eastAsia="Times New Roman" w:hAnsi="Times New Roman" w:cs="Times New Roman"/>
          <w:color w:val="000000"/>
          <w:sz w:val="20"/>
          <w:szCs w:val="20"/>
        </w:rPr>
        <w:t>estimates</w:t>
      </w:r>
      <w:proofErr w:type="gramEnd"/>
      <w:r w:rsidRPr="003C1CC4">
        <w:rPr>
          <w:rFonts w:ascii="Times New Roman" w:eastAsia="Times New Roman" w:hAnsi="Times New Roman" w:cs="Times New Roman"/>
          <w:color w:val="000000"/>
          <w:sz w:val="20"/>
          <w:szCs w:val="20"/>
        </w:rPr>
        <w:t xml:space="preserve"> any potential environmental impacts of these measures; and</w:t>
      </w:r>
    </w:p>
    <w:p w:rsidR="003C1CC4" w:rsidRPr="003C1CC4"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(d)  </w:t>
      </w:r>
      <w:proofErr w:type="gramStart"/>
      <w:r w:rsidRPr="003C1CC4">
        <w:rPr>
          <w:rFonts w:ascii="Times New Roman" w:eastAsia="Times New Roman" w:hAnsi="Times New Roman" w:cs="Times New Roman"/>
          <w:color w:val="000000"/>
          <w:sz w:val="20"/>
          <w:szCs w:val="20"/>
        </w:rPr>
        <w:t>provides</w:t>
      </w:r>
      <w:proofErr w:type="gramEnd"/>
      <w:r w:rsidRPr="003C1CC4">
        <w:rPr>
          <w:rFonts w:ascii="Times New Roman" w:eastAsia="Times New Roman" w:hAnsi="Times New Roman" w:cs="Times New Roman"/>
          <w:color w:val="000000"/>
          <w:sz w:val="20"/>
          <w:szCs w:val="20"/>
        </w:rPr>
        <w:t xml:space="preserve"> linkage with any other mitigation plans (e.g., for involuntary resettlement, indigenous peoples, or cultural property) required for the project.</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i/>
          <w:iCs/>
          <w:color w:val="000000"/>
          <w:sz w:val="20"/>
          <w:szCs w:val="20"/>
        </w:rPr>
        <w:t>Monitoring</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3.  Environmental monitoring during project implementation provides information about key environmental aspects of the project, particularly the environmental impacts of the project and the effectiveness of mitigation measures.  Such information enables the borrower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rsidRPr="003C1CC4">
        <w:rPr>
          <w:rFonts w:ascii="Times New Roman" w:eastAsia="Times New Roman" w:hAnsi="Times New Roman" w:cs="Times New Roman"/>
          <w:color w:val="000000"/>
          <w:sz w:val="20"/>
          <w:szCs w:val="20"/>
        </w:rPr>
        <w:t>i</w:t>
      </w:r>
      <w:proofErr w:type="spellEnd"/>
      <w:r w:rsidRPr="003C1CC4">
        <w:rPr>
          <w:rFonts w:ascii="Times New Roman" w:eastAsia="Times New Roman" w:hAnsi="Times New Roman" w:cs="Times New Roman"/>
          <w:color w:val="000000"/>
          <w:sz w:val="20"/>
          <w:szCs w:val="20"/>
        </w:rPr>
        <w:t>) ensure early detection of conditions that necessitate particular mitigation measures, and (ii) furnish information on the progress and results of mitigation.</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i/>
          <w:iCs/>
          <w:color w:val="000000"/>
          <w:sz w:val="20"/>
          <w:szCs w:val="20"/>
        </w:rPr>
        <w:t>Capacity Development and Training</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4.  To support timely and effective implementation of environmental project components and mitigation measures, the EMP draws on the EA's assessment of the existence, role, and capability of environmental units on site or at the agency and ministry level.</w:t>
      </w:r>
      <w:hyperlink r:id="rId14" w:anchor="f1" w:history="1">
        <w:r w:rsidRPr="003C1CC4">
          <w:rPr>
            <w:rFonts w:ascii="Times New Roman" w:eastAsia="Times New Roman" w:hAnsi="Times New Roman" w:cs="Times New Roman"/>
            <w:color w:val="204E84"/>
            <w:sz w:val="20"/>
            <w:szCs w:val="20"/>
            <w:u w:val="single"/>
            <w:vertAlign w:val="superscript"/>
          </w:rPr>
          <w:t>3</w:t>
        </w:r>
      </w:hyperlink>
      <w:r w:rsidRPr="003C1CC4">
        <w:rPr>
          <w:rFonts w:ascii="Times New Roman" w:eastAsia="Times New Roman" w:hAnsi="Times New Roman" w:cs="Times New Roman"/>
          <w:color w:val="000000"/>
          <w:sz w:val="20"/>
          <w:szCs w:val="20"/>
        </w:rPr>
        <w:t>  If necessary, the EMP recommends the establishment or expansion of such units, and the training of staff, to allow implementation of EA recommendations.  Specifically, the EMP provides a specific description of institutional arrangements--</w:t>
      </w:r>
      <w:proofErr w:type="gramStart"/>
      <w:r w:rsidRPr="003C1CC4">
        <w:rPr>
          <w:rFonts w:ascii="Times New Roman" w:eastAsia="Times New Roman" w:hAnsi="Times New Roman" w:cs="Times New Roman"/>
          <w:color w:val="000000"/>
          <w:sz w:val="20"/>
          <w:szCs w:val="20"/>
        </w:rPr>
        <w:t>who</w:t>
      </w:r>
      <w:proofErr w:type="gramEnd"/>
      <w:r w:rsidRPr="003C1CC4">
        <w:rPr>
          <w:rFonts w:ascii="Times New Roman" w:eastAsia="Times New Roman" w:hAnsi="Times New Roman" w:cs="Times New Roman"/>
          <w:color w:val="000000"/>
          <w:sz w:val="20"/>
          <w:szCs w:val="20"/>
        </w:rPr>
        <w:t xml:space="preserve"> is responsible for carrying out the </w:t>
      </w:r>
      <w:proofErr w:type="spellStart"/>
      <w:r w:rsidRPr="003C1CC4">
        <w:rPr>
          <w:rFonts w:ascii="Times New Roman" w:eastAsia="Times New Roman" w:hAnsi="Times New Roman" w:cs="Times New Roman"/>
          <w:color w:val="000000"/>
          <w:sz w:val="20"/>
          <w:szCs w:val="20"/>
        </w:rPr>
        <w:t>mitigatory</w:t>
      </w:r>
      <w:proofErr w:type="spellEnd"/>
      <w:r w:rsidRPr="003C1CC4">
        <w:rPr>
          <w:rFonts w:ascii="Times New Roman" w:eastAsia="Times New Roman" w:hAnsi="Times New Roman" w:cs="Times New Roman"/>
          <w:color w:val="000000"/>
          <w:sz w:val="20"/>
          <w:szCs w:val="20"/>
        </w:rPr>
        <w:t xml:space="preserve"> and monitoring measures (e.g., for operation, supervision, enforcement, monitoring of implementation, remedial action, financing, reporting, and staff training). To strengthen environmental management capability in the agencies responsible for implementation, most EMPs cover one or more of the following additional topics: (a) technical assistance programs, (b) procurement of equipment and supplies, and (c) organizational changes.</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i/>
          <w:iCs/>
          <w:color w:val="000000"/>
          <w:sz w:val="20"/>
          <w:szCs w:val="20"/>
        </w:rPr>
        <w:lastRenderedPageBreak/>
        <w:t>Implementation Schedule and Cost Estimates</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5.  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i/>
          <w:iCs/>
          <w:color w:val="000000"/>
          <w:sz w:val="20"/>
          <w:szCs w:val="20"/>
        </w:rPr>
        <w:t>Integration of EMP with Project</w:t>
      </w: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3C1CC4" w:rsidRDefault="003C1CC4" w:rsidP="003C1CC4">
      <w:pPr>
        <w:spacing w:after="0" w:line="240" w:lineRule="auto"/>
        <w:jc w:val="both"/>
        <w:rPr>
          <w:rFonts w:ascii="Times New Roman" w:eastAsia="Times New Roman" w:hAnsi="Times New Roman" w:cs="Times New Roman"/>
          <w:color w:val="000000"/>
          <w:sz w:val="20"/>
          <w:szCs w:val="20"/>
        </w:rPr>
      </w:pPr>
      <w:r w:rsidRPr="003C1CC4">
        <w:rPr>
          <w:rFonts w:ascii="Times New Roman" w:eastAsia="Times New Roman" w:hAnsi="Times New Roman" w:cs="Times New Roman"/>
          <w:color w:val="000000"/>
          <w:sz w:val="20"/>
          <w:szCs w:val="20"/>
        </w:rPr>
        <w:t xml:space="preserve">6.  The borrower's decision to proceed with a project, and the Bank's decision to support it, </w:t>
      </w:r>
      <w:proofErr w:type="gramStart"/>
      <w:r w:rsidRPr="003C1CC4">
        <w:rPr>
          <w:rFonts w:ascii="Times New Roman" w:eastAsia="Times New Roman" w:hAnsi="Times New Roman" w:cs="Times New Roman"/>
          <w:color w:val="000000"/>
          <w:sz w:val="20"/>
          <w:szCs w:val="20"/>
        </w:rPr>
        <w:t>are</w:t>
      </w:r>
      <w:proofErr w:type="gramEnd"/>
      <w:r w:rsidRPr="003C1CC4">
        <w:rPr>
          <w:rFonts w:ascii="Times New Roman" w:eastAsia="Times New Roman" w:hAnsi="Times New Roman" w:cs="Times New Roman"/>
          <w:color w:val="000000"/>
          <w:sz w:val="20"/>
          <w:szCs w:val="20"/>
        </w:rPr>
        <w:t xml:space="preserve"> predicated in part on the expectation that the EMP will be executed effectively. Consequently, the Bank expects the plan to be specific in its description of the individual mitigation and monitoring measures and its assignment of institutional responsibilities, and it must be integrated into the project's overall planning, design, budget, and implementation. Such integration is achieved by establishing the EMP within the project so that the plan will receive funding and supervision along with the other components.</w:t>
      </w:r>
    </w:p>
    <w:p w:rsidR="003C1CC4" w:rsidRPr="003C1CC4" w:rsidRDefault="003C1CC4" w:rsidP="003C1CC4">
      <w:pPr>
        <w:jc w:val="both"/>
        <w:rPr>
          <w:rFonts w:ascii="Times New Roman" w:hAnsi="Times New Roman" w:cs="Times New Roman"/>
          <w:sz w:val="20"/>
          <w:szCs w:val="20"/>
        </w:rPr>
      </w:pPr>
    </w:p>
    <w:p w:rsidR="00BD3A8D" w:rsidRPr="00BD3A8D" w:rsidRDefault="00BD3A8D" w:rsidP="00BD3A8D">
      <w:pPr>
        <w:jc w:val="both"/>
        <w:rPr>
          <w:rFonts w:ascii="Times New Roman" w:hAnsi="Times New Roman" w:cs="Times New Roman"/>
        </w:rPr>
      </w:pPr>
      <w:r w:rsidRPr="00BD3A8D">
        <w:rPr>
          <w:rFonts w:ascii="Times New Roman" w:hAnsi="Times New Roman" w:cs="Times New Roman"/>
        </w:rPr>
        <w:t>The EMP will contain following chapters:</w:t>
      </w:r>
    </w:p>
    <w:p w:rsidR="00BD3A8D" w:rsidRPr="00BD3A8D" w:rsidRDefault="00BD3A8D" w:rsidP="00BD3A8D">
      <w:pPr>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Pr="00BD3A8D">
        <w:rPr>
          <w:rFonts w:ascii="Times New Roman" w:hAnsi="Times New Roman" w:cs="Times New Roman"/>
          <w:sz w:val="20"/>
          <w:szCs w:val="20"/>
        </w:rPr>
        <w:t>GENERAL PROJECT AND SITE INFORMATION</w:t>
      </w:r>
    </w:p>
    <w:p w:rsidR="00BD3A8D" w:rsidRPr="00BD3A8D" w:rsidRDefault="00BD3A8D" w:rsidP="00BD3A8D">
      <w:pPr>
        <w:spacing w:after="0"/>
        <w:jc w:val="both"/>
        <w:rPr>
          <w:rFonts w:ascii="Times New Roman" w:hAnsi="Times New Roman" w:cs="Times New Roman"/>
          <w:sz w:val="20"/>
          <w:szCs w:val="20"/>
        </w:rPr>
      </w:pPr>
      <w:r>
        <w:rPr>
          <w:rFonts w:ascii="Times New Roman" w:hAnsi="Times New Roman" w:cs="Times New Roman"/>
          <w:sz w:val="20"/>
          <w:szCs w:val="20"/>
        </w:rPr>
        <w:t xml:space="preserve">1.1. </w:t>
      </w:r>
      <w:r w:rsidRPr="00BD3A8D">
        <w:rPr>
          <w:rFonts w:ascii="Times New Roman" w:hAnsi="Times New Roman" w:cs="Times New Roman"/>
          <w:sz w:val="20"/>
          <w:szCs w:val="20"/>
        </w:rPr>
        <w:t>DESCRIPTION OF THE PROJECT</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Project title</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Project location</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Project purpose</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Scope of project and activity</w:t>
      </w:r>
    </w:p>
    <w:p w:rsidR="00BD3A8D" w:rsidRPr="00BD3A8D" w:rsidRDefault="00BD3A8D" w:rsidP="00BD3A8D">
      <w:pPr>
        <w:spacing w:after="0"/>
        <w:jc w:val="both"/>
        <w:rPr>
          <w:rFonts w:ascii="Times New Roman" w:hAnsi="Times New Roman"/>
          <w:sz w:val="20"/>
          <w:szCs w:val="20"/>
        </w:rPr>
      </w:pPr>
      <w:r>
        <w:rPr>
          <w:rFonts w:ascii="Times New Roman" w:hAnsi="Times New Roman"/>
          <w:sz w:val="20"/>
          <w:szCs w:val="20"/>
        </w:rPr>
        <w:t xml:space="preserve">1.2. </w:t>
      </w:r>
      <w:r w:rsidRPr="00BD3A8D">
        <w:rPr>
          <w:rFonts w:ascii="Times New Roman" w:hAnsi="Times New Roman"/>
          <w:sz w:val="20"/>
          <w:szCs w:val="20"/>
        </w:rPr>
        <w:t>LEGISLATION and ADMINISTRATION</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National legislation</w:t>
      </w:r>
    </w:p>
    <w:p w:rsidR="00BD3A8D" w:rsidRPr="00BD3A8D" w:rsidRDefault="00BD3A8D" w:rsidP="00BD3A8D">
      <w:pPr>
        <w:spacing w:after="0"/>
        <w:jc w:val="both"/>
        <w:rPr>
          <w:rFonts w:ascii="Times New Roman" w:hAnsi="Times New Roman" w:cs="Times New Roman"/>
          <w:sz w:val="20"/>
          <w:szCs w:val="20"/>
        </w:rPr>
      </w:pPr>
      <w:r>
        <w:rPr>
          <w:rFonts w:ascii="Times New Roman" w:hAnsi="Times New Roman" w:cs="Times New Roman"/>
          <w:sz w:val="20"/>
          <w:szCs w:val="20"/>
        </w:rPr>
        <w:t xml:space="preserve">1.3. </w:t>
      </w:r>
      <w:r w:rsidRPr="00BD3A8D">
        <w:rPr>
          <w:rFonts w:ascii="Times New Roman" w:hAnsi="Times New Roman" w:cs="Times New Roman"/>
          <w:sz w:val="20"/>
          <w:szCs w:val="20"/>
        </w:rPr>
        <w:t>STATUS OF PROJECT DESIGN DOCUMENTATION AND PERMITS</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Ownership of the land or the object</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Type of document or permit</w:t>
      </w:r>
    </w:p>
    <w:p w:rsidR="00BD3A8D" w:rsidRPr="00BD3A8D" w:rsidRDefault="00BD3A8D"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BD3A8D">
        <w:rPr>
          <w:rFonts w:ascii="Times New Roman" w:hAnsi="Times New Roman" w:cs="Times New Roman"/>
          <w:sz w:val="20"/>
          <w:szCs w:val="20"/>
        </w:rPr>
        <w:t>DESCRIPTION OF THE ENVIRONMENT (BASELINE CONDITIONS)</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General description of project site environment</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Physical environment</w:t>
      </w:r>
    </w:p>
    <w:p w:rsidR="00BD3A8D" w:rsidRPr="00BD3A8D" w:rsidRDefault="00BD3A8D" w:rsidP="00BD3A8D">
      <w:pPr>
        <w:spacing w:after="0"/>
        <w:ind w:firstLine="720"/>
        <w:jc w:val="both"/>
        <w:rPr>
          <w:rFonts w:ascii="Times New Roman" w:hAnsi="Times New Roman" w:cs="Times New Roman"/>
          <w:sz w:val="20"/>
          <w:szCs w:val="20"/>
        </w:rPr>
      </w:pPr>
      <w:r w:rsidRPr="00BD3A8D">
        <w:rPr>
          <w:rFonts w:ascii="Times New Roman" w:hAnsi="Times New Roman" w:cs="Times New Roman"/>
          <w:sz w:val="20"/>
          <w:szCs w:val="20"/>
        </w:rPr>
        <w:t>Socio-cultural environment</w:t>
      </w:r>
    </w:p>
    <w:p w:rsidR="00BD3A8D" w:rsidRPr="00BD3A8D" w:rsidRDefault="00BD3A8D"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3. DETERMINATION OF THE POTENTIAL IMPACTS</w:t>
      </w:r>
    </w:p>
    <w:p w:rsidR="00BD3A8D" w:rsidRPr="00BD3A8D" w:rsidRDefault="00BD3A8D" w:rsidP="00BD3A8D">
      <w:pPr>
        <w:spacing w:after="0"/>
        <w:jc w:val="both"/>
        <w:rPr>
          <w:rFonts w:ascii="Times New Roman" w:hAnsi="Times New Roman" w:cs="Times New Roman"/>
          <w:sz w:val="20"/>
          <w:szCs w:val="20"/>
        </w:rPr>
      </w:pPr>
      <w:r w:rsidRPr="00BD3A8D">
        <w:rPr>
          <w:rFonts w:ascii="Times New Roman" w:hAnsi="Times New Roman" w:cs="Times New Roman"/>
          <w:sz w:val="20"/>
          <w:szCs w:val="20"/>
        </w:rPr>
        <w:t>4. MITIGATION AND MONITORING PLAN</w:t>
      </w:r>
    </w:p>
    <w:p w:rsidR="0004609B" w:rsidRPr="009227C9" w:rsidRDefault="0004609B" w:rsidP="0004609B">
      <w:pPr>
        <w:jc w:val="both"/>
        <w:rPr>
          <w:rFonts w:ascii="Times New Roman" w:hAnsi="Times New Roman" w:cs="Times New Roman"/>
          <w:b/>
          <w:sz w:val="20"/>
          <w:szCs w:val="20"/>
        </w:rPr>
      </w:pPr>
      <w:r w:rsidRPr="009227C9">
        <w:rPr>
          <w:rFonts w:ascii="Times New Roman" w:hAnsi="Times New Roman" w:cs="Times New Roman"/>
          <w:b/>
          <w:sz w:val="20"/>
          <w:szCs w:val="20"/>
        </w:rPr>
        <w:t>Mitigation Plan</w:t>
      </w:r>
    </w:p>
    <w:tbl>
      <w:tblPr>
        <w:tblStyle w:val="TableGrid"/>
        <w:tblW w:w="5000" w:type="pct"/>
        <w:tblLook w:val="01E0"/>
      </w:tblPr>
      <w:tblGrid>
        <w:gridCol w:w="1508"/>
        <w:gridCol w:w="1618"/>
        <w:gridCol w:w="2017"/>
        <w:gridCol w:w="2183"/>
        <w:gridCol w:w="2250"/>
      </w:tblGrid>
      <w:tr w:rsidR="0004609B" w:rsidRPr="009227C9" w:rsidTr="003C1CC4">
        <w:trPr>
          <w:trHeight w:val="557"/>
        </w:trPr>
        <w:tc>
          <w:tcPr>
            <w:tcW w:w="5000" w:type="pct"/>
            <w:gridSpan w:val="5"/>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Construction Phase</w:t>
            </w:r>
          </w:p>
        </w:tc>
      </w:tr>
      <w:tr w:rsidR="0004609B" w:rsidRPr="009227C9" w:rsidTr="003C1CC4">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Activity</w:t>
            </w:r>
          </w:p>
        </w:tc>
        <w:tc>
          <w:tcPr>
            <w:tcW w:w="845"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Expected Environmental Impact</w:t>
            </w:r>
          </w:p>
        </w:tc>
        <w:tc>
          <w:tcPr>
            <w:tcW w:w="1053"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Proposed Measure for Mitigation</w:t>
            </w:r>
          </w:p>
        </w:tc>
        <w:tc>
          <w:tcPr>
            <w:tcW w:w="1140"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Responsibility for Implementing Mitigation Measure</w:t>
            </w:r>
          </w:p>
        </w:tc>
        <w:tc>
          <w:tcPr>
            <w:tcW w:w="1175"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Period of Implementing Mitigation Measure</w:t>
            </w:r>
          </w:p>
        </w:tc>
      </w:tr>
      <w:tr w:rsidR="0004609B" w:rsidRPr="009227C9" w:rsidTr="003C1CC4">
        <w:trPr>
          <w:trHeight w:val="377"/>
        </w:trPr>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1.</w:t>
            </w:r>
          </w:p>
        </w:tc>
        <w:tc>
          <w:tcPr>
            <w:tcW w:w="845"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0" w:type="pct"/>
            <w:vAlign w:val="center"/>
          </w:tcPr>
          <w:p w:rsidR="0004609B" w:rsidRPr="009227C9" w:rsidRDefault="0004609B" w:rsidP="0004609B">
            <w:pPr>
              <w:spacing w:after="200" w:line="276" w:lineRule="auto"/>
              <w:jc w:val="both"/>
              <w:rPr>
                <w:rFonts w:ascii="Times New Roman" w:hAnsi="Times New Roman"/>
              </w:rPr>
            </w:pPr>
          </w:p>
        </w:tc>
        <w:tc>
          <w:tcPr>
            <w:tcW w:w="1175" w:type="pct"/>
            <w:vAlign w:val="center"/>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305"/>
        </w:trPr>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2.</w:t>
            </w:r>
          </w:p>
        </w:tc>
        <w:tc>
          <w:tcPr>
            <w:tcW w:w="845"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0" w:type="pct"/>
            <w:vAlign w:val="center"/>
          </w:tcPr>
          <w:p w:rsidR="0004609B" w:rsidRPr="009227C9" w:rsidRDefault="0004609B" w:rsidP="0004609B">
            <w:pPr>
              <w:spacing w:after="200" w:line="276" w:lineRule="auto"/>
              <w:jc w:val="both"/>
              <w:rPr>
                <w:rFonts w:ascii="Times New Roman" w:hAnsi="Times New Roman"/>
              </w:rPr>
            </w:pPr>
          </w:p>
        </w:tc>
        <w:tc>
          <w:tcPr>
            <w:tcW w:w="1175" w:type="pct"/>
            <w:vAlign w:val="center"/>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323"/>
        </w:trPr>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w:t>
            </w:r>
          </w:p>
        </w:tc>
        <w:tc>
          <w:tcPr>
            <w:tcW w:w="845"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0" w:type="pct"/>
            <w:vAlign w:val="center"/>
          </w:tcPr>
          <w:p w:rsidR="0004609B" w:rsidRPr="009227C9" w:rsidRDefault="0004609B" w:rsidP="0004609B">
            <w:pPr>
              <w:spacing w:after="200" w:line="276" w:lineRule="auto"/>
              <w:jc w:val="both"/>
              <w:rPr>
                <w:rFonts w:ascii="Times New Roman" w:hAnsi="Times New Roman"/>
              </w:rPr>
            </w:pPr>
          </w:p>
        </w:tc>
        <w:tc>
          <w:tcPr>
            <w:tcW w:w="1175" w:type="pct"/>
            <w:vAlign w:val="center"/>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557"/>
        </w:trPr>
        <w:tc>
          <w:tcPr>
            <w:tcW w:w="5000" w:type="pct"/>
            <w:gridSpan w:val="5"/>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Operation Phase</w:t>
            </w:r>
          </w:p>
        </w:tc>
      </w:tr>
      <w:tr w:rsidR="0004609B" w:rsidRPr="009227C9" w:rsidTr="003C1CC4">
        <w:trPr>
          <w:trHeight w:val="323"/>
        </w:trPr>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lastRenderedPageBreak/>
              <w:t xml:space="preserve">1. </w:t>
            </w:r>
          </w:p>
        </w:tc>
        <w:tc>
          <w:tcPr>
            <w:tcW w:w="845"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0" w:type="pct"/>
            <w:vAlign w:val="center"/>
          </w:tcPr>
          <w:p w:rsidR="0004609B" w:rsidRPr="009227C9" w:rsidRDefault="0004609B" w:rsidP="0004609B">
            <w:pPr>
              <w:spacing w:after="200" w:line="276" w:lineRule="auto"/>
              <w:jc w:val="both"/>
              <w:rPr>
                <w:rFonts w:ascii="Times New Roman" w:hAnsi="Times New Roman"/>
              </w:rPr>
            </w:pPr>
          </w:p>
        </w:tc>
        <w:tc>
          <w:tcPr>
            <w:tcW w:w="1175" w:type="pct"/>
            <w:vAlign w:val="center"/>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332"/>
        </w:trPr>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2.</w:t>
            </w:r>
          </w:p>
        </w:tc>
        <w:tc>
          <w:tcPr>
            <w:tcW w:w="845"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0" w:type="pct"/>
            <w:vAlign w:val="center"/>
          </w:tcPr>
          <w:p w:rsidR="0004609B" w:rsidRPr="009227C9" w:rsidRDefault="0004609B" w:rsidP="0004609B">
            <w:pPr>
              <w:spacing w:after="200" w:line="276" w:lineRule="auto"/>
              <w:jc w:val="both"/>
              <w:rPr>
                <w:rFonts w:ascii="Times New Roman" w:hAnsi="Times New Roman"/>
              </w:rPr>
            </w:pPr>
          </w:p>
        </w:tc>
        <w:tc>
          <w:tcPr>
            <w:tcW w:w="1175" w:type="pct"/>
            <w:vAlign w:val="center"/>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260"/>
        </w:trPr>
        <w:tc>
          <w:tcPr>
            <w:tcW w:w="787"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w:t>
            </w:r>
          </w:p>
        </w:tc>
        <w:tc>
          <w:tcPr>
            <w:tcW w:w="845"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0" w:type="pct"/>
            <w:vAlign w:val="center"/>
          </w:tcPr>
          <w:p w:rsidR="0004609B" w:rsidRPr="009227C9" w:rsidRDefault="0004609B" w:rsidP="0004609B">
            <w:pPr>
              <w:spacing w:after="200" w:line="276" w:lineRule="auto"/>
              <w:jc w:val="both"/>
              <w:rPr>
                <w:rFonts w:ascii="Times New Roman" w:hAnsi="Times New Roman"/>
              </w:rPr>
            </w:pPr>
          </w:p>
        </w:tc>
        <w:tc>
          <w:tcPr>
            <w:tcW w:w="1175" w:type="pct"/>
            <w:vAlign w:val="center"/>
          </w:tcPr>
          <w:p w:rsidR="0004609B" w:rsidRPr="009227C9" w:rsidRDefault="0004609B" w:rsidP="0004609B">
            <w:pPr>
              <w:spacing w:after="200" w:line="276" w:lineRule="auto"/>
              <w:jc w:val="both"/>
              <w:rPr>
                <w:rFonts w:ascii="Times New Roman" w:hAnsi="Times New Roman"/>
              </w:rPr>
            </w:pPr>
          </w:p>
        </w:tc>
      </w:tr>
    </w:tbl>
    <w:p w:rsidR="0004609B" w:rsidRPr="009227C9" w:rsidRDefault="0004609B" w:rsidP="0004609B">
      <w:pPr>
        <w:jc w:val="both"/>
        <w:rPr>
          <w:rFonts w:ascii="Times New Roman" w:hAnsi="Times New Roman" w:cs="Times New Roman"/>
          <w:sz w:val="20"/>
          <w:szCs w:val="20"/>
        </w:rPr>
      </w:pPr>
      <w:r w:rsidRPr="009227C9">
        <w:rPr>
          <w:rFonts w:ascii="Times New Roman" w:hAnsi="Times New Roman" w:cs="Times New Roman"/>
          <w:sz w:val="20"/>
          <w:szCs w:val="20"/>
        </w:rPr>
        <w:t xml:space="preserve">  </w:t>
      </w:r>
    </w:p>
    <w:p w:rsidR="0004609B" w:rsidRPr="009227C9" w:rsidRDefault="0004609B" w:rsidP="0004609B">
      <w:pPr>
        <w:jc w:val="both"/>
        <w:rPr>
          <w:rFonts w:ascii="Times New Roman" w:hAnsi="Times New Roman" w:cs="Times New Roman"/>
          <w:b/>
          <w:sz w:val="20"/>
          <w:szCs w:val="20"/>
        </w:rPr>
      </w:pPr>
      <w:r w:rsidRPr="009227C9">
        <w:rPr>
          <w:rFonts w:ascii="Times New Roman" w:hAnsi="Times New Roman" w:cs="Times New Roman"/>
          <w:b/>
          <w:sz w:val="20"/>
          <w:szCs w:val="20"/>
        </w:rPr>
        <w:t>Monitoring Plan</w:t>
      </w:r>
    </w:p>
    <w:tbl>
      <w:tblPr>
        <w:tblStyle w:val="TableGrid"/>
        <w:tblW w:w="5000" w:type="pct"/>
        <w:tblLook w:val="01E0"/>
      </w:tblPr>
      <w:tblGrid>
        <w:gridCol w:w="1595"/>
        <w:gridCol w:w="1578"/>
        <w:gridCol w:w="2017"/>
        <w:gridCol w:w="2193"/>
        <w:gridCol w:w="2193"/>
      </w:tblGrid>
      <w:tr w:rsidR="0004609B" w:rsidRPr="009227C9" w:rsidTr="003C1CC4">
        <w:trPr>
          <w:trHeight w:val="575"/>
        </w:trPr>
        <w:tc>
          <w:tcPr>
            <w:tcW w:w="5000" w:type="pct"/>
            <w:gridSpan w:val="5"/>
            <w:vAlign w:val="center"/>
          </w:tcPr>
          <w:p w:rsidR="0004609B" w:rsidRPr="009227C9" w:rsidRDefault="0004609B" w:rsidP="0004609B">
            <w:pPr>
              <w:spacing w:after="200" w:line="276" w:lineRule="auto"/>
              <w:jc w:val="both"/>
              <w:rPr>
                <w:rFonts w:ascii="Times New Roman" w:hAnsi="Times New Roman"/>
                <w:b/>
              </w:rPr>
            </w:pPr>
            <w:r w:rsidRPr="009227C9">
              <w:rPr>
                <w:rFonts w:ascii="Times New Roman" w:hAnsi="Times New Roman"/>
              </w:rPr>
              <w:t>Construction Phase</w:t>
            </w:r>
          </w:p>
        </w:tc>
      </w:tr>
      <w:tr w:rsidR="0004609B" w:rsidRPr="009227C9" w:rsidTr="003C1CC4">
        <w:tc>
          <w:tcPr>
            <w:tcW w:w="833" w:type="pct"/>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b/>
              </w:rPr>
              <w:t>What</w:t>
            </w:r>
            <w:r w:rsidRPr="009227C9">
              <w:rPr>
                <w:rFonts w:ascii="Times New Roman" w:hAnsi="Times New Roman"/>
              </w:rPr>
              <w:t xml:space="preserve"> </w:t>
            </w:r>
          </w:p>
          <w:p w:rsidR="0004609B" w:rsidRPr="009227C9" w:rsidRDefault="0004609B" w:rsidP="0004609B">
            <w:pPr>
              <w:spacing w:after="200" w:line="276" w:lineRule="auto"/>
              <w:jc w:val="both"/>
              <w:rPr>
                <w:rFonts w:ascii="Times New Roman" w:hAnsi="Times New Roman"/>
                <w:b/>
              </w:rPr>
            </w:pPr>
            <w:proofErr w:type="gramStart"/>
            <w:r w:rsidRPr="009227C9">
              <w:rPr>
                <w:rFonts w:ascii="Times New Roman" w:hAnsi="Times New Roman"/>
                <w:i/>
              </w:rPr>
              <w:t>parameter</w:t>
            </w:r>
            <w:proofErr w:type="gramEnd"/>
            <w:r w:rsidRPr="009227C9">
              <w:rPr>
                <w:rFonts w:ascii="Times New Roman" w:hAnsi="Times New Roman"/>
                <w:i/>
              </w:rPr>
              <w:t xml:space="preserve"> is to be monitored?</w:t>
            </w:r>
          </w:p>
        </w:tc>
        <w:tc>
          <w:tcPr>
            <w:tcW w:w="824" w:type="pct"/>
          </w:tcPr>
          <w:p w:rsidR="0004609B" w:rsidRPr="009227C9" w:rsidRDefault="0004609B" w:rsidP="0004609B">
            <w:pPr>
              <w:spacing w:after="200" w:line="276" w:lineRule="auto"/>
              <w:jc w:val="both"/>
              <w:rPr>
                <w:rFonts w:ascii="Times New Roman" w:hAnsi="Times New Roman"/>
                <w:b/>
              </w:rPr>
            </w:pPr>
            <w:r w:rsidRPr="009227C9">
              <w:rPr>
                <w:rFonts w:ascii="Times New Roman" w:hAnsi="Times New Roman"/>
                <w:b/>
              </w:rPr>
              <w:t>Where</w:t>
            </w:r>
          </w:p>
          <w:p w:rsidR="0004609B" w:rsidRPr="009227C9" w:rsidRDefault="0004609B" w:rsidP="0004609B">
            <w:pPr>
              <w:spacing w:after="200" w:line="276" w:lineRule="auto"/>
              <w:jc w:val="both"/>
              <w:rPr>
                <w:rFonts w:ascii="Times New Roman" w:hAnsi="Times New Roman"/>
                <w:b/>
              </w:rPr>
            </w:pPr>
            <w:proofErr w:type="gramStart"/>
            <w:r w:rsidRPr="009227C9">
              <w:rPr>
                <w:rFonts w:ascii="Times New Roman" w:hAnsi="Times New Roman"/>
                <w:i/>
              </w:rPr>
              <w:t>is</w:t>
            </w:r>
            <w:proofErr w:type="gramEnd"/>
            <w:r w:rsidRPr="009227C9">
              <w:rPr>
                <w:rFonts w:ascii="Times New Roman" w:hAnsi="Times New Roman"/>
                <w:i/>
              </w:rPr>
              <w:t xml:space="preserve"> the parameter to be monitored?</w:t>
            </w:r>
          </w:p>
        </w:tc>
        <w:tc>
          <w:tcPr>
            <w:tcW w:w="1053" w:type="pct"/>
          </w:tcPr>
          <w:p w:rsidR="0004609B" w:rsidRPr="009227C9" w:rsidRDefault="0004609B" w:rsidP="0004609B">
            <w:pPr>
              <w:spacing w:after="200" w:line="276" w:lineRule="auto"/>
              <w:jc w:val="both"/>
              <w:rPr>
                <w:rFonts w:ascii="Times New Roman" w:hAnsi="Times New Roman"/>
                <w:b/>
              </w:rPr>
            </w:pPr>
            <w:r w:rsidRPr="009227C9">
              <w:rPr>
                <w:rFonts w:ascii="Times New Roman" w:hAnsi="Times New Roman"/>
                <w:b/>
              </w:rPr>
              <w:t>How</w:t>
            </w:r>
          </w:p>
          <w:p w:rsidR="0004609B" w:rsidRPr="009227C9" w:rsidRDefault="0004609B" w:rsidP="0004609B">
            <w:pPr>
              <w:spacing w:after="200" w:line="276" w:lineRule="auto"/>
              <w:jc w:val="both"/>
              <w:rPr>
                <w:rFonts w:ascii="Times New Roman" w:hAnsi="Times New Roman"/>
                <w:b/>
              </w:rPr>
            </w:pPr>
            <w:proofErr w:type="gramStart"/>
            <w:r w:rsidRPr="009227C9">
              <w:rPr>
                <w:rFonts w:ascii="Times New Roman" w:hAnsi="Times New Roman"/>
                <w:i/>
              </w:rPr>
              <w:t>is</w:t>
            </w:r>
            <w:proofErr w:type="gramEnd"/>
            <w:r w:rsidRPr="009227C9">
              <w:rPr>
                <w:rFonts w:ascii="Times New Roman" w:hAnsi="Times New Roman"/>
                <w:i/>
              </w:rPr>
              <w:t xml:space="preserve"> the parameter to be monitored            (what should be measured and how)?</w:t>
            </w:r>
          </w:p>
        </w:tc>
        <w:tc>
          <w:tcPr>
            <w:tcW w:w="1145" w:type="pct"/>
          </w:tcPr>
          <w:p w:rsidR="0004609B" w:rsidRPr="009227C9" w:rsidRDefault="0004609B" w:rsidP="0004609B">
            <w:pPr>
              <w:spacing w:after="200" w:line="276" w:lineRule="auto"/>
              <w:jc w:val="both"/>
              <w:rPr>
                <w:rFonts w:ascii="Times New Roman" w:hAnsi="Times New Roman"/>
                <w:b/>
              </w:rPr>
            </w:pPr>
            <w:r w:rsidRPr="009227C9">
              <w:rPr>
                <w:rFonts w:ascii="Times New Roman" w:hAnsi="Times New Roman"/>
                <w:b/>
              </w:rPr>
              <w:t>When</w:t>
            </w:r>
          </w:p>
          <w:p w:rsidR="0004609B" w:rsidRPr="009227C9" w:rsidRDefault="0004609B" w:rsidP="0004609B">
            <w:pPr>
              <w:spacing w:after="200" w:line="276" w:lineRule="auto"/>
              <w:jc w:val="both"/>
              <w:rPr>
                <w:rFonts w:ascii="Times New Roman" w:hAnsi="Times New Roman"/>
                <w:b/>
              </w:rPr>
            </w:pPr>
            <w:proofErr w:type="gramStart"/>
            <w:r w:rsidRPr="009227C9">
              <w:rPr>
                <w:rFonts w:ascii="Times New Roman" w:hAnsi="Times New Roman"/>
                <w:i/>
              </w:rPr>
              <w:t>is</w:t>
            </w:r>
            <w:proofErr w:type="gramEnd"/>
            <w:r w:rsidRPr="009227C9">
              <w:rPr>
                <w:rFonts w:ascii="Times New Roman" w:hAnsi="Times New Roman"/>
                <w:i/>
              </w:rPr>
              <w:t xml:space="preserve"> the parameter to be monitored              (timing and frequency)?</w:t>
            </w:r>
          </w:p>
        </w:tc>
        <w:tc>
          <w:tcPr>
            <w:tcW w:w="1145" w:type="pct"/>
          </w:tcPr>
          <w:p w:rsidR="0004609B" w:rsidRPr="009227C9" w:rsidRDefault="0004609B" w:rsidP="0004609B">
            <w:pPr>
              <w:spacing w:after="200" w:line="276" w:lineRule="auto"/>
              <w:jc w:val="both"/>
              <w:rPr>
                <w:rFonts w:ascii="Times New Roman" w:hAnsi="Times New Roman"/>
                <w:b/>
              </w:rPr>
            </w:pPr>
            <w:r w:rsidRPr="009227C9">
              <w:rPr>
                <w:rFonts w:ascii="Times New Roman" w:hAnsi="Times New Roman"/>
                <w:b/>
              </w:rPr>
              <w:t>By Whom</w:t>
            </w:r>
          </w:p>
          <w:p w:rsidR="0004609B" w:rsidRPr="009227C9" w:rsidRDefault="0004609B" w:rsidP="0004609B">
            <w:pPr>
              <w:spacing w:after="200" w:line="276" w:lineRule="auto"/>
              <w:jc w:val="both"/>
              <w:rPr>
                <w:rFonts w:ascii="Times New Roman" w:hAnsi="Times New Roman"/>
                <w:b/>
              </w:rPr>
            </w:pPr>
            <w:proofErr w:type="gramStart"/>
            <w:r w:rsidRPr="009227C9">
              <w:rPr>
                <w:rFonts w:ascii="Times New Roman" w:hAnsi="Times New Roman"/>
                <w:i/>
              </w:rPr>
              <w:t>is</w:t>
            </w:r>
            <w:proofErr w:type="gramEnd"/>
            <w:r w:rsidRPr="009227C9">
              <w:rPr>
                <w:rFonts w:ascii="Times New Roman" w:hAnsi="Times New Roman"/>
                <w:i/>
              </w:rPr>
              <w:t xml:space="preserve"> the parameter to be monitored– (responsibility)?</w:t>
            </w:r>
          </w:p>
        </w:tc>
      </w:tr>
      <w:tr w:rsidR="0004609B" w:rsidRPr="009227C9" w:rsidTr="003C1CC4">
        <w:trPr>
          <w:trHeight w:val="413"/>
        </w:trPr>
        <w:tc>
          <w:tcPr>
            <w:tcW w:w="833" w:type="pct"/>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1.</w:t>
            </w:r>
          </w:p>
        </w:tc>
        <w:tc>
          <w:tcPr>
            <w:tcW w:w="824" w:type="pct"/>
          </w:tcPr>
          <w:p w:rsidR="0004609B" w:rsidRPr="009227C9" w:rsidRDefault="0004609B" w:rsidP="0004609B">
            <w:pPr>
              <w:spacing w:after="200" w:line="276" w:lineRule="auto"/>
              <w:jc w:val="both"/>
              <w:rPr>
                <w:rFonts w:ascii="Times New Roman" w:hAnsi="Times New Roman"/>
              </w:rPr>
            </w:pPr>
          </w:p>
        </w:tc>
        <w:tc>
          <w:tcPr>
            <w:tcW w:w="1053"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440"/>
        </w:trPr>
        <w:tc>
          <w:tcPr>
            <w:tcW w:w="833" w:type="pct"/>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2.</w:t>
            </w:r>
          </w:p>
        </w:tc>
        <w:tc>
          <w:tcPr>
            <w:tcW w:w="824" w:type="pct"/>
          </w:tcPr>
          <w:p w:rsidR="0004609B" w:rsidRPr="009227C9" w:rsidRDefault="0004609B" w:rsidP="0004609B">
            <w:pPr>
              <w:spacing w:after="200" w:line="276" w:lineRule="auto"/>
              <w:jc w:val="both"/>
              <w:rPr>
                <w:rFonts w:ascii="Times New Roman" w:hAnsi="Times New Roman"/>
              </w:rPr>
            </w:pPr>
          </w:p>
        </w:tc>
        <w:tc>
          <w:tcPr>
            <w:tcW w:w="1053"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440"/>
        </w:trPr>
        <w:tc>
          <w:tcPr>
            <w:tcW w:w="833" w:type="pct"/>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w:t>
            </w:r>
          </w:p>
        </w:tc>
        <w:tc>
          <w:tcPr>
            <w:tcW w:w="824" w:type="pct"/>
          </w:tcPr>
          <w:p w:rsidR="0004609B" w:rsidRPr="009227C9" w:rsidRDefault="0004609B" w:rsidP="0004609B">
            <w:pPr>
              <w:spacing w:after="200" w:line="276" w:lineRule="auto"/>
              <w:jc w:val="both"/>
              <w:rPr>
                <w:rFonts w:ascii="Times New Roman" w:hAnsi="Times New Roman"/>
              </w:rPr>
            </w:pPr>
          </w:p>
        </w:tc>
        <w:tc>
          <w:tcPr>
            <w:tcW w:w="1053"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467"/>
        </w:trPr>
        <w:tc>
          <w:tcPr>
            <w:tcW w:w="5000" w:type="pct"/>
            <w:gridSpan w:val="5"/>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Operation Phase</w:t>
            </w:r>
          </w:p>
        </w:tc>
      </w:tr>
      <w:tr w:rsidR="0004609B" w:rsidRPr="009227C9" w:rsidTr="003C1CC4">
        <w:trPr>
          <w:trHeight w:val="413"/>
        </w:trPr>
        <w:tc>
          <w:tcPr>
            <w:tcW w:w="833"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1.</w:t>
            </w:r>
          </w:p>
        </w:tc>
        <w:tc>
          <w:tcPr>
            <w:tcW w:w="824"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440"/>
        </w:trPr>
        <w:tc>
          <w:tcPr>
            <w:tcW w:w="833"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2.</w:t>
            </w:r>
          </w:p>
        </w:tc>
        <w:tc>
          <w:tcPr>
            <w:tcW w:w="824"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r>
      <w:tr w:rsidR="0004609B" w:rsidRPr="009227C9" w:rsidTr="003C1CC4">
        <w:trPr>
          <w:trHeight w:val="440"/>
        </w:trPr>
        <w:tc>
          <w:tcPr>
            <w:tcW w:w="833" w:type="pct"/>
            <w:vAlign w:val="center"/>
          </w:tcPr>
          <w:p w:rsidR="0004609B" w:rsidRPr="009227C9" w:rsidRDefault="0004609B" w:rsidP="0004609B">
            <w:pPr>
              <w:spacing w:after="200" w:line="276" w:lineRule="auto"/>
              <w:jc w:val="both"/>
              <w:rPr>
                <w:rFonts w:ascii="Times New Roman" w:hAnsi="Times New Roman"/>
              </w:rPr>
            </w:pPr>
            <w:r w:rsidRPr="009227C9">
              <w:rPr>
                <w:rFonts w:ascii="Times New Roman" w:hAnsi="Times New Roman"/>
              </w:rPr>
              <w:t>…</w:t>
            </w:r>
          </w:p>
        </w:tc>
        <w:tc>
          <w:tcPr>
            <w:tcW w:w="824" w:type="pct"/>
            <w:vAlign w:val="center"/>
          </w:tcPr>
          <w:p w:rsidR="0004609B" w:rsidRPr="009227C9" w:rsidRDefault="0004609B" w:rsidP="0004609B">
            <w:pPr>
              <w:spacing w:after="200" w:line="276" w:lineRule="auto"/>
              <w:jc w:val="both"/>
              <w:rPr>
                <w:rFonts w:ascii="Times New Roman" w:hAnsi="Times New Roman"/>
              </w:rPr>
            </w:pPr>
          </w:p>
        </w:tc>
        <w:tc>
          <w:tcPr>
            <w:tcW w:w="1053" w:type="pct"/>
            <w:vAlign w:val="center"/>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c>
          <w:tcPr>
            <w:tcW w:w="1145" w:type="pct"/>
          </w:tcPr>
          <w:p w:rsidR="0004609B" w:rsidRPr="009227C9" w:rsidRDefault="0004609B" w:rsidP="0004609B">
            <w:pPr>
              <w:spacing w:after="200" w:line="276" w:lineRule="auto"/>
              <w:jc w:val="both"/>
              <w:rPr>
                <w:rFonts w:ascii="Times New Roman" w:hAnsi="Times New Roman"/>
              </w:rPr>
            </w:pPr>
          </w:p>
        </w:tc>
      </w:tr>
    </w:tbl>
    <w:p w:rsidR="009227C9" w:rsidRDefault="009227C9" w:rsidP="0004609B">
      <w:pPr>
        <w:jc w:val="both"/>
        <w:rPr>
          <w:rFonts w:ascii="Times New Roman" w:hAnsi="Times New Roman" w:cs="Times New Roman"/>
          <w:sz w:val="20"/>
          <w:szCs w:val="20"/>
        </w:rPr>
      </w:pPr>
    </w:p>
    <w:p w:rsidR="009227C9" w:rsidRDefault="009227C9">
      <w:pPr>
        <w:rPr>
          <w:rFonts w:ascii="Times New Roman" w:hAnsi="Times New Roman" w:cs="Times New Roman"/>
          <w:sz w:val="20"/>
          <w:szCs w:val="20"/>
        </w:rPr>
      </w:pPr>
      <w:r>
        <w:rPr>
          <w:rFonts w:ascii="Times New Roman" w:hAnsi="Times New Roman" w:cs="Times New Roman"/>
          <w:sz w:val="20"/>
          <w:szCs w:val="20"/>
        </w:rPr>
        <w:br w:type="page"/>
      </w:r>
    </w:p>
    <w:p w:rsidR="0004609B" w:rsidRPr="00B72ADE" w:rsidRDefault="009227C9" w:rsidP="0004609B">
      <w:pPr>
        <w:jc w:val="both"/>
        <w:rPr>
          <w:rFonts w:ascii="Times New Roman" w:hAnsi="Times New Roman" w:cs="Times New Roman"/>
          <w:b/>
          <w:sz w:val="20"/>
          <w:szCs w:val="20"/>
        </w:rPr>
      </w:pPr>
      <w:r w:rsidRPr="00B72ADE">
        <w:rPr>
          <w:rFonts w:ascii="Times New Roman" w:hAnsi="Times New Roman" w:cs="Times New Roman"/>
          <w:b/>
          <w:sz w:val="20"/>
          <w:szCs w:val="20"/>
        </w:rPr>
        <w:lastRenderedPageBreak/>
        <w:t>Annex E:</w:t>
      </w:r>
      <w:r w:rsidR="00B72ADE">
        <w:rPr>
          <w:rFonts w:ascii="Times New Roman" w:hAnsi="Times New Roman" w:cs="Times New Roman"/>
          <w:b/>
          <w:sz w:val="20"/>
          <w:szCs w:val="20"/>
        </w:rPr>
        <w:t xml:space="preserve"> </w:t>
      </w:r>
      <w:r w:rsidRPr="00B72ADE">
        <w:rPr>
          <w:rFonts w:ascii="Times New Roman" w:hAnsi="Times New Roman" w:cs="Times New Roman"/>
          <w:b/>
          <w:sz w:val="20"/>
          <w:szCs w:val="20"/>
        </w:rPr>
        <w:t xml:space="preserve">EMP checklist for rehabilitation </w:t>
      </w:r>
    </w:p>
    <w:p w:rsidR="005C4770" w:rsidRPr="005C4770" w:rsidRDefault="005C4770" w:rsidP="005C4770">
      <w:pPr>
        <w:jc w:val="center"/>
        <w:rPr>
          <w:rFonts w:ascii="Times New Roman" w:eastAsia="NSimSun" w:hAnsi="Times New Roman" w:cs="Times New Roman"/>
          <w:b/>
          <w:sz w:val="20"/>
          <w:szCs w:val="20"/>
          <w:lang w:val="fr-FR"/>
        </w:rPr>
      </w:pPr>
      <w:r w:rsidRPr="005C4770">
        <w:rPr>
          <w:rFonts w:ascii="Times New Roman" w:eastAsia="NSimSun" w:hAnsi="Times New Roman" w:cs="Times New Roman"/>
          <w:b/>
          <w:sz w:val="20"/>
          <w:szCs w:val="20"/>
          <w:lang w:val="fr-FR"/>
        </w:rPr>
        <w:t>CHECKLIST ENVIRONMENTAL MANAGEMENT PLAN (EMP)</w:t>
      </w:r>
    </w:p>
    <w:p w:rsidR="005C4770" w:rsidRPr="005C4770" w:rsidRDefault="005C4770" w:rsidP="005C4770">
      <w:pPr>
        <w:jc w:val="center"/>
        <w:rPr>
          <w:rFonts w:ascii="Times New Roman" w:eastAsia="NSimSun" w:hAnsi="Times New Roman" w:cs="Times New Roman"/>
          <w:b/>
          <w:sz w:val="20"/>
          <w:szCs w:val="20"/>
          <w:lang w:val="fr-FR"/>
        </w:rPr>
      </w:pPr>
    </w:p>
    <w:p w:rsidR="005C4770" w:rsidRPr="005C4770" w:rsidRDefault="005C4770" w:rsidP="005C4770">
      <w:pPr>
        <w:jc w:val="center"/>
        <w:rPr>
          <w:rFonts w:ascii="Times New Roman" w:eastAsia="NSimSun" w:hAnsi="Times New Roman" w:cs="Times New Roman"/>
          <w:sz w:val="20"/>
          <w:szCs w:val="20"/>
        </w:rPr>
      </w:pPr>
      <w:proofErr w:type="gramStart"/>
      <w:r w:rsidRPr="005C4770">
        <w:rPr>
          <w:rFonts w:ascii="Times New Roman" w:eastAsia="NSimSun" w:hAnsi="Times New Roman" w:cs="Times New Roman"/>
          <w:b/>
          <w:sz w:val="20"/>
          <w:szCs w:val="20"/>
        </w:rPr>
        <w:t>for</w:t>
      </w:r>
      <w:proofErr w:type="gramEnd"/>
      <w:r w:rsidRPr="005C4770">
        <w:rPr>
          <w:rFonts w:ascii="Times New Roman" w:eastAsia="NSimSun" w:hAnsi="Times New Roman" w:cs="Times New Roman"/>
          <w:b/>
          <w:sz w:val="20"/>
          <w:szCs w:val="20"/>
        </w:rPr>
        <w:t xml:space="preserve"> the small reconstructions and rehabili</w:t>
      </w:r>
      <w:r w:rsidR="00A143D3">
        <w:rPr>
          <w:rFonts w:ascii="Times New Roman" w:eastAsia="NSimSun" w:hAnsi="Times New Roman" w:cs="Times New Roman"/>
          <w:b/>
          <w:sz w:val="20"/>
          <w:szCs w:val="20"/>
        </w:rPr>
        <w:t>tations</w:t>
      </w:r>
    </w:p>
    <w:p w:rsidR="005C4770" w:rsidRPr="005C4770" w:rsidRDefault="005C4770" w:rsidP="005C4770">
      <w:pPr>
        <w:rPr>
          <w:rFonts w:ascii="Times New Roman" w:eastAsia="NSimSun" w:hAnsi="Times New Roman" w:cs="Times New Roman"/>
          <w:sz w:val="20"/>
          <w:szCs w:val="20"/>
        </w:rPr>
      </w:pPr>
    </w:p>
    <w:p w:rsidR="005C4770" w:rsidRPr="005C4770" w:rsidRDefault="005C4770" w:rsidP="005C4770">
      <w:pPr>
        <w:pBdr>
          <w:bottom w:val="single" w:sz="4" w:space="1" w:color="auto"/>
        </w:pBdr>
        <w:spacing w:before="120"/>
        <w:jc w:val="both"/>
        <w:rPr>
          <w:rFonts w:ascii="Times New Roman" w:eastAsia="NSimSun" w:hAnsi="Times New Roman" w:cs="Times New Roman"/>
          <w:b/>
          <w:smallCaps/>
          <w:sz w:val="20"/>
          <w:szCs w:val="20"/>
        </w:rPr>
      </w:pPr>
    </w:p>
    <w:p w:rsidR="005C4770" w:rsidRPr="005C4770" w:rsidRDefault="005C4770" w:rsidP="005C4770">
      <w:pPr>
        <w:pBdr>
          <w:bottom w:val="single" w:sz="4" w:space="1" w:color="auto"/>
        </w:pBdr>
        <w:spacing w:before="120"/>
        <w:jc w:val="both"/>
        <w:rPr>
          <w:rFonts w:ascii="Times New Roman" w:hAnsi="Times New Roman" w:cs="Times New Roman"/>
          <w:sz w:val="20"/>
          <w:szCs w:val="20"/>
        </w:rPr>
      </w:pPr>
      <w:bookmarkStart w:id="15" w:name="ISDS_PROJDESC_TEXT"/>
      <w:r w:rsidRPr="005C4770">
        <w:rPr>
          <w:rFonts w:ascii="Times New Roman" w:hAnsi="Times New Roman" w:cs="Times New Roman"/>
          <w:sz w:val="20"/>
          <w:szCs w:val="20"/>
        </w:rPr>
        <w:t xml:space="preserve"> </w:t>
      </w:r>
      <w:bookmarkEnd w:id="15"/>
    </w:p>
    <w:p w:rsidR="005C4770" w:rsidRPr="005C4770" w:rsidRDefault="005C4770" w:rsidP="005C4770">
      <w:pPr>
        <w:spacing w:before="120"/>
        <w:jc w:val="both"/>
        <w:rPr>
          <w:rFonts w:ascii="Times New Roman" w:eastAsia="NSimSun" w:hAnsi="Times New Roman" w:cs="Times New Roman"/>
          <w:b/>
          <w:sz w:val="20"/>
          <w:szCs w:val="20"/>
        </w:rPr>
      </w:pPr>
      <w:r w:rsidRPr="005C4770">
        <w:rPr>
          <w:rFonts w:ascii="Times New Roman" w:eastAsia="NSimSun" w:hAnsi="Times New Roman" w:cs="Times New Roman"/>
          <w:b/>
          <w:sz w:val="20"/>
          <w:szCs w:val="20"/>
        </w:rPr>
        <w:t>Potential Environmental Impacts</w:t>
      </w:r>
    </w:p>
    <w:p w:rsidR="005C4770" w:rsidRPr="005C4770" w:rsidRDefault="005C4770" w:rsidP="005C4770">
      <w:pPr>
        <w:spacing w:before="120"/>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The environmental impacts of the sub project are expected to be of manageable, temporary and of local impact as they are related to the general construction activities on already known and previously used locations. These impacts most commonly include: a) Dust and noise due to excavation, demolition and construction; b) Management of demolition construction wastes and accidental spillage of machine oil, lubricants, etc., c) Encroachment to a private property; d) damage to historical or cultural property or unknown archaeological sites; e) Traffic disturbance; (f) surface or ground water and g) soil pollution or erosion.</w:t>
      </w:r>
    </w:p>
    <w:p w:rsidR="005C4770" w:rsidRPr="005C4770" w:rsidRDefault="005C4770" w:rsidP="005C4770">
      <w:pPr>
        <w:spacing w:before="120"/>
        <w:jc w:val="both"/>
        <w:rPr>
          <w:rFonts w:ascii="Times New Roman" w:eastAsia="NSimSun" w:hAnsi="Times New Roman" w:cs="Times New Roman"/>
          <w:b/>
          <w:sz w:val="20"/>
          <w:szCs w:val="20"/>
        </w:rPr>
      </w:pPr>
    </w:p>
    <w:p w:rsidR="005C4770" w:rsidRPr="005C4770" w:rsidRDefault="005C4770" w:rsidP="005C4770">
      <w:pPr>
        <w:pBdr>
          <w:bottom w:val="single" w:sz="4" w:space="1" w:color="auto"/>
        </w:pBdr>
        <w:spacing w:before="120"/>
        <w:jc w:val="both"/>
        <w:rPr>
          <w:rFonts w:ascii="Times New Roman" w:eastAsia="NSimSun" w:hAnsi="Times New Roman" w:cs="Times New Roman"/>
          <w:b/>
          <w:sz w:val="20"/>
          <w:szCs w:val="20"/>
        </w:rPr>
      </w:pPr>
      <w:r w:rsidRPr="005C4770">
        <w:rPr>
          <w:rFonts w:ascii="Times New Roman" w:eastAsia="NSimSun" w:hAnsi="Times New Roman" w:cs="Times New Roman"/>
          <w:b/>
          <w:sz w:val="20"/>
          <w:szCs w:val="20"/>
        </w:rPr>
        <w:t>CHECKLIST EMP</w:t>
      </w:r>
    </w:p>
    <w:p w:rsidR="005C4770" w:rsidRPr="005C4770" w:rsidRDefault="005C4770" w:rsidP="005C4770">
      <w:pPr>
        <w:spacing w:before="120"/>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Checklist EMP is applied for minor rehabilitation or small-scale building construction. It provides “pragmatic good practice” and it is designed to be user friendly and compatible with WB safeguard requirements. The checklist-type format attempts to cover typical mitigation approaches to common civil works contracts with localized impacts.</w:t>
      </w:r>
    </w:p>
    <w:p w:rsidR="005C4770" w:rsidRPr="005C4770" w:rsidRDefault="005C4770" w:rsidP="005C4770">
      <w:pPr>
        <w:spacing w:before="120"/>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 xml:space="preserve">The checklist has one introduction section and three main parts: </w:t>
      </w:r>
    </w:p>
    <w:p w:rsidR="005C4770" w:rsidRPr="005C4770" w:rsidRDefault="005C4770" w:rsidP="005C4770">
      <w:pPr>
        <w:numPr>
          <w:ilvl w:val="0"/>
          <w:numId w:val="38"/>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Introduction or foreword part in which the project is introduced, environmental category defined, and checklist EMP concept explained.</w:t>
      </w:r>
    </w:p>
    <w:p w:rsidR="005C4770" w:rsidRPr="005C4770" w:rsidRDefault="005C4770" w:rsidP="005C4770">
      <w:pPr>
        <w:numPr>
          <w:ilvl w:val="0"/>
          <w:numId w:val="38"/>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b/>
          <w:sz w:val="20"/>
          <w:szCs w:val="20"/>
        </w:rPr>
        <w:t>Part 1</w:t>
      </w:r>
      <w:r w:rsidRPr="005C4770">
        <w:rPr>
          <w:rFonts w:ascii="Times New Roman" w:eastAsia="NSimSun" w:hAnsi="Times New Roman" w:cs="Times New Roman"/>
          <w:sz w:val="20"/>
          <w:szCs w:val="20"/>
        </w:rPr>
        <w:t xml:space="preserve"> constitutes a descriptive part (“</w:t>
      </w:r>
      <w:r w:rsidRPr="005C4770">
        <w:rPr>
          <w:rFonts w:ascii="Times New Roman" w:eastAsia="NSimSun" w:hAnsi="Times New Roman" w:cs="Times New Roman"/>
          <w:i/>
          <w:sz w:val="20"/>
          <w:szCs w:val="20"/>
        </w:rPr>
        <w:t>site passport</w:t>
      </w:r>
      <w:r w:rsidRPr="005C4770">
        <w:rPr>
          <w:rFonts w:ascii="Times New Roman" w:eastAsia="NSimSun" w:hAnsi="Times New Roman" w:cs="Times New Roman"/>
          <w:sz w:val="20"/>
          <w:szCs w:val="20"/>
        </w:rPr>
        <w:t xml:space="preserve">”) that describes the project specifics in terms of physical location, the institutional and legislative aspects, the project description, inclusive of the need for a capacity building program and description of the public consultation process. </w:t>
      </w:r>
    </w:p>
    <w:p w:rsidR="005C4770" w:rsidRPr="005C4770" w:rsidRDefault="005C4770" w:rsidP="005C4770">
      <w:pPr>
        <w:numPr>
          <w:ilvl w:val="0"/>
          <w:numId w:val="38"/>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b/>
          <w:sz w:val="20"/>
          <w:szCs w:val="20"/>
        </w:rPr>
        <w:t>Part 2</w:t>
      </w:r>
      <w:r w:rsidRPr="005C4770">
        <w:rPr>
          <w:rFonts w:ascii="Times New Roman" w:eastAsia="NSimSun" w:hAnsi="Times New Roman" w:cs="Times New Roman"/>
          <w:sz w:val="20"/>
          <w:szCs w:val="20"/>
        </w:rPr>
        <w:t xml:space="preserve"> includes the environmental and social screening in a simple Yes/No format followed by mitigation measures for any given activity</w:t>
      </w:r>
      <w:r w:rsidR="000D016D">
        <w:rPr>
          <w:rFonts w:ascii="Times New Roman" w:eastAsia="NSimSun" w:hAnsi="Times New Roman" w:cs="Times New Roman"/>
          <w:sz w:val="20"/>
          <w:szCs w:val="20"/>
        </w:rPr>
        <w:t xml:space="preserve">. </w:t>
      </w:r>
    </w:p>
    <w:p w:rsidR="005C4770" w:rsidRPr="005C4770" w:rsidRDefault="005C4770" w:rsidP="005C4770">
      <w:pPr>
        <w:numPr>
          <w:ilvl w:val="0"/>
          <w:numId w:val="38"/>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b/>
          <w:sz w:val="20"/>
          <w:szCs w:val="20"/>
        </w:rPr>
        <w:t>Part 3</w:t>
      </w:r>
      <w:r w:rsidRPr="005C4770">
        <w:rPr>
          <w:rFonts w:ascii="Times New Roman" w:eastAsia="NSimSun" w:hAnsi="Times New Roman" w:cs="Times New Roman"/>
          <w:sz w:val="20"/>
          <w:szCs w:val="20"/>
        </w:rPr>
        <w:t xml:space="preserve"> is a monitoring plan for activities during project construction and implementation. It retains the same format required for standard World Bank EMPs. It is the intention of this checklist that Part 2 and Part 3 be included as bidding documents for contractors.</w:t>
      </w:r>
    </w:p>
    <w:p w:rsidR="005C4770" w:rsidRPr="005C4770" w:rsidRDefault="005C4770" w:rsidP="005C4770">
      <w:pPr>
        <w:spacing w:before="120"/>
        <w:jc w:val="both"/>
        <w:rPr>
          <w:rFonts w:ascii="Times New Roman" w:eastAsia="NSimSun" w:hAnsi="Times New Roman" w:cs="Times New Roman"/>
          <w:b/>
          <w:sz w:val="20"/>
          <w:szCs w:val="20"/>
        </w:rPr>
      </w:pPr>
      <w:r w:rsidRPr="005C4770">
        <w:rPr>
          <w:rFonts w:ascii="Times New Roman" w:eastAsia="NSimSun" w:hAnsi="Times New Roman" w:cs="Times New Roman"/>
          <w:b/>
          <w:sz w:val="20"/>
          <w:szCs w:val="20"/>
        </w:rPr>
        <w:t>Application of the EMP-Checklist</w:t>
      </w:r>
    </w:p>
    <w:p w:rsidR="005C4770" w:rsidRPr="005C4770" w:rsidRDefault="005C4770" w:rsidP="005C4770">
      <w:pPr>
        <w:spacing w:before="120"/>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 xml:space="preserve">The design process for the envisaged civil works in the Education Excellence and Equity Project will be conducted in three phases: </w:t>
      </w:r>
    </w:p>
    <w:p w:rsidR="005C4770" w:rsidRPr="005C4770" w:rsidRDefault="005C4770" w:rsidP="005C4770">
      <w:pPr>
        <w:numPr>
          <w:ilvl w:val="0"/>
          <w:numId w:val="37"/>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i/>
          <w:sz w:val="20"/>
          <w:szCs w:val="20"/>
        </w:rPr>
        <w:t>General identification and scoping phase</w:t>
      </w:r>
      <w:r w:rsidRPr="005C4770">
        <w:rPr>
          <w:rFonts w:ascii="Times New Roman" w:eastAsia="NSimSun" w:hAnsi="Times New Roman" w:cs="Times New Roman"/>
          <w:sz w:val="20"/>
          <w:szCs w:val="20"/>
        </w:rPr>
        <w:t>, in which the objects (e.g. schools) for rehabilitation, extension and/or construction are selected and an approximate program for the potential work typologies elaborated. At this stage, Part 1, 2 and 3 of the Checklist EMP are filled. Part 2 of the Checklist EMP can be used to select typical activities from a “menu” and relate them to the typical environmental issues and mitigation measures.</w:t>
      </w:r>
    </w:p>
    <w:p w:rsidR="005C4770" w:rsidRPr="005C4770" w:rsidRDefault="005C4770" w:rsidP="005C4770">
      <w:pPr>
        <w:numPr>
          <w:ilvl w:val="0"/>
          <w:numId w:val="37"/>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i/>
          <w:sz w:val="20"/>
          <w:szCs w:val="20"/>
        </w:rPr>
        <w:lastRenderedPageBreak/>
        <w:t>Detailed design and tendering phase</w:t>
      </w:r>
      <w:r w:rsidRPr="005C4770">
        <w:rPr>
          <w:rFonts w:ascii="Times New Roman" w:eastAsia="NSimSun" w:hAnsi="Times New Roman" w:cs="Times New Roman"/>
          <w:sz w:val="20"/>
          <w:szCs w:val="20"/>
        </w:rPr>
        <w:t>, including specifications and bills of quantities for individual objects. Checklist EMP is revised according to the detailed design at this stage. As such, the Checklist is presented to the public, prior to the tendering procedure. This phase also includes the tender and award of the works contracts. The whole filled in tabular EMP (Part 1, 2 and 3) should be additionally attached as integral part to the works contract as well as supervision contract, analogous to all technical and commercial terms, has to be signed by the contract parties.</w:t>
      </w:r>
    </w:p>
    <w:p w:rsidR="005C4770" w:rsidRPr="005C4770" w:rsidRDefault="005C4770" w:rsidP="005C4770">
      <w:pPr>
        <w:numPr>
          <w:ilvl w:val="0"/>
          <w:numId w:val="37"/>
        </w:numPr>
        <w:spacing w:before="120" w:after="0" w:line="240" w:lineRule="auto"/>
        <w:jc w:val="both"/>
        <w:rPr>
          <w:rFonts w:ascii="Times New Roman" w:eastAsia="NSimSun" w:hAnsi="Times New Roman" w:cs="Times New Roman"/>
          <w:sz w:val="20"/>
          <w:szCs w:val="20"/>
        </w:rPr>
      </w:pPr>
      <w:r w:rsidRPr="005C4770">
        <w:rPr>
          <w:rFonts w:ascii="Times New Roman" w:eastAsia="NSimSun" w:hAnsi="Times New Roman" w:cs="Times New Roman"/>
          <w:i/>
          <w:sz w:val="20"/>
          <w:szCs w:val="20"/>
        </w:rPr>
        <w:t>During the works implementation</w:t>
      </w:r>
      <w:r w:rsidRPr="005C4770">
        <w:rPr>
          <w:rFonts w:ascii="Times New Roman" w:eastAsia="NSimSun" w:hAnsi="Times New Roman" w:cs="Times New Roman"/>
          <w:sz w:val="20"/>
          <w:szCs w:val="20"/>
        </w:rPr>
        <w:t xml:space="preserve"> </w:t>
      </w:r>
      <w:r w:rsidRPr="005C4770">
        <w:rPr>
          <w:rFonts w:ascii="Times New Roman" w:eastAsia="NSimSun" w:hAnsi="Times New Roman" w:cs="Times New Roman"/>
          <w:i/>
          <w:sz w:val="20"/>
          <w:szCs w:val="20"/>
        </w:rPr>
        <w:t>phase</w:t>
      </w:r>
      <w:r w:rsidRPr="005C4770">
        <w:rPr>
          <w:rFonts w:ascii="Times New Roman" w:eastAsia="NSimSun" w:hAnsi="Times New Roman" w:cs="Times New Roman"/>
          <w:sz w:val="20"/>
          <w:szCs w:val="20"/>
        </w:rPr>
        <w:t xml:space="preserve"> environmental compliance is checked on the respective site by the site certified inspector(s) / supervisor(s), which include the site supervisory engineer or supervisor of the project. The mitigation measures in Part 2 and monitoring plan in Part 3 are the basis to verify the Contractor’s or project investor compliance with the required environmental provisions.</w:t>
      </w:r>
    </w:p>
    <w:p w:rsidR="005C4770" w:rsidRPr="005C4770" w:rsidRDefault="005C4770" w:rsidP="005C4770">
      <w:pPr>
        <w:spacing w:before="120"/>
        <w:jc w:val="both"/>
        <w:rPr>
          <w:rFonts w:ascii="Times New Roman" w:eastAsia="NSimSun" w:hAnsi="Times New Roman" w:cs="Times New Roman"/>
          <w:sz w:val="20"/>
          <w:szCs w:val="20"/>
        </w:rPr>
      </w:pPr>
    </w:p>
    <w:p w:rsidR="005C4770" w:rsidRPr="005C4770" w:rsidRDefault="005C4770" w:rsidP="005C4770">
      <w:pPr>
        <w:pBdr>
          <w:bottom w:val="single" w:sz="4" w:space="1" w:color="auto"/>
        </w:pBdr>
        <w:spacing w:before="120"/>
        <w:jc w:val="both"/>
        <w:rPr>
          <w:rFonts w:ascii="Times New Roman" w:eastAsia="NSimSun" w:hAnsi="Times New Roman" w:cs="Times New Roman"/>
          <w:b/>
          <w:smallCaps/>
          <w:sz w:val="20"/>
          <w:szCs w:val="20"/>
        </w:rPr>
      </w:pPr>
      <w:r w:rsidRPr="005C4770">
        <w:rPr>
          <w:rFonts w:ascii="Times New Roman" w:eastAsia="NSimSun" w:hAnsi="Times New Roman" w:cs="Times New Roman"/>
          <w:b/>
          <w:smallCaps/>
          <w:sz w:val="20"/>
          <w:szCs w:val="20"/>
        </w:rPr>
        <w:t>Monitoring and Reporting</w:t>
      </w:r>
    </w:p>
    <w:p w:rsidR="005C4770" w:rsidRPr="005C4770" w:rsidRDefault="005C4770" w:rsidP="005C4770">
      <w:pPr>
        <w:spacing w:before="120"/>
        <w:jc w:val="both"/>
        <w:rPr>
          <w:rFonts w:ascii="Times New Roman" w:eastAsia="NSimSun" w:hAnsi="Times New Roman" w:cs="Times New Roman"/>
          <w:sz w:val="20"/>
          <w:szCs w:val="20"/>
        </w:rPr>
      </w:pPr>
      <w:proofErr w:type="gramStart"/>
      <w:r w:rsidRPr="005C4770">
        <w:rPr>
          <w:rFonts w:ascii="Times New Roman" w:eastAsia="NSimSun" w:hAnsi="Times New Roman" w:cs="Times New Roman"/>
          <w:sz w:val="20"/>
          <w:szCs w:val="20"/>
        </w:rPr>
        <w:t xml:space="preserve">For the monitoring of the safeguards due diligence, the site supervisor works with </w:t>
      </w:r>
      <w:r w:rsidRPr="005C4770">
        <w:rPr>
          <w:rFonts w:ascii="Times New Roman" w:eastAsia="NSimSun" w:hAnsi="Times New Roman" w:cs="Times New Roman"/>
          <w:b/>
          <w:sz w:val="20"/>
          <w:szCs w:val="20"/>
        </w:rPr>
        <w:t xml:space="preserve">Part 3 </w:t>
      </w:r>
      <w:r w:rsidRPr="005C4770">
        <w:rPr>
          <w:rFonts w:ascii="Times New Roman" w:eastAsia="NSimSun" w:hAnsi="Times New Roman" w:cs="Times New Roman"/>
          <w:sz w:val="20"/>
          <w:szCs w:val="20"/>
        </w:rPr>
        <w:t xml:space="preserve">of the EMP Checklist, </w:t>
      </w:r>
      <w:r w:rsidRPr="005C4770">
        <w:rPr>
          <w:rFonts w:ascii="Times New Roman" w:eastAsia="NSimSun" w:hAnsi="Times New Roman" w:cs="Times New Roman"/>
          <w:i/>
          <w:sz w:val="20"/>
          <w:szCs w:val="20"/>
        </w:rPr>
        <w:t>i.e.</w:t>
      </w:r>
      <w:r w:rsidRPr="005C4770">
        <w:rPr>
          <w:rFonts w:ascii="Times New Roman" w:eastAsia="NSimSun" w:hAnsi="Times New Roman" w:cs="Times New Roman"/>
          <w:sz w:val="20"/>
          <w:szCs w:val="20"/>
        </w:rPr>
        <w:t xml:space="preserve"> with the monitoring plan.</w:t>
      </w:r>
      <w:proofErr w:type="gramEnd"/>
      <w:r w:rsidRPr="005C4770">
        <w:rPr>
          <w:rFonts w:ascii="Times New Roman" w:eastAsia="NSimSun" w:hAnsi="Times New Roman" w:cs="Times New Roman"/>
          <w:sz w:val="20"/>
          <w:szCs w:val="20"/>
        </w:rPr>
        <w:t xml:space="preserve"> Part 3 is developed site specifically and in necessary detail, defining clear mitigation measures and monitoring which can be included in the works contracts, which reflect the status of environmental practice on the construction site and which can be observed/measured/ quantified/verified by the inspector during the construction works. </w:t>
      </w:r>
    </w:p>
    <w:p w:rsidR="005C4770" w:rsidRPr="005C4770" w:rsidRDefault="005C4770" w:rsidP="005C4770">
      <w:pPr>
        <w:spacing w:before="120"/>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Such mitigation measures include the use of P</w:t>
      </w:r>
      <w:r w:rsidRPr="005C4770">
        <w:rPr>
          <w:rStyle w:val="contenthr"/>
          <w:rFonts w:ascii="Times New Roman" w:eastAsia="NSimSun" w:hAnsi="Times New Roman" w:cs="Times New Roman"/>
          <w:color w:val="000000"/>
          <w:sz w:val="20"/>
          <w:szCs w:val="20"/>
        </w:rPr>
        <w:t>ersonal Protective Equipment</w:t>
      </w:r>
      <w:r w:rsidRPr="005C4770">
        <w:rPr>
          <w:rFonts w:ascii="Times New Roman" w:eastAsia="NSimSun" w:hAnsi="Times New Roman" w:cs="Times New Roman"/>
          <w:sz w:val="20"/>
          <w:szCs w:val="20"/>
        </w:rPr>
        <w:t xml:space="preserve"> (PPE) by workers on the site, dust generation and prevention, amount of water used and discharged by site, presence of proper sanitary facilities for workers, waste collection of separate types (mineral waste, wood, metals, plastic, hazardous waste, e.g. asbestos, paint residues, spent engine oil), waste quantities, proper organization of disposal pathways and facilities, or reuse and recycling wherever possible. </w:t>
      </w:r>
    </w:p>
    <w:p w:rsidR="005C4770" w:rsidRPr="005C4770" w:rsidRDefault="005C4770" w:rsidP="005C4770">
      <w:pPr>
        <w:spacing w:before="120"/>
        <w:jc w:val="both"/>
        <w:rPr>
          <w:rFonts w:ascii="Times New Roman" w:eastAsia="NSimSun" w:hAnsi="Times New Roman" w:cs="Times New Roman"/>
          <w:sz w:val="20"/>
          <w:szCs w:val="20"/>
        </w:rPr>
      </w:pPr>
      <w:r w:rsidRPr="005C4770">
        <w:rPr>
          <w:rFonts w:ascii="Times New Roman" w:eastAsia="NSimSun" w:hAnsi="Times New Roman" w:cs="Times New Roman"/>
          <w:sz w:val="20"/>
          <w:szCs w:val="20"/>
        </w:rPr>
        <w:t>Reporting on implementation of practices should be described in the regular report toward PIU.</w:t>
      </w:r>
    </w:p>
    <w:p w:rsidR="005C4770" w:rsidRPr="005C4770" w:rsidRDefault="005C4770" w:rsidP="005C4770">
      <w:pPr>
        <w:jc w:val="center"/>
        <w:rPr>
          <w:rFonts w:ascii="Times New Roman" w:eastAsia="NSimSun" w:hAnsi="Times New Roman" w:cs="Times New Roman"/>
          <w:b/>
          <w:sz w:val="20"/>
          <w:szCs w:val="20"/>
        </w:rPr>
      </w:pPr>
    </w:p>
    <w:p w:rsidR="005C4770" w:rsidRPr="005C4770" w:rsidRDefault="005C4770" w:rsidP="005C4770">
      <w:pPr>
        <w:rPr>
          <w:rFonts w:ascii="Times New Roman" w:eastAsia="NSimSun" w:hAnsi="Times New Roman" w:cs="Times New Roman"/>
          <w:b/>
          <w:sz w:val="20"/>
          <w:szCs w:val="20"/>
        </w:rPr>
      </w:pPr>
      <w:r w:rsidRPr="005C4770">
        <w:rPr>
          <w:rFonts w:ascii="Times New Roman" w:eastAsia="NSimSun" w:hAnsi="Times New Roman" w:cs="Times New Roman"/>
          <w:b/>
          <w:sz w:val="20"/>
          <w:szCs w:val="20"/>
        </w:rPr>
        <w:br w:type="page"/>
      </w:r>
    </w:p>
    <w:p w:rsidR="005C4770" w:rsidRPr="005C4770" w:rsidRDefault="005C4770" w:rsidP="005C4770">
      <w:pPr>
        <w:jc w:val="center"/>
        <w:rPr>
          <w:rFonts w:ascii="Times New Roman" w:eastAsia="NSimSun" w:hAnsi="Times New Roman" w:cs="Times New Roman"/>
          <w:b/>
          <w:sz w:val="20"/>
          <w:szCs w:val="20"/>
        </w:rPr>
      </w:pPr>
    </w:p>
    <w:tbl>
      <w:tblPr>
        <w:tblStyle w:val="TableGrid"/>
        <w:tblW w:w="8982" w:type="dxa"/>
        <w:jc w:val="center"/>
        <w:tblLook w:val="01E0"/>
      </w:tblPr>
      <w:tblGrid>
        <w:gridCol w:w="8982"/>
      </w:tblGrid>
      <w:tr w:rsidR="005C4770" w:rsidRPr="005C4770" w:rsidTr="003C1CC4">
        <w:trPr>
          <w:jc w:val="center"/>
        </w:trPr>
        <w:tc>
          <w:tcPr>
            <w:tcW w:w="8982" w:type="dxa"/>
            <w:tcBorders>
              <w:top w:val="single" w:sz="4" w:space="0" w:color="auto"/>
              <w:bottom w:val="dotted" w:sz="4" w:space="0" w:color="auto"/>
            </w:tcBorders>
            <w:shd w:val="clear" w:color="auto" w:fill="E6E6E6"/>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PART 1: INSTITUTIONAL &amp; ADMINISTRATIVE </w:t>
            </w:r>
          </w:p>
        </w:tc>
      </w:tr>
    </w:tbl>
    <w:tbl>
      <w:tblPr>
        <w:tblStyle w:val="TableGrid1"/>
        <w:tblW w:w="8991" w:type="dxa"/>
        <w:jc w:val="center"/>
        <w:tblInd w:w="-9" w:type="dxa"/>
        <w:tblLook w:val="01E0"/>
      </w:tblPr>
      <w:tblGrid>
        <w:gridCol w:w="2250"/>
        <w:gridCol w:w="3690"/>
        <w:gridCol w:w="3051"/>
      </w:tblGrid>
      <w:tr w:rsidR="005C4770" w:rsidRPr="005C4770" w:rsidTr="003C1CC4">
        <w:trPr>
          <w:trHeight w:val="278"/>
          <w:jc w:val="center"/>
        </w:trPr>
        <w:tc>
          <w:tcPr>
            <w:tcW w:w="2250" w:type="dxa"/>
            <w:tcBorders>
              <w:top w:val="dotted" w:sz="4" w:space="0" w:color="auto"/>
              <w:bottom w:val="dotted" w:sz="4" w:space="0" w:color="auto"/>
            </w:tcBorders>
            <w:vAlign w:val="center"/>
          </w:tcPr>
          <w:p w:rsidR="005C4770" w:rsidRPr="005C4770" w:rsidRDefault="00270AEE" w:rsidP="003C1CC4">
            <w:pPr>
              <w:rPr>
                <w:rFonts w:ascii="Times New Roman" w:eastAsia="NSimSun" w:hAnsi="Times New Roman"/>
              </w:rPr>
            </w:pPr>
            <w:r>
              <w:rPr>
                <w:rFonts w:ascii="Times New Roman" w:eastAsia="NSimSun" w:hAnsi="Times New Roman"/>
              </w:rPr>
              <w:t>Sub- beneficiary</w:t>
            </w:r>
          </w:p>
        </w:tc>
        <w:tc>
          <w:tcPr>
            <w:tcW w:w="6741" w:type="dxa"/>
            <w:gridSpan w:val="2"/>
            <w:tcBorders>
              <w:top w:val="dotted" w:sz="4" w:space="0" w:color="auto"/>
              <w:bottom w:val="dotted" w:sz="4" w:space="0" w:color="auto"/>
            </w:tcBorders>
            <w:vAlign w:val="center"/>
          </w:tcPr>
          <w:p w:rsidR="005C4770" w:rsidRPr="005C4770" w:rsidRDefault="005C4770" w:rsidP="003C1CC4">
            <w:pPr>
              <w:rPr>
                <w:rFonts w:ascii="Times New Roman" w:eastAsia="NSimSun" w:hAnsi="Times New Roman"/>
              </w:rPr>
            </w:pPr>
          </w:p>
        </w:tc>
      </w:tr>
      <w:tr w:rsidR="005C4770" w:rsidRPr="005C4770" w:rsidTr="003C1CC4">
        <w:trPr>
          <w:trHeight w:val="278"/>
          <w:jc w:val="center"/>
        </w:trPr>
        <w:tc>
          <w:tcPr>
            <w:tcW w:w="2250" w:type="dxa"/>
            <w:tcBorders>
              <w:top w:val="dotted" w:sz="4" w:space="0" w:color="auto"/>
              <w:bottom w:val="dotted" w:sz="4" w:space="0" w:color="auto"/>
            </w:tcBorders>
            <w:shd w:val="clear" w:color="auto" w:fill="D9D9D9" w:themeFill="background1" w:themeFillShade="D9"/>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PROJECT TITLE </w:t>
            </w:r>
          </w:p>
        </w:tc>
        <w:tc>
          <w:tcPr>
            <w:tcW w:w="6741" w:type="dxa"/>
            <w:gridSpan w:val="2"/>
            <w:tcBorders>
              <w:top w:val="dotted" w:sz="4" w:space="0" w:color="auto"/>
              <w:bottom w:val="dotted" w:sz="4" w:space="0" w:color="auto"/>
            </w:tcBorders>
            <w:shd w:val="clear" w:color="auto" w:fill="D9D9D9" w:themeFill="background1" w:themeFillShade="D9"/>
            <w:vAlign w:val="center"/>
          </w:tcPr>
          <w:p w:rsidR="005C4770" w:rsidRPr="005C4770" w:rsidRDefault="005C4770" w:rsidP="003C1CC4">
            <w:pPr>
              <w:jc w:val="center"/>
              <w:rPr>
                <w:rFonts w:ascii="Times New Roman" w:eastAsia="NSimSun" w:hAnsi="Times New Roman"/>
              </w:rPr>
            </w:pPr>
          </w:p>
        </w:tc>
      </w:tr>
      <w:tr w:rsidR="005C4770" w:rsidRPr="005C4770" w:rsidTr="003C1CC4">
        <w:trPr>
          <w:trHeight w:val="278"/>
          <w:jc w:val="center"/>
        </w:trPr>
        <w:tc>
          <w:tcPr>
            <w:tcW w:w="2250" w:type="dxa"/>
            <w:tcBorders>
              <w:top w:val="dotted" w:sz="4" w:space="0" w:color="auto"/>
              <w:bottom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Scope of project and activity – project description</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rPr>
            </w:pPr>
          </w:p>
        </w:tc>
      </w:tr>
      <w:tr w:rsidR="005C4770" w:rsidRPr="005C4770" w:rsidTr="003C1CC4">
        <w:trPr>
          <w:trHeight w:val="314"/>
          <w:jc w:val="center"/>
        </w:trPr>
        <w:tc>
          <w:tcPr>
            <w:tcW w:w="2250" w:type="dxa"/>
            <w:tcBorders>
              <w:top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Institution supporting</w:t>
            </w:r>
            <w:r w:rsidR="00270AEE">
              <w:rPr>
                <w:rFonts w:ascii="Times New Roman" w:eastAsia="NSimSun" w:hAnsi="Times New Roman"/>
              </w:rPr>
              <w:t>/ supervising</w:t>
            </w:r>
            <w:r w:rsidRPr="005C4770">
              <w:rPr>
                <w:rFonts w:ascii="Times New Roman" w:eastAsia="NSimSun" w:hAnsi="Times New Roman"/>
              </w:rPr>
              <w:t xml:space="preserve"> the project</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b/>
              </w:rPr>
            </w:pPr>
          </w:p>
        </w:tc>
      </w:tr>
      <w:tr w:rsidR="005C4770" w:rsidRPr="005C4770" w:rsidTr="003C1CC4">
        <w:trPr>
          <w:trHeight w:val="314"/>
          <w:jc w:val="center"/>
        </w:trPr>
        <w:tc>
          <w:tcPr>
            <w:tcW w:w="2250" w:type="dxa"/>
            <w:tcBorders>
              <w:top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What are the potential environmental impacts of the project?</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b/>
              </w:rPr>
            </w:pPr>
          </w:p>
        </w:tc>
      </w:tr>
      <w:tr w:rsidR="005C4770" w:rsidRPr="005C4770" w:rsidTr="003C1CC4">
        <w:trPr>
          <w:trHeight w:val="314"/>
          <w:jc w:val="center"/>
        </w:trPr>
        <w:tc>
          <w:tcPr>
            <w:tcW w:w="2250" w:type="dxa"/>
            <w:tcBorders>
              <w:top w:val="dotted" w:sz="4" w:space="0" w:color="auto"/>
            </w:tcBorders>
            <w:shd w:val="clear" w:color="auto" w:fill="D9D9D9" w:themeFill="background1" w:themeFillShade="D9"/>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TESTING </w:t>
            </w:r>
          </w:p>
        </w:tc>
        <w:tc>
          <w:tcPr>
            <w:tcW w:w="6741" w:type="dxa"/>
            <w:gridSpan w:val="2"/>
            <w:tcBorders>
              <w:top w:val="dotted" w:sz="4" w:space="0" w:color="auto"/>
              <w:bottom w:val="dotted" w:sz="4" w:space="0" w:color="auto"/>
            </w:tcBorders>
            <w:shd w:val="clear" w:color="auto" w:fill="D9D9D9" w:themeFill="background1" w:themeFillShade="D9"/>
            <w:vAlign w:val="center"/>
          </w:tcPr>
          <w:p w:rsidR="005C4770" w:rsidRPr="005C4770" w:rsidRDefault="005C4770" w:rsidP="003C1CC4">
            <w:pPr>
              <w:jc w:val="center"/>
              <w:rPr>
                <w:rFonts w:ascii="Times New Roman" w:eastAsia="NSimSun" w:hAnsi="Times New Roman"/>
              </w:rPr>
            </w:pPr>
          </w:p>
        </w:tc>
      </w:tr>
      <w:tr w:rsidR="005C4770" w:rsidRPr="005C4770" w:rsidTr="003C1CC4">
        <w:trPr>
          <w:trHeight w:val="314"/>
          <w:jc w:val="center"/>
        </w:trPr>
        <w:tc>
          <w:tcPr>
            <w:tcW w:w="2250" w:type="dxa"/>
            <w:tcBorders>
              <w:top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Will the project finance testing phase? </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b/>
              </w:rPr>
            </w:pPr>
          </w:p>
        </w:tc>
      </w:tr>
      <w:tr w:rsidR="005C4770" w:rsidRPr="005C4770" w:rsidTr="003C1CC4">
        <w:trPr>
          <w:trHeight w:val="314"/>
          <w:jc w:val="center"/>
        </w:trPr>
        <w:tc>
          <w:tcPr>
            <w:tcW w:w="2250" w:type="dxa"/>
            <w:tcBorders>
              <w:top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Please describe testing phase </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b/>
              </w:rPr>
            </w:pPr>
          </w:p>
        </w:tc>
      </w:tr>
      <w:tr w:rsidR="005C4770" w:rsidRPr="005C4770" w:rsidTr="003C1CC4">
        <w:trPr>
          <w:trHeight w:val="314"/>
          <w:jc w:val="center"/>
        </w:trPr>
        <w:tc>
          <w:tcPr>
            <w:tcW w:w="2250" w:type="dxa"/>
            <w:tcBorders>
              <w:top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Please specify outdoor or indoor? </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b/>
              </w:rPr>
            </w:pPr>
          </w:p>
        </w:tc>
      </w:tr>
      <w:tr w:rsidR="005C4770" w:rsidRPr="005C4770" w:rsidTr="003C1CC4">
        <w:trPr>
          <w:trHeight w:val="449"/>
          <w:jc w:val="center"/>
        </w:trPr>
        <w:tc>
          <w:tcPr>
            <w:tcW w:w="2250" w:type="dxa"/>
            <w:tcBorders>
              <w:top w:val="dotted" w:sz="4" w:space="0" w:color="auto"/>
            </w:tcBorders>
            <w:shd w:val="clear" w:color="auto" w:fill="D9D9D9" w:themeFill="background1" w:themeFillShade="D9"/>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PERMITS</w:t>
            </w:r>
          </w:p>
        </w:tc>
        <w:tc>
          <w:tcPr>
            <w:tcW w:w="6741" w:type="dxa"/>
            <w:gridSpan w:val="2"/>
            <w:tcBorders>
              <w:top w:val="dotted" w:sz="4" w:space="0" w:color="auto"/>
              <w:bottom w:val="dotted" w:sz="4" w:space="0" w:color="auto"/>
            </w:tcBorders>
            <w:shd w:val="clear" w:color="auto" w:fill="D9D9D9" w:themeFill="background1" w:themeFillShade="D9"/>
            <w:vAlign w:val="center"/>
          </w:tcPr>
          <w:p w:rsidR="005C4770" w:rsidRPr="005C4770" w:rsidRDefault="005C4770" w:rsidP="003C1CC4">
            <w:pPr>
              <w:jc w:val="center"/>
              <w:rPr>
                <w:rFonts w:ascii="Times New Roman" w:eastAsia="NSimSun" w:hAnsi="Times New Roman"/>
              </w:rPr>
            </w:pPr>
          </w:p>
        </w:tc>
      </w:tr>
      <w:tr w:rsidR="005C4770" w:rsidRPr="005C4770" w:rsidTr="003C1CC4">
        <w:trPr>
          <w:trHeight w:val="449"/>
          <w:jc w:val="center"/>
        </w:trPr>
        <w:tc>
          <w:tcPr>
            <w:tcW w:w="2250" w:type="dxa"/>
            <w:tcBorders>
              <w:top w:val="dotted" w:sz="4" w:space="0" w:color="auto"/>
            </w:tcBorders>
            <w:vAlign w:val="center"/>
          </w:tcPr>
          <w:p w:rsidR="005C4770" w:rsidRPr="005C4770" w:rsidRDefault="005C4770" w:rsidP="003C1CC4">
            <w:pPr>
              <w:rPr>
                <w:rFonts w:ascii="Times New Roman" w:eastAsia="NSimSun" w:hAnsi="Times New Roman"/>
              </w:rPr>
            </w:pPr>
            <w:r w:rsidRPr="005C4770">
              <w:rPr>
                <w:rFonts w:ascii="Times New Roman" w:eastAsia="NSimSun" w:hAnsi="Times New Roman"/>
              </w:rPr>
              <w:t>What permits are required for project preparation and / or testing?</w:t>
            </w:r>
          </w:p>
        </w:tc>
        <w:tc>
          <w:tcPr>
            <w:tcW w:w="6741" w:type="dxa"/>
            <w:gridSpan w:val="2"/>
            <w:tcBorders>
              <w:top w:val="dotted" w:sz="4" w:space="0" w:color="auto"/>
              <w:bottom w:val="dotted" w:sz="4" w:space="0" w:color="auto"/>
            </w:tcBorders>
            <w:vAlign w:val="center"/>
          </w:tcPr>
          <w:p w:rsidR="005C4770" w:rsidRPr="005C4770" w:rsidRDefault="005C4770" w:rsidP="003C1CC4">
            <w:pPr>
              <w:jc w:val="center"/>
              <w:rPr>
                <w:rFonts w:ascii="Times New Roman" w:eastAsia="NSimSun" w:hAnsi="Times New Roman"/>
                <w:b/>
              </w:rPr>
            </w:pPr>
          </w:p>
        </w:tc>
      </w:tr>
      <w:tr w:rsidR="005C4770" w:rsidRPr="005C4770" w:rsidTr="003C1CC4">
        <w:trPr>
          <w:jc w:val="center"/>
        </w:trPr>
        <w:tc>
          <w:tcPr>
            <w:tcW w:w="8991" w:type="dxa"/>
            <w:gridSpan w:val="3"/>
            <w:tcBorders>
              <w:top w:val="dotted" w:sz="4" w:space="0" w:color="auto"/>
              <w:bottom w:val="dotted" w:sz="4" w:space="0" w:color="auto"/>
            </w:tcBorders>
            <w:shd w:val="clear" w:color="auto" w:fill="E6E6E6"/>
          </w:tcPr>
          <w:p w:rsidR="005C4770" w:rsidRPr="005C4770" w:rsidRDefault="005C4770" w:rsidP="003C1CC4">
            <w:pPr>
              <w:rPr>
                <w:rFonts w:ascii="Times New Roman" w:eastAsia="NSimSun" w:hAnsi="Times New Roman"/>
                <w:b/>
              </w:rPr>
            </w:pPr>
            <w:r w:rsidRPr="005C4770">
              <w:rPr>
                <w:rFonts w:ascii="Times New Roman" w:eastAsia="NSimSun" w:hAnsi="Times New Roman"/>
                <w:b/>
              </w:rPr>
              <w:t>PART 2: SCREENING  (filled by applicants, checked by PA)</w:t>
            </w:r>
          </w:p>
        </w:tc>
      </w:tr>
      <w:tr w:rsidR="005C4770" w:rsidRPr="005C4770" w:rsidTr="003C1CC4">
        <w:trPr>
          <w:trHeight w:val="255"/>
          <w:jc w:val="center"/>
        </w:trPr>
        <w:tc>
          <w:tcPr>
            <w:tcW w:w="2250" w:type="dxa"/>
            <w:vMerge w:val="restart"/>
            <w:tcBorders>
              <w:top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Screening category according to national Regulation on EIA</w:t>
            </w:r>
          </w:p>
        </w:tc>
        <w:tc>
          <w:tcPr>
            <w:tcW w:w="6741" w:type="dxa"/>
            <w:gridSpan w:val="2"/>
            <w:tcBorders>
              <w:top w:val="dotted" w:sz="4" w:space="0" w:color="auto"/>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Annex 1                                    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53"/>
          <w:jc w:val="center"/>
        </w:trPr>
        <w:tc>
          <w:tcPr>
            <w:tcW w:w="2250" w:type="dxa"/>
            <w:vMerge/>
          </w:tcPr>
          <w:p w:rsidR="005C4770" w:rsidRPr="005C4770" w:rsidRDefault="005C4770" w:rsidP="003C1CC4">
            <w:pPr>
              <w:rPr>
                <w:rFonts w:ascii="Times New Roman" w:eastAsia="NSimSun" w:hAnsi="Times New Roman"/>
              </w:rPr>
            </w:pPr>
          </w:p>
        </w:tc>
        <w:tc>
          <w:tcPr>
            <w:tcW w:w="6741" w:type="dxa"/>
            <w:gridSpan w:val="2"/>
            <w:tcBorders>
              <w:top w:val="dotted" w:sz="4" w:space="0" w:color="auto"/>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Annex 2                                    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53"/>
          <w:jc w:val="center"/>
        </w:trPr>
        <w:tc>
          <w:tcPr>
            <w:tcW w:w="2250" w:type="dxa"/>
            <w:vMerge/>
          </w:tcPr>
          <w:p w:rsidR="005C4770" w:rsidRPr="005C4770" w:rsidRDefault="005C4770" w:rsidP="003C1CC4">
            <w:pPr>
              <w:rPr>
                <w:rFonts w:ascii="Times New Roman" w:eastAsia="NSimSun" w:hAnsi="Times New Roman"/>
              </w:rPr>
            </w:pPr>
          </w:p>
        </w:tc>
        <w:tc>
          <w:tcPr>
            <w:tcW w:w="6741" w:type="dxa"/>
            <w:gridSpan w:val="2"/>
            <w:tcBorders>
              <w:top w:val="dotted" w:sz="4" w:space="0" w:color="auto"/>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Annex 3                                    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53"/>
          <w:jc w:val="center"/>
        </w:trPr>
        <w:tc>
          <w:tcPr>
            <w:tcW w:w="2250" w:type="dxa"/>
            <w:vMerge/>
            <w:tcBorders>
              <w:bottom w:val="dotted" w:sz="4" w:space="0" w:color="auto"/>
            </w:tcBorders>
          </w:tcPr>
          <w:p w:rsidR="005C4770" w:rsidRPr="005C4770" w:rsidRDefault="005C4770" w:rsidP="003C1CC4">
            <w:pPr>
              <w:rPr>
                <w:rFonts w:ascii="Times New Roman" w:eastAsia="NSimSun" w:hAnsi="Times New Roman"/>
              </w:rPr>
            </w:pPr>
          </w:p>
        </w:tc>
        <w:tc>
          <w:tcPr>
            <w:tcW w:w="6741" w:type="dxa"/>
            <w:gridSpan w:val="2"/>
            <w:tcBorders>
              <w:top w:val="dotted" w:sz="4" w:space="0" w:color="auto"/>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No annex                                 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68"/>
          <w:jc w:val="center"/>
        </w:trPr>
        <w:tc>
          <w:tcPr>
            <w:tcW w:w="2250" w:type="dxa"/>
            <w:vMerge w:val="restart"/>
            <w:tcBorders>
              <w:top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If no annex: </w:t>
            </w: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Does it include construction or rehabilitation of buildings or infrastructure?</w:t>
            </w:r>
          </w:p>
        </w:tc>
        <w:tc>
          <w:tcPr>
            <w:tcW w:w="3051" w:type="dxa"/>
            <w:tcBorders>
              <w:top w:val="dotted" w:sz="4" w:space="0" w:color="auto"/>
            </w:tcBorders>
          </w:tcPr>
          <w:p w:rsidR="005C4770" w:rsidRPr="005C4770" w:rsidRDefault="005C4770" w:rsidP="003C1CC4">
            <w:pPr>
              <w:rPr>
                <w:rFonts w:ascii="Times New Roman" w:eastAsia="NSimSun" w:hAnsi="Times New Roman"/>
                <w:b/>
              </w:rPr>
            </w:pPr>
          </w:p>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p w:rsidR="005C4770" w:rsidRPr="005C4770" w:rsidRDefault="005C4770" w:rsidP="003C1CC4">
            <w:pPr>
              <w:rPr>
                <w:rFonts w:ascii="Times New Roman" w:eastAsia="NSimSun" w:hAnsi="Times New Roman"/>
                <w:b/>
              </w:rPr>
            </w:pPr>
          </w:p>
        </w:tc>
      </w:tr>
      <w:tr w:rsidR="005C4770" w:rsidRPr="005C4770" w:rsidTr="003C1CC4">
        <w:trPr>
          <w:trHeight w:val="66"/>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Does it include assembling?</w:t>
            </w:r>
          </w:p>
        </w:tc>
        <w:tc>
          <w:tcPr>
            <w:tcW w:w="3051" w:type="dxa"/>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Does this sub project include software development or similar IT work?</w:t>
            </w:r>
          </w:p>
        </w:tc>
        <w:tc>
          <w:tcPr>
            <w:tcW w:w="3051" w:type="dxa"/>
          </w:tcPr>
          <w:p w:rsidR="005C4770" w:rsidRPr="005C4770" w:rsidRDefault="005C4770" w:rsidP="003C1CC4">
            <w:pPr>
              <w:rPr>
                <w:rFonts w:ascii="Times New Roman" w:eastAsia="NSimSun" w:hAnsi="Times New Roman"/>
                <w:b/>
              </w:rPr>
            </w:pPr>
          </w:p>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Does the project include use of radioactive material?</w:t>
            </w:r>
          </w:p>
        </w:tc>
        <w:tc>
          <w:tcPr>
            <w:tcW w:w="3051" w:type="dxa"/>
          </w:tcPr>
          <w:p w:rsidR="005C4770" w:rsidRPr="005C4770" w:rsidRDefault="005C4770" w:rsidP="003C1CC4">
            <w:pPr>
              <w:rPr>
                <w:rFonts w:ascii="Times New Roman" w:eastAsia="NSimSun" w:hAnsi="Times New Roman"/>
                <w:b/>
              </w:rPr>
            </w:pPr>
          </w:p>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If so what and for what purposes?</w:t>
            </w:r>
          </w:p>
        </w:tc>
        <w:tc>
          <w:tcPr>
            <w:tcW w:w="3051" w:type="dxa"/>
          </w:tcPr>
          <w:p w:rsidR="005C4770" w:rsidRPr="005C4770" w:rsidRDefault="005C4770" w:rsidP="003C1CC4">
            <w:pPr>
              <w:rPr>
                <w:rFonts w:ascii="Times New Roman" w:eastAsia="NSimSun" w:hAnsi="Times New Roman"/>
              </w:rPr>
            </w:pP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What quantities?</w:t>
            </w:r>
          </w:p>
        </w:tc>
        <w:tc>
          <w:tcPr>
            <w:tcW w:w="3051" w:type="dxa"/>
          </w:tcPr>
          <w:p w:rsidR="005C4770" w:rsidRPr="005C4770" w:rsidRDefault="005C4770" w:rsidP="003C1CC4">
            <w:pPr>
              <w:rPr>
                <w:rFonts w:ascii="Times New Roman" w:eastAsia="NSimSun" w:hAnsi="Times New Roman"/>
              </w:rPr>
            </w:pP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What accreditation laboratory has for use of such materials?</w:t>
            </w:r>
          </w:p>
        </w:tc>
        <w:tc>
          <w:tcPr>
            <w:tcW w:w="3051" w:type="dxa"/>
          </w:tcPr>
          <w:p w:rsidR="005C4770" w:rsidRPr="005C4770" w:rsidRDefault="005C4770" w:rsidP="003C1CC4">
            <w:pPr>
              <w:rPr>
                <w:rFonts w:ascii="Times New Roman" w:eastAsia="NSimSun" w:hAnsi="Times New Roman"/>
              </w:rPr>
            </w:pP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 xml:space="preserve">Does the project include use of </w:t>
            </w:r>
            <w:proofErr w:type="spellStart"/>
            <w:r w:rsidRPr="005C4770">
              <w:rPr>
                <w:rFonts w:ascii="Times New Roman" w:eastAsia="NSimSun" w:hAnsi="Times New Roman"/>
              </w:rPr>
              <w:t>cancerogenic</w:t>
            </w:r>
            <w:proofErr w:type="spellEnd"/>
            <w:r w:rsidRPr="005C4770">
              <w:rPr>
                <w:rFonts w:ascii="Times New Roman" w:eastAsia="NSimSun" w:hAnsi="Times New Roman"/>
              </w:rPr>
              <w:t xml:space="preserve">, </w:t>
            </w:r>
            <w:proofErr w:type="spellStart"/>
            <w:r w:rsidRPr="005C4770">
              <w:rPr>
                <w:rFonts w:ascii="Times New Roman" w:eastAsia="NSimSun" w:hAnsi="Times New Roman"/>
              </w:rPr>
              <w:t>theratogenic</w:t>
            </w:r>
            <w:proofErr w:type="spellEnd"/>
            <w:r w:rsidRPr="005C4770">
              <w:rPr>
                <w:rFonts w:ascii="Times New Roman" w:eastAsia="NSimSun" w:hAnsi="Times New Roman"/>
              </w:rPr>
              <w:t xml:space="preserve"> or mutagenic substances?</w:t>
            </w:r>
          </w:p>
        </w:tc>
        <w:tc>
          <w:tcPr>
            <w:tcW w:w="3051" w:type="dxa"/>
          </w:tcPr>
          <w:p w:rsidR="005C4770" w:rsidRPr="005C4770" w:rsidRDefault="005C4770" w:rsidP="003C1CC4">
            <w:pPr>
              <w:rPr>
                <w:rFonts w:ascii="Times New Roman" w:eastAsia="NSimSun" w:hAnsi="Times New Roman"/>
                <w:b/>
              </w:rPr>
            </w:pPr>
          </w:p>
          <w:p w:rsidR="005C4770" w:rsidRPr="005C4770" w:rsidRDefault="005C4770" w:rsidP="003C1CC4">
            <w:pPr>
              <w:rPr>
                <w:rFonts w:ascii="Times New Roman" w:eastAsia="NSimSun" w:hAnsi="Times New Roman"/>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If so what substances and for what purposes?</w:t>
            </w:r>
          </w:p>
        </w:tc>
        <w:tc>
          <w:tcPr>
            <w:tcW w:w="3051" w:type="dxa"/>
          </w:tcPr>
          <w:p w:rsidR="005C4770" w:rsidRPr="005C4770" w:rsidRDefault="005C4770" w:rsidP="003C1CC4">
            <w:pPr>
              <w:rPr>
                <w:rFonts w:ascii="Times New Roman" w:eastAsia="NSimSun" w:hAnsi="Times New Roman"/>
              </w:rPr>
            </w:pP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What quantities?</w:t>
            </w:r>
          </w:p>
        </w:tc>
        <w:tc>
          <w:tcPr>
            <w:tcW w:w="3051" w:type="dxa"/>
          </w:tcPr>
          <w:p w:rsidR="005C4770" w:rsidRPr="005C4770" w:rsidRDefault="005C4770" w:rsidP="003C1CC4">
            <w:pPr>
              <w:rPr>
                <w:rFonts w:ascii="Times New Roman" w:eastAsia="NSimSun" w:hAnsi="Times New Roman"/>
              </w:rPr>
            </w:pPr>
          </w:p>
        </w:tc>
      </w:tr>
      <w:tr w:rsidR="005C4770" w:rsidRPr="005C4770" w:rsidTr="003C1CC4">
        <w:trPr>
          <w:trHeight w:val="207"/>
          <w:jc w:val="center"/>
        </w:trPr>
        <w:tc>
          <w:tcPr>
            <w:tcW w:w="2250" w:type="dxa"/>
            <w:vMerge/>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What accreditation laboratory has for use of such materials?</w:t>
            </w:r>
          </w:p>
        </w:tc>
        <w:tc>
          <w:tcPr>
            <w:tcW w:w="3051" w:type="dxa"/>
          </w:tcPr>
          <w:p w:rsidR="005C4770" w:rsidRPr="005C4770" w:rsidRDefault="005C4770" w:rsidP="003C1CC4">
            <w:pPr>
              <w:rPr>
                <w:rFonts w:ascii="Times New Roman" w:eastAsia="NSimSun" w:hAnsi="Times New Roman"/>
              </w:rPr>
            </w:pPr>
          </w:p>
        </w:tc>
      </w:tr>
      <w:tr w:rsidR="005C4770" w:rsidRPr="005C4770" w:rsidTr="003C1CC4">
        <w:trPr>
          <w:trHeight w:val="206"/>
          <w:jc w:val="center"/>
        </w:trPr>
        <w:tc>
          <w:tcPr>
            <w:tcW w:w="2250" w:type="dxa"/>
            <w:vMerge/>
            <w:tcBorders>
              <w:bottom w:val="dotted" w:sz="4" w:space="0" w:color="auto"/>
            </w:tcBorders>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 xml:space="preserve">Does the project </w:t>
            </w:r>
            <w:proofErr w:type="gramStart"/>
            <w:r w:rsidRPr="005C4770">
              <w:rPr>
                <w:rFonts w:ascii="Times New Roman" w:eastAsia="NSimSun" w:hAnsi="Times New Roman"/>
              </w:rPr>
              <w:t>predicts</w:t>
            </w:r>
            <w:proofErr w:type="gramEnd"/>
            <w:r w:rsidRPr="005C4770">
              <w:rPr>
                <w:rFonts w:ascii="Times New Roman" w:eastAsia="NSimSun" w:hAnsi="Times New Roman"/>
              </w:rPr>
              <w:t xml:space="preserve"> testing on animals? </w:t>
            </w:r>
          </w:p>
        </w:tc>
        <w:tc>
          <w:tcPr>
            <w:tcW w:w="3051" w:type="dxa"/>
            <w:tcBorders>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trHeight w:val="206"/>
          <w:jc w:val="center"/>
        </w:trPr>
        <w:tc>
          <w:tcPr>
            <w:tcW w:w="2250" w:type="dxa"/>
            <w:vMerge/>
            <w:tcBorders>
              <w:bottom w:val="dotted" w:sz="4" w:space="0" w:color="auto"/>
            </w:tcBorders>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If so what substances and for what purposes?</w:t>
            </w:r>
          </w:p>
        </w:tc>
        <w:tc>
          <w:tcPr>
            <w:tcW w:w="3051" w:type="dxa"/>
            <w:tcBorders>
              <w:bottom w:val="dotted" w:sz="4" w:space="0" w:color="auto"/>
            </w:tcBorders>
          </w:tcPr>
          <w:p w:rsidR="005C4770" w:rsidRPr="005C4770" w:rsidRDefault="005C4770" w:rsidP="003C1CC4">
            <w:pPr>
              <w:rPr>
                <w:rFonts w:ascii="Times New Roman" w:eastAsia="NSimSun" w:hAnsi="Times New Roman"/>
                <w:b/>
              </w:rPr>
            </w:pPr>
          </w:p>
        </w:tc>
      </w:tr>
      <w:tr w:rsidR="005C4770" w:rsidRPr="005C4770" w:rsidTr="003C1CC4">
        <w:trPr>
          <w:trHeight w:val="206"/>
          <w:jc w:val="center"/>
        </w:trPr>
        <w:tc>
          <w:tcPr>
            <w:tcW w:w="2250" w:type="dxa"/>
            <w:vMerge/>
            <w:tcBorders>
              <w:bottom w:val="dotted" w:sz="4" w:space="0" w:color="auto"/>
            </w:tcBorders>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What animals?</w:t>
            </w:r>
          </w:p>
        </w:tc>
        <w:tc>
          <w:tcPr>
            <w:tcW w:w="3051" w:type="dxa"/>
            <w:tcBorders>
              <w:bottom w:val="dotted" w:sz="4" w:space="0" w:color="auto"/>
            </w:tcBorders>
          </w:tcPr>
          <w:p w:rsidR="005C4770" w:rsidRPr="005C4770" w:rsidRDefault="005C4770" w:rsidP="003C1CC4">
            <w:pPr>
              <w:rPr>
                <w:rFonts w:ascii="Times New Roman" w:eastAsia="NSimSun" w:hAnsi="Times New Roman"/>
                <w:b/>
              </w:rPr>
            </w:pPr>
          </w:p>
        </w:tc>
      </w:tr>
      <w:tr w:rsidR="005C4770" w:rsidRPr="005C4770" w:rsidTr="003C1CC4">
        <w:trPr>
          <w:trHeight w:val="206"/>
          <w:jc w:val="center"/>
        </w:trPr>
        <w:tc>
          <w:tcPr>
            <w:tcW w:w="2250" w:type="dxa"/>
            <w:vMerge/>
            <w:tcBorders>
              <w:bottom w:val="dotted" w:sz="4" w:space="0" w:color="auto"/>
            </w:tcBorders>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5C4770">
            <w:pPr>
              <w:pStyle w:val="ListParagraph"/>
              <w:numPr>
                <w:ilvl w:val="0"/>
                <w:numId w:val="20"/>
              </w:numPr>
              <w:contextualSpacing/>
              <w:rPr>
                <w:rFonts w:ascii="Times New Roman" w:eastAsia="NSimSun" w:hAnsi="Times New Roman"/>
                <w:lang w:val="en-US"/>
              </w:rPr>
            </w:pPr>
            <w:r w:rsidRPr="005C4770">
              <w:rPr>
                <w:rFonts w:ascii="Times New Roman" w:eastAsia="NSimSun" w:hAnsi="Times New Roman"/>
                <w:lang w:val="en-US"/>
              </w:rPr>
              <w:t>What accreditation laboratory has for testing?</w:t>
            </w:r>
          </w:p>
        </w:tc>
        <w:tc>
          <w:tcPr>
            <w:tcW w:w="3051" w:type="dxa"/>
            <w:tcBorders>
              <w:bottom w:val="dotted" w:sz="4" w:space="0" w:color="auto"/>
            </w:tcBorders>
          </w:tcPr>
          <w:p w:rsidR="005C4770" w:rsidRPr="005C4770" w:rsidRDefault="005C4770" w:rsidP="003C1CC4">
            <w:pPr>
              <w:rPr>
                <w:rFonts w:ascii="Times New Roman" w:eastAsia="NSimSun" w:hAnsi="Times New Roman"/>
                <w:b/>
              </w:rPr>
            </w:pPr>
          </w:p>
        </w:tc>
      </w:tr>
      <w:tr w:rsidR="005C4770" w:rsidRPr="005C4770" w:rsidTr="003C1CC4">
        <w:trPr>
          <w:trHeight w:val="206"/>
          <w:jc w:val="center"/>
        </w:trPr>
        <w:tc>
          <w:tcPr>
            <w:tcW w:w="2250" w:type="dxa"/>
            <w:vMerge/>
            <w:tcBorders>
              <w:bottom w:val="dotted" w:sz="4" w:space="0" w:color="auto"/>
            </w:tcBorders>
          </w:tcPr>
          <w:p w:rsidR="005C4770" w:rsidRPr="005C4770" w:rsidRDefault="005C4770" w:rsidP="003C1CC4">
            <w:pPr>
              <w:rPr>
                <w:rFonts w:ascii="Times New Roman" w:eastAsia="NSimSun" w:hAnsi="Times New Roman"/>
              </w:rPr>
            </w:pPr>
          </w:p>
        </w:tc>
        <w:tc>
          <w:tcPr>
            <w:tcW w:w="3690" w:type="dxa"/>
            <w:tcBorders>
              <w:top w:val="dotted" w:sz="4" w:space="0" w:color="auto"/>
              <w:bottom w:val="dotted" w:sz="4" w:space="0" w:color="auto"/>
            </w:tcBorders>
          </w:tcPr>
          <w:p w:rsidR="005C4770" w:rsidRPr="005C4770" w:rsidRDefault="005C4770" w:rsidP="003C1CC4">
            <w:pPr>
              <w:jc w:val="both"/>
              <w:rPr>
                <w:rFonts w:ascii="Times New Roman" w:eastAsia="NSimSun" w:hAnsi="Times New Roman"/>
              </w:rPr>
            </w:pPr>
            <w:r w:rsidRPr="005C4770">
              <w:rPr>
                <w:rFonts w:ascii="Times New Roman" w:eastAsia="NSimSun" w:hAnsi="Times New Roman"/>
              </w:rPr>
              <w:t>Does the project include Activities Generally Ineligible for IBRD financing?</w:t>
            </w:r>
          </w:p>
        </w:tc>
        <w:tc>
          <w:tcPr>
            <w:tcW w:w="3051" w:type="dxa"/>
            <w:tcBorders>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 xml:space="preserve">Yes    </w:t>
            </w:r>
            <w:r w:rsidRPr="005C4770">
              <w:rPr>
                <w:rFonts w:ascii="Times New Roman" w:eastAsia="NSimSun" w:hAnsi="Times New Roman"/>
                <w:b/>
              </w:rPr>
              <w:sym w:font="Wingdings" w:char="F0A8"/>
            </w:r>
            <w:r w:rsidRPr="005C4770">
              <w:rPr>
                <w:rFonts w:ascii="Times New Roman" w:eastAsia="NSimSun" w:hAnsi="Times New Roman"/>
                <w:b/>
              </w:rPr>
              <w:t xml:space="preserve">               No    </w:t>
            </w:r>
            <w:r w:rsidRPr="005C4770">
              <w:rPr>
                <w:rFonts w:ascii="Times New Roman" w:eastAsia="NSimSun" w:hAnsi="Times New Roman"/>
                <w:b/>
              </w:rPr>
              <w:sym w:font="Wingdings" w:char="F0A8"/>
            </w:r>
          </w:p>
        </w:tc>
      </w:tr>
      <w:tr w:rsidR="005C4770" w:rsidRPr="005C4770" w:rsidTr="003C1CC4">
        <w:trPr>
          <w:jc w:val="center"/>
        </w:trPr>
        <w:tc>
          <w:tcPr>
            <w:tcW w:w="2250" w:type="dxa"/>
            <w:tcBorders>
              <w:top w:val="dotted" w:sz="4" w:space="0" w:color="auto"/>
              <w:left w:val="single" w:sz="4" w:space="0" w:color="auto"/>
              <w:bottom w:val="dotted" w:sz="4" w:space="0" w:color="auto"/>
              <w:right w:val="single" w:sz="4" w:space="0" w:color="auto"/>
            </w:tcBorders>
            <w:shd w:val="clear" w:color="auto" w:fill="auto"/>
          </w:tcPr>
          <w:p w:rsidR="005C4770" w:rsidRPr="005C4770" w:rsidRDefault="005C4770" w:rsidP="003C1CC4">
            <w:pPr>
              <w:rPr>
                <w:rFonts w:ascii="Times New Roman" w:eastAsia="NSimSun" w:hAnsi="Times New Roman"/>
              </w:rPr>
            </w:pPr>
          </w:p>
          <w:p w:rsidR="005C4770" w:rsidRPr="005C4770" w:rsidRDefault="005C4770" w:rsidP="003C1CC4">
            <w:pPr>
              <w:rPr>
                <w:rFonts w:ascii="Times New Roman" w:eastAsia="NSimSun" w:hAnsi="Times New Roman"/>
              </w:rPr>
            </w:pPr>
            <w:r w:rsidRPr="005C4770">
              <w:rPr>
                <w:rFonts w:ascii="Times New Roman" w:eastAsia="NSimSun" w:hAnsi="Times New Roman"/>
              </w:rPr>
              <w:t>Signature</w:t>
            </w:r>
          </w:p>
          <w:p w:rsidR="005C4770" w:rsidRPr="005C4770" w:rsidRDefault="005C4770" w:rsidP="003C1CC4">
            <w:pPr>
              <w:rPr>
                <w:rFonts w:ascii="Times New Roman" w:eastAsia="NSimSun" w:hAnsi="Times New Roman"/>
              </w:rPr>
            </w:pPr>
            <w:r w:rsidRPr="005C4770">
              <w:rPr>
                <w:rFonts w:ascii="Times New Roman" w:eastAsia="NSimSun" w:hAnsi="Times New Roman"/>
              </w:rPr>
              <w:t>Confirming truthfulness of the provided in the table</w:t>
            </w:r>
          </w:p>
          <w:p w:rsidR="005C4770" w:rsidRPr="005C4770" w:rsidRDefault="005C4770" w:rsidP="003C1CC4">
            <w:pPr>
              <w:rPr>
                <w:rFonts w:ascii="Times New Roman" w:eastAsia="NSimSun" w:hAnsi="Times New Roman"/>
              </w:rPr>
            </w:pPr>
          </w:p>
        </w:tc>
        <w:tc>
          <w:tcPr>
            <w:tcW w:w="6741" w:type="dxa"/>
            <w:gridSpan w:val="2"/>
            <w:tcBorders>
              <w:top w:val="dotted" w:sz="4" w:space="0" w:color="auto"/>
              <w:left w:val="single" w:sz="4" w:space="0" w:color="auto"/>
              <w:bottom w:val="dotted" w:sz="4" w:space="0" w:color="auto"/>
              <w:right w:val="single" w:sz="4" w:space="0" w:color="auto"/>
            </w:tcBorders>
            <w:shd w:val="clear" w:color="auto" w:fill="auto"/>
          </w:tcPr>
          <w:p w:rsidR="005C4770" w:rsidRPr="005C4770" w:rsidRDefault="005C4770" w:rsidP="003C1CC4">
            <w:pPr>
              <w:rPr>
                <w:rFonts w:ascii="Times New Roman" w:eastAsia="NSimSun" w:hAnsi="Times New Roman"/>
              </w:rPr>
            </w:pPr>
          </w:p>
        </w:tc>
      </w:tr>
    </w:tbl>
    <w:p w:rsidR="005C4770" w:rsidRPr="005C4770" w:rsidRDefault="005C4770" w:rsidP="005C4770">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eastAsia="NSimSun" w:hAnsi="Times New Roman" w:cs="Times New Roman"/>
          <w:b/>
          <w:sz w:val="20"/>
          <w:szCs w:val="20"/>
        </w:rPr>
        <w:sectPr w:rsidR="005C4770" w:rsidRPr="005C4770" w:rsidSect="003C1CC4">
          <w:headerReference w:type="default" r:id="rId15"/>
          <w:footerReference w:type="even" r:id="rId16"/>
          <w:footerReference w:type="default" r:id="rId17"/>
          <w:pgSz w:w="12240" w:h="15840"/>
          <w:pgMar w:top="1152" w:right="1440" w:bottom="1152" w:left="1440" w:header="720" w:footer="720" w:gutter="0"/>
          <w:cols w:space="720"/>
          <w:titlePg/>
          <w:docGrid w:linePitch="360"/>
        </w:sectPr>
      </w:pPr>
    </w:p>
    <w:tbl>
      <w:tblPr>
        <w:tblStyle w:val="TableGrid"/>
        <w:tblW w:w="5000" w:type="pct"/>
        <w:tblLook w:val="01E0"/>
      </w:tblPr>
      <w:tblGrid>
        <w:gridCol w:w="1682"/>
        <w:gridCol w:w="5041"/>
        <w:gridCol w:w="2714"/>
        <w:gridCol w:w="3739"/>
      </w:tblGrid>
      <w:tr w:rsidR="005C4770" w:rsidRPr="005C4770" w:rsidTr="005C4770">
        <w:tc>
          <w:tcPr>
            <w:tcW w:w="5000" w:type="pct"/>
            <w:gridSpan w:val="4"/>
            <w:tcBorders>
              <w:top w:val="single" w:sz="4" w:space="0" w:color="auto"/>
              <w:left w:val="single" w:sz="4" w:space="0" w:color="auto"/>
              <w:bottom w:val="dotted" w:sz="4" w:space="0" w:color="auto"/>
            </w:tcBorders>
            <w:shd w:val="clear" w:color="auto" w:fill="E6E6E6"/>
            <w:vAlign w:val="center"/>
          </w:tcPr>
          <w:p w:rsidR="005C4770" w:rsidRPr="005C4770" w:rsidRDefault="005C4770" w:rsidP="003C1CC4">
            <w:pPr>
              <w:rPr>
                <w:rFonts w:ascii="Times New Roman" w:eastAsia="NSimSun" w:hAnsi="Times New Roman"/>
                <w:b/>
              </w:rPr>
            </w:pPr>
            <w:r w:rsidRPr="005C4770">
              <w:rPr>
                <w:rFonts w:ascii="Times New Roman" w:eastAsia="NSimSun" w:hAnsi="Times New Roman"/>
                <w:b/>
              </w:rPr>
              <w:lastRenderedPageBreak/>
              <w:t>PART 2: ENVIRONMENTAL /SOCIAL SCREENING</w:t>
            </w:r>
          </w:p>
          <w:p w:rsidR="005C4770" w:rsidRPr="005C4770" w:rsidRDefault="005C4770" w:rsidP="003C1CC4">
            <w:pPr>
              <w:rPr>
                <w:rFonts w:ascii="Times New Roman" w:eastAsia="NSimSun" w:hAnsi="Times New Roman"/>
                <w:b/>
              </w:rPr>
            </w:pPr>
          </w:p>
        </w:tc>
      </w:tr>
      <w:tr w:rsidR="005C4770" w:rsidRPr="005C4770" w:rsidTr="005C4770">
        <w:trPr>
          <w:trHeight w:val="287"/>
        </w:trPr>
        <w:tc>
          <w:tcPr>
            <w:tcW w:w="638" w:type="pct"/>
            <w:vMerge w:val="restart"/>
            <w:tcBorders>
              <w:top w:val="dotted" w:sz="4" w:space="0" w:color="auto"/>
              <w:left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Will the site activity include/involve any of the following: </w:t>
            </w:r>
          </w:p>
        </w:tc>
        <w:tc>
          <w:tcPr>
            <w:tcW w:w="1913" w:type="pct"/>
            <w:tcBorders>
              <w:top w:val="single" w:sz="4" w:space="0" w:color="auto"/>
              <w:bottom w:val="dotted" w:sz="4" w:space="0" w:color="auto"/>
              <w:right w:val="nil"/>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Activity</w:t>
            </w:r>
          </w:p>
        </w:tc>
        <w:tc>
          <w:tcPr>
            <w:tcW w:w="1030" w:type="pct"/>
            <w:tcBorders>
              <w:top w:val="single" w:sz="4" w:space="0" w:color="auto"/>
              <w:left w:val="nil"/>
              <w:bottom w:val="dotted" w:sz="4" w:space="0" w:color="auto"/>
              <w:right w:val="nil"/>
            </w:tcBorders>
          </w:tcPr>
          <w:p w:rsidR="005C4770" w:rsidRPr="005C4770" w:rsidRDefault="005C4770" w:rsidP="003C1CC4">
            <w:pPr>
              <w:jc w:val="center"/>
              <w:rPr>
                <w:rFonts w:ascii="Times New Roman" w:eastAsia="NSimSun" w:hAnsi="Times New Roman"/>
                <w:b/>
              </w:rPr>
            </w:pPr>
            <w:r w:rsidRPr="005C4770">
              <w:rPr>
                <w:rFonts w:ascii="Times New Roman" w:eastAsia="NSimSun" w:hAnsi="Times New Roman"/>
                <w:b/>
              </w:rPr>
              <w:t>Status</w:t>
            </w:r>
          </w:p>
        </w:tc>
        <w:tc>
          <w:tcPr>
            <w:tcW w:w="1419" w:type="pct"/>
            <w:tcBorders>
              <w:top w:val="single" w:sz="4" w:space="0" w:color="auto"/>
              <w:left w:val="nil"/>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Additional references</w:t>
            </w:r>
          </w:p>
        </w:tc>
      </w:tr>
      <w:tr w:rsidR="005C4770" w:rsidRPr="005C4770" w:rsidTr="005C4770">
        <w:trPr>
          <w:trHeight w:val="215"/>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 xml:space="preserve"> Building rehabilitation </w:t>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B</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 xml:space="preserve"> New construction</w:t>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B</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 xml:space="preserve"> Individual wastewater treatment system</w:t>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C</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 xml:space="preserve"> Historic building(s) and districts</w:t>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  ] Yes  [ ] No [  ] Possible </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D</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 xml:space="preserve"> Acquisition of land</w:t>
            </w:r>
            <w:r w:rsidRPr="005C4770">
              <w:rPr>
                <w:rStyle w:val="FootnoteReference"/>
                <w:rFonts w:ascii="Times New Roman" w:eastAsia="NSimSun" w:hAnsi="Times New Roman"/>
              </w:rPr>
              <w:footnoteReference w:id="2"/>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E</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Hazardous or toxic materials</w:t>
            </w:r>
            <w:r w:rsidRPr="005C4770">
              <w:rPr>
                <w:rStyle w:val="FootnoteReference"/>
                <w:rFonts w:ascii="Times New Roman" w:eastAsia="NSimSun" w:hAnsi="Times New Roman"/>
              </w:rPr>
              <w:footnoteReference w:id="3"/>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F</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Impacts on forests and/or protected areas</w:t>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G</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Handling / management of medical waste</w:t>
            </w:r>
          </w:p>
        </w:tc>
        <w:tc>
          <w:tcPr>
            <w:tcW w:w="1030" w:type="pct"/>
            <w:tcBorders>
              <w:top w:val="dotted" w:sz="4" w:space="0" w:color="auto"/>
              <w:left w:val="nil"/>
              <w:bottom w:val="dotted"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H</w:t>
            </w:r>
            <w:r w:rsidRPr="005C4770">
              <w:rPr>
                <w:rFonts w:ascii="Times New Roman" w:eastAsia="NSimSun" w:hAnsi="Times New Roman"/>
              </w:rPr>
              <w:t xml:space="preserve"> below</w:t>
            </w:r>
          </w:p>
        </w:tc>
      </w:tr>
      <w:tr w:rsidR="005C4770" w:rsidRPr="005C4770" w:rsidTr="005C4770">
        <w:trPr>
          <w:trHeight w:val="58"/>
        </w:trPr>
        <w:tc>
          <w:tcPr>
            <w:tcW w:w="638" w:type="pct"/>
            <w:vMerge/>
            <w:tcBorders>
              <w:left w:val="single" w:sz="4" w:space="0" w:color="auto"/>
              <w:bottom w:val="single" w:sz="4" w:space="0" w:color="auto"/>
            </w:tcBorders>
          </w:tcPr>
          <w:p w:rsidR="005C4770" w:rsidRPr="005C4770" w:rsidRDefault="005C4770" w:rsidP="003C1CC4">
            <w:pPr>
              <w:jc w:val="center"/>
              <w:rPr>
                <w:rFonts w:ascii="Times New Roman" w:eastAsia="NSimSun" w:hAnsi="Times New Roman"/>
              </w:rPr>
            </w:pPr>
          </w:p>
        </w:tc>
        <w:tc>
          <w:tcPr>
            <w:tcW w:w="1913" w:type="pct"/>
            <w:tcBorders>
              <w:top w:val="dotted" w:sz="4" w:space="0" w:color="auto"/>
              <w:bottom w:val="single" w:sz="4" w:space="0" w:color="auto"/>
              <w:right w:val="nil"/>
            </w:tcBorders>
          </w:tcPr>
          <w:p w:rsidR="005C4770" w:rsidRPr="005C4770" w:rsidRDefault="005C4770" w:rsidP="005C4770">
            <w:pPr>
              <w:numPr>
                <w:ilvl w:val="0"/>
                <w:numId w:val="29"/>
              </w:numPr>
              <w:rPr>
                <w:rFonts w:ascii="Times New Roman" w:eastAsia="NSimSun" w:hAnsi="Times New Roman"/>
              </w:rPr>
            </w:pPr>
            <w:r w:rsidRPr="005C4770">
              <w:rPr>
                <w:rFonts w:ascii="Times New Roman" w:eastAsia="NSimSun" w:hAnsi="Times New Roman"/>
              </w:rPr>
              <w:t>Traffic and Pedestrian Safety</w:t>
            </w:r>
          </w:p>
        </w:tc>
        <w:tc>
          <w:tcPr>
            <w:tcW w:w="1030" w:type="pct"/>
            <w:tcBorders>
              <w:top w:val="dotted" w:sz="4" w:space="0" w:color="auto"/>
              <w:left w:val="nil"/>
              <w:bottom w:val="single" w:sz="4" w:space="0" w:color="auto"/>
              <w:right w:val="nil"/>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 Yes  [ ] No</w:t>
            </w:r>
          </w:p>
        </w:tc>
        <w:tc>
          <w:tcPr>
            <w:tcW w:w="1419" w:type="pct"/>
            <w:tcBorders>
              <w:top w:val="dotted" w:sz="4" w:space="0" w:color="auto"/>
              <w:left w:val="nil"/>
              <w:bottom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rPr>
              <w:t xml:space="preserve">See Section </w:t>
            </w:r>
            <w:r w:rsidRPr="005C4770">
              <w:rPr>
                <w:rFonts w:ascii="Times New Roman" w:eastAsia="NSimSun" w:hAnsi="Times New Roman"/>
                <w:b/>
              </w:rPr>
              <w:t>I</w:t>
            </w:r>
            <w:r w:rsidRPr="005C4770">
              <w:rPr>
                <w:rFonts w:ascii="Times New Roman" w:eastAsia="NSimSun" w:hAnsi="Times New Roman"/>
              </w:rPr>
              <w:t xml:space="preserve"> below</w:t>
            </w:r>
          </w:p>
        </w:tc>
      </w:tr>
    </w:tbl>
    <w:p w:rsidR="005C4770" w:rsidRPr="005C4770" w:rsidRDefault="005C4770" w:rsidP="005C4770">
      <w:pPr>
        <w:rPr>
          <w:rFonts w:ascii="Times New Roman" w:hAnsi="Times New Roman" w:cs="Times New Roman"/>
          <w:sz w:val="20"/>
          <w:szCs w:val="20"/>
        </w:rPr>
      </w:pPr>
    </w:p>
    <w:tbl>
      <w:tblPr>
        <w:tblStyle w:val="TableGrid"/>
        <w:tblW w:w="13295" w:type="dxa"/>
        <w:tblLook w:val="01E0"/>
      </w:tblPr>
      <w:tblGrid>
        <w:gridCol w:w="1697"/>
        <w:gridCol w:w="2895"/>
        <w:gridCol w:w="8703"/>
      </w:tblGrid>
      <w:tr w:rsidR="005C4770" w:rsidRPr="005C4770" w:rsidTr="003C1CC4">
        <w:trPr>
          <w:tblHeader/>
        </w:trPr>
        <w:tc>
          <w:tcPr>
            <w:tcW w:w="1697" w:type="dxa"/>
            <w:tcBorders>
              <w:top w:val="single" w:sz="4" w:space="0" w:color="auto"/>
              <w:left w:val="single" w:sz="4" w:space="0" w:color="auto"/>
              <w:bottom w:val="single" w:sz="4" w:space="0" w:color="auto"/>
              <w:right w:val="single" w:sz="4" w:space="0" w:color="auto"/>
            </w:tcBorders>
            <w:shd w:val="clear" w:color="auto" w:fill="E6E6E6"/>
          </w:tcPr>
          <w:p w:rsidR="005C4770" w:rsidRPr="005C4770" w:rsidRDefault="005C4770" w:rsidP="003C1CC4">
            <w:pPr>
              <w:jc w:val="center"/>
              <w:rPr>
                <w:rFonts w:ascii="Times New Roman" w:eastAsia="NSimSun" w:hAnsi="Times New Roman"/>
                <w:b/>
              </w:rPr>
            </w:pPr>
            <w:r w:rsidRPr="005C4770">
              <w:rPr>
                <w:rFonts w:ascii="Times New Roman" w:eastAsia="NSimSun" w:hAnsi="Times New Roman"/>
                <w:b/>
              </w:rPr>
              <w:t>ACTIVITY</w:t>
            </w:r>
          </w:p>
        </w:tc>
        <w:tc>
          <w:tcPr>
            <w:tcW w:w="2895" w:type="dxa"/>
            <w:tcBorders>
              <w:top w:val="single" w:sz="4" w:space="0" w:color="auto"/>
              <w:left w:val="single" w:sz="4" w:space="0" w:color="auto"/>
              <w:bottom w:val="single" w:sz="4" w:space="0" w:color="auto"/>
            </w:tcBorders>
            <w:shd w:val="clear" w:color="auto" w:fill="E6E6E6"/>
          </w:tcPr>
          <w:p w:rsidR="005C4770" w:rsidRPr="005C4770" w:rsidRDefault="005C4770" w:rsidP="003C1CC4">
            <w:pPr>
              <w:jc w:val="center"/>
              <w:rPr>
                <w:rFonts w:ascii="Times New Roman" w:eastAsia="NSimSun" w:hAnsi="Times New Roman"/>
                <w:b/>
              </w:rPr>
            </w:pPr>
            <w:r w:rsidRPr="005C4770">
              <w:rPr>
                <w:rFonts w:ascii="Times New Roman" w:eastAsia="NSimSun" w:hAnsi="Times New Roman"/>
                <w:b/>
              </w:rPr>
              <w:t>PARAMETER</w:t>
            </w:r>
          </w:p>
        </w:tc>
        <w:tc>
          <w:tcPr>
            <w:tcW w:w="8703" w:type="dxa"/>
            <w:tcBorders>
              <w:top w:val="single" w:sz="4" w:space="0" w:color="auto"/>
              <w:left w:val="nil"/>
              <w:bottom w:val="single" w:sz="4" w:space="0" w:color="auto"/>
            </w:tcBorders>
            <w:shd w:val="clear" w:color="auto" w:fill="E6E6E6"/>
          </w:tcPr>
          <w:p w:rsidR="005C4770" w:rsidRPr="005C4770" w:rsidRDefault="005C4770" w:rsidP="003C1CC4">
            <w:pPr>
              <w:rPr>
                <w:rFonts w:ascii="Times New Roman" w:eastAsia="NSimSun" w:hAnsi="Times New Roman"/>
                <w:b/>
              </w:rPr>
            </w:pPr>
            <w:r w:rsidRPr="005C4770">
              <w:rPr>
                <w:rFonts w:ascii="Times New Roman" w:eastAsia="NSimSun" w:hAnsi="Times New Roman"/>
                <w:b/>
              </w:rPr>
              <w:t>MITIGATION MEASURES CHECKLIST</w:t>
            </w:r>
          </w:p>
        </w:tc>
      </w:tr>
      <w:tr w:rsidR="005C4770" w:rsidRPr="005C4770" w:rsidTr="003C1CC4">
        <w:tc>
          <w:tcPr>
            <w:tcW w:w="1697" w:type="dxa"/>
            <w:tcBorders>
              <w:top w:val="single" w:sz="4" w:space="0" w:color="auto"/>
              <w:left w:val="single" w:sz="4" w:space="0" w:color="auto"/>
              <w:bottom w:val="dotted"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A</w:t>
            </w:r>
            <w:r w:rsidRPr="005C4770">
              <w:rPr>
                <w:rFonts w:ascii="Times New Roman" w:eastAsia="NSimSun" w:hAnsi="Times New Roman"/>
              </w:rPr>
              <w:t>. General Conditions</w:t>
            </w:r>
          </w:p>
        </w:tc>
        <w:tc>
          <w:tcPr>
            <w:tcW w:w="2895" w:type="dxa"/>
            <w:tcBorders>
              <w:top w:val="single" w:sz="4" w:space="0" w:color="auto"/>
              <w:bottom w:val="dotted"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Notification and Worker Safety</w:t>
            </w:r>
          </w:p>
        </w:tc>
        <w:tc>
          <w:tcPr>
            <w:tcW w:w="8703" w:type="dxa"/>
            <w:tcBorders>
              <w:top w:val="single" w:sz="4" w:space="0" w:color="auto"/>
              <w:bottom w:val="single" w:sz="4" w:space="0" w:color="auto"/>
            </w:tcBorders>
            <w:shd w:val="clear" w:color="auto" w:fill="auto"/>
          </w:tcPr>
          <w:p w:rsidR="005C4770" w:rsidRPr="005C4770" w:rsidRDefault="005C4770" w:rsidP="005C4770">
            <w:pPr>
              <w:numPr>
                <w:ilvl w:val="0"/>
                <w:numId w:val="24"/>
              </w:numPr>
              <w:tabs>
                <w:tab w:val="clear" w:pos="360"/>
                <w:tab w:val="num" w:pos="252"/>
              </w:tabs>
              <w:rPr>
                <w:rFonts w:ascii="Times New Roman" w:eastAsia="NSimSun" w:hAnsi="Times New Roman"/>
              </w:rPr>
            </w:pPr>
            <w:r w:rsidRPr="005C4770">
              <w:rPr>
                <w:rFonts w:ascii="Times New Roman" w:eastAsia="NSimSun" w:hAnsi="Times New Roman"/>
              </w:rPr>
              <w:t xml:space="preserve"> The local construction and environment inspectorates and communities have been notified of upcoming activities</w:t>
            </w:r>
          </w:p>
          <w:p w:rsidR="005C4770" w:rsidRPr="005C4770" w:rsidRDefault="005C4770" w:rsidP="005C4770">
            <w:pPr>
              <w:numPr>
                <w:ilvl w:val="0"/>
                <w:numId w:val="24"/>
              </w:numPr>
              <w:tabs>
                <w:tab w:val="clear" w:pos="360"/>
                <w:tab w:val="num" w:pos="252"/>
              </w:tabs>
              <w:rPr>
                <w:rFonts w:ascii="Times New Roman" w:eastAsia="NSimSun" w:hAnsi="Times New Roman"/>
              </w:rPr>
            </w:pPr>
            <w:r w:rsidRPr="005C4770">
              <w:rPr>
                <w:rFonts w:ascii="Times New Roman" w:eastAsia="NSimSun" w:hAnsi="Times New Roman"/>
              </w:rPr>
              <w:t xml:space="preserve">  The public has been notified of the works through appropriate notification in the media and/or at publicly accessible sites (including the site of the works)</w:t>
            </w:r>
          </w:p>
          <w:p w:rsidR="005C4770" w:rsidRPr="005C4770" w:rsidRDefault="005C4770" w:rsidP="005C4770">
            <w:pPr>
              <w:numPr>
                <w:ilvl w:val="0"/>
                <w:numId w:val="24"/>
              </w:numPr>
              <w:tabs>
                <w:tab w:val="num" w:pos="252"/>
              </w:tabs>
              <w:rPr>
                <w:rFonts w:ascii="Times New Roman" w:eastAsia="NSimSun" w:hAnsi="Times New Roman"/>
              </w:rPr>
            </w:pPr>
            <w:r w:rsidRPr="005C4770">
              <w:rPr>
                <w:rFonts w:ascii="Times New Roman" w:eastAsia="NSimSun" w:hAnsi="Times New Roman"/>
              </w:rPr>
              <w:t xml:space="preserve"> All legally required permits have been acquired for construction and/or rehabilitation</w:t>
            </w:r>
          </w:p>
          <w:p w:rsidR="005C4770" w:rsidRPr="005C4770" w:rsidRDefault="005C4770" w:rsidP="005C4770">
            <w:pPr>
              <w:numPr>
                <w:ilvl w:val="0"/>
                <w:numId w:val="24"/>
              </w:numPr>
              <w:tabs>
                <w:tab w:val="num" w:pos="252"/>
              </w:tabs>
              <w:rPr>
                <w:rFonts w:ascii="Times New Roman" w:eastAsia="NSimSun" w:hAnsi="Times New Roman"/>
              </w:rPr>
            </w:pPr>
            <w:r w:rsidRPr="005C4770">
              <w:rPr>
                <w:rFonts w:ascii="Times New Roman" w:eastAsia="NSimSun" w:hAnsi="Times New Roman"/>
              </w:rPr>
              <w:t xml:space="preserve"> All work will be carried out in a safe and disciplined manner designed to minimize impacts on neighboring residents and environment.</w:t>
            </w:r>
          </w:p>
          <w:p w:rsidR="005C4770" w:rsidRPr="005C4770" w:rsidRDefault="005C4770" w:rsidP="005C4770">
            <w:pPr>
              <w:numPr>
                <w:ilvl w:val="0"/>
                <w:numId w:val="24"/>
              </w:numPr>
              <w:tabs>
                <w:tab w:val="num" w:pos="252"/>
              </w:tabs>
              <w:rPr>
                <w:rFonts w:ascii="Times New Roman" w:eastAsia="NSimSun" w:hAnsi="Times New Roman"/>
              </w:rPr>
            </w:pPr>
            <w:r w:rsidRPr="005C4770">
              <w:rPr>
                <w:rFonts w:ascii="Times New Roman" w:eastAsia="NSimSun" w:hAnsi="Times New Roman"/>
              </w:rPr>
              <w:t xml:space="preserve"> Workers’ PPE will comply with international good practice (always hardhats, as needed masks and safety glasses, harnesses and safety boots)</w:t>
            </w:r>
          </w:p>
          <w:p w:rsidR="005C4770" w:rsidRPr="005C4770" w:rsidRDefault="005C4770" w:rsidP="005C4770">
            <w:pPr>
              <w:numPr>
                <w:ilvl w:val="0"/>
                <w:numId w:val="24"/>
              </w:numPr>
              <w:tabs>
                <w:tab w:val="num" w:pos="252"/>
              </w:tabs>
              <w:rPr>
                <w:rFonts w:ascii="Times New Roman" w:eastAsia="NSimSun" w:hAnsi="Times New Roman"/>
              </w:rPr>
            </w:pPr>
            <w:r w:rsidRPr="005C4770">
              <w:rPr>
                <w:rFonts w:ascii="Times New Roman" w:eastAsia="NSimSun" w:hAnsi="Times New Roman"/>
              </w:rPr>
              <w:t xml:space="preserve"> Appropriate signposting of the sites will inform workers of key rules and regulations to follow.</w:t>
            </w:r>
          </w:p>
        </w:tc>
      </w:tr>
      <w:tr w:rsidR="005C4770" w:rsidRPr="005C4770" w:rsidTr="003C1CC4">
        <w:tc>
          <w:tcPr>
            <w:tcW w:w="1697" w:type="dxa"/>
            <w:vMerge w:val="restart"/>
            <w:tcBorders>
              <w:top w:val="single" w:sz="4" w:space="0" w:color="auto"/>
              <w:left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b/>
              </w:rPr>
              <w:t>B.</w:t>
            </w:r>
            <w:r w:rsidRPr="005C4770">
              <w:rPr>
                <w:rFonts w:ascii="Times New Roman" w:eastAsia="NSimSun" w:hAnsi="Times New Roman"/>
              </w:rPr>
              <w:t xml:space="preserve"> General Rehabilitation  and /or Construction Activities</w:t>
            </w:r>
          </w:p>
        </w:tc>
        <w:tc>
          <w:tcPr>
            <w:tcW w:w="2895" w:type="dxa"/>
            <w:tcBorders>
              <w:top w:val="single" w:sz="4" w:space="0" w:color="auto"/>
              <w:bottom w:val="dotted"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 xml:space="preserve">Air Quality </w:t>
            </w:r>
          </w:p>
        </w:tc>
        <w:tc>
          <w:tcPr>
            <w:tcW w:w="8703" w:type="dxa"/>
            <w:tcBorders>
              <w:top w:val="single" w:sz="4" w:space="0" w:color="auto"/>
              <w:bottom w:val="dotted" w:sz="4" w:space="0" w:color="auto"/>
            </w:tcBorders>
            <w:shd w:val="clear" w:color="auto" w:fill="auto"/>
          </w:tcPr>
          <w:p w:rsidR="005C4770" w:rsidRPr="005C4770" w:rsidRDefault="005C4770" w:rsidP="005C4770">
            <w:pPr>
              <w:numPr>
                <w:ilvl w:val="0"/>
                <w:numId w:val="23"/>
              </w:numPr>
              <w:rPr>
                <w:rFonts w:ascii="Times New Roman" w:eastAsia="NSimSun" w:hAnsi="Times New Roman"/>
              </w:rPr>
            </w:pPr>
            <w:r w:rsidRPr="005C4770">
              <w:rPr>
                <w:rFonts w:ascii="Times New Roman" w:eastAsia="NSimSun" w:hAnsi="Times New Roman"/>
              </w:rPr>
              <w:t>During interior demolition use debris-chutes above the first floor</w:t>
            </w:r>
          </w:p>
          <w:p w:rsidR="005C4770" w:rsidRPr="005C4770" w:rsidRDefault="005C4770" w:rsidP="005C4770">
            <w:pPr>
              <w:numPr>
                <w:ilvl w:val="0"/>
                <w:numId w:val="23"/>
              </w:numPr>
              <w:rPr>
                <w:rFonts w:ascii="Times New Roman" w:eastAsia="NSimSun" w:hAnsi="Times New Roman"/>
              </w:rPr>
            </w:pPr>
            <w:r w:rsidRPr="005C4770">
              <w:rPr>
                <w:rFonts w:ascii="Times New Roman" w:eastAsia="NSimSun" w:hAnsi="Times New Roman"/>
              </w:rPr>
              <w:t>Keep demolition debris in controlled area and spray with water mist to reduce debris dust</w:t>
            </w:r>
          </w:p>
          <w:p w:rsidR="005C4770" w:rsidRPr="005C4770" w:rsidRDefault="005C4770" w:rsidP="005C4770">
            <w:pPr>
              <w:numPr>
                <w:ilvl w:val="0"/>
                <w:numId w:val="23"/>
              </w:numPr>
              <w:rPr>
                <w:rFonts w:ascii="Times New Roman" w:eastAsia="NSimSun" w:hAnsi="Times New Roman"/>
              </w:rPr>
            </w:pPr>
            <w:r w:rsidRPr="005C4770">
              <w:rPr>
                <w:rFonts w:ascii="Times New Roman" w:eastAsia="NSimSun" w:hAnsi="Times New Roman"/>
              </w:rPr>
              <w:t>Suppress dust during pneumatic drilling/wall destruction by ongoing water spraying and/or installing dust screen enclosures at site</w:t>
            </w:r>
          </w:p>
          <w:p w:rsidR="005C4770" w:rsidRPr="005C4770" w:rsidRDefault="005C4770" w:rsidP="005C4770">
            <w:pPr>
              <w:numPr>
                <w:ilvl w:val="0"/>
                <w:numId w:val="23"/>
              </w:numPr>
              <w:rPr>
                <w:rFonts w:ascii="Times New Roman" w:eastAsia="NSimSun" w:hAnsi="Times New Roman"/>
              </w:rPr>
            </w:pPr>
            <w:r w:rsidRPr="005C4770">
              <w:rPr>
                <w:rFonts w:ascii="Times New Roman" w:eastAsia="NSimSun" w:hAnsi="Times New Roman"/>
              </w:rPr>
              <w:t>Keep surrounding environment (</w:t>
            </w:r>
            <w:proofErr w:type="spellStart"/>
            <w:r w:rsidRPr="005C4770">
              <w:rPr>
                <w:rFonts w:ascii="Times New Roman" w:eastAsia="NSimSun" w:hAnsi="Times New Roman"/>
              </w:rPr>
              <w:t>side walks</w:t>
            </w:r>
            <w:proofErr w:type="spellEnd"/>
            <w:r w:rsidRPr="005C4770">
              <w:rPr>
                <w:rFonts w:ascii="Times New Roman" w:eastAsia="NSimSun" w:hAnsi="Times New Roman"/>
              </w:rPr>
              <w:t>, roads) free of debris to minimize dust</w:t>
            </w:r>
          </w:p>
          <w:p w:rsidR="005C4770" w:rsidRPr="005C4770" w:rsidRDefault="005C4770" w:rsidP="005C4770">
            <w:pPr>
              <w:numPr>
                <w:ilvl w:val="0"/>
                <w:numId w:val="23"/>
              </w:numPr>
              <w:rPr>
                <w:rFonts w:ascii="Times New Roman" w:eastAsia="NSimSun" w:hAnsi="Times New Roman"/>
              </w:rPr>
            </w:pPr>
            <w:r w:rsidRPr="005C4770">
              <w:rPr>
                <w:rFonts w:ascii="Times New Roman" w:eastAsia="NSimSun" w:hAnsi="Times New Roman"/>
              </w:rPr>
              <w:t>There will be no open burning of construction / waste material at the site</w:t>
            </w:r>
          </w:p>
          <w:p w:rsidR="005C4770" w:rsidRPr="005C4770" w:rsidRDefault="005C4770" w:rsidP="005C4770">
            <w:pPr>
              <w:numPr>
                <w:ilvl w:val="0"/>
                <w:numId w:val="23"/>
              </w:numPr>
              <w:rPr>
                <w:rFonts w:ascii="Times New Roman" w:eastAsia="NSimSun" w:hAnsi="Times New Roman"/>
              </w:rPr>
            </w:pPr>
            <w:r w:rsidRPr="005C4770">
              <w:rPr>
                <w:rFonts w:ascii="Times New Roman" w:eastAsia="NSimSun" w:hAnsi="Times New Roman"/>
              </w:rPr>
              <w:t xml:space="preserve">There will be no excessive idling of construction vehicles at sites </w:t>
            </w:r>
          </w:p>
        </w:tc>
      </w:tr>
      <w:tr w:rsidR="005C4770" w:rsidRPr="005C4770" w:rsidTr="003C1CC4">
        <w:trPr>
          <w:trHeight w:val="520"/>
        </w:trPr>
        <w:tc>
          <w:tcPr>
            <w:tcW w:w="1697" w:type="dxa"/>
            <w:vMerge/>
            <w:tcBorders>
              <w:left w:val="single" w:sz="4" w:space="0" w:color="auto"/>
            </w:tcBorders>
          </w:tcPr>
          <w:p w:rsidR="005C4770" w:rsidRPr="005C4770" w:rsidRDefault="005C4770" w:rsidP="003C1CC4">
            <w:pPr>
              <w:jc w:val="center"/>
              <w:rPr>
                <w:rFonts w:ascii="Times New Roman" w:eastAsia="NSimSun" w:hAnsi="Times New Roman"/>
              </w:rPr>
            </w:pPr>
          </w:p>
        </w:tc>
        <w:tc>
          <w:tcPr>
            <w:tcW w:w="2895" w:type="dxa"/>
            <w:tcBorders>
              <w:top w:val="dotted" w:sz="4" w:space="0" w:color="auto"/>
              <w:bottom w:val="dotted"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Noise</w:t>
            </w:r>
          </w:p>
        </w:tc>
        <w:tc>
          <w:tcPr>
            <w:tcW w:w="8703" w:type="dxa"/>
            <w:tcBorders>
              <w:top w:val="dotted" w:sz="4" w:space="0" w:color="auto"/>
              <w:bottom w:val="dotted" w:sz="4" w:space="0" w:color="auto"/>
            </w:tcBorders>
            <w:shd w:val="clear" w:color="auto" w:fill="auto"/>
          </w:tcPr>
          <w:p w:rsidR="005C4770" w:rsidRPr="005C4770" w:rsidRDefault="005C4770" w:rsidP="005C4770">
            <w:pPr>
              <w:numPr>
                <w:ilvl w:val="0"/>
                <w:numId w:val="25"/>
              </w:numPr>
              <w:rPr>
                <w:rFonts w:ascii="Times New Roman" w:eastAsia="NSimSun" w:hAnsi="Times New Roman"/>
              </w:rPr>
            </w:pPr>
            <w:r w:rsidRPr="005C4770">
              <w:rPr>
                <w:rFonts w:ascii="Times New Roman" w:eastAsia="NSimSun" w:hAnsi="Times New Roman"/>
              </w:rPr>
              <w:t>Construction noise will be limited to restricted times agreed to in the permit</w:t>
            </w:r>
          </w:p>
          <w:p w:rsidR="005C4770" w:rsidRPr="005C4770" w:rsidRDefault="005C4770" w:rsidP="005C4770">
            <w:pPr>
              <w:numPr>
                <w:ilvl w:val="0"/>
                <w:numId w:val="25"/>
              </w:numPr>
              <w:rPr>
                <w:rFonts w:ascii="Times New Roman" w:eastAsia="NSimSun" w:hAnsi="Times New Roman"/>
              </w:rPr>
            </w:pPr>
            <w:r w:rsidRPr="005C4770">
              <w:rPr>
                <w:rFonts w:ascii="Times New Roman" w:eastAsia="NSimSun" w:hAnsi="Times New Roman"/>
              </w:rPr>
              <w:t>During operations the engine covers of generators, air compressors and other powered mechanical equipment should be closed, and equipment placed as far away from residential areas as possible</w:t>
            </w:r>
          </w:p>
        </w:tc>
      </w:tr>
      <w:tr w:rsidR="005C4770" w:rsidRPr="005C4770" w:rsidTr="003C1CC4">
        <w:tc>
          <w:tcPr>
            <w:tcW w:w="1697" w:type="dxa"/>
            <w:vMerge/>
            <w:tcBorders>
              <w:left w:val="single" w:sz="4" w:space="0" w:color="auto"/>
            </w:tcBorders>
          </w:tcPr>
          <w:p w:rsidR="005C4770" w:rsidRPr="005C4770" w:rsidRDefault="005C4770" w:rsidP="003C1CC4">
            <w:pPr>
              <w:jc w:val="center"/>
              <w:rPr>
                <w:rFonts w:ascii="Times New Roman" w:eastAsia="NSimSun" w:hAnsi="Times New Roman"/>
              </w:rPr>
            </w:pPr>
          </w:p>
        </w:tc>
        <w:tc>
          <w:tcPr>
            <w:tcW w:w="2895" w:type="dxa"/>
            <w:tcBorders>
              <w:top w:val="dotted" w:sz="4" w:space="0" w:color="auto"/>
              <w:bottom w:val="dotted"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Water Quality</w:t>
            </w:r>
          </w:p>
        </w:tc>
        <w:tc>
          <w:tcPr>
            <w:tcW w:w="8703" w:type="dxa"/>
            <w:tcBorders>
              <w:top w:val="dotted" w:sz="4" w:space="0" w:color="auto"/>
              <w:bottom w:val="dotted" w:sz="4" w:space="0" w:color="auto"/>
            </w:tcBorders>
            <w:shd w:val="clear" w:color="auto" w:fill="auto"/>
          </w:tcPr>
          <w:p w:rsidR="005C4770" w:rsidRPr="005C4770" w:rsidRDefault="005C4770" w:rsidP="005C4770">
            <w:pPr>
              <w:numPr>
                <w:ilvl w:val="0"/>
                <w:numId w:val="26"/>
              </w:numPr>
              <w:rPr>
                <w:rFonts w:ascii="Times New Roman" w:eastAsia="NSimSun" w:hAnsi="Times New Roman"/>
              </w:rPr>
            </w:pPr>
            <w:r w:rsidRPr="005C4770">
              <w:rPr>
                <w:rFonts w:ascii="Times New Roman" w:eastAsia="NSimSun" w:hAnsi="Times New Roman"/>
              </w:rPr>
              <w:t>The site will establish appropriate erosion and sediment control measures such as e.g. hay bales and / or silt fences to prevent sediment from moving off site and causing excessive turbidity in nearby streams and rivers.</w:t>
            </w:r>
          </w:p>
        </w:tc>
      </w:tr>
      <w:tr w:rsidR="005C4770" w:rsidRPr="005C4770" w:rsidTr="003C1CC4">
        <w:tc>
          <w:tcPr>
            <w:tcW w:w="1697" w:type="dxa"/>
            <w:vMerge/>
            <w:tcBorders>
              <w:left w:val="single" w:sz="4" w:space="0" w:color="auto"/>
              <w:bottom w:val="single" w:sz="4" w:space="0" w:color="auto"/>
            </w:tcBorders>
          </w:tcPr>
          <w:p w:rsidR="005C4770" w:rsidRPr="005C4770" w:rsidRDefault="005C4770" w:rsidP="003C1CC4">
            <w:pPr>
              <w:jc w:val="center"/>
              <w:rPr>
                <w:rFonts w:ascii="Times New Roman" w:eastAsia="NSimSun" w:hAnsi="Times New Roman"/>
              </w:rPr>
            </w:pPr>
          </w:p>
        </w:tc>
        <w:tc>
          <w:tcPr>
            <w:tcW w:w="2895" w:type="dxa"/>
            <w:tcBorders>
              <w:top w:val="dotted" w:sz="4" w:space="0" w:color="auto"/>
              <w:bottom w:val="single"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Waste management</w:t>
            </w:r>
          </w:p>
        </w:tc>
        <w:tc>
          <w:tcPr>
            <w:tcW w:w="8703" w:type="dxa"/>
            <w:tcBorders>
              <w:top w:val="dotted" w:sz="4" w:space="0" w:color="auto"/>
              <w:bottom w:val="single" w:sz="4" w:space="0" w:color="auto"/>
            </w:tcBorders>
            <w:shd w:val="clear" w:color="auto" w:fill="auto"/>
          </w:tcPr>
          <w:p w:rsidR="005C4770" w:rsidRPr="005C4770" w:rsidRDefault="005C4770" w:rsidP="005C4770">
            <w:pPr>
              <w:numPr>
                <w:ilvl w:val="0"/>
                <w:numId w:val="27"/>
              </w:numPr>
              <w:rPr>
                <w:rFonts w:ascii="Times New Roman" w:eastAsia="NSimSun" w:hAnsi="Times New Roman"/>
              </w:rPr>
            </w:pPr>
            <w:r w:rsidRPr="005C4770">
              <w:rPr>
                <w:rFonts w:ascii="Times New Roman" w:eastAsia="NSimSun" w:hAnsi="Times New Roman"/>
              </w:rPr>
              <w:t>Waste collection and disposal pathways and sites will be identified for all major waste types expected from demolition and construction activities.</w:t>
            </w:r>
          </w:p>
          <w:p w:rsidR="005C4770" w:rsidRPr="005C4770" w:rsidRDefault="005C4770" w:rsidP="005C4770">
            <w:pPr>
              <w:numPr>
                <w:ilvl w:val="0"/>
                <w:numId w:val="27"/>
              </w:numPr>
              <w:rPr>
                <w:rFonts w:ascii="Times New Roman" w:eastAsia="NSimSun" w:hAnsi="Times New Roman"/>
              </w:rPr>
            </w:pPr>
            <w:r w:rsidRPr="005C4770">
              <w:rPr>
                <w:rFonts w:ascii="Times New Roman" w:eastAsia="NSimSun" w:hAnsi="Times New Roman"/>
              </w:rPr>
              <w:t>Mineral construction and demolition wastes will be separated from general refuse, organic, liquid and chemical wastes by on-site sorting and stored in appropriate containers.</w:t>
            </w:r>
          </w:p>
          <w:p w:rsidR="005C4770" w:rsidRPr="005C4770" w:rsidRDefault="005C4770" w:rsidP="005C4770">
            <w:pPr>
              <w:numPr>
                <w:ilvl w:val="0"/>
                <w:numId w:val="27"/>
              </w:numPr>
              <w:rPr>
                <w:rFonts w:ascii="Times New Roman" w:eastAsia="NSimSun" w:hAnsi="Times New Roman"/>
              </w:rPr>
            </w:pPr>
            <w:r w:rsidRPr="005C4770">
              <w:rPr>
                <w:rFonts w:ascii="Times New Roman" w:eastAsia="NSimSun" w:hAnsi="Times New Roman"/>
              </w:rPr>
              <w:t>Construction waste will be collected and disposed properly by licensed collectors</w:t>
            </w:r>
          </w:p>
          <w:p w:rsidR="005C4770" w:rsidRPr="005C4770" w:rsidRDefault="005C4770" w:rsidP="005C4770">
            <w:pPr>
              <w:numPr>
                <w:ilvl w:val="0"/>
                <w:numId w:val="27"/>
              </w:numPr>
              <w:rPr>
                <w:rFonts w:ascii="Times New Roman" w:eastAsia="NSimSun" w:hAnsi="Times New Roman"/>
              </w:rPr>
            </w:pPr>
            <w:r w:rsidRPr="005C4770">
              <w:rPr>
                <w:rFonts w:ascii="Times New Roman" w:eastAsia="NSimSun" w:hAnsi="Times New Roman"/>
              </w:rPr>
              <w:t>The records of waste disposal will be maintained as proof for proper management as designed.</w:t>
            </w:r>
          </w:p>
          <w:p w:rsidR="005C4770" w:rsidRPr="005C4770" w:rsidRDefault="005C4770" w:rsidP="005C4770">
            <w:pPr>
              <w:numPr>
                <w:ilvl w:val="0"/>
                <w:numId w:val="27"/>
              </w:numPr>
              <w:rPr>
                <w:rFonts w:ascii="Times New Roman" w:eastAsia="NSimSun" w:hAnsi="Times New Roman"/>
              </w:rPr>
            </w:pPr>
            <w:r w:rsidRPr="005C4770">
              <w:rPr>
                <w:rFonts w:ascii="Times New Roman" w:eastAsia="NSimSun" w:hAnsi="Times New Roman"/>
              </w:rPr>
              <w:t>Whenever feasible the contractor will reuse and recycle appropriate and viable materials (except asbestos)</w:t>
            </w:r>
          </w:p>
          <w:p w:rsidR="005C4770" w:rsidRPr="005C4770" w:rsidRDefault="005C4770" w:rsidP="003C1CC4">
            <w:pPr>
              <w:rPr>
                <w:rFonts w:ascii="Times New Roman" w:eastAsia="NSimSun" w:hAnsi="Times New Roman"/>
              </w:rPr>
            </w:pPr>
          </w:p>
        </w:tc>
      </w:tr>
      <w:tr w:rsidR="005C4770" w:rsidRPr="005C4770" w:rsidTr="003C1CC4">
        <w:trPr>
          <w:trHeight w:val="520"/>
        </w:trPr>
        <w:tc>
          <w:tcPr>
            <w:tcW w:w="1697" w:type="dxa"/>
            <w:tcBorders>
              <w:top w:val="dotted" w:sz="4" w:space="0" w:color="auto"/>
              <w:left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b/>
              </w:rPr>
              <w:t>C</w:t>
            </w:r>
            <w:r w:rsidRPr="005C4770">
              <w:rPr>
                <w:rFonts w:ascii="Times New Roman" w:eastAsia="NSimSun" w:hAnsi="Times New Roman"/>
              </w:rPr>
              <w:t>. Individual wastewater treatment system</w:t>
            </w:r>
          </w:p>
        </w:tc>
        <w:tc>
          <w:tcPr>
            <w:tcW w:w="2895" w:type="dxa"/>
            <w:tcBorders>
              <w:top w:val="dotted"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Water Quality</w:t>
            </w:r>
          </w:p>
        </w:tc>
        <w:tc>
          <w:tcPr>
            <w:tcW w:w="8703" w:type="dxa"/>
            <w:tcBorders>
              <w:top w:val="single" w:sz="4" w:space="0" w:color="auto"/>
            </w:tcBorders>
            <w:shd w:val="clear" w:color="auto" w:fill="auto"/>
          </w:tcPr>
          <w:p w:rsidR="005C4770" w:rsidRPr="005C4770" w:rsidRDefault="005C4770" w:rsidP="005C4770">
            <w:pPr>
              <w:numPr>
                <w:ilvl w:val="0"/>
                <w:numId w:val="28"/>
              </w:numPr>
              <w:rPr>
                <w:rFonts w:ascii="Times New Roman" w:eastAsia="NSimSun" w:hAnsi="Times New Roman"/>
              </w:rPr>
            </w:pPr>
            <w:r w:rsidRPr="005C4770">
              <w:rPr>
                <w:rFonts w:ascii="Times New Roman" w:eastAsia="NSimSun" w:hAnsi="Times New Roman"/>
              </w:rPr>
              <w:t>The approach to handling sanitary wastes and wastewater from building sites (installation or reconstruction) must be approved by the local authorities</w:t>
            </w:r>
          </w:p>
          <w:p w:rsidR="005C4770" w:rsidRPr="005C4770" w:rsidRDefault="005C4770" w:rsidP="005C4770">
            <w:pPr>
              <w:numPr>
                <w:ilvl w:val="0"/>
                <w:numId w:val="28"/>
              </w:numPr>
              <w:rPr>
                <w:rFonts w:ascii="Times New Roman" w:eastAsia="NSimSun" w:hAnsi="Times New Roman"/>
              </w:rPr>
            </w:pPr>
            <w:r w:rsidRPr="005C4770">
              <w:rPr>
                <w:rFonts w:ascii="Times New Roman" w:eastAsia="NSimSun" w:hAnsi="Times New Roman"/>
              </w:rPr>
              <w:t>Before being discharged into receiving waters, effluents from individual wastewater systems must be treated in order to meet the minimal quality criteria set out by national  guidelines on effluent quality and wastewater treatment</w:t>
            </w:r>
          </w:p>
          <w:p w:rsidR="005C4770" w:rsidRPr="005C4770" w:rsidRDefault="005C4770" w:rsidP="005C4770">
            <w:pPr>
              <w:numPr>
                <w:ilvl w:val="0"/>
                <w:numId w:val="28"/>
              </w:numPr>
              <w:rPr>
                <w:rFonts w:ascii="Times New Roman" w:eastAsia="NSimSun" w:hAnsi="Times New Roman"/>
              </w:rPr>
            </w:pPr>
            <w:r w:rsidRPr="005C4770">
              <w:rPr>
                <w:rFonts w:ascii="Times New Roman" w:eastAsia="NSimSun" w:hAnsi="Times New Roman"/>
              </w:rPr>
              <w:t>Monitoring of new wastewater systems (before/after) will be carried out</w:t>
            </w:r>
          </w:p>
        </w:tc>
      </w:tr>
      <w:tr w:rsidR="005C4770" w:rsidRPr="005C4770" w:rsidTr="003C1CC4">
        <w:tc>
          <w:tcPr>
            <w:tcW w:w="1697" w:type="dxa"/>
            <w:tcBorders>
              <w:top w:val="single" w:sz="4" w:space="0" w:color="auto"/>
              <w:left w:val="single" w:sz="4" w:space="0" w:color="auto"/>
              <w:bottom w:val="single" w:sz="4" w:space="0" w:color="auto"/>
              <w:right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b/>
              </w:rPr>
              <w:t>D</w:t>
            </w:r>
            <w:r w:rsidRPr="005C4770">
              <w:rPr>
                <w:rFonts w:ascii="Times New Roman" w:eastAsia="NSimSun" w:hAnsi="Times New Roman"/>
              </w:rPr>
              <w:t>. Historic building(s)</w:t>
            </w:r>
          </w:p>
        </w:tc>
        <w:tc>
          <w:tcPr>
            <w:tcW w:w="2895" w:type="dxa"/>
            <w:tcBorders>
              <w:top w:val="single" w:sz="4" w:space="0" w:color="auto"/>
              <w:left w:val="single" w:sz="4" w:space="0" w:color="auto"/>
              <w:bottom w:val="single"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Cultural Heritage</w:t>
            </w:r>
          </w:p>
        </w:tc>
        <w:tc>
          <w:tcPr>
            <w:tcW w:w="8703" w:type="dxa"/>
            <w:tcBorders>
              <w:top w:val="dotted" w:sz="4" w:space="0" w:color="auto"/>
              <w:bottom w:val="single" w:sz="4" w:space="0" w:color="auto"/>
            </w:tcBorders>
            <w:shd w:val="clear" w:color="auto" w:fill="auto"/>
          </w:tcPr>
          <w:p w:rsidR="005C4770" w:rsidRPr="005C4770" w:rsidRDefault="005C4770" w:rsidP="005C4770">
            <w:pPr>
              <w:numPr>
                <w:ilvl w:val="0"/>
                <w:numId w:val="30"/>
              </w:numPr>
              <w:rPr>
                <w:rFonts w:ascii="Times New Roman" w:eastAsia="NSimSun" w:hAnsi="Times New Roman"/>
              </w:rPr>
            </w:pPr>
            <w:r w:rsidRPr="005C4770">
              <w:rPr>
                <w:rFonts w:ascii="Times New Roman" w:eastAsia="NSimSun" w:hAnsi="Times New Roman"/>
              </w:rPr>
              <w:t>If the building is a designated historic structure, very close to such a structure, or located in a designated historic district, notify and obtain approval/permits from local authorities and address all construction activities in line with local and national legislation</w:t>
            </w:r>
          </w:p>
          <w:p w:rsidR="005C4770" w:rsidRPr="005C4770" w:rsidRDefault="005C4770" w:rsidP="005C4770">
            <w:pPr>
              <w:numPr>
                <w:ilvl w:val="0"/>
                <w:numId w:val="30"/>
              </w:numPr>
              <w:rPr>
                <w:rFonts w:ascii="Times New Roman" w:eastAsia="NSimSun" w:hAnsi="Times New Roman"/>
              </w:rPr>
            </w:pPr>
            <w:r w:rsidRPr="005C4770">
              <w:rPr>
                <w:rFonts w:ascii="Times New Roman" w:eastAsia="NSimSun" w:hAnsi="Times New Roman"/>
              </w:rPr>
              <w:t>Ensure that provisions are put in place so that artifacts or other possible “chance finds” encountered in excavation or construction are noted, officials contacted, and works activities delayed or modified to account for such finds.</w:t>
            </w:r>
          </w:p>
        </w:tc>
      </w:tr>
      <w:tr w:rsidR="005C4770" w:rsidRPr="005C4770" w:rsidTr="003C1CC4">
        <w:tc>
          <w:tcPr>
            <w:tcW w:w="1697" w:type="dxa"/>
            <w:tcBorders>
              <w:top w:val="single" w:sz="4" w:space="0" w:color="auto"/>
              <w:left w:val="single" w:sz="4" w:space="0" w:color="auto"/>
              <w:bottom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b/>
              </w:rPr>
              <w:t>E</w:t>
            </w:r>
            <w:r w:rsidRPr="005C4770">
              <w:rPr>
                <w:rFonts w:ascii="Times New Roman" w:eastAsia="NSimSun" w:hAnsi="Times New Roman"/>
              </w:rPr>
              <w:t>. Acquisition of  land</w:t>
            </w:r>
          </w:p>
        </w:tc>
        <w:tc>
          <w:tcPr>
            <w:tcW w:w="2895" w:type="dxa"/>
            <w:tcBorders>
              <w:top w:val="single" w:sz="4" w:space="0" w:color="auto"/>
              <w:bottom w:val="single"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Land Acquisition Plan/Framework</w:t>
            </w:r>
          </w:p>
        </w:tc>
        <w:tc>
          <w:tcPr>
            <w:tcW w:w="8703" w:type="dxa"/>
            <w:tcBorders>
              <w:top w:val="single" w:sz="4" w:space="0" w:color="auto"/>
              <w:bottom w:val="single" w:sz="4" w:space="0" w:color="auto"/>
            </w:tcBorders>
            <w:shd w:val="clear" w:color="auto" w:fill="auto"/>
          </w:tcPr>
          <w:p w:rsidR="005C4770" w:rsidRPr="005C4770" w:rsidRDefault="005C4770" w:rsidP="005C4770">
            <w:pPr>
              <w:numPr>
                <w:ilvl w:val="0"/>
                <w:numId w:val="31"/>
              </w:numPr>
              <w:rPr>
                <w:rFonts w:ascii="Times New Roman" w:eastAsia="NSimSun" w:hAnsi="Times New Roman"/>
              </w:rPr>
            </w:pPr>
            <w:r w:rsidRPr="005C4770">
              <w:rPr>
                <w:rFonts w:ascii="Times New Roman" w:eastAsia="NSimSun" w:hAnsi="Times New Roman"/>
              </w:rPr>
              <w:t>If expropriation of land was not expected and is required, or if loss of access to income of legal or illegal users of land was not expected but may occur, that the bank task Team Leader is consulted.</w:t>
            </w:r>
          </w:p>
          <w:p w:rsidR="005C4770" w:rsidRPr="005C4770" w:rsidRDefault="005C4770" w:rsidP="005C4770">
            <w:pPr>
              <w:numPr>
                <w:ilvl w:val="0"/>
                <w:numId w:val="31"/>
              </w:numPr>
              <w:rPr>
                <w:rFonts w:ascii="Times New Roman" w:eastAsia="NSimSun" w:hAnsi="Times New Roman"/>
              </w:rPr>
            </w:pPr>
            <w:r w:rsidRPr="005C4770">
              <w:rPr>
                <w:rFonts w:ascii="Times New Roman" w:eastAsia="NSimSun" w:hAnsi="Times New Roman"/>
              </w:rPr>
              <w:t>The approved Land Acquisition Plan/Framework (if required by the project) will be implemented</w:t>
            </w:r>
          </w:p>
        </w:tc>
      </w:tr>
      <w:tr w:rsidR="005C4770" w:rsidRPr="005C4770" w:rsidTr="003C1CC4">
        <w:tc>
          <w:tcPr>
            <w:tcW w:w="1697" w:type="dxa"/>
            <w:vMerge w:val="restart"/>
            <w:tcBorders>
              <w:top w:val="single" w:sz="4" w:space="0" w:color="auto"/>
              <w:left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b/>
              </w:rPr>
              <w:t>F</w:t>
            </w:r>
            <w:r w:rsidRPr="005C4770">
              <w:rPr>
                <w:rFonts w:ascii="Times New Roman" w:eastAsia="NSimSun" w:hAnsi="Times New Roman"/>
              </w:rPr>
              <w:t>. Toxic Materials</w:t>
            </w:r>
          </w:p>
        </w:tc>
        <w:tc>
          <w:tcPr>
            <w:tcW w:w="2895" w:type="dxa"/>
            <w:tcBorders>
              <w:top w:val="single" w:sz="4" w:space="0" w:color="auto"/>
              <w:bottom w:val="dotted"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Asbestos management</w:t>
            </w:r>
          </w:p>
        </w:tc>
        <w:tc>
          <w:tcPr>
            <w:tcW w:w="8703" w:type="dxa"/>
            <w:tcBorders>
              <w:top w:val="single" w:sz="4" w:space="0" w:color="auto"/>
              <w:bottom w:val="dotted" w:sz="4" w:space="0" w:color="auto"/>
            </w:tcBorders>
            <w:shd w:val="clear" w:color="auto" w:fill="auto"/>
          </w:tcPr>
          <w:p w:rsidR="005C4770" w:rsidRPr="005C4770" w:rsidRDefault="005C4770" w:rsidP="005C4770">
            <w:pPr>
              <w:numPr>
                <w:ilvl w:val="0"/>
                <w:numId w:val="32"/>
              </w:numPr>
              <w:rPr>
                <w:rFonts w:ascii="Times New Roman" w:eastAsia="NSimSun" w:hAnsi="Times New Roman"/>
              </w:rPr>
            </w:pPr>
            <w:r w:rsidRPr="005C4770">
              <w:rPr>
                <w:rFonts w:ascii="Times New Roman" w:eastAsia="NSimSun" w:hAnsi="Times New Roman"/>
              </w:rPr>
              <w:t>If asbestos is located on the project site, mark clearly as hazardous material</w:t>
            </w:r>
          </w:p>
          <w:p w:rsidR="005C4770" w:rsidRPr="005C4770" w:rsidRDefault="005C4770" w:rsidP="005C4770">
            <w:pPr>
              <w:numPr>
                <w:ilvl w:val="0"/>
                <w:numId w:val="32"/>
              </w:numPr>
              <w:rPr>
                <w:rFonts w:ascii="Times New Roman" w:eastAsia="NSimSun" w:hAnsi="Times New Roman"/>
              </w:rPr>
            </w:pPr>
            <w:r w:rsidRPr="005C4770">
              <w:rPr>
                <w:rFonts w:ascii="Times New Roman" w:eastAsia="NSimSun" w:hAnsi="Times New Roman"/>
              </w:rPr>
              <w:t>When possible the asbestos will be appropriately contained and sealed to minimize exposure</w:t>
            </w:r>
          </w:p>
          <w:p w:rsidR="005C4770" w:rsidRPr="005C4770" w:rsidRDefault="005C4770" w:rsidP="005C4770">
            <w:pPr>
              <w:numPr>
                <w:ilvl w:val="0"/>
                <w:numId w:val="32"/>
              </w:numPr>
              <w:rPr>
                <w:rFonts w:ascii="Times New Roman" w:eastAsia="NSimSun" w:hAnsi="Times New Roman"/>
              </w:rPr>
            </w:pPr>
            <w:r w:rsidRPr="005C4770">
              <w:rPr>
                <w:rFonts w:ascii="Times New Roman" w:eastAsia="NSimSun" w:hAnsi="Times New Roman"/>
              </w:rPr>
              <w:t>The asbestos prior to removal (if removal is necessary) will be treated with a wetting agent to minimize asbestos dust</w:t>
            </w:r>
          </w:p>
          <w:p w:rsidR="005C4770" w:rsidRPr="005C4770" w:rsidRDefault="005C4770" w:rsidP="005C4770">
            <w:pPr>
              <w:numPr>
                <w:ilvl w:val="0"/>
                <w:numId w:val="32"/>
              </w:numPr>
              <w:rPr>
                <w:rFonts w:ascii="Times New Roman" w:eastAsia="NSimSun" w:hAnsi="Times New Roman"/>
              </w:rPr>
            </w:pPr>
            <w:r w:rsidRPr="005C4770">
              <w:rPr>
                <w:rFonts w:ascii="Times New Roman" w:eastAsia="NSimSun" w:hAnsi="Times New Roman"/>
              </w:rPr>
              <w:t>Asbestos will be handled and disposed by skilled &amp; experienced professionals</w:t>
            </w:r>
          </w:p>
          <w:p w:rsidR="005C4770" w:rsidRPr="005C4770" w:rsidRDefault="005C4770" w:rsidP="005C4770">
            <w:pPr>
              <w:numPr>
                <w:ilvl w:val="0"/>
                <w:numId w:val="32"/>
              </w:numPr>
              <w:rPr>
                <w:rFonts w:ascii="Times New Roman" w:eastAsia="NSimSun" w:hAnsi="Times New Roman"/>
              </w:rPr>
            </w:pPr>
            <w:r w:rsidRPr="005C4770">
              <w:rPr>
                <w:rFonts w:ascii="Times New Roman" w:eastAsia="NSimSun" w:hAnsi="Times New Roman"/>
              </w:rPr>
              <w:t xml:space="preserve">If asbestos material is be stored temporarily, the wastes should be securely enclosed inside closed </w:t>
            </w:r>
            <w:r w:rsidRPr="005C4770">
              <w:rPr>
                <w:rFonts w:ascii="Times New Roman" w:eastAsia="NSimSun" w:hAnsi="Times New Roman"/>
              </w:rPr>
              <w:lastRenderedPageBreak/>
              <w:t>containments  and marked appropriately</w:t>
            </w:r>
          </w:p>
          <w:p w:rsidR="005C4770" w:rsidRPr="005C4770" w:rsidRDefault="005C4770" w:rsidP="005C4770">
            <w:pPr>
              <w:numPr>
                <w:ilvl w:val="0"/>
                <w:numId w:val="32"/>
              </w:numPr>
              <w:rPr>
                <w:rFonts w:ascii="Times New Roman" w:eastAsia="NSimSun" w:hAnsi="Times New Roman"/>
              </w:rPr>
            </w:pPr>
            <w:r w:rsidRPr="005C4770">
              <w:rPr>
                <w:rFonts w:ascii="Times New Roman" w:eastAsia="NSimSun" w:hAnsi="Times New Roman"/>
              </w:rPr>
              <w:t>The removed asbestos will not be reused</w:t>
            </w:r>
          </w:p>
        </w:tc>
      </w:tr>
      <w:tr w:rsidR="005C4770" w:rsidRPr="005C4770" w:rsidTr="003C1CC4">
        <w:tc>
          <w:tcPr>
            <w:tcW w:w="1697" w:type="dxa"/>
            <w:vMerge/>
            <w:tcBorders>
              <w:top w:val="dotted" w:sz="4" w:space="0" w:color="auto"/>
              <w:left w:val="single" w:sz="4" w:space="0" w:color="auto"/>
              <w:bottom w:val="single" w:sz="4" w:space="0" w:color="auto"/>
            </w:tcBorders>
          </w:tcPr>
          <w:p w:rsidR="005C4770" w:rsidRPr="005C4770" w:rsidRDefault="005C4770" w:rsidP="003C1CC4">
            <w:pPr>
              <w:rPr>
                <w:rFonts w:ascii="Times New Roman" w:eastAsia="NSimSun" w:hAnsi="Times New Roman"/>
                <w:b/>
              </w:rPr>
            </w:pPr>
          </w:p>
        </w:tc>
        <w:tc>
          <w:tcPr>
            <w:tcW w:w="2895" w:type="dxa"/>
            <w:tcBorders>
              <w:top w:val="dotted" w:sz="4" w:space="0" w:color="auto"/>
              <w:bottom w:val="single"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Toxic / hazardous waste management</w:t>
            </w:r>
          </w:p>
        </w:tc>
        <w:tc>
          <w:tcPr>
            <w:tcW w:w="8703" w:type="dxa"/>
            <w:tcBorders>
              <w:top w:val="dotted" w:sz="4" w:space="0" w:color="auto"/>
              <w:bottom w:val="single" w:sz="4" w:space="0" w:color="auto"/>
            </w:tcBorders>
            <w:shd w:val="clear" w:color="auto" w:fill="auto"/>
          </w:tcPr>
          <w:p w:rsidR="005C4770" w:rsidRPr="005C4770" w:rsidRDefault="005C4770" w:rsidP="005C4770">
            <w:pPr>
              <w:numPr>
                <w:ilvl w:val="0"/>
                <w:numId w:val="33"/>
              </w:numPr>
              <w:rPr>
                <w:rFonts w:ascii="Times New Roman" w:eastAsia="NSimSun" w:hAnsi="Times New Roman"/>
              </w:rPr>
            </w:pPr>
            <w:r w:rsidRPr="005C4770">
              <w:rPr>
                <w:rFonts w:ascii="Times New Roman" w:eastAsia="NSimSun" w:hAnsi="Times New Roman"/>
              </w:rPr>
              <w:t xml:space="preserve">Temporarily storage on site of all hazardous or toxic substances will be in safe containers labeled with details of composition, properties and handling information </w:t>
            </w:r>
          </w:p>
          <w:p w:rsidR="005C4770" w:rsidRPr="005C4770" w:rsidRDefault="005C4770" w:rsidP="005C4770">
            <w:pPr>
              <w:numPr>
                <w:ilvl w:val="0"/>
                <w:numId w:val="33"/>
              </w:numPr>
              <w:rPr>
                <w:rFonts w:ascii="Times New Roman" w:eastAsia="NSimSun" w:hAnsi="Times New Roman"/>
              </w:rPr>
            </w:pPr>
            <w:r w:rsidRPr="005C4770">
              <w:rPr>
                <w:rFonts w:ascii="Times New Roman" w:eastAsia="NSimSun" w:hAnsi="Times New Roman"/>
              </w:rPr>
              <w:t>The containers of hazardous substances should be placed in an leak-proof container to prevent spillage and leaching</w:t>
            </w:r>
          </w:p>
          <w:p w:rsidR="005C4770" w:rsidRPr="005C4770" w:rsidRDefault="005C4770" w:rsidP="005C4770">
            <w:pPr>
              <w:numPr>
                <w:ilvl w:val="0"/>
                <w:numId w:val="33"/>
              </w:numPr>
              <w:rPr>
                <w:rFonts w:ascii="Times New Roman" w:eastAsia="NSimSun" w:hAnsi="Times New Roman"/>
              </w:rPr>
            </w:pPr>
            <w:r w:rsidRPr="005C4770">
              <w:rPr>
                <w:rFonts w:ascii="Times New Roman" w:eastAsia="NSimSun" w:hAnsi="Times New Roman"/>
              </w:rPr>
              <w:t>The wastes are transported by specially licensed carriers and disposed in a licensed facility.</w:t>
            </w:r>
          </w:p>
          <w:p w:rsidR="005C4770" w:rsidRPr="005C4770" w:rsidRDefault="005C4770" w:rsidP="005C4770">
            <w:pPr>
              <w:numPr>
                <w:ilvl w:val="0"/>
                <w:numId w:val="33"/>
              </w:numPr>
              <w:rPr>
                <w:rFonts w:ascii="Times New Roman" w:eastAsia="NSimSun" w:hAnsi="Times New Roman"/>
              </w:rPr>
            </w:pPr>
            <w:r w:rsidRPr="005C4770">
              <w:rPr>
                <w:rFonts w:ascii="Times New Roman" w:eastAsia="NSimSun" w:hAnsi="Times New Roman"/>
              </w:rPr>
              <w:t>Paints with toxic ingredients or solvents or lead-based paints will not be used</w:t>
            </w:r>
          </w:p>
        </w:tc>
      </w:tr>
      <w:tr w:rsidR="005C4770" w:rsidRPr="005C4770" w:rsidTr="003C1CC4">
        <w:tc>
          <w:tcPr>
            <w:tcW w:w="1697" w:type="dxa"/>
            <w:tcBorders>
              <w:top w:val="single" w:sz="4" w:space="0" w:color="auto"/>
              <w:left w:val="single" w:sz="4" w:space="0" w:color="auto"/>
              <w:bottom w:val="single" w:sz="4" w:space="0" w:color="auto"/>
            </w:tcBorders>
          </w:tcPr>
          <w:p w:rsidR="005C4770" w:rsidRPr="005C4770" w:rsidRDefault="005C4770" w:rsidP="003C1CC4">
            <w:pPr>
              <w:rPr>
                <w:rFonts w:ascii="Times New Roman" w:eastAsia="NSimSun" w:hAnsi="Times New Roman"/>
              </w:rPr>
            </w:pPr>
            <w:r w:rsidRPr="005C4770">
              <w:rPr>
                <w:rFonts w:ascii="Times New Roman" w:eastAsia="NSimSun" w:hAnsi="Times New Roman"/>
                <w:b/>
              </w:rPr>
              <w:t>G</w:t>
            </w:r>
            <w:r w:rsidRPr="005C4770">
              <w:rPr>
                <w:rFonts w:ascii="Times New Roman" w:eastAsia="NSimSun" w:hAnsi="Times New Roman"/>
              </w:rPr>
              <w:t>. Affects forests and/or protected areas</w:t>
            </w:r>
          </w:p>
        </w:tc>
        <w:tc>
          <w:tcPr>
            <w:tcW w:w="2895" w:type="dxa"/>
            <w:tcBorders>
              <w:top w:val="single" w:sz="4" w:space="0" w:color="auto"/>
              <w:bottom w:val="single"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Protection</w:t>
            </w:r>
          </w:p>
        </w:tc>
        <w:tc>
          <w:tcPr>
            <w:tcW w:w="8703" w:type="dxa"/>
            <w:tcBorders>
              <w:top w:val="single" w:sz="4" w:space="0" w:color="auto"/>
              <w:bottom w:val="single" w:sz="4" w:space="0" w:color="auto"/>
            </w:tcBorders>
            <w:shd w:val="clear" w:color="auto" w:fill="auto"/>
          </w:tcPr>
          <w:p w:rsidR="005C4770" w:rsidRPr="005C4770" w:rsidRDefault="005C4770" w:rsidP="005C4770">
            <w:pPr>
              <w:numPr>
                <w:ilvl w:val="0"/>
                <w:numId w:val="34"/>
              </w:numPr>
              <w:rPr>
                <w:rFonts w:ascii="Times New Roman" w:eastAsia="NSimSun" w:hAnsi="Times New Roman"/>
              </w:rPr>
            </w:pPr>
            <w:r w:rsidRPr="005C4770">
              <w:rPr>
                <w:rFonts w:ascii="Times New Roman" w:eastAsia="NSimSun" w:hAnsi="Times New Roman"/>
              </w:rPr>
              <w:t>All recognized natural habitats and protected areas in the immediate vicinity of the activity will not be damaged or exploited, all staff will be strictly prohibited from hunting, foraging, logging or other damaging activities.</w:t>
            </w:r>
          </w:p>
          <w:p w:rsidR="005C4770" w:rsidRPr="005C4770" w:rsidRDefault="005C4770" w:rsidP="005C4770">
            <w:pPr>
              <w:numPr>
                <w:ilvl w:val="0"/>
                <w:numId w:val="34"/>
              </w:numPr>
              <w:rPr>
                <w:rFonts w:ascii="Times New Roman" w:eastAsia="NSimSun" w:hAnsi="Times New Roman"/>
              </w:rPr>
            </w:pPr>
            <w:r w:rsidRPr="005C4770">
              <w:rPr>
                <w:rFonts w:ascii="Times New Roman" w:eastAsia="NSimSun" w:hAnsi="Times New Roman"/>
              </w:rPr>
              <w:t>For large trees in the vicinity of the activity, mark and cordon off with a fence large tress and protect root system and avoid any damage to the trees</w:t>
            </w:r>
          </w:p>
          <w:p w:rsidR="005C4770" w:rsidRPr="005C4770" w:rsidRDefault="005C4770" w:rsidP="005C4770">
            <w:pPr>
              <w:numPr>
                <w:ilvl w:val="0"/>
                <w:numId w:val="34"/>
              </w:numPr>
              <w:rPr>
                <w:rFonts w:ascii="Times New Roman" w:eastAsia="NSimSun" w:hAnsi="Times New Roman"/>
              </w:rPr>
            </w:pPr>
            <w:r w:rsidRPr="005C4770">
              <w:rPr>
                <w:rFonts w:ascii="Times New Roman" w:eastAsia="NSimSun" w:hAnsi="Times New Roman"/>
              </w:rPr>
              <w:t>Adjacent wetlands and streams will be protected, from construction site run-off,  with appropriate erosion and sediment control feature to include by not limited to hay bales, silt fences</w:t>
            </w:r>
          </w:p>
          <w:p w:rsidR="005C4770" w:rsidRPr="005C4770" w:rsidRDefault="005C4770" w:rsidP="005C4770">
            <w:pPr>
              <w:numPr>
                <w:ilvl w:val="0"/>
                <w:numId w:val="34"/>
              </w:numPr>
              <w:rPr>
                <w:rFonts w:ascii="Times New Roman" w:eastAsia="NSimSun" w:hAnsi="Times New Roman"/>
              </w:rPr>
            </w:pPr>
            <w:r w:rsidRPr="005C4770">
              <w:rPr>
                <w:rFonts w:ascii="Times New Roman" w:eastAsia="NSimSun" w:hAnsi="Times New Roman"/>
              </w:rPr>
              <w:t>There will be no unlicensed borrow pits, quarries or waste dumps in adjacent areas, especially not in protected areas.</w:t>
            </w:r>
          </w:p>
        </w:tc>
      </w:tr>
      <w:tr w:rsidR="005C4770" w:rsidRPr="005C4770" w:rsidTr="003C1CC4">
        <w:tc>
          <w:tcPr>
            <w:tcW w:w="1697" w:type="dxa"/>
            <w:tcBorders>
              <w:top w:val="single" w:sz="4" w:space="0" w:color="auto"/>
              <w:left w:val="single" w:sz="4" w:space="0" w:color="auto"/>
              <w:bottom w:val="single" w:sz="4" w:space="0" w:color="auto"/>
            </w:tcBorders>
          </w:tcPr>
          <w:p w:rsidR="005C4770" w:rsidRPr="005C4770" w:rsidRDefault="005C4770" w:rsidP="003C1CC4">
            <w:pPr>
              <w:rPr>
                <w:rFonts w:ascii="Times New Roman" w:eastAsia="NSimSun" w:hAnsi="Times New Roman"/>
                <w:b/>
              </w:rPr>
            </w:pPr>
            <w:r w:rsidRPr="005C4770">
              <w:rPr>
                <w:rFonts w:ascii="Times New Roman" w:eastAsia="NSimSun" w:hAnsi="Times New Roman"/>
                <w:b/>
              </w:rPr>
              <w:t>H</w:t>
            </w:r>
            <w:r w:rsidRPr="005C4770">
              <w:rPr>
                <w:rFonts w:ascii="Times New Roman" w:eastAsia="NSimSun" w:hAnsi="Times New Roman"/>
              </w:rPr>
              <w:t>. Disposal of medical waste (not applicable)</w:t>
            </w:r>
          </w:p>
        </w:tc>
        <w:tc>
          <w:tcPr>
            <w:tcW w:w="2895" w:type="dxa"/>
            <w:tcBorders>
              <w:top w:val="single" w:sz="4" w:space="0" w:color="auto"/>
              <w:bottom w:val="single" w:sz="4" w:space="0" w:color="auto"/>
            </w:tcBorders>
            <w:shd w:val="clear" w:color="auto" w:fill="auto"/>
          </w:tcPr>
          <w:p w:rsidR="005C4770" w:rsidRPr="005C4770" w:rsidRDefault="005C4770" w:rsidP="003C1CC4">
            <w:pPr>
              <w:jc w:val="center"/>
              <w:rPr>
                <w:rFonts w:ascii="Times New Roman" w:eastAsia="NSimSun" w:hAnsi="Times New Roman"/>
              </w:rPr>
            </w:pPr>
            <w:r w:rsidRPr="005C4770">
              <w:rPr>
                <w:rFonts w:ascii="Times New Roman" w:eastAsia="NSimSun" w:hAnsi="Times New Roman"/>
              </w:rPr>
              <w:t>Infrastructure for medical waste management</w:t>
            </w:r>
          </w:p>
        </w:tc>
        <w:tc>
          <w:tcPr>
            <w:tcW w:w="8703" w:type="dxa"/>
            <w:tcBorders>
              <w:top w:val="single" w:sz="4" w:space="0" w:color="auto"/>
              <w:bottom w:val="single" w:sz="4" w:space="0" w:color="auto"/>
            </w:tcBorders>
            <w:shd w:val="clear" w:color="auto" w:fill="auto"/>
          </w:tcPr>
          <w:p w:rsidR="005C4770" w:rsidRPr="005C4770" w:rsidRDefault="005C4770" w:rsidP="005C4770">
            <w:pPr>
              <w:numPr>
                <w:ilvl w:val="0"/>
                <w:numId w:val="35"/>
              </w:numPr>
              <w:rPr>
                <w:rFonts w:ascii="Times New Roman" w:eastAsia="NSimSun" w:hAnsi="Times New Roman"/>
              </w:rPr>
            </w:pPr>
            <w:r w:rsidRPr="005C4770">
              <w:rPr>
                <w:rFonts w:ascii="Times New Roman" w:eastAsia="NSimSun" w:hAnsi="Times New Roman"/>
              </w:rPr>
              <w:t>In compliance with national regulations the contractor will insure that newly constructed and/or rehabilitated health care facilities include sufficient infrastructure for medical waste handling and disposal; this includes and not limited to:</w:t>
            </w:r>
          </w:p>
          <w:p w:rsidR="005C4770" w:rsidRPr="005C4770" w:rsidRDefault="005C4770" w:rsidP="005C4770">
            <w:pPr>
              <w:numPr>
                <w:ilvl w:val="0"/>
                <w:numId w:val="36"/>
              </w:numPr>
              <w:rPr>
                <w:rFonts w:ascii="Times New Roman" w:eastAsia="NSimSun" w:hAnsi="Times New Roman"/>
              </w:rPr>
            </w:pPr>
            <w:r w:rsidRPr="005C4770">
              <w:rPr>
                <w:rFonts w:ascii="Times New Roman" w:eastAsia="NSimSun" w:hAnsi="Times New Roman"/>
              </w:rPr>
              <w:t>Special facilities for segregated healthcare waste (including soiled instruments “sharps”, and human tissue or fluids) from other waste disposal; and</w:t>
            </w:r>
          </w:p>
          <w:p w:rsidR="005C4770" w:rsidRPr="005C4770" w:rsidRDefault="005C4770" w:rsidP="005C4770">
            <w:pPr>
              <w:numPr>
                <w:ilvl w:val="0"/>
                <w:numId w:val="36"/>
              </w:numPr>
              <w:rPr>
                <w:rFonts w:ascii="Times New Roman" w:eastAsia="NSimSun" w:hAnsi="Times New Roman"/>
              </w:rPr>
            </w:pPr>
            <w:r w:rsidRPr="005C4770">
              <w:rPr>
                <w:rFonts w:ascii="Times New Roman" w:eastAsia="NSimSun" w:hAnsi="Times New Roman"/>
              </w:rPr>
              <w:t>Appropriate storage facilities for medical waste are in place; and</w:t>
            </w:r>
          </w:p>
          <w:p w:rsidR="005C4770" w:rsidRPr="005C4770" w:rsidRDefault="005C4770" w:rsidP="005C4770">
            <w:pPr>
              <w:numPr>
                <w:ilvl w:val="0"/>
                <w:numId w:val="36"/>
              </w:numPr>
              <w:rPr>
                <w:rFonts w:ascii="Times New Roman" w:eastAsia="NSimSun" w:hAnsi="Times New Roman"/>
              </w:rPr>
            </w:pPr>
            <w:r w:rsidRPr="005C4770">
              <w:rPr>
                <w:rFonts w:ascii="Times New Roman" w:eastAsia="NSimSun" w:hAnsi="Times New Roman"/>
              </w:rPr>
              <w:t>If the activity includes facility-based treatment, appropriate disposal options are in place and operational</w:t>
            </w:r>
          </w:p>
        </w:tc>
      </w:tr>
    </w:tbl>
    <w:p w:rsidR="009E1784" w:rsidRDefault="009E1784" w:rsidP="005C4770">
      <w:pPr>
        <w:rPr>
          <w:rFonts w:ascii="Times New Roman" w:eastAsia="NSimSun" w:hAnsi="Times New Roman" w:cs="Times New Roman"/>
          <w:b/>
          <w:sz w:val="20"/>
          <w:szCs w:val="20"/>
        </w:rPr>
      </w:pPr>
    </w:p>
    <w:tbl>
      <w:tblPr>
        <w:tblpPr w:leftFromText="180" w:rightFromText="180" w:vertAnchor="page" w:horzAnchor="margin" w:tblpY="2161"/>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966"/>
        <w:gridCol w:w="1745"/>
        <w:gridCol w:w="1745"/>
        <w:gridCol w:w="1745"/>
        <w:gridCol w:w="1745"/>
        <w:gridCol w:w="1745"/>
        <w:gridCol w:w="1745"/>
        <w:gridCol w:w="1740"/>
      </w:tblGrid>
      <w:tr w:rsidR="009E1784" w:rsidRPr="009E1784" w:rsidTr="009E1784">
        <w:trPr>
          <w:trHeight w:val="272"/>
          <w:tblHeader/>
        </w:trPr>
        <w:tc>
          <w:tcPr>
            <w:tcW w:w="5000" w:type="pct"/>
            <w:gridSpan w:val="8"/>
            <w:tcBorders>
              <w:top w:val="single" w:sz="4" w:space="0" w:color="auto"/>
            </w:tcBorders>
            <w:shd w:val="clear" w:color="auto" w:fill="E6E6E6"/>
            <w:vAlign w:val="center"/>
          </w:tcPr>
          <w:p w:rsidR="009E1784" w:rsidRPr="009E1784" w:rsidRDefault="009E1784" w:rsidP="003C1CC4">
            <w:pPr>
              <w:rPr>
                <w:rFonts w:ascii="Times New Roman" w:eastAsia="NSimSun" w:hAnsi="Times New Roman" w:cs="Times New Roman"/>
                <w:b/>
                <w:sz w:val="20"/>
                <w:szCs w:val="20"/>
              </w:rPr>
            </w:pPr>
            <w:r w:rsidRPr="009E1784">
              <w:rPr>
                <w:rFonts w:ascii="Times New Roman" w:eastAsia="NSimSun" w:hAnsi="Times New Roman" w:cs="Times New Roman"/>
                <w:b/>
                <w:sz w:val="20"/>
                <w:szCs w:val="20"/>
              </w:rPr>
              <w:t>PART 3</w:t>
            </w:r>
            <w:r w:rsidRPr="009E1784">
              <w:rPr>
                <w:rFonts w:ascii="Times New Roman" w:hAnsi="Times New Roman" w:cs="Times New Roman"/>
                <w:sz w:val="20"/>
                <w:szCs w:val="20"/>
              </w:rPr>
              <w:t xml:space="preserve"> </w:t>
            </w:r>
            <w:r w:rsidRPr="009E1784">
              <w:rPr>
                <w:rFonts w:ascii="Times New Roman" w:eastAsia="NSimSun" w:hAnsi="Times New Roman" w:cs="Times New Roman"/>
                <w:b/>
                <w:sz w:val="20"/>
                <w:szCs w:val="20"/>
              </w:rPr>
              <w:t>: MONITORING PLAN</w:t>
            </w:r>
          </w:p>
        </w:tc>
      </w:tr>
      <w:tr w:rsidR="009E1784" w:rsidRPr="009E1784" w:rsidTr="009E1784">
        <w:trPr>
          <w:trHeight w:val="739"/>
          <w:tblHeader/>
        </w:trPr>
        <w:tc>
          <w:tcPr>
            <w:tcW w:w="270"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p>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Phase</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What</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 xml:space="preserve">(Will the </w:t>
            </w:r>
            <w:proofErr w:type="gramStart"/>
            <w:r w:rsidRPr="009E1784">
              <w:rPr>
                <w:rFonts w:ascii="Times New Roman" w:eastAsia="NSimSun" w:hAnsi="Times New Roman" w:cs="Times New Roman"/>
                <w:sz w:val="20"/>
                <w:szCs w:val="20"/>
              </w:rPr>
              <w:t>parameter  be</w:t>
            </w:r>
            <w:proofErr w:type="gramEnd"/>
            <w:r w:rsidRPr="009E1784">
              <w:rPr>
                <w:rFonts w:ascii="Times New Roman" w:eastAsia="NSimSun" w:hAnsi="Times New Roman" w:cs="Times New Roman"/>
                <w:sz w:val="20"/>
                <w:szCs w:val="20"/>
              </w:rPr>
              <w:t xml:space="preserve"> monitored?)</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Where</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(Is the parameter to be monitored?)</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How</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(Is the parameter to be monitored?)</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When</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(Define the frequency / or continuity?)</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Why</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(Is the parameter being monitored?)</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Cost</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(if not included in project budget)</w:t>
            </w:r>
          </w:p>
        </w:tc>
        <w:tc>
          <w:tcPr>
            <w:tcW w:w="676" w:type="pct"/>
            <w:shd w:val="clear" w:color="auto" w:fill="E6E6E6"/>
            <w:vAlign w:val="center"/>
          </w:tcPr>
          <w:p w:rsidR="009E1784" w:rsidRPr="009E1784" w:rsidRDefault="009E1784" w:rsidP="003C1CC4">
            <w:pPr>
              <w:jc w:val="center"/>
              <w:rPr>
                <w:rFonts w:ascii="Times New Roman" w:eastAsia="NSimSun" w:hAnsi="Times New Roman" w:cs="Times New Roman"/>
                <w:b/>
                <w:sz w:val="20"/>
                <w:szCs w:val="20"/>
              </w:rPr>
            </w:pPr>
            <w:r w:rsidRPr="009E1784">
              <w:rPr>
                <w:rFonts w:ascii="Times New Roman" w:eastAsia="NSimSun" w:hAnsi="Times New Roman" w:cs="Times New Roman"/>
                <w:b/>
                <w:sz w:val="20"/>
                <w:szCs w:val="20"/>
              </w:rPr>
              <w:t>Who</w:t>
            </w:r>
          </w:p>
          <w:p w:rsidR="009E1784" w:rsidRPr="009E1784" w:rsidRDefault="009E1784" w:rsidP="003C1CC4">
            <w:pPr>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(Is responsible for monitoring?)</w:t>
            </w:r>
          </w:p>
        </w:tc>
      </w:tr>
      <w:tr w:rsidR="009E1784" w:rsidRPr="009E1784" w:rsidTr="009E1784">
        <w:trPr>
          <w:trHeight w:val="68"/>
        </w:trPr>
        <w:tc>
          <w:tcPr>
            <w:tcW w:w="270" w:type="pct"/>
            <w:vMerge w:val="restart"/>
            <w:textDirection w:val="btLr"/>
            <w:vAlign w:val="center"/>
          </w:tcPr>
          <w:p w:rsidR="009E1784" w:rsidRPr="009E1784" w:rsidRDefault="009E1784" w:rsidP="003C1CC4">
            <w:pPr>
              <w:ind w:left="113" w:right="113"/>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 xml:space="preserve">During activity </w:t>
            </w:r>
            <w:r w:rsidRPr="009E1784">
              <w:rPr>
                <w:rFonts w:ascii="Times New Roman" w:eastAsia="NSimSun" w:hAnsi="Times New Roman" w:cs="Times New Roman"/>
                <w:b/>
                <w:sz w:val="20"/>
                <w:szCs w:val="20"/>
              </w:rPr>
              <w:t>preparation</w:t>
            </w: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restart"/>
            <w:textDirection w:val="btLr"/>
            <w:vAlign w:val="center"/>
          </w:tcPr>
          <w:p w:rsidR="009E1784" w:rsidRPr="009E1784" w:rsidRDefault="009E1784" w:rsidP="003C1CC4">
            <w:pPr>
              <w:ind w:left="113" w:right="113"/>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 xml:space="preserve">During activity </w:t>
            </w:r>
            <w:r w:rsidRPr="009E1784">
              <w:rPr>
                <w:rFonts w:ascii="Times New Roman" w:eastAsia="NSimSun" w:hAnsi="Times New Roman" w:cs="Times New Roman"/>
                <w:sz w:val="20"/>
                <w:szCs w:val="20"/>
              </w:rPr>
              <w:br/>
            </w:r>
            <w:r w:rsidRPr="009E1784">
              <w:rPr>
                <w:rFonts w:ascii="Times New Roman" w:eastAsia="NSimSun" w:hAnsi="Times New Roman" w:cs="Times New Roman"/>
                <w:b/>
                <w:sz w:val="20"/>
                <w:szCs w:val="20"/>
              </w:rPr>
              <w:t>implementation</w:t>
            </w: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trHeight w:val="68"/>
        </w:trPr>
        <w:tc>
          <w:tcPr>
            <w:tcW w:w="270" w:type="pct"/>
            <w:vMerge/>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cantSplit/>
          <w:trHeight w:val="535"/>
        </w:trPr>
        <w:tc>
          <w:tcPr>
            <w:tcW w:w="270" w:type="pct"/>
            <w:vMerge w:val="restart"/>
            <w:textDirection w:val="btLr"/>
            <w:vAlign w:val="center"/>
          </w:tcPr>
          <w:p w:rsidR="009E1784" w:rsidRPr="009E1784" w:rsidRDefault="009E1784" w:rsidP="003C1CC4">
            <w:pPr>
              <w:ind w:left="113" w:right="113"/>
              <w:jc w:val="center"/>
              <w:rPr>
                <w:rFonts w:ascii="Times New Roman" w:eastAsia="NSimSun" w:hAnsi="Times New Roman" w:cs="Times New Roman"/>
                <w:sz w:val="20"/>
                <w:szCs w:val="20"/>
              </w:rPr>
            </w:pPr>
            <w:r w:rsidRPr="009E1784">
              <w:rPr>
                <w:rFonts w:ascii="Times New Roman" w:eastAsia="NSimSun" w:hAnsi="Times New Roman" w:cs="Times New Roman"/>
                <w:sz w:val="20"/>
                <w:szCs w:val="20"/>
              </w:rPr>
              <w:t xml:space="preserve">During activity </w:t>
            </w:r>
            <w:r w:rsidRPr="009E1784">
              <w:rPr>
                <w:rFonts w:ascii="Times New Roman" w:eastAsia="NSimSun" w:hAnsi="Times New Roman" w:cs="Times New Roman"/>
                <w:sz w:val="20"/>
                <w:szCs w:val="20"/>
              </w:rPr>
              <w:br/>
            </w:r>
            <w:r w:rsidRPr="009E1784">
              <w:rPr>
                <w:rFonts w:ascii="Times New Roman" w:eastAsia="NSimSun" w:hAnsi="Times New Roman" w:cs="Times New Roman"/>
                <w:b/>
                <w:sz w:val="20"/>
                <w:szCs w:val="20"/>
              </w:rPr>
              <w:t>supervision</w:t>
            </w: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vAlign w:val="center"/>
          </w:tcPr>
          <w:p w:rsidR="009E1784" w:rsidRPr="009E1784" w:rsidRDefault="009E1784" w:rsidP="003C1CC4">
            <w:pPr>
              <w:jc w:val="center"/>
              <w:rPr>
                <w:rFonts w:ascii="Times New Roman" w:eastAsia="NSimSun" w:hAnsi="Times New Roman" w:cs="Times New Roman"/>
                <w:sz w:val="20"/>
                <w:szCs w:val="20"/>
              </w:rPr>
            </w:pPr>
          </w:p>
        </w:tc>
      </w:tr>
      <w:tr w:rsidR="009E1784" w:rsidRPr="009E1784" w:rsidTr="009E1784">
        <w:trPr>
          <w:cantSplit/>
          <w:trHeight w:val="535"/>
        </w:trPr>
        <w:tc>
          <w:tcPr>
            <w:tcW w:w="270" w:type="pct"/>
            <w:vMerge/>
            <w:tcBorders>
              <w:bottom w:val="single" w:sz="4" w:space="0" w:color="auto"/>
            </w:tcBorders>
            <w:textDirection w:val="btLr"/>
            <w:vAlign w:val="center"/>
          </w:tcPr>
          <w:p w:rsidR="009E1784" w:rsidRPr="009E1784" w:rsidRDefault="009E1784" w:rsidP="003C1CC4">
            <w:pPr>
              <w:ind w:left="113" w:right="113"/>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c>
          <w:tcPr>
            <w:tcW w:w="676" w:type="pct"/>
            <w:tcBorders>
              <w:bottom w:val="single" w:sz="4" w:space="0" w:color="auto"/>
            </w:tcBorders>
            <w:vAlign w:val="center"/>
          </w:tcPr>
          <w:p w:rsidR="009E1784" w:rsidRPr="009E1784" w:rsidRDefault="009E1784" w:rsidP="003C1CC4">
            <w:pPr>
              <w:jc w:val="center"/>
              <w:rPr>
                <w:rFonts w:ascii="Times New Roman" w:eastAsia="NSimSun" w:hAnsi="Times New Roman" w:cs="Times New Roman"/>
                <w:sz w:val="20"/>
                <w:szCs w:val="20"/>
              </w:rPr>
            </w:pPr>
          </w:p>
        </w:tc>
      </w:tr>
    </w:tbl>
    <w:p w:rsidR="009E1784" w:rsidRDefault="009E1784" w:rsidP="005C4770">
      <w:pPr>
        <w:rPr>
          <w:rFonts w:ascii="Times New Roman" w:eastAsia="NSimSun" w:hAnsi="Times New Roman" w:cs="Times New Roman"/>
          <w:b/>
          <w:sz w:val="20"/>
          <w:szCs w:val="20"/>
        </w:rPr>
      </w:pPr>
    </w:p>
    <w:p w:rsidR="009E1784" w:rsidRDefault="009E1784" w:rsidP="005C4770">
      <w:pPr>
        <w:rPr>
          <w:rFonts w:ascii="Times New Roman" w:eastAsia="NSimSun" w:hAnsi="Times New Roman" w:cs="Times New Roman"/>
          <w:b/>
          <w:sz w:val="20"/>
          <w:szCs w:val="20"/>
        </w:rPr>
      </w:pPr>
    </w:p>
    <w:p w:rsidR="009E1784" w:rsidRDefault="009E1784">
      <w:pPr>
        <w:rPr>
          <w:rFonts w:ascii="Times New Roman" w:eastAsia="NSimSun" w:hAnsi="Times New Roman" w:cs="Times New Roman"/>
          <w:b/>
          <w:sz w:val="20"/>
          <w:szCs w:val="20"/>
        </w:rPr>
      </w:pPr>
      <w:r>
        <w:rPr>
          <w:rFonts w:ascii="Times New Roman" w:eastAsia="NSimSun" w:hAnsi="Times New Roman" w:cs="Times New Roman"/>
          <w:b/>
          <w:sz w:val="20"/>
          <w:szCs w:val="20"/>
        </w:rPr>
        <w:br w:type="page"/>
      </w:r>
    </w:p>
    <w:p w:rsidR="009E1784" w:rsidRPr="00B72ADE" w:rsidRDefault="009E1784" w:rsidP="005C4770">
      <w:pPr>
        <w:rPr>
          <w:rFonts w:ascii="Times New Roman" w:eastAsia="NSimSun" w:hAnsi="Times New Roman" w:cs="Times New Roman"/>
          <w:b/>
          <w:sz w:val="20"/>
          <w:szCs w:val="20"/>
        </w:rPr>
      </w:pPr>
      <w:r w:rsidRPr="00B72ADE">
        <w:rPr>
          <w:rFonts w:ascii="Times New Roman" w:eastAsia="NSimSun" w:hAnsi="Times New Roman" w:cs="Times New Roman"/>
          <w:b/>
          <w:sz w:val="20"/>
          <w:szCs w:val="20"/>
        </w:rPr>
        <w:lastRenderedPageBreak/>
        <w:t xml:space="preserve">Annex </w:t>
      </w:r>
      <w:r w:rsidR="00C71FB9">
        <w:rPr>
          <w:rFonts w:ascii="Times New Roman" w:eastAsia="NSimSun" w:hAnsi="Times New Roman" w:cs="Times New Roman"/>
          <w:b/>
          <w:sz w:val="20"/>
          <w:szCs w:val="20"/>
        </w:rPr>
        <w:t>F</w:t>
      </w:r>
      <w:r w:rsidRPr="00B72ADE">
        <w:rPr>
          <w:rFonts w:ascii="Times New Roman" w:eastAsia="NSimSun" w:hAnsi="Times New Roman" w:cs="Times New Roman"/>
          <w:b/>
          <w:sz w:val="20"/>
          <w:szCs w:val="20"/>
        </w:rPr>
        <w:t xml:space="preserve">: Material EMP </w:t>
      </w:r>
    </w:p>
    <w:tbl>
      <w:tblPr>
        <w:tblStyle w:val="TableGrid"/>
        <w:tblW w:w="13295" w:type="dxa"/>
        <w:tblLook w:val="01E0"/>
      </w:tblPr>
      <w:tblGrid>
        <w:gridCol w:w="13295"/>
      </w:tblGrid>
      <w:tr w:rsidR="009E1784" w:rsidRPr="00B72ADE" w:rsidTr="003C1CC4">
        <w:tc>
          <w:tcPr>
            <w:tcW w:w="13295" w:type="dxa"/>
            <w:tcBorders>
              <w:top w:val="single" w:sz="4" w:space="0" w:color="auto"/>
              <w:left w:val="single" w:sz="4" w:space="0" w:color="auto"/>
              <w:bottom w:val="dotted" w:sz="4" w:space="0" w:color="auto"/>
            </w:tcBorders>
            <w:shd w:val="clear" w:color="auto" w:fill="E6E6E6"/>
            <w:vAlign w:val="center"/>
          </w:tcPr>
          <w:p w:rsidR="009E1784" w:rsidRPr="00B72ADE" w:rsidRDefault="009E1784" w:rsidP="003C1CC4">
            <w:pPr>
              <w:rPr>
                <w:rFonts w:ascii="Times New Roman" w:eastAsia="NSimSun" w:hAnsi="Times New Roman"/>
                <w:b/>
              </w:rPr>
            </w:pPr>
            <w:r w:rsidRPr="00B72ADE">
              <w:rPr>
                <w:rFonts w:ascii="Times New Roman" w:eastAsia="NSimSun" w:hAnsi="Times New Roman"/>
                <w:b/>
              </w:rPr>
              <w:t>MATERIAL EMP</w:t>
            </w:r>
          </w:p>
          <w:p w:rsidR="009E1784" w:rsidRPr="00B72ADE" w:rsidRDefault="009E1784" w:rsidP="003C1CC4">
            <w:pPr>
              <w:rPr>
                <w:rFonts w:ascii="Times New Roman" w:eastAsia="NSimSun" w:hAnsi="Times New Roman"/>
                <w:b/>
              </w:rPr>
            </w:pPr>
          </w:p>
        </w:tc>
      </w:tr>
    </w:tbl>
    <w:p w:rsidR="009E1784" w:rsidRPr="00B72ADE" w:rsidRDefault="009E1784" w:rsidP="009E1784">
      <w:pPr>
        <w:rPr>
          <w:rFonts w:ascii="Times New Roman" w:hAnsi="Times New Roman" w:cs="Times New Roman"/>
        </w:rPr>
      </w:pPr>
    </w:p>
    <w:tbl>
      <w:tblPr>
        <w:tblStyle w:val="TableGrid"/>
        <w:tblW w:w="13258" w:type="dxa"/>
        <w:jc w:val="center"/>
        <w:tblInd w:w="-3977" w:type="dxa"/>
        <w:tblLook w:val="01E0"/>
      </w:tblPr>
      <w:tblGrid>
        <w:gridCol w:w="6218"/>
        <w:gridCol w:w="7040"/>
      </w:tblGrid>
      <w:tr w:rsidR="009E1784" w:rsidRPr="00B72ADE" w:rsidTr="003C1CC4">
        <w:trPr>
          <w:trHeight w:val="278"/>
          <w:jc w:val="center"/>
        </w:trPr>
        <w:tc>
          <w:tcPr>
            <w:tcW w:w="6218" w:type="dxa"/>
            <w:tcBorders>
              <w:top w:val="dotted" w:sz="4" w:space="0" w:color="auto"/>
              <w:bottom w:val="dotted" w:sz="4" w:space="0" w:color="auto"/>
            </w:tcBorders>
            <w:vAlign w:val="center"/>
          </w:tcPr>
          <w:p w:rsidR="009E1784" w:rsidRPr="00B72ADE" w:rsidRDefault="00270AEE" w:rsidP="003C1CC4">
            <w:pPr>
              <w:rPr>
                <w:rFonts w:ascii="Times New Roman" w:eastAsia="NSimSun" w:hAnsi="Times New Roman"/>
              </w:rPr>
            </w:pPr>
            <w:r>
              <w:rPr>
                <w:rFonts w:ascii="Times New Roman" w:eastAsia="NSimSun" w:hAnsi="Times New Roman"/>
              </w:rPr>
              <w:t>Sub-beneficiary</w:t>
            </w:r>
          </w:p>
        </w:tc>
        <w:tc>
          <w:tcPr>
            <w:tcW w:w="7040" w:type="dxa"/>
            <w:tcBorders>
              <w:top w:val="dotted" w:sz="4" w:space="0" w:color="auto"/>
              <w:bottom w:val="dotted" w:sz="4" w:space="0" w:color="auto"/>
            </w:tcBorders>
            <w:vAlign w:val="center"/>
          </w:tcPr>
          <w:p w:rsidR="009E1784" w:rsidRPr="00B72ADE" w:rsidRDefault="009E1784" w:rsidP="003C1CC4">
            <w:pPr>
              <w:ind w:right="-171"/>
              <w:rPr>
                <w:rFonts w:ascii="Times New Roman" w:eastAsia="NSimSun" w:hAnsi="Times New Roman"/>
              </w:rPr>
            </w:pPr>
          </w:p>
        </w:tc>
      </w:tr>
      <w:tr w:rsidR="009E1784" w:rsidRPr="00B72ADE" w:rsidTr="003C1CC4">
        <w:trPr>
          <w:trHeight w:val="278"/>
          <w:jc w:val="center"/>
        </w:trPr>
        <w:tc>
          <w:tcPr>
            <w:tcW w:w="6218" w:type="dxa"/>
            <w:tcBorders>
              <w:top w:val="dotted" w:sz="4" w:space="0" w:color="auto"/>
              <w:bottom w:val="dotted" w:sz="4" w:space="0" w:color="auto"/>
            </w:tcBorders>
            <w:shd w:val="clear" w:color="auto" w:fill="D9D9D9" w:themeFill="background1" w:themeFillShade="D9"/>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 xml:space="preserve">PROJECT TITLE </w:t>
            </w:r>
          </w:p>
        </w:tc>
        <w:tc>
          <w:tcPr>
            <w:tcW w:w="7040" w:type="dxa"/>
            <w:tcBorders>
              <w:top w:val="dotted" w:sz="4" w:space="0" w:color="auto"/>
              <w:bottom w:val="dotted" w:sz="4" w:space="0" w:color="auto"/>
            </w:tcBorders>
            <w:shd w:val="clear" w:color="auto" w:fill="D9D9D9" w:themeFill="background1" w:themeFillShade="D9"/>
            <w:vAlign w:val="center"/>
          </w:tcPr>
          <w:p w:rsidR="009E1784" w:rsidRPr="00B72ADE" w:rsidRDefault="009E1784" w:rsidP="003C1CC4">
            <w:pPr>
              <w:ind w:right="-171"/>
              <w:jc w:val="center"/>
              <w:rPr>
                <w:rFonts w:ascii="Times New Roman" w:eastAsia="NSimSun" w:hAnsi="Times New Roman"/>
              </w:rPr>
            </w:pPr>
          </w:p>
        </w:tc>
      </w:tr>
      <w:tr w:rsidR="009E1784" w:rsidRPr="00B72ADE" w:rsidTr="003C1CC4">
        <w:trPr>
          <w:trHeight w:val="278"/>
          <w:jc w:val="center"/>
        </w:trPr>
        <w:tc>
          <w:tcPr>
            <w:tcW w:w="6218" w:type="dxa"/>
            <w:tcBorders>
              <w:top w:val="dotted" w:sz="4" w:space="0" w:color="auto"/>
              <w:bottom w:val="dotted" w:sz="4" w:space="0" w:color="auto"/>
            </w:tcBorders>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Scope of project and activity – project description</w:t>
            </w:r>
          </w:p>
        </w:tc>
        <w:tc>
          <w:tcPr>
            <w:tcW w:w="7040" w:type="dxa"/>
            <w:tcBorders>
              <w:top w:val="dotted" w:sz="4" w:space="0" w:color="auto"/>
              <w:bottom w:val="dotted" w:sz="4" w:space="0" w:color="auto"/>
            </w:tcBorders>
            <w:vAlign w:val="center"/>
          </w:tcPr>
          <w:p w:rsidR="009E1784" w:rsidRPr="00B72ADE" w:rsidRDefault="009E1784" w:rsidP="003C1CC4">
            <w:pPr>
              <w:ind w:right="-171"/>
              <w:jc w:val="center"/>
              <w:rPr>
                <w:rFonts w:ascii="Times New Roman" w:eastAsia="NSimSun" w:hAnsi="Times New Roman"/>
              </w:rPr>
            </w:pPr>
          </w:p>
        </w:tc>
      </w:tr>
      <w:tr w:rsidR="009E1784" w:rsidRPr="00B72ADE" w:rsidTr="003C1CC4">
        <w:trPr>
          <w:trHeight w:val="314"/>
          <w:jc w:val="center"/>
        </w:trPr>
        <w:tc>
          <w:tcPr>
            <w:tcW w:w="6218" w:type="dxa"/>
            <w:tcBorders>
              <w:top w:val="dotted" w:sz="4" w:space="0" w:color="auto"/>
            </w:tcBorders>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Institution supporting</w:t>
            </w:r>
            <w:r w:rsidR="00270AEE">
              <w:rPr>
                <w:rFonts w:ascii="Times New Roman" w:eastAsia="NSimSun" w:hAnsi="Times New Roman"/>
              </w:rPr>
              <w:t xml:space="preserve">/ </w:t>
            </w:r>
            <w:r w:rsidR="00270AEE" w:rsidRPr="00B72ADE">
              <w:rPr>
                <w:rFonts w:ascii="Times New Roman" w:eastAsia="NSimSun" w:hAnsi="Times New Roman"/>
              </w:rPr>
              <w:t>supervising</w:t>
            </w:r>
            <w:r w:rsidRPr="00B72ADE">
              <w:rPr>
                <w:rFonts w:ascii="Times New Roman" w:eastAsia="NSimSun" w:hAnsi="Times New Roman"/>
              </w:rPr>
              <w:t xml:space="preserve"> the project</w:t>
            </w:r>
          </w:p>
        </w:tc>
        <w:tc>
          <w:tcPr>
            <w:tcW w:w="7040" w:type="dxa"/>
            <w:tcBorders>
              <w:top w:val="dotted" w:sz="4" w:space="0" w:color="auto"/>
              <w:bottom w:val="dotted" w:sz="4" w:space="0" w:color="auto"/>
            </w:tcBorders>
            <w:vAlign w:val="center"/>
          </w:tcPr>
          <w:p w:rsidR="009E1784" w:rsidRPr="00B72ADE" w:rsidRDefault="009E1784" w:rsidP="003C1CC4">
            <w:pPr>
              <w:ind w:right="-171"/>
              <w:jc w:val="center"/>
              <w:rPr>
                <w:rFonts w:ascii="Times New Roman" w:eastAsia="NSimSun" w:hAnsi="Times New Roman"/>
                <w:b/>
              </w:rPr>
            </w:pPr>
          </w:p>
        </w:tc>
      </w:tr>
      <w:tr w:rsidR="009E1784" w:rsidRPr="00B72ADE" w:rsidTr="003C1CC4">
        <w:trPr>
          <w:trHeight w:val="314"/>
          <w:jc w:val="center"/>
        </w:trPr>
        <w:tc>
          <w:tcPr>
            <w:tcW w:w="6218" w:type="dxa"/>
            <w:tcBorders>
              <w:top w:val="dotted" w:sz="4" w:space="0" w:color="auto"/>
            </w:tcBorders>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What are the potential environmental impacts of the project?</w:t>
            </w:r>
          </w:p>
        </w:tc>
        <w:tc>
          <w:tcPr>
            <w:tcW w:w="7040" w:type="dxa"/>
            <w:tcBorders>
              <w:top w:val="dotted" w:sz="4" w:space="0" w:color="auto"/>
              <w:bottom w:val="dotted" w:sz="4" w:space="0" w:color="auto"/>
            </w:tcBorders>
            <w:vAlign w:val="center"/>
          </w:tcPr>
          <w:p w:rsidR="009E1784" w:rsidRPr="00B72ADE" w:rsidRDefault="009E1784" w:rsidP="003C1CC4">
            <w:pPr>
              <w:ind w:right="-171"/>
              <w:jc w:val="center"/>
              <w:rPr>
                <w:rFonts w:ascii="Times New Roman" w:eastAsia="NSimSun" w:hAnsi="Times New Roman"/>
                <w:b/>
              </w:rPr>
            </w:pPr>
          </w:p>
        </w:tc>
      </w:tr>
      <w:tr w:rsidR="009E1784" w:rsidRPr="00B72ADE" w:rsidTr="003C1CC4">
        <w:trPr>
          <w:trHeight w:val="314"/>
          <w:jc w:val="center"/>
        </w:trPr>
        <w:tc>
          <w:tcPr>
            <w:tcW w:w="6218" w:type="dxa"/>
            <w:tcBorders>
              <w:top w:val="dotted" w:sz="4" w:space="0" w:color="auto"/>
            </w:tcBorders>
            <w:shd w:val="clear" w:color="auto" w:fill="D9D9D9" w:themeFill="background1" w:themeFillShade="D9"/>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 xml:space="preserve">TESTING </w:t>
            </w:r>
          </w:p>
        </w:tc>
        <w:tc>
          <w:tcPr>
            <w:tcW w:w="7040" w:type="dxa"/>
            <w:tcBorders>
              <w:top w:val="dotted" w:sz="4" w:space="0" w:color="auto"/>
              <w:bottom w:val="dotted" w:sz="4" w:space="0" w:color="auto"/>
            </w:tcBorders>
            <w:shd w:val="clear" w:color="auto" w:fill="D9D9D9" w:themeFill="background1" w:themeFillShade="D9"/>
            <w:vAlign w:val="center"/>
          </w:tcPr>
          <w:p w:rsidR="009E1784" w:rsidRPr="00B72ADE" w:rsidRDefault="009E1784" w:rsidP="003C1CC4">
            <w:pPr>
              <w:ind w:right="-171"/>
              <w:jc w:val="center"/>
              <w:rPr>
                <w:rFonts w:ascii="Times New Roman" w:eastAsia="NSimSun" w:hAnsi="Times New Roman"/>
              </w:rPr>
            </w:pPr>
          </w:p>
        </w:tc>
      </w:tr>
      <w:tr w:rsidR="009E1784" w:rsidRPr="00B72ADE" w:rsidTr="003C1CC4">
        <w:trPr>
          <w:trHeight w:val="314"/>
          <w:jc w:val="center"/>
        </w:trPr>
        <w:tc>
          <w:tcPr>
            <w:tcW w:w="6218" w:type="dxa"/>
            <w:tcBorders>
              <w:top w:val="dotted" w:sz="4" w:space="0" w:color="auto"/>
            </w:tcBorders>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 xml:space="preserve">Please describe testing phase </w:t>
            </w:r>
          </w:p>
        </w:tc>
        <w:tc>
          <w:tcPr>
            <w:tcW w:w="7040" w:type="dxa"/>
            <w:tcBorders>
              <w:top w:val="dotted" w:sz="4" w:space="0" w:color="auto"/>
              <w:bottom w:val="dotted" w:sz="4" w:space="0" w:color="auto"/>
            </w:tcBorders>
            <w:vAlign w:val="center"/>
          </w:tcPr>
          <w:p w:rsidR="009E1784" w:rsidRPr="00B72ADE" w:rsidRDefault="009E1784" w:rsidP="003C1CC4">
            <w:pPr>
              <w:ind w:right="-171"/>
              <w:jc w:val="center"/>
              <w:rPr>
                <w:rFonts w:ascii="Times New Roman" w:eastAsia="NSimSun" w:hAnsi="Times New Roman"/>
                <w:b/>
              </w:rPr>
            </w:pPr>
          </w:p>
        </w:tc>
      </w:tr>
      <w:tr w:rsidR="009E1784" w:rsidRPr="00B72ADE" w:rsidTr="003C1CC4">
        <w:trPr>
          <w:trHeight w:val="449"/>
          <w:jc w:val="center"/>
        </w:trPr>
        <w:tc>
          <w:tcPr>
            <w:tcW w:w="6218" w:type="dxa"/>
            <w:tcBorders>
              <w:top w:val="dotted" w:sz="4" w:space="0" w:color="auto"/>
            </w:tcBorders>
            <w:shd w:val="clear" w:color="auto" w:fill="D9D9D9" w:themeFill="background1" w:themeFillShade="D9"/>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PERMITS</w:t>
            </w:r>
          </w:p>
        </w:tc>
        <w:tc>
          <w:tcPr>
            <w:tcW w:w="7040" w:type="dxa"/>
            <w:tcBorders>
              <w:top w:val="dotted" w:sz="4" w:space="0" w:color="auto"/>
              <w:bottom w:val="dotted" w:sz="4" w:space="0" w:color="auto"/>
            </w:tcBorders>
            <w:shd w:val="clear" w:color="auto" w:fill="D9D9D9" w:themeFill="background1" w:themeFillShade="D9"/>
            <w:vAlign w:val="center"/>
          </w:tcPr>
          <w:p w:rsidR="009E1784" w:rsidRPr="00B72ADE" w:rsidRDefault="009E1784" w:rsidP="003C1CC4">
            <w:pPr>
              <w:ind w:right="-171"/>
              <w:jc w:val="center"/>
              <w:rPr>
                <w:rFonts w:ascii="Times New Roman" w:eastAsia="NSimSun" w:hAnsi="Times New Roman"/>
              </w:rPr>
            </w:pPr>
          </w:p>
        </w:tc>
      </w:tr>
      <w:tr w:rsidR="009E1784" w:rsidRPr="00B72ADE" w:rsidTr="003C1CC4">
        <w:trPr>
          <w:trHeight w:val="449"/>
          <w:jc w:val="center"/>
        </w:trPr>
        <w:tc>
          <w:tcPr>
            <w:tcW w:w="6218" w:type="dxa"/>
            <w:tcBorders>
              <w:top w:val="dotted" w:sz="4" w:space="0" w:color="auto"/>
            </w:tcBorders>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What permits are required for project preparation and / or testing?</w:t>
            </w:r>
            <w:r w:rsidRPr="00B72ADE">
              <w:rPr>
                <w:rStyle w:val="FootnoteReference"/>
                <w:rFonts w:ascii="Times New Roman" w:eastAsia="NSimSun" w:hAnsi="Times New Roman"/>
              </w:rPr>
              <w:footnoteReference w:id="4"/>
            </w:r>
          </w:p>
        </w:tc>
        <w:tc>
          <w:tcPr>
            <w:tcW w:w="7040" w:type="dxa"/>
            <w:tcBorders>
              <w:top w:val="dotted" w:sz="4" w:space="0" w:color="auto"/>
              <w:bottom w:val="dotted" w:sz="4" w:space="0" w:color="auto"/>
            </w:tcBorders>
            <w:vAlign w:val="center"/>
          </w:tcPr>
          <w:p w:rsidR="009E1784" w:rsidRPr="00B72ADE" w:rsidRDefault="009E1784" w:rsidP="003C1CC4">
            <w:pPr>
              <w:ind w:right="-171"/>
              <w:jc w:val="center"/>
              <w:rPr>
                <w:rFonts w:ascii="Times New Roman" w:eastAsia="NSimSun" w:hAnsi="Times New Roman"/>
                <w:b/>
              </w:rPr>
            </w:pPr>
          </w:p>
        </w:tc>
      </w:tr>
    </w:tbl>
    <w:p w:rsidR="009E1784" w:rsidRPr="00B72ADE" w:rsidRDefault="009E1784" w:rsidP="009E1784">
      <w:pPr>
        <w:rPr>
          <w:rFonts w:ascii="Times New Roman" w:hAnsi="Times New Roman" w:cs="Times New Roman"/>
        </w:rPr>
      </w:pPr>
    </w:p>
    <w:p w:rsidR="00A31535" w:rsidRPr="00A31535" w:rsidRDefault="009E1784" w:rsidP="00A31535">
      <w:pPr>
        <w:rPr>
          <w:rFonts w:ascii="Times New Roman" w:hAnsi="Times New Roman" w:cs="Times New Roman"/>
          <w:sz w:val="20"/>
          <w:szCs w:val="20"/>
        </w:rPr>
      </w:pPr>
      <w:r w:rsidRPr="00B72ADE">
        <w:rPr>
          <w:rFonts w:ascii="Times New Roman" w:hAnsi="Times New Roman" w:cs="Times New Roman"/>
          <w:sz w:val="20"/>
          <w:szCs w:val="20"/>
        </w:rPr>
        <w:t>List all materials that will be used in the process, hazardous material should be identified according to legislation on chemicals (</w:t>
      </w:r>
      <w:r w:rsidR="00604BAD">
        <w:rPr>
          <w:rFonts w:ascii="Times New Roman" w:hAnsi="Times New Roman" w:cs="Times New Roman"/>
          <w:sz w:val="20"/>
          <w:szCs w:val="20"/>
        </w:rPr>
        <w:t>Annex</w:t>
      </w:r>
      <w:r w:rsidR="00270AEE">
        <w:rPr>
          <w:rFonts w:ascii="Times New Roman" w:hAnsi="Times New Roman" w:cs="Times New Roman"/>
          <w:sz w:val="20"/>
          <w:szCs w:val="20"/>
        </w:rPr>
        <w:t xml:space="preserve"> F</w:t>
      </w:r>
      <w:r w:rsidRPr="00B72ADE">
        <w:rPr>
          <w:rFonts w:ascii="Times New Roman" w:hAnsi="Times New Roman" w:cs="Times New Roman"/>
          <w:sz w:val="20"/>
          <w:szCs w:val="20"/>
        </w:rPr>
        <w:t>)</w:t>
      </w:r>
      <w:r w:rsidR="00A31535">
        <w:rPr>
          <w:rFonts w:ascii="Times New Roman" w:hAnsi="Times New Roman" w:cs="Times New Roman"/>
          <w:sz w:val="20"/>
          <w:szCs w:val="20"/>
        </w:rPr>
        <w:t xml:space="preserve">. </w:t>
      </w:r>
      <w:r w:rsidR="00A31535" w:rsidRPr="00A31535">
        <w:rPr>
          <w:rFonts w:ascii="Times New Roman" w:hAnsi="Times New Roman" w:cs="Times New Roman"/>
          <w:sz w:val="20"/>
          <w:szCs w:val="20"/>
        </w:rPr>
        <w:t>The MSDS sheets and all the permits should be attached to the final document</w:t>
      </w:r>
    </w:p>
    <w:p w:rsidR="009E1784" w:rsidRPr="00B72ADE" w:rsidRDefault="009E1784" w:rsidP="009E1784">
      <w:pPr>
        <w:rPr>
          <w:rFonts w:ascii="Times New Roman" w:hAnsi="Times New Roman" w:cs="Times New Roman"/>
          <w:sz w:val="20"/>
          <w:szCs w:val="20"/>
        </w:rPr>
      </w:pPr>
      <w:r w:rsidRPr="00B72ADE">
        <w:rPr>
          <w:rFonts w:ascii="Times New Roman" w:hAnsi="Times New Roman" w:cs="Times New Roman"/>
          <w:sz w:val="20"/>
          <w:szCs w:val="20"/>
        </w:rPr>
        <w:t>The overall objective of hazardous materials management is to avoid or, when avoidance is not feasible, minimize uncontrolled releases of hazardous materials or accidents (including explosion and fire) during their production, handling, storage and use. This objective can be achieved by:</w:t>
      </w:r>
    </w:p>
    <w:p w:rsidR="009E1784" w:rsidRPr="00B72ADE" w:rsidRDefault="009E1784" w:rsidP="009E1784">
      <w:pPr>
        <w:pStyle w:val="ListParagraph"/>
        <w:numPr>
          <w:ilvl w:val="0"/>
          <w:numId w:val="41"/>
        </w:numPr>
        <w:autoSpaceDE w:val="0"/>
        <w:autoSpaceDN w:val="0"/>
        <w:adjustRightInd w:val="0"/>
        <w:spacing w:after="0" w:line="240" w:lineRule="auto"/>
        <w:contextualSpacing/>
        <w:rPr>
          <w:rFonts w:ascii="Times New Roman" w:hAnsi="Times New Roman"/>
          <w:sz w:val="20"/>
          <w:szCs w:val="20"/>
        </w:rPr>
      </w:pPr>
      <w:r w:rsidRPr="00B72ADE">
        <w:rPr>
          <w:rFonts w:ascii="Times New Roman" w:hAnsi="Times New Roman"/>
          <w:sz w:val="20"/>
          <w:szCs w:val="20"/>
        </w:rPr>
        <w:t xml:space="preserve">Where practicable, avoiding or minimizing the use of hazardous materials. </w:t>
      </w:r>
    </w:p>
    <w:p w:rsidR="009E1784" w:rsidRPr="00B72ADE" w:rsidRDefault="009E1784" w:rsidP="009E1784">
      <w:pPr>
        <w:pStyle w:val="ListParagraph"/>
        <w:numPr>
          <w:ilvl w:val="0"/>
          <w:numId w:val="41"/>
        </w:numPr>
        <w:autoSpaceDE w:val="0"/>
        <w:autoSpaceDN w:val="0"/>
        <w:adjustRightInd w:val="0"/>
        <w:spacing w:after="0" w:line="240" w:lineRule="auto"/>
        <w:contextualSpacing/>
        <w:rPr>
          <w:rFonts w:ascii="Times New Roman" w:hAnsi="Times New Roman"/>
          <w:sz w:val="20"/>
          <w:szCs w:val="20"/>
        </w:rPr>
      </w:pPr>
      <w:r w:rsidRPr="00B72ADE">
        <w:rPr>
          <w:rFonts w:ascii="Times New Roman" w:hAnsi="Times New Roman"/>
          <w:sz w:val="20"/>
          <w:szCs w:val="20"/>
        </w:rPr>
        <w:t xml:space="preserve">Preventing uncontrolled releases of hazardous materials to the environment or uncontrolled reactions that might result in fire or explosion; </w:t>
      </w:r>
    </w:p>
    <w:p w:rsidR="009E1784" w:rsidRPr="00B72ADE" w:rsidRDefault="009E1784" w:rsidP="009E1784">
      <w:pPr>
        <w:pStyle w:val="ListParagraph"/>
        <w:numPr>
          <w:ilvl w:val="0"/>
          <w:numId w:val="41"/>
        </w:numPr>
        <w:autoSpaceDE w:val="0"/>
        <w:autoSpaceDN w:val="0"/>
        <w:adjustRightInd w:val="0"/>
        <w:spacing w:after="0" w:line="240" w:lineRule="auto"/>
        <w:contextualSpacing/>
        <w:rPr>
          <w:rFonts w:ascii="Times New Roman" w:hAnsi="Times New Roman"/>
          <w:sz w:val="20"/>
          <w:szCs w:val="20"/>
        </w:rPr>
      </w:pPr>
      <w:r w:rsidRPr="00B72ADE">
        <w:rPr>
          <w:rFonts w:ascii="Times New Roman" w:hAnsi="Times New Roman"/>
          <w:sz w:val="20"/>
          <w:szCs w:val="20"/>
        </w:rPr>
        <w:t xml:space="preserve">Using engineering controls  commensurate with the nature of hazard; </w:t>
      </w:r>
    </w:p>
    <w:p w:rsidR="009E1784" w:rsidRPr="00A31535" w:rsidRDefault="009E1784" w:rsidP="009E1784">
      <w:pPr>
        <w:pStyle w:val="ListParagraph"/>
        <w:numPr>
          <w:ilvl w:val="0"/>
          <w:numId w:val="41"/>
        </w:numPr>
        <w:autoSpaceDE w:val="0"/>
        <w:autoSpaceDN w:val="0"/>
        <w:adjustRightInd w:val="0"/>
        <w:spacing w:after="0" w:line="240" w:lineRule="auto"/>
        <w:contextualSpacing/>
        <w:rPr>
          <w:rFonts w:ascii="Times New Roman" w:hAnsi="Times New Roman"/>
          <w:sz w:val="20"/>
          <w:szCs w:val="20"/>
        </w:rPr>
      </w:pPr>
      <w:r w:rsidRPr="00A31535">
        <w:rPr>
          <w:rFonts w:ascii="Times New Roman" w:hAnsi="Times New Roman"/>
          <w:sz w:val="20"/>
          <w:szCs w:val="20"/>
        </w:rPr>
        <w:t>Implementing management controls (procedures, inspections, communications, training, and drills) to address residual risks that have not been prevented or controlled through engineering measures.</w:t>
      </w:r>
    </w:p>
    <w:p w:rsidR="009E1784" w:rsidRPr="00B72ADE" w:rsidRDefault="009E1784" w:rsidP="009E1784">
      <w:pPr>
        <w:autoSpaceDE w:val="0"/>
        <w:autoSpaceDN w:val="0"/>
        <w:adjustRightInd w:val="0"/>
        <w:rPr>
          <w:rFonts w:ascii="Times New Roman" w:hAnsi="Times New Roman" w:cs="Times New Roman"/>
          <w:sz w:val="20"/>
          <w:szCs w:val="20"/>
        </w:rPr>
      </w:pPr>
    </w:p>
    <w:tbl>
      <w:tblPr>
        <w:tblW w:w="5000" w:type="pct"/>
        <w:tblLook w:val="04A0"/>
      </w:tblPr>
      <w:tblGrid>
        <w:gridCol w:w="4069"/>
        <w:gridCol w:w="2796"/>
        <w:gridCol w:w="2851"/>
        <w:gridCol w:w="3460"/>
      </w:tblGrid>
      <w:tr w:rsidR="009E1784" w:rsidRPr="00B72ADE" w:rsidTr="003C1CC4">
        <w:trPr>
          <w:trHeight w:val="900"/>
        </w:trPr>
        <w:tc>
          <w:tcPr>
            <w:tcW w:w="154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lastRenderedPageBreak/>
              <w:t>List of materials / chemicals that are going to be used</w:t>
            </w:r>
          </w:p>
        </w:tc>
        <w:tc>
          <w:tcPr>
            <w:tcW w:w="1061" w:type="pct"/>
            <w:tcBorders>
              <w:top w:val="single" w:sz="4" w:space="0" w:color="auto"/>
              <w:left w:val="nil"/>
              <w:bottom w:val="single" w:sz="4" w:space="0" w:color="auto"/>
              <w:right w:val="single" w:sz="4" w:space="0" w:color="auto"/>
            </w:tcBorders>
            <w:shd w:val="clear" w:color="000000" w:fill="F2F2F2"/>
            <w:vAlign w:val="center"/>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If possible assign CAS</w:t>
            </w:r>
            <w:r w:rsidRPr="00B72ADE">
              <w:rPr>
                <w:rStyle w:val="FootnoteReference"/>
                <w:rFonts w:ascii="Times New Roman" w:hAnsi="Times New Roman"/>
                <w:color w:val="000000"/>
              </w:rPr>
              <w:footnoteReference w:id="5"/>
            </w:r>
            <w:r w:rsidRPr="00B72ADE">
              <w:rPr>
                <w:rFonts w:ascii="Times New Roman" w:hAnsi="Times New Roman" w:cs="Times New Roman"/>
                <w:color w:val="000000"/>
                <w:sz w:val="20"/>
                <w:szCs w:val="20"/>
              </w:rPr>
              <w:t xml:space="preserve"> number to material / chemicals</w:t>
            </w:r>
            <w:r w:rsidRPr="00B72ADE">
              <w:rPr>
                <w:rStyle w:val="FootnoteReference"/>
                <w:rFonts w:ascii="Times New Roman" w:hAnsi="Times New Roman"/>
                <w:color w:val="000000"/>
              </w:rPr>
              <w:footnoteReference w:id="6"/>
            </w:r>
          </w:p>
        </w:tc>
        <w:tc>
          <w:tcPr>
            <w:tcW w:w="1082" w:type="pct"/>
            <w:tcBorders>
              <w:top w:val="single" w:sz="4" w:space="0" w:color="auto"/>
              <w:left w:val="nil"/>
              <w:bottom w:val="single" w:sz="4" w:space="0" w:color="auto"/>
              <w:right w:val="single" w:sz="4" w:space="0" w:color="auto"/>
            </w:tcBorders>
            <w:shd w:val="clear" w:color="000000" w:fill="F2F2F2"/>
            <w:vAlign w:val="center"/>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According to the Law on chemicals is this material hazardous</w:t>
            </w:r>
          </w:p>
        </w:tc>
        <w:tc>
          <w:tcPr>
            <w:tcW w:w="1313" w:type="pct"/>
            <w:tcBorders>
              <w:top w:val="single" w:sz="4" w:space="0" w:color="auto"/>
              <w:left w:val="nil"/>
              <w:bottom w:val="single" w:sz="4" w:space="0" w:color="auto"/>
              <w:right w:val="single" w:sz="4" w:space="0" w:color="auto"/>
            </w:tcBorders>
            <w:shd w:val="clear" w:color="000000" w:fill="F2F2F2"/>
            <w:vAlign w:val="center"/>
            <w:hideMark/>
          </w:tcPr>
          <w:p w:rsidR="009E1784" w:rsidRPr="00B72ADE" w:rsidRDefault="009E1784" w:rsidP="00270AEE">
            <w:pPr>
              <w:rPr>
                <w:rFonts w:ascii="Times New Roman" w:hAnsi="Times New Roman" w:cs="Times New Roman"/>
                <w:color w:val="000000"/>
                <w:sz w:val="20"/>
                <w:szCs w:val="20"/>
              </w:rPr>
            </w:pPr>
            <w:r w:rsidRPr="00B72ADE">
              <w:rPr>
                <w:rFonts w:ascii="Times New Roman" w:hAnsi="Times New Roman" w:cs="Times New Roman"/>
                <w:color w:val="000000"/>
                <w:sz w:val="20"/>
                <w:szCs w:val="20"/>
              </w:rPr>
              <w:t>Please assign category according to the Law on chemicals</w:t>
            </w:r>
            <w:r w:rsidR="00270AEE">
              <w:rPr>
                <w:rFonts w:ascii="Times New Roman" w:hAnsi="Times New Roman" w:cs="Times New Roman"/>
                <w:color w:val="000000"/>
                <w:sz w:val="20"/>
                <w:szCs w:val="20"/>
              </w:rPr>
              <w:t>, Article 2</w:t>
            </w:r>
            <w:r w:rsidRPr="00B72ADE">
              <w:rPr>
                <w:rFonts w:ascii="Times New Roman" w:hAnsi="Times New Roman" w:cs="Times New Roman"/>
                <w:color w:val="000000"/>
                <w:sz w:val="20"/>
                <w:szCs w:val="20"/>
              </w:rPr>
              <w:t xml:space="preserve"> (</w:t>
            </w:r>
            <w:r w:rsidR="00A94E99">
              <w:rPr>
                <w:rFonts w:ascii="Times New Roman" w:hAnsi="Times New Roman" w:cs="Times New Roman"/>
                <w:color w:val="000000"/>
                <w:sz w:val="20"/>
                <w:szCs w:val="20"/>
              </w:rPr>
              <w:t>Annex</w:t>
            </w:r>
            <w:r w:rsidR="00270AEE">
              <w:rPr>
                <w:rFonts w:ascii="Times New Roman" w:hAnsi="Times New Roman" w:cs="Times New Roman"/>
                <w:color w:val="000000"/>
                <w:sz w:val="20"/>
                <w:szCs w:val="20"/>
              </w:rPr>
              <w:t xml:space="preserve">  F</w:t>
            </w:r>
            <w:r w:rsidR="00A94E99">
              <w:rPr>
                <w:rFonts w:ascii="Times New Roman" w:hAnsi="Times New Roman" w:cs="Times New Roman"/>
                <w:color w:val="000000"/>
                <w:sz w:val="20"/>
                <w:szCs w:val="20"/>
              </w:rPr>
              <w:t xml:space="preserve"> </w:t>
            </w:r>
            <w:r w:rsidRPr="00B72ADE">
              <w:rPr>
                <w:rFonts w:ascii="Times New Roman" w:hAnsi="Times New Roman" w:cs="Times New Roman"/>
                <w:color w:val="000000"/>
                <w:sz w:val="20"/>
                <w:szCs w:val="20"/>
              </w:rPr>
              <w:t>)</w:t>
            </w:r>
            <w:r w:rsidR="00604BAD">
              <w:rPr>
                <w:rFonts w:ascii="Times New Roman" w:hAnsi="Times New Roman" w:cs="Times New Roman"/>
                <w:color w:val="000000"/>
                <w:sz w:val="20"/>
                <w:szCs w:val="20"/>
              </w:rPr>
              <w:t xml:space="preserve"> </w:t>
            </w:r>
            <w:r w:rsidR="008C2D4E" w:rsidRPr="008C2D4E">
              <w:rPr>
                <w:rFonts w:ascii="Times New Roman" w:hAnsi="Times New Roman" w:cs="Times New Roman"/>
                <w:color w:val="000000"/>
                <w:sz w:val="20"/>
                <w:szCs w:val="20"/>
              </w:rPr>
              <w:t xml:space="preserve">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r w:rsidR="00A94E99">
              <w:rPr>
                <w:rFonts w:ascii="Times New Roman" w:hAnsi="Times New Roman" w:cs="Times New Roman"/>
                <w:color w:val="000000"/>
                <w:sz w:val="20"/>
                <w:szCs w:val="20"/>
              </w:rPr>
              <w:t>Y/N</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r w:rsidR="009E1784" w:rsidRPr="00B72ADE"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B72ADE" w:rsidRDefault="009E1784" w:rsidP="003C1CC4">
            <w:pPr>
              <w:rPr>
                <w:rFonts w:ascii="Times New Roman" w:hAnsi="Times New Roman" w:cs="Times New Roman"/>
                <w:color w:val="000000"/>
                <w:sz w:val="20"/>
                <w:szCs w:val="20"/>
              </w:rPr>
            </w:pPr>
            <w:r w:rsidRPr="00B72ADE">
              <w:rPr>
                <w:rFonts w:ascii="Times New Roman" w:hAnsi="Times New Roman" w:cs="Times New Roman"/>
                <w:color w:val="000000"/>
                <w:sz w:val="20"/>
                <w:szCs w:val="20"/>
              </w:rPr>
              <w:t> </w:t>
            </w:r>
          </w:p>
        </w:tc>
      </w:tr>
    </w:tbl>
    <w:p w:rsidR="009E1784" w:rsidRPr="00B72ADE" w:rsidRDefault="009E1784" w:rsidP="009E1784">
      <w:pPr>
        <w:rPr>
          <w:rFonts w:ascii="Times New Roman" w:hAnsi="Times New Roman" w:cs="Times New Roman"/>
        </w:rPr>
      </w:pPr>
    </w:p>
    <w:p w:rsidR="009E1784" w:rsidRDefault="009E1784" w:rsidP="009E1784">
      <w:pPr>
        <w:rPr>
          <w:rFonts w:ascii="Times New Roman" w:hAnsi="Times New Roman" w:cs="Times New Roman"/>
        </w:rPr>
      </w:pPr>
    </w:p>
    <w:p w:rsidR="00A31535" w:rsidRDefault="00A31535" w:rsidP="009E1784">
      <w:pPr>
        <w:rPr>
          <w:rFonts w:ascii="Times New Roman" w:hAnsi="Times New Roman" w:cs="Times New Roman"/>
        </w:rPr>
      </w:pPr>
    </w:p>
    <w:p w:rsidR="00A31535" w:rsidRPr="00B72ADE" w:rsidRDefault="00A31535" w:rsidP="009E1784">
      <w:pPr>
        <w:rPr>
          <w:rFonts w:ascii="Times New Roman" w:hAnsi="Times New Roman" w:cs="Times New Roman"/>
        </w:rPr>
      </w:pPr>
    </w:p>
    <w:p w:rsidR="009E1784" w:rsidRPr="00B72ADE" w:rsidRDefault="009E1784" w:rsidP="009E1784">
      <w:pPr>
        <w:rPr>
          <w:rFonts w:ascii="Times New Roman" w:hAnsi="Times New Roman" w:cs="Times New Roman"/>
        </w:rPr>
      </w:pPr>
    </w:p>
    <w:tbl>
      <w:tblPr>
        <w:tblStyle w:val="TableGrid"/>
        <w:tblW w:w="13295" w:type="dxa"/>
        <w:tblLook w:val="01E0"/>
      </w:tblPr>
      <w:tblGrid>
        <w:gridCol w:w="1697"/>
        <w:gridCol w:w="2895"/>
        <w:gridCol w:w="8703"/>
      </w:tblGrid>
      <w:tr w:rsidR="009E1784" w:rsidRPr="00B72ADE" w:rsidTr="003C1CC4">
        <w:trPr>
          <w:tblHeader/>
        </w:trPr>
        <w:tc>
          <w:tcPr>
            <w:tcW w:w="1697" w:type="dxa"/>
            <w:tcBorders>
              <w:top w:val="single" w:sz="4" w:space="0" w:color="auto"/>
              <w:left w:val="single" w:sz="4" w:space="0" w:color="auto"/>
              <w:bottom w:val="single" w:sz="4" w:space="0" w:color="auto"/>
              <w:right w:val="single" w:sz="4" w:space="0" w:color="auto"/>
            </w:tcBorders>
            <w:shd w:val="clear" w:color="auto" w:fill="E6E6E6"/>
          </w:tcPr>
          <w:p w:rsidR="009E1784" w:rsidRPr="00B72ADE" w:rsidRDefault="009E1784" w:rsidP="003C1CC4">
            <w:pPr>
              <w:jc w:val="center"/>
              <w:rPr>
                <w:rFonts w:ascii="Times New Roman" w:eastAsia="NSimSun" w:hAnsi="Times New Roman"/>
                <w:b/>
              </w:rPr>
            </w:pPr>
            <w:r w:rsidRPr="00B72ADE">
              <w:rPr>
                <w:rFonts w:ascii="Times New Roman" w:eastAsia="NSimSun" w:hAnsi="Times New Roman"/>
                <w:b/>
              </w:rPr>
              <w:t>ACTIVITY</w:t>
            </w:r>
          </w:p>
        </w:tc>
        <w:tc>
          <w:tcPr>
            <w:tcW w:w="2895" w:type="dxa"/>
            <w:tcBorders>
              <w:top w:val="single" w:sz="4" w:space="0" w:color="auto"/>
              <w:left w:val="single" w:sz="4" w:space="0" w:color="auto"/>
              <w:bottom w:val="single" w:sz="4" w:space="0" w:color="auto"/>
            </w:tcBorders>
            <w:shd w:val="clear" w:color="auto" w:fill="E6E6E6"/>
          </w:tcPr>
          <w:p w:rsidR="009E1784" w:rsidRPr="00B72ADE" w:rsidRDefault="009E1784" w:rsidP="003C1CC4">
            <w:pPr>
              <w:jc w:val="center"/>
              <w:rPr>
                <w:rFonts w:ascii="Times New Roman" w:eastAsia="NSimSun" w:hAnsi="Times New Roman"/>
                <w:b/>
              </w:rPr>
            </w:pPr>
            <w:r w:rsidRPr="00B72ADE">
              <w:rPr>
                <w:rFonts w:ascii="Times New Roman" w:eastAsia="NSimSun" w:hAnsi="Times New Roman"/>
                <w:b/>
              </w:rPr>
              <w:t>PARAMETER</w:t>
            </w:r>
          </w:p>
        </w:tc>
        <w:tc>
          <w:tcPr>
            <w:tcW w:w="8703" w:type="dxa"/>
            <w:tcBorders>
              <w:top w:val="single" w:sz="4" w:space="0" w:color="auto"/>
              <w:left w:val="nil"/>
              <w:bottom w:val="single" w:sz="4" w:space="0" w:color="auto"/>
            </w:tcBorders>
            <w:shd w:val="clear" w:color="auto" w:fill="E6E6E6"/>
          </w:tcPr>
          <w:p w:rsidR="009E1784" w:rsidRPr="00B72ADE" w:rsidRDefault="009E1784" w:rsidP="003C1CC4">
            <w:pPr>
              <w:rPr>
                <w:rFonts w:ascii="Times New Roman" w:eastAsia="NSimSun" w:hAnsi="Times New Roman"/>
                <w:b/>
              </w:rPr>
            </w:pPr>
            <w:r w:rsidRPr="00B72ADE">
              <w:rPr>
                <w:rFonts w:ascii="Times New Roman" w:eastAsia="NSimSun" w:hAnsi="Times New Roman"/>
                <w:b/>
              </w:rPr>
              <w:t>MITIGATION MEASURES CHECKLIST</w:t>
            </w:r>
          </w:p>
        </w:tc>
      </w:tr>
      <w:tr w:rsidR="009E1784" w:rsidRPr="00B72ADE" w:rsidTr="003C1CC4">
        <w:tc>
          <w:tcPr>
            <w:tcW w:w="1697" w:type="dxa"/>
            <w:tcBorders>
              <w:left w:val="single" w:sz="4" w:space="0" w:color="auto"/>
              <w:bottom w:val="single" w:sz="4" w:space="0" w:color="auto"/>
            </w:tcBorders>
          </w:tcPr>
          <w:p w:rsidR="009E1784" w:rsidRPr="00B72ADE" w:rsidRDefault="009E1784" w:rsidP="003C1CC4">
            <w:pPr>
              <w:jc w:val="center"/>
              <w:rPr>
                <w:rFonts w:ascii="Times New Roman" w:eastAsia="NSimSun" w:hAnsi="Times New Roman"/>
              </w:rPr>
            </w:pPr>
          </w:p>
        </w:tc>
        <w:tc>
          <w:tcPr>
            <w:tcW w:w="2895" w:type="dxa"/>
            <w:tcBorders>
              <w:top w:val="dotted" w:sz="4" w:space="0" w:color="auto"/>
              <w:bottom w:val="single" w:sz="4" w:space="0" w:color="auto"/>
            </w:tcBorders>
            <w:shd w:val="clear" w:color="auto" w:fill="auto"/>
          </w:tcPr>
          <w:p w:rsidR="009E1784" w:rsidRPr="00B72ADE" w:rsidRDefault="009E1784" w:rsidP="003C1CC4">
            <w:pPr>
              <w:jc w:val="center"/>
              <w:rPr>
                <w:rFonts w:ascii="Times New Roman" w:eastAsia="NSimSun" w:hAnsi="Times New Roman"/>
              </w:rPr>
            </w:pPr>
            <w:r w:rsidRPr="00B72ADE">
              <w:rPr>
                <w:rFonts w:ascii="Times New Roman" w:eastAsia="NSimSun" w:hAnsi="Times New Roman"/>
              </w:rPr>
              <w:t>Waste management</w:t>
            </w:r>
          </w:p>
        </w:tc>
        <w:tc>
          <w:tcPr>
            <w:tcW w:w="8703" w:type="dxa"/>
            <w:tcBorders>
              <w:top w:val="dotted" w:sz="4" w:space="0" w:color="auto"/>
              <w:bottom w:val="single" w:sz="4" w:space="0" w:color="auto"/>
            </w:tcBorders>
            <w:shd w:val="clear" w:color="auto" w:fill="auto"/>
          </w:tcPr>
          <w:p w:rsidR="009E1784" w:rsidRPr="00B72ADE" w:rsidRDefault="009E1784" w:rsidP="009E1784">
            <w:pPr>
              <w:numPr>
                <w:ilvl w:val="0"/>
                <w:numId w:val="27"/>
              </w:numPr>
              <w:rPr>
                <w:rFonts w:ascii="Times New Roman" w:eastAsia="NSimSun" w:hAnsi="Times New Roman"/>
              </w:rPr>
            </w:pPr>
            <w:r w:rsidRPr="00B72ADE">
              <w:rPr>
                <w:rFonts w:ascii="Times New Roman" w:eastAsia="NSimSun" w:hAnsi="Times New Roman"/>
              </w:rPr>
              <w:t>Waste collection and disposal pathways and sites will be identified for all major waste types expected from demolition and construction activities.</w:t>
            </w:r>
          </w:p>
          <w:p w:rsidR="009E1784" w:rsidRPr="00B72ADE" w:rsidRDefault="00B4447C" w:rsidP="009E1784">
            <w:pPr>
              <w:numPr>
                <w:ilvl w:val="0"/>
                <w:numId w:val="27"/>
              </w:numPr>
              <w:rPr>
                <w:rFonts w:ascii="Times New Roman" w:eastAsia="NSimSun" w:hAnsi="Times New Roman"/>
              </w:rPr>
            </w:pPr>
            <w:r>
              <w:rPr>
                <w:rFonts w:ascii="Times New Roman" w:eastAsia="NSimSun" w:hAnsi="Times New Roman"/>
              </w:rPr>
              <w:t xml:space="preserve">Assembling </w:t>
            </w:r>
            <w:r w:rsidR="009E1784" w:rsidRPr="00B72ADE">
              <w:rPr>
                <w:rFonts w:ascii="Times New Roman" w:eastAsia="NSimSun" w:hAnsi="Times New Roman"/>
              </w:rPr>
              <w:t>waste will be collected and disposed properly by licensed collectors</w:t>
            </w:r>
          </w:p>
          <w:p w:rsidR="009E1784" w:rsidRPr="00B72ADE" w:rsidRDefault="009E1784" w:rsidP="009E1784">
            <w:pPr>
              <w:numPr>
                <w:ilvl w:val="0"/>
                <w:numId w:val="27"/>
              </w:numPr>
              <w:rPr>
                <w:rFonts w:ascii="Times New Roman" w:eastAsia="NSimSun" w:hAnsi="Times New Roman"/>
              </w:rPr>
            </w:pPr>
            <w:r w:rsidRPr="00B72ADE">
              <w:rPr>
                <w:rFonts w:ascii="Times New Roman" w:eastAsia="NSimSun" w:hAnsi="Times New Roman"/>
              </w:rPr>
              <w:t>The records of waste disposal will be maintained as proof for proper management as designed.</w:t>
            </w:r>
          </w:p>
          <w:p w:rsidR="009E1784" w:rsidRPr="00B72ADE" w:rsidRDefault="009E1784" w:rsidP="009E1784">
            <w:pPr>
              <w:numPr>
                <w:ilvl w:val="0"/>
                <w:numId w:val="27"/>
              </w:numPr>
              <w:rPr>
                <w:rFonts w:ascii="Times New Roman" w:eastAsia="NSimSun" w:hAnsi="Times New Roman"/>
              </w:rPr>
            </w:pPr>
            <w:r w:rsidRPr="00B72ADE">
              <w:rPr>
                <w:rFonts w:ascii="Times New Roman" w:eastAsia="NSimSun" w:hAnsi="Times New Roman"/>
              </w:rPr>
              <w:t>Whenever feasible the contractor will reuse and recycle appropriate and viable materials (except asbestos)</w:t>
            </w:r>
          </w:p>
          <w:p w:rsidR="009E1784" w:rsidRPr="00B72ADE" w:rsidRDefault="009E1784" w:rsidP="003C1CC4">
            <w:pPr>
              <w:rPr>
                <w:rFonts w:ascii="Times New Roman" w:eastAsia="NSimSun" w:hAnsi="Times New Roman"/>
              </w:rPr>
            </w:pPr>
          </w:p>
        </w:tc>
      </w:tr>
      <w:tr w:rsidR="00A31535" w:rsidRPr="00B72ADE" w:rsidTr="003C1CC4">
        <w:trPr>
          <w:gridAfter w:val="2"/>
          <w:wAfter w:w="11598" w:type="dxa"/>
          <w:trHeight w:val="230"/>
        </w:trPr>
        <w:tc>
          <w:tcPr>
            <w:tcW w:w="1697" w:type="dxa"/>
            <w:vMerge w:val="restart"/>
            <w:tcBorders>
              <w:top w:val="single" w:sz="4" w:space="0" w:color="auto"/>
              <w:left w:val="single" w:sz="4" w:space="0" w:color="auto"/>
            </w:tcBorders>
          </w:tcPr>
          <w:p w:rsidR="00A31535" w:rsidRPr="00B72ADE" w:rsidRDefault="00A31535" w:rsidP="003C1CC4">
            <w:pPr>
              <w:rPr>
                <w:rFonts w:ascii="Times New Roman" w:eastAsia="NSimSun" w:hAnsi="Times New Roman"/>
              </w:rPr>
            </w:pPr>
          </w:p>
        </w:tc>
      </w:tr>
      <w:tr w:rsidR="009E1784" w:rsidRPr="00B72ADE" w:rsidTr="003C1CC4">
        <w:tc>
          <w:tcPr>
            <w:tcW w:w="1697" w:type="dxa"/>
            <w:vMerge/>
            <w:tcBorders>
              <w:top w:val="dotted" w:sz="4" w:space="0" w:color="auto"/>
              <w:left w:val="single" w:sz="4" w:space="0" w:color="auto"/>
              <w:bottom w:val="single" w:sz="4" w:space="0" w:color="auto"/>
            </w:tcBorders>
          </w:tcPr>
          <w:p w:rsidR="009E1784" w:rsidRPr="00B72ADE" w:rsidRDefault="009E1784" w:rsidP="003C1CC4">
            <w:pPr>
              <w:rPr>
                <w:rFonts w:ascii="Times New Roman" w:eastAsia="NSimSun" w:hAnsi="Times New Roman"/>
                <w:b/>
              </w:rPr>
            </w:pPr>
          </w:p>
        </w:tc>
        <w:tc>
          <w:tcPr>
            <w:tcW w:w="2895" w:type="dxa"/>
            <w:tcBorders>
              <w:top w:val="dotted" w:sz="4" w:space="0" w:color="auto"/>
              <w:bottom w:val="single" w:sz="4" w:space="0" w:color="auto"/>
            </w:tcBorders>
            <w:shd w:val="clear" w:color="auto" w:fill="auto"/>
          </w:tcPr>
          <w:p w:rsidR="009E1784" w:rsidRPr="00B72ADE" w:rsidRDefault="009E1784" w:rsidP="003C1CC4">
            <w:pPr>
              <w:jc w:val="center"/>
              <w:rPr>
                <w:rFonts w:ascii="Times New Roman" w:eastAsia="NSimSun" w:hAnsi="Times New Roman"/>
              </w:rPr>
            </w:pPr>
            <w:r w:rsidRPr="00B72ADE">
              <w:rPr>
                <w:rFonts w:ascii="Times New Roman" w:eastAsia="NSimSun" w:hAnsi="Times New Roman"/>
              </w:rPr>
              <w:t>Toxic / hazardous waste / materials  management</w:t>
            </w:r>
          </w:p>
        </w:tc>
        <w:tc>
          <w:tcPr>
            <w:tcW w:w="8703" w:type="dxa"/>
            <w:tcBorders>
              <w:top w:val="dotted" w:sz="4" w:space="0" w:color="auto"/>
              <w:bottom w:val="single" w:sz="4" w:space="0" w:color="auto"/>
            </w:tcBorders>
            <w:shd w:val="clear" w:color="auto" w:fill="auto"/>
          </w:tcPr>
          <w:p w:rsidR="009E1784" w:rsidRPr="00B72ADE" w:rsidRDefault="009E1784" w:rsidP="009E1784">
            <w:pPr>
              <w:numPr>
                <w:ilvl w:val="0"/>
                <w:numId w:val="33"/>
              </w:numPr>
              <w:rPr>
                <w:rFonts w:ascii="Times New Roman" w:eastAsia="NSimSun" w:hAnsi="Times New Roman"/>
              </w:rPr>
            </w:pPr>
            <w:r w:rsidRPr="00B72ADE">
              <w:rPr>
                <w:rFonts w:ascii="Times New Roman" w:eastAsia="NSimSun" w:hAnsi="Times New Roman"/>
              </w:rPr>
              <w:t>Temporarily storage on site of all hazardous or toxic substances will be in safe containers labeled with details of composition, properties and handling information according to MSDS sheets</w:t>
            </w:r>
          </w:p>
          <w:p w:rsidR="009E1784" w:rsidRPr="00B72ADE" w:rsidRDefault="009E1784" w:rsidP="009E1784">
            <w:pPr>
              <w:numPr>
                <w:ilvl w:val="0"/>
                <w:numId w:val="33"/>
              </w:numPr>
              <w:rPr>
                <w:rFonts w:ascii="Times New Roman" w:eastAsia="NSimSun" w:hAnsi="Times New Roman"/>
              </w:rPr>
            </w:pPr>
            <w:r w:rsidRPr="00B72ADE">
              <w:rPr>
                <w:rFonts w:ascii="Times New Roman" w:eastAsia="NSimSun" w:hAnsi="Times New Roman"/>
              </w:rPr>
              <w:t>The containers of hazardous substances should be placed in an leak-proof container to prevent spillage and leaching</w:t>
            </w:r>
          </w:p>
          <w:p w:rsidR="009E1784" w:rsidRPr="00B72ADE" w:rsidRDefault="009E1784" w:rsidP="009E1784">
            <w:pPr>
              <w:numPr>
                <w:ilvl w:val="0"/>
                <w:numId w:val="33"/>
              </w:numPr>
              <w:rPr>
                <w:rFonts w:ascii="Times New Roman" w:eastAsia="NSimSun" w:hAnsi="Times New Roman"/>
              </w:rPr>
            </w:pPr>
            <w:r w:rsidRPr="00B72ADE">
              <w:rPr>
                <w:rFonts w:ascii="Times New Roman" w:eastAsia="NSimSun" w:hAnsi="Times New Roman"/>
              </w:rPr>
              <w:t>The wastes are transported by specially licensed carriers and disposed in a licensed facility.</w:t>
            </w:r>
          </w:p>
          <w:p w:rsidR="009E1784" w:rsidRPr="00B72ADE" w:rsidRDefault="009E1784" w:rsidP="009E1784">
            <w:pPr>
              <w:numPr>
                <w:ilvl w:val="0"/>
                <w:numId w:val="33"/>
              </w:numPr>
              <w:rPr>
                <w:rFonts w:ascii="Times New Roman" w:eastAsia="NSimSun" w:hAnsi="Times New Roman"/>
              </w:rPr>
            </w:pPr>
            <w:r w:rsidRPr="00B72ADE">
              <w:rPr>
                <w:rFonts w:ascii="Times New Roman" w:eastAsia="NSimSun" w:hAnsi="Times New Roman"/>
              </w:rPr>
              <w:t>Paints with toxic ingredients or solvents or lead-based paints will not be used</w:t>
            </w:r>
          </w:p>
          <w:p w:rsidR="009E1784" w:rsidRPr="00B72ADE" w:rsidRDefault="009E1784" w:rsidP="009E1784">
            <w:pPr>
              <w:numPr>
                <w:ilvl w:val="0"/>
                <w:numId w:val="33"/>
              </w:numPr>
              <w:rPr>
                <w:rFonts w:ascii="Times New Roman" w:eastAsia="NSimSun" w:hAnsi="Times New Roman"/>
              </w:rPr>
            </w:pPr>
            <w:r w:rsidRPr="00B72ADE">
              <w:rPr>
                <w:rFonts w:ascii="Times New Roman" w:eastAsia="NSimSun" w:hAnsi="Times New Roman"/>
              </w:rPr>
              <w:t>All materials used should be identified and MSDS sheets printed out</w:t>
            </w:r>
          </w:p>
        </w:tc>
      </w:tr>
    </w:tbl>
    <w:p w:rsidR="009E1784" w:rsidRPr="00B72ADE" w:rsidRDefault="009E1784" w:rsidP="009E1784">
      <w:pPr>
        <w:rPr>
          <w:rFonts w:ascii="Times New Roman" w:eastAsia="NSimSun" w:hAnsi="Times New Roman" w:cs="Times New Roman"/>
        </w:rPr>
      </w:pPr>
    </w:p>
    <w:p w:rsidR="009E1784" w:rsidRPr="00B72ADE" w:rsidRDefault="009E1784" w:rsidP="009E1784">
      <w:pPr>
        <w:rPr>
          <w:rFonts w:ascii="Times New Roman" w:eastAsia="NSimSun" w:hAnsi="Times New Roman" w:cs="Times New Roman"/>
        </w:rPr>
      </w:pPr>
    </w:p>
    <w:p w:rsidR="009E1784" w:rsidRPr="00B72ADE" w:rsidRDefault="009E1784" w:rsidP="009E1784">
      <w:pPr>
        <w:rPr>
          <w:rFonts w:ascii="Times New Roman" w:eastAsia="NSimSun" w:hAnsi="Times New Roman" w:cs="Times New Roman"/>
          <w:b/>
        </w:rPr>
      </w:pPr>
    </w:p>
    <w:p w:rsidR="009E1784" w:rsidRPr="00B72ADE" w:rsidRDefault="009E1784" w:rsidP="009E1784">
      <w:pPr>
        <w:rPr>
          <w:rFonts w:ascii="Times New Roman" w:eastAsia="NSimSun" w:hAnsi="Times New Roman" w:cs="Times New Roman"/>
          <w:b/>
        </w:rPr>
      </w:pPr>
    </w:p>
    <w:tbl>
      <w:tblPr>
        <w:tblStyle w:val="TableGrid"/>
        <w:tblW w:w="5000" w:type="pct"/>
        <w:tblLook w:val="01E0"/>
      </w:tblPr>
      <w:tblGrid>
        <w:gridCol w:w="2196"/>
        <w:gridCol w:w="2171"/>
        <w:gridCol w:w="2775"/>
        <w:gridCol w:w="3017"/>
        <w:gridCol w:w="3017"/>
      </w:tblGrid>
      <w:tr w:rsidR="009E1784" w:rsidRPr="00B72ADE" w:rsidTr="00B72ADE">
        <w:trPr>
          <w:trHeight w:val="575"/>
        </w:trPr>
        <w:tc>
          <w:tcPr>
            <w:tcW w:w="5000" w:type="pct"/>
            <w:gridSpan w:val="5"/>
            <w:vAlign w:val="center"/>
          </w:tcPr>
          <w:p w:rsidR="009E1784" w:rsidRPr="00B72ADE" w:rsidRDefault="009E1784" w:rsidP="003C1CC4">
            <w:pPr>
              <w:rPr>
                <w:rFonts w:ascii="Times New Roman" w:eastAsia="NSimSun" w:hAnsi="Times New Roman"/>
              </w:rPr>
            </w:pPr>
            <w:r w:rsidRPr="00B72ADE">
              <w:rPr>
                <w:rFonts w:ascii="Times New Roman" w:eastAsia="NSimSun" w:hAnsi="Times New Roman"/>
              </w:rPr>
              <w:t>Assembling and Testing Phase</w:t>
            </w:r>
          </w:p>
        </w:tc>
      </w:tr>
      <w:tr w:rsidR="009E1784" w:rsidRPr="00B72ADE" w:rsidTr="00B72ADE">
        <w:tc>
          <w:tcPr>
            <w:tcW w:w="833" w:type="pct"/>
          </w:tcPr>
          <w:p w:rsidR="009E1784" w:rsidRPr="00B72ADE" w:rsidRDefault="009E1784" w:rsidP="003C1CC4">
            <w:pPr>
              <w:rPr>
                <w:rFonts w:ascii="Times New Roman" w:eastAsia="NSimSun" w:hAnsi="Times New Roman"/>
              </w:rPr>
            </w:pPr>
            <w:r w:rsidRPr="00B72ADE">
              <w:rPr>
                <w:rFonts w:ascii="Times New Roman" w:eastAsia="NSimSun" w:hAnsi="Times New Roman"/>
              </w:rPr>
              <w:t xml:space="preserve">What </w:t>
            </w:r>
          </w:p>
          <w:p w:rsidR="009E1784" w:rsidRPr="00B72ADE" w:rsidRDefault="009E1784" w:rsidP="003C1CC4">
            <w:pPr>
              <w:rPr>
                <w:rFonts w:ascii="Times New Roman" w:eastAsia="NSimSun" w:hAnsi="Times New Roman"/>
              </w:rPr>
            </w:pPr>
            <w:proofErr w:type="gramStart"/>
            <w:r w:rsidRPr="00B72ADE">
              <w:rPr>
                <w:rFonts w:ascii="Times New Roman" w:eastAsia="NSimSun" w:hAnsi="Times New Roman"/>
                <w:i/>
              </w:rPr>
              <w:t>parameter</w:t>
            </w:r>
            <w:proofErr w:type="gramEnd"/>
            <w:r w:rsidRPr="00B72ADE">
              <w:rPr>
                <w:rFonts w:ascii="Times New Roman" w:eastAsia="NSimSun" w:hAnsi="Times New Roman"/>
                <w:i/>
              </w:rPr>
              <w:t xml:space="preserve"> is to be monitored?</w:t>
            </w:r>
          </w:p>
        </w:tc>
        <w:tc>
          <w:tcPr>
            <w:tcW w:w="824" w:type="pct"/>
          </w:tcPr>
          <w:p w:rsidR="009E1784" w:rsidRPr="00B72ADE" w:rsidRDefault="009E1784" w:rsidP="003C1CC4">
            <w:pPr>
              <w:rPr>
                <w:rFonts w:ascii="Times New Roman" w:eastAsia="NSimSun" w:hAnsi="Times New Roman"/>
              </w:rPr>
            </w:pPr>
            <w:r w:rsidRPr="00B72ADE">
              <w:rPr>
                <w:rFonts w:ascii="Times New Roman" w:eastAsia="NSimSun" w:hAnsi="Times New Roman"/>
              </w:rPr>
              <w:t>Where</w:t>
            </w:r>
          </w:p>
          <w:p w:rsidR="009E1784" w:rsidRPr="00B72ADE" w:rsidRDefault="009E1784" w:rsidP="003C1CC4">
            <w:pPr>
              <w:rPr>
                <w:rFonts w:ascii="Times New Roman" w:eastAsia="NSimSun" w:hAnsi="Times New Roman"/>
              </w:rPr>
            </w:pPr>
            <w:proofErr w:type="gramStart"/>
            <w:r w:rsidRPr="00B72ADE">
              <w:rPr>
                <w:rFonts w:ascii="Times New Roman" w:eastAsia="NSimSun" w:hAnsi="Times New Roman"/>
                <w:i/>
              </w:rPr>
              <w:t>is</w:t>
            </w:r>
            <w:proofErr w:type="gramEnd"/>
            <w:r w:rsidRPr="00B72ADE">
              <w:rPr>
                <w:rFonts w:ascii="Times New Roman" w:eastAsia="NSimSun" w:hAnsi="Times New Roman"/>
                <w:i/>
              </w:rPr>
              <w:t xml:space="preserve"> the parameter to be monitored?</w:t>
            </w:r>
          </w:p>
        </w:tc>
        <w:tc>
          <w:tcPr>
            <w:tcW w:w="1053" w:type="pct"/>
          </w:tcPr>
          <w:p w:rsidR="009E1784" w:rsidRPr="00B72ADE" w:rsidRDefault="009E1784" w:rsidP="003C1CC4">
            <w:pPr>
              <w:rPr>
                <w:rFonts w:ascii="Times New Roman" w:eastAsia="NSimSun" w:hAnsi="Times New Roman"/>
              </w:rPr>
            </w:pPr>
            <w:r w:rsidRPr="00B72ADE">
              <w:rPr>
                <w:rFonts w:ascii="Times New Roman" w:eastAsia="NSimSun" w:hAnsi="Times New Roman"/>
              </w:rPr>
              <w:t>How</w:t>
            </w:r>
          </w:p>
          <w:p w:rsidR="009E1784" w:rsidRPr="00B72ADE" w:rsidRDefault="009E1784" w:rsidP="003C1CC4">
            <w:pPr>
              <w:rPr>
                <w:rFonts w:ascii="Times New Roman" w:eastAsia="NSimSun" w:hAnsi="Times New Roman"/>
              </w:rPr>
            </w:pPr>
            <w:proofErr w:type="gramStart"/>
            <w:r w:rsidRPr="00B72ADE">
              <w:rPr>
                <w:rFonts w:ascii="Times New Roman" w:eastAsia="NSimSun" w:hAnsi="Times New Roman"/>
                <w:i/>
              </w:rPr>
              <w:t>is</w:t>
            </w:r>
            <w:proofErr w:type="gramEnd"/>
            <w:r w:rsidRPr="00B72ADE">
              <w:rPr>
                <w:rFonts w:ascii="Times New Roman" w:eastAsia="NSimSun" w:hAnsi="Times New Roman"/>
                <w:i/>
              </w:rPr>
              <w:t xml:space="preserve"> the parameter to be monitored            (what should be measured and how)?</w:t>
            </w:r>
          </w:p>
        </w:tc>
        <w:tc>
          <w:tcPr>
            <w:tcW w:w="1145" w:type="pct"/>
          </w:tcPr>
          <w:p w:rsidR="009E1784" w:rsidRPr="00B72ADE" w:rsidRDefault="009E1784" w:rsidP="003C1CC4">
            <w:pPr>
              <w:rPr>
                <w:rFonts w:ascii="Times New Roman" w:eastAsia="NSimSun" w:hAnsi="Times New Roman"/>
              </w:rPr>
            </w:pPr>
            <w:r w:rsidRPr="00B72ADE">
              <w:rPr>
                <w:rFonts w:ascii="Times New Roman" w:eastAsia="NSimSun" w:hAnsi="Times New Roman"/>
              </w:rPr>
              <w:t>When</w:t>
            </w:r>
          </w:p>
          <w:p w:rsidR="009E1784" w:rsidRPr="00B72ADE" w:rsidRDefault="009E1784" w:rsidP="003C1CC4">
            <w:pPr>
              <w:rPr>
                <w:rFonts w:ascii="Times New Roman" w:eastAsia="NSimSun" w:hAnsi="Times New Roman"/>
              </w:rPr>
            </w:pPr>
            <w:proofErr w:type="gramStart"/>
            <w:r w:rsidRPr="00B72ADE">
              <w:rPr>
                <w:rFonts w:ascii="Times New Roman" w:eastAsia="NSimSun" w:hAnsi="Times New Roman"/>
                <w:i/>
              </w:rPr>
              <w:t>is</w:t>
            </w:r>
            <w:proofErr w:type="gramEnd"/>
            <w:r w:rsidRPr="00B72ADE">
              <w:rPr>
                <w:rFonts w:ascii="Times New Roman" w:eastAsia="NSimSun" w:hAnsi="Times New Roman"/>
                <w:i/>
              </w:rPr>
              <w:t xml:space="preserve"> the parameter to be monitored              (timing and frequency)?</w:t>
            </w:r>
          </w:p>
        </w:tc>
        <w:tc>
          <w:tcPr>
            <w:tcW w:w="1145" w:type="pct"/>
          </w:tcPr>
          <w:p w:rsidR="009E1784" w:rsidRPr="00B72ADE" w:rsidRDefault="009E1784" w:rsidP="003C1CC4">
            <w:pPr>
              <w:rPr>
                <w:rFonts w:ascii="Times New Roman" w:eastAsia="NSimSun" w:hAnsi="Times New Roman"/>
              </w:rPr>
            </w:pPr>
            <w:r w:rsidRPr="00B72ADE">
              <w:rPr>
                <w:rFonts w:ascii="Times New Roman" w:eastAsia="NSimSun" w:hAnsi="Times New Roman"/>
              </w:rPr>
              <w:t>By Whom</w:t>
            </w:r>
          </w:p>
          <w:p w:rsidR="009E1784" w:rsidRPr="00B72ADE" w:rsidRDefault="009E1784" w:rsidP="003C1CC4">
            <w:pPr>
              <w:rPr>
                <w:rFonts w:ascii="Times New Roman" w:eastAsia="NSimSun" w:hAnsi="Times New Roman"/>
              </w:rPr>
            </w:pPr>
            <w:proofErr w:type="gramStart"/>
            <w:r w:rsidRPr="00B72ADE">
              <w:rPr>
                <w:rFonts w:ascii="Times New Roman" w:eastAsia="NSimSun" w:hAnsi="Times New Roman"/>
                <w:i/>
              </w:rPr>
              <w:t>is</w:t>
            </w:r>
            <w:proofErr w:type="gramEnd"/>
            <w:r w:rsidRPr="00B72ADE">
              <w:rPr>
                <w:rFonts w:ascii="Times New Roman" w:eastAsia="NSimSun" w:hAnsi="Times New Roman"/>
                <w:i/>
              </w:rPr>
              <w:t xml:space="preserve"> the parameter to be monitored– (responsibility)?</w:t>
            </w:r>
          </w:p>
        </w:tc>
      </w:tr>
      <w:tr w:rsidR="009E1784" w:rsidRPr="00B72ADE" w:rsidTr="00B72ADE">
        <w:trPr>
          <w:trHeight w:val="413"/>
        </w:trPr>
        <w:tc>
          <w:tcPr>
            <w:tcW w:w="833" w:type="pct"/>
          </w:tcPr>
          <w:p w:rsidR="009E1784" w:rsidRPr="00B72ADE" w:rsidRDefault="009E1784" w:rsidP="003C1CC4">
            <w:pPr>
              <w:rPr>
                <w:rFonts w:ascii="Times New Roman" w:eastAsia="NSimSun" w:hAnsi="Times New Roman"/>
              </w:rPr>
            </w:pPr>
            <w:r w:rsidRPr="00B72ADE">
              <w:rPr>
                <w:rFonts w:ascii="Times New Roman" w:eastAsia="NSimSun" w:hAnsi="Times New Roman"/>
              </w:rPr>
              <w:t>1.</w:t>
            </w:r>
          </w:p>
        </w:tc>
        <w:tc>
          <w:tcPr>
            <w:tcW w:w="824" w:type="pct"/>
          </w:tcPr>
          <w:p w:rsidR="009E1784" w:rsidRPr="00B72ADE" w:rsidRDefault="009E1784" w:rsidP="003C1CC4">
            <w:pPr>
              <w:rPr>
                <w:rFonts w:ascii="Times New Roman" w:eastAsia="NSimSun" w:hAnsi="Times New Roman"/>
              </w:rPr>
            </w:pPr>
          </w:p>
        </w:tc>
        <w:tc>
          <w:tcPr>
            <w:tcW w:w="1053" w:type="pct"/>
          </w:tcPr>
          <w:p w:rsidR="009E1784" w:rsidRPr="00B72ADE" w:rsidRDefault="009E1784" w:rsidP="003C1CC4">
            <w:pPr>
              <w:rPr>
                <w:rFonts w:ascii="Times New Roman" w:eastAsia="NSimSun" w:hAnsi="Times New Roman"/>
              </w:rPr>
            </w:pPr>
          </w:p>
        </w:tc>
        <w:tc>
          <w:tcPr>
            <w:tcW w:w="1145" w:type="pct"/>
          </w:tcPr>
          <w:p w:rsidR="009E1784" w:rsidRPr="00B72ADE" w:rsidRDefault="009E1784" w:rsidP="003C1CC4">
            <w:pPr>
              <w:rPr>
                <w:rFonts w:ascii="Times New Roman" w:eastAsia="NSimSun" w:hAnsi="Times New Roman"/>
              </w:rPr>
            </w:pPr>
          </w:p>
        </w:tc>
        <w:tc>
          <w:tcPr>
            <w:tcW w:w="1145" w:type="pct"/>
          </w:tcPr>
          <w:p w:rsidR="009E1784" w:rsidRPr="00B72ADE" w:rsidRDefault="009E1784" w:rsidP="003C1CC4">
            <w:pPr>
              <w:rPr>
                <w:rFonts w:ascii="Times New Roman" w:eastAsia="NSimSun" w:hAnsi="Times New Roman"/>
              </w:rPr>
            </w:pPr>
          </w:p>
        </w:tc>
      </w:tr>
      <w:tr w:rsidR="009E1784" w:rsidRPr="00B72ADE" w:rsidTr="00B72ADE">
        <w:trPr>
          <w:trHeight w:val="440"/>
        </w:trPr>
        <w:tc>
          <w:tcPr>
            <w:tcW w:w="833" w:type="pct"/>
          </w:tcPr>
          <w:p w:rsidR="009E1784" w:rsidRPr="00B72ADE" w:rsidRDefault="009E1784" w:rsidP="003C1CC4">
            <w:pPr>
              <w:rPr>
                <w:rFonts w:ascii="Times New Roman" w:eastAsia="NSimSun" w:hAnsi="Times New Roman"/>
              </w:rPr>
            </w:pPr>
            <w:r w:rsidRPr="00B72ADE">
              <w:rPr>
                <w:rFonts w:ascii="Times New Roman" w:eastAsia="NSimSun" w:hAnsi="Times New Roman"/>
              </w:rPr>
              <w:t>2.</w:t>
            </w:r>
          </w:p>
        </w:tc>
        <w:tc>
          <w:tcPr>
            <w:tcW w:w="824" w:type="pct"/>
          </w:tcPr>
          <w:p w:rsidR="009E1784" w:rsidRPr="00B72ADE" w:rsidRDefault="009E1784" w:rsidP="003C1CC4">
            <w:pPr>
              <w:rPr>
                <w:rFonts w:ascii="Times New Roman" w:eastAsia="NSimSun" w:hAnsi="Times New Roman"/>
              </w:rPr>
            </w:pPr>
          </w:p>
        </w:tc>
        <w:tc>
          <w:tcPr>
            <w:tcW w:w="1053" w:type="pct"/>
          </w:tcPr>
          <w:p w:rsidR="009E1784" w:rsidRPr="00B72ADE" w:rsidRDefault="009E1784" w:rsidP="003C1CC4">
            <w:pPr>
              <w:rPr>
                <w:rFonts w:ascii="Times New Roman" w:eastAsia="NSimSun" w:hAnsi="Times New Roman"/>
              </w:rPr>
            </w:pPr>
          </w:p>
        </w:tc>
        <w:tc>
          <w:tcPr>
            <w:tcW w:w="1145" w:type="pct"/>
          </w:tcPr>
          <w:p w:rsidR="009E1784" w:rsidRPr="00B72ADE" w:rsidRDefault="009E1784" w:rsidP="003C1CC4">
            <w:pPr>
              <w:rPr>
                <w:rFonts w:ascii="Times New Roman" w:eastAsia="NSimSun" w:hAnsi="Times New Roman"/>
              </w:rPr>
            </w:pPr>
          </w:p>
        </w:tc>
        <w:tc>
          <w:tcPr>
            <w:tcW w:w="1145" w:type="pct"/>
          </w:tcPr>
          <w:p w:rsidR="009E1784" w:rsidRPr="00B72ADE" w:rsidRDefault="009E1784" w:rsidP="003C1CC4">
            <w:pPr>
              <w:rPr>
                <w:rFonts w:ascii="Times New Roman" w:eastAsia="NSimSun" w:hAnsi="Times New Roman"/>
              </w:rPr>
            </w:pPr>
          </w:p>
        </w:tc>
      </w:tr>
      <w:tr w:rsidR="009E1784" w:rsidRPr="00B72ADE" w:rsidTr="00B72ADE">
        <w:trPr>
          <w:trHeight w:val="440"/>
        </w:trPr>
        <w:tc>
          <w:tcPr>
            <w:tcW w:w="833" w:type="pct"/>
          </w:tcPr>
          <w:p w:rsidR="009E1784" w:rsidRPr="00B72ADE" w:rsidRDefault="009E1784" w:rsidP="003C1CC4">
            <w:pPr>
              <w:rPr>
                <w:rFonts w:ascii="Times New Roman" w:eastAsia="NSimSun" w:hAnsi="Times New Roman"/>
              </w:rPr>
            </w:pPr>
            <w:r w:rsidRPr="00B72ADE">
              <w:rPr>
                <w:rFonts w:ascii="Times New Roman" w:eastAsia="NSimSun" w:hAnsi="Times New Roman"/>
              </w:rPr>
              <w:lastRenderedPageBreak/>
              <w:t>…</w:t>
            </w:r>
          </w:p>
        </w:tc>
        <w:tc>
          <w:tcPr>
            <w:tcW w:w="824" w:type="pct"/>
          </w:tcPr>
          <w:p w:rsidR="009E1784" w:rsidRPr="00B72ADE" w:rsidRDefault="009E1784" w:rsidP="003C1CC4">
            <w:pPr>
              <w:rPr>
                <w:rFonts w:ascii="Times New Roman" w:eastAsia="NSimSun" w:hAnsi="Times New Roman"/>
              </w:rPr>
            </w:pPr>
          </w:p>
        </w:tc>
        <w:tc>
          <w:tcPr>
            <w:tcW w:w="1053" w:type="pct"/>
          </w:tcPr>
          <w:p w:rsidR="009E1784" w:rsidRPr="00B72ADE" w:rsidRDefault="009E1784" w:rsidP="003C1CC4">
            <w:pPr>
              <w:rPr>
                <w:rFonts w:ascii="Times New Roman" w:eastAsia="NSimSun" w:hAnsi="Times New Roman"/>
              </w:rPr>
            </w:pPr>
          </w:p>
        </w:tc>
        <w:tc>
          <w:tcPr>
            <w:tcW w:w="1145" w:type="pct"/>
          </w:tcPr>
          <w:p w:rsidR="009E1784" w:rsidRPr="00B72ADE" w:rsidRDefault="009E1784" w:rsidP="003C1CC4">
            <w:pPr>
              <w:rPr>
                <w:rFonts w:ascii="Times New Roman" w:eastAsia="NSimSun" w:hAnsi="Times New Roman"/>
              </w:rPr>
            </w:pPr>
          </w:p>
        </w:tc>
        <w:tc>
          <w:tcPr>
            <w:tcW w:w="1145" w:type="pct"/>
          </w:tcPr>
          <w:p w:rsidR="009E1784" w:rsidRPr="00B72ADE" w:rsidRDefault="009E1784" w:rsidP="003C1CC4">
            <w:pPr>
              <w:rPr>
                <w:rFonts w:ascii="Times New Roman" w:eastAsia="NSimSun" w:hAnsi="Times New Roman"/>
              </w:rPr>
            </w:pPr>
          </w:p>
        </w:tc>
      </w:tr>
    </w:tbl>
    <w:p w:rsidR="009E1784" w:rsidRPr="00B72ADE" w:rsidRDefault="009E1784" w:rsidP="009E1784">
      <w:pPr>
        <w:jc w:val="both"/>
        <w:rPr>
          <w:rFonts w:ascii="Times New Roman" w:eastAsia="NSimSun" w:hAnsi="Times New Roman" w:cs="Times New Roman"/>
        </w:rPr>
        <w:sectPr w:rsidR="009E1784" w:rsidRPr="00B72ADE" w:rsidSect="003C1CC4">
          <w:headerReference w:type="default" r:id="rId18"/>
          <w:pgSz w:w="15840" w:h="12240" w:orient="landscape" w:code="1"/>
          <w:pgMar w:top="1800" w:right="1440" w:bottom="1800" w:left="1440" w:header="720" w:footer="720" w:gutter="0"/>
          <w:cols w:space="720"/>
          <w:docGrid w:linePitch="360"/>
        </w:sectPr>
      </w:pPr>
    </w:p>
    <w:p w:rsidR="00890707" w:rsidRPr="008C2D4E" w:rsidRDefault="00750708" w:rsidP="00890707">
      <w:pPr>
        <w:jc w:val="both"/>
        <w:rPr>
          <w:rFonts w:ascii="Times New Roman" w:eastAsia="NSimSun" w:hAnsi="Times New Roman" w:cs="Times New Roman"/>
          <w:b/>
          <w:sz w:val="20"/>
          <w:szCs w:val="20"/>
        </w:rPr>
      </w:pPr>
      <w:r w:rsidRPr="00750708">
        <w:rPr>
          <w:rFonts w:ascii="Times New Roman" w:eastAsia="NSimSun" w:hAnsi="Times New Roman" w:cs="Times New Roman"/>
          <w:b/>
          <w:sz w:val="20"/>
          <w:szCs w:val="20"/>
        </w:rPr>
        <w:lastRenderedPageBreak/>
        <w:t xml:space="preserve">Annex </w:t>
      </w:r>
      <w:r w:rsidR="00C71FB9">
        <w:rPr>
          <w:rFonts w:ascii="Times New Roman" w:eastAsia="NSimSun" w:hAnsi="Times New Roman" w:cs="Times New Roman"/>
          <w:b/>
          <w:sz w:val="20"/>
          <w:szCs w:val="20"/>
        </w:rPr>
        <w:t>G</w:t>
      </w:r>
      <w:r w:rsidRPr="00750708">
        <w:rPr>
          <w:rFonts w:ascii="Times New Roman" w:eastAsia="NSimSun" w:hAnsi="Times New Roman" w:cs="Times New Roman"/>
          <w:b/>
          <w:sz w:val="20"/>
          <w:szCs w:val="20"/>
        </w:rPr>
        <w:t xml:space="preserve">: Excerpts on Law on </w:t>
      </w:r>
      <w:r w:rsidR="00270AEE" w:rsidRPr="00270AEE">
        <w:rPr>
          <w:rFonts w:ascii="Times New Roman" w:eastAsia="NSimSun" w:hAnsi="Times New Roman" w:cs="Times New Roman"/>
          <w:b/>
          <w:sz w:val="20"/>
          <w:szCs w:val="20"/>
        </w:rPr>
        <w:t>Chemicals (</w:t>
      </w:r>
      <w:r w:rsidR="006758C5" w:rsidRPr="006758C5">
        <w:rPr>
          <w:rFonts w:ascii="Times New Roman" w:eastAsia="NSimSun" w:hAnsi="Times New Roman" w:cs="Times New Roman"/>
          <w:b/>
          <w:sz w:val="20"/>
          <w:szCs w:val="20"/>
        </w:rPr>
        <w:t xml:space="preserve">Official Gazette </w:t>
      </w:r>
      <w:r w:rsidR="006758C5">
        <w:rPr>
          <w:rFonts w:ascii="Times New Roman" w:eastAsia="NSimSun" w:hAnsi="Times New Roman" w:cs="Times New Roman"/>
          <w:b/>
          <w:sz w:val="20"/>
          <w:szCs w:val="20"/>
        </w:rPr>
        <w:t>150</w:t>
      </w:r>
      <w:r w:rsidR="006758C5" w:rsidRPr="006758C5">
        <w:rPr>
          <w:rFonts w:ascii="Times New Roman" w:eastAsia="NSimSun" w:hAnsi="Times New Roman" w:cs="Times New Roman"/>
          <w:b/>
          <w:sz w:val="20"/>
          <w:szCs w:val="20"/>
        </w:rPr>
        <w:t>/20</w:t>
      </w:r>
      <w:r w:rsidR="006758C5">
        <w:rPr>
          <w:rFonts w:ascii="Times New Roman" w:eastAsia="NSimSun" w:hAnsi="Times New Roman" w:cs="Times New Roman"/>
          <w:b/>
          <w:sz w:val="20"/>
          <w:szCs w:val="20"/>
        </w:rPr>
        <w:t>05, 49/2011</w:t>
      </w:r>
      <w:r w:rsidRPr="00750708">
        <w:rPr>
          <w:rFonts w:ascii="Times New Roman" w:eastAsia="NSimSun" w:hAnsi="Times New Roman" w:cs="Times New Roman"/>
          <w:b/>
          <w:sz w:val="20"/>
          <w:szCs w:val="20"/>
        </w:rPr>
        <w:t>):</w:t>
      </w:r>
    </w:p>
    <w:p w:rsidR="00890707" w:rsidRPr="00890707" w:rsidRDefault="00890707" w:rsidP="00890707">
      <w:pPr>
        <w:jc w:val="both"/>
        <w:rPr>
          <w:rFonts w:ascii="Times New Roman" w:eastAsia="NSimSun" w:hAnsi="Times New Roman" w:cs="Times New Roman"/>
          <w:sz w:val="20"/>
          <w:szCs w:val="20"/>
        </w:rPr>
      </w:pPr>
    </w:p>
    <w:p w:rsidR="00890707" w:rsidRPr="00A31535" w:rsidRDefault="008C2D4E"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9. Dangerous chemicals are classified as the following chemicals:</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a) </w:t>
      </w:r>
      <w:proofErr w:type="gramStart"/>
      <w:r w:rsidRPr="00A31535">
        <w:rPr>
          <w:rFonts w:ascii="Times New Roman" w:eastAsia="NSimSun" w:hAnsi="Times New Roman" w:cs="Times New Roman"/>
          <w:sz w:val="18"/>
          <w:szCs w:val="18"/>
        </w:rPr>
        <w:t>explosive</w:t>
      </w:r>
      <w:proofErr w:type="gramEnd"/>
      <w:r w:rsidRPr="00A31535">
        <w:rPr>
          <w:rFonts w:ascii="Times New Roman" w:eastAsia="NSimSun" w:hAnsi="Times New Roman" w:cs="Times New Roman"/>
          <w:sz w:val="18"/>
          <w:szCs w:val="18"/>
        </w:rPr>
        <w:t xml:space="preserve"> chemicals are solid, liquid substances in the form of paste or jelly, which can be exothermic react</w:t>
      </w:r>
      <w:r w:rsidR="00A906E1" w:rsidRPr="00A31535">
        <w:rPr>
          <w:rFonts w:ascii="Times New Roman" w:eastAsia="NSimSun" w:hAnsi="Times New Roman" w:cs="Times New Roman"/>
          <w:sz w:val="18"/>
          <w:szCs w:val="18"/>
        </w:rPr>
        <w:t>ive</w:t>
      </w:r>
      <w:r w:rsidRPr="00A31535">
        <w:rPr>
          <w:rFonts w:ascii="Times New Roman" w:eastAsia="NSimSun" w:hAnsi="Times New Roman" w:cs="Times New Roman"/>
          <w:sz w:val="18"/>
          <w:szCs w:val="18"/>
        </w:rPr>
        <w:t>, even in the</w:t>
      </w:r>
      <w:r w:rsidR="00A906E1" w:rsidRPr="00A31535">
        <w:rPr>
          <w:rFonts w:ascii="Times New Roman" w:eastAsia="NSimSun" w:hAnsi="Times New Roman" w:cs="Times New Roman"/>
          <w:sz w:val="18"/>
          <w:szCs w:val="18"/>
        </w:rPr>
        <w:t xml:space="preserve"> absence of oxygen from the air;</w:t>
      </w:r>
      <w:r w:rsidRPr="00A31535">
        <w:rPr>
          <w:rFonts w:ascii="Times New Roman" w:eastAsia="NSimSun" w:hAnsi="Times New Roman" w:cs="Times New Roman"/>
          <w:sz w:val="18"/>
          <w:szCs w:val="18"/>
        </w:rPr>
        <w:t xml:space="preserve"> very quickly create and emit gases under certain conditions, detonate, quickly ignite or due to warming and high </w:t>
      </w:r>
      <w:r w:rsidR="00A906E1" w:rsidRPr="00A31535">
        <w:rPr>
          <w:rFonts w:ascii="Times New Roman" w:eastAsia="NSimSun" w:hAnsi="Times New Roman" w:cs="Times New Roman"/>
          <w:sz w:val="18"/>
          <w:szCs w:val="18"/>
        </w:rPr>
        <w:t>pressure explode</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b) </w:t>
      </w:r>
      <w:proofErr w:type="gramStart"/>
      <w:r w:rsidRPr="00A31535">
        <w:rPr>
          <w:rFonts w:ascii="Times New Roman" w:eastAsia="NSimSun" w:hAnsi="Times New Roman" w:cs="Times New Roman"/>
          <w:sz w:val="18"/>
          <w:szCs w:val="18"/>
        </w:rPr>
        <w:t>oxidizing</w:t>
      </w:r>
      <w:proofErr w:type="gramEnd"/>
      <w:r w:rsidRPr="00A31535">
        <w:rPr>
          <w:rFonts w:ascii="Times New Roman" w:eastAsia="NSimSun" w:hAnsi="Times New Roman" w:cs="Times New Roman"/>
          <w:sz w:val="18"/>
          <w:szCs w:val="18"/>
        </w:rPr>
        <w:t xml:space="preserve"> chemicals are substances and preparations which </w:t>
      </w:r>
      <w:r w:rsidR="00A906E1" w:rsidRPr="00A31535">
        <w:rPr>
          <w:rFonts w:ascii="Times New Roman" w:eastAsia="NSimSun" w:hAnsi="Times New Roman" w:cs="Times New Roman"/>
          <w:sz w:val="18"/>
          <w:szCs w:val="18"/>
        </w:rPr>
        <w:t xml:space="preserve">react </w:t>
      </w:r>
      <w:r w:rsidRPr="00A31535">
        <w:rPr>
          <w:rFonts w:ascii="Times New Roman" w:eastAsia="NSimSun" w:hAnsi="Times New Roman" w:cs="Times New Roman"/>
          <w:sz w:val="18"/>
          <w:szCs w:val="18"/>
        </w:rPr>
        <w:t>when in contact with other substances (especially flammable)</w:t>
      </w:r>
    </w:p>
    <w:p w:rsidR="00890707" w:rsidRPr="00A31535" w:rsidRDefault="00A737A0"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c) (very easy)</w:t>
      </w:r>
      <w:r w:rsidR="00890707" w:rsidRPr="00A31535">
        <w:rPr>
          <w:rFonts w:ascii="Times New Roman" w:eastAsia="NSimSun" w:hAnsi="Times New Roman" w:cs="Times New Roman"/>
          <w:sz w:val="18"/>
          <w:szCs w:val="18"/>
        </w:rPr>
        <w:t xml:space="preserve"> flammable chemicals are those liquid substances and preparations having an extremely low flash point and low boiling point</w:t>
      </w:r>
      <w:r w:rsidRPr="00A31535">
        <w:rPr>
          <w:rFonts w:ascii="Times New Roman" w:eastAsia="NSimSun" w:hAnsi="Times New Roman" w:cs="Times New Roman"/>
          <w:sz w:val="18"/>
          <w:szCs w:val="18"/>
        </w:rPr>
        <w:t>,</w:t>
      </w:r>
      <w:r w:rsidR="00890707" w:rsidRPr="00A31535">
        <w:rPr>
          <w:rFonts w:ascii="Times New Roman" w:eastAsia="NSimSun" w:hAnsi="Times New Roman" w:cs="Times New Roman"/>
          <w:sz w:val="18"/>
          <w:szCs w:val="18"/>
        </w:rPr>
        <w:t xml:space="preserve"> and gaseous substances and preparations which are flammable in contact with air at normal temperature and pressure,</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d) </w:t>
      </w:r>
      <w:proofErr w:type="gramStart"/>
      <w:r w:rsidR="00A737A0" w:rsidRPr="00A31535">
        <w:rPr>
          <w:rFonts w:ascii="Times New Roman" w:eastAsia="NSimSun" w:hAnsi="Times New Roman" w:cs="Times New Roman"/>
          <w:sz w:val="18"/>
          <w:szCs w:val="18"/>
        </w:rPr>
        <w:t>easily</w:t>
      </w:r>
      <w:proofErr w:type="gramEnd"/>
      <w:r w:rsidRPr="00A31535">
        <w:rPr>
          <w:rFonts w:ascii="Times New Roman" w:eastAsia="NSimSun" w:hAnsi="Times New Roman" w:cs="Times New Roman"/>
          <w:sz w:val="18"/>
          <w:szCs w:val="18"/>
        </w:rPr>
        <w:t xml:space="preserve"> flammable chemicals are:</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Substances and preparations </w:t>
      </w:r>
      <w:r w:rsidR="00A737A0" w:rsidRPr="00A31535">
        <w:rPr>
          <w:rFonts w:ascii="Times New Roman" w:eastAsia="NSimSun" w:hAnsi="Times New Roman" w:cs="Times New Roman"/>
          <w:sz w:val="18"/>
          <w:szCs w:val="18"/>
        </w:rPr>
        <w:t xml:space="preserve">flammable in contact with air, </w:t>
      </w:r>
      <w:r w:rsidRPr="00A31535">
        <w:rPr>
          <w:rFonts w:ascii="Times New Roman" w:eastAsia="NSimSun" w:hAnsi="Times New Roman" w:cs="Times New Roman"/>
          <w:sz w:val="18"/>
          <w:szCs w:val="18"/>
        </w:rPr>
        <w:t>at normal temperature and pressure without bringing in an outside power</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Solid substances and preparations which are easy to ignite</w:t>
      </w:r>
      <w:r w:rsidR="00A737A0" w:rsidRPr="00A31535">
        <w:rPr>
          <w:rFonts w:ascii="Times New Roman" w:eastAsia="NSimSun" w:hAnsi="Times New Roman" w:cs="Times New Roman"/>
          <w:sz w:val="18"/>
          <w:szCs w:val="18"/>
        </w:rPr>
        <w:t xml:space="preserve"> in</w:t>
      </w:r>
      <w:r w:rsidRPr="00A31535">
        <w:rPr>
          <w:rFonts w:ascii="Times New Roman" w:eastAsia="NSimSun" w:hAnsi="Times New Roman" w:cs="Times New Roman"/>
          <w:sz w:val="18"/>
          <w:szCs w:val="18"/>
        </w:rPr>
        <w:t xml:space="preserve"> brief contact with flame source, and then continue </w:t>
      </w:r>
      <w:r w:rsidR="00A737A0" w:rsidRPr="00A31535">
        <w:rPr>
          <w:rFonts w:ascii="Times New Roman" w:eastAsia="NSimSun" w:hAnsi="Times New Roman" w:cs="Times New Roman"/>
          <w:sz w:val="18"/>
          <w:szCs w:val="18"/>
        </w:rPr>
        <w:t xml:space="preserve">to burn </w:t>
      </w:r>
      <w:r w:rsidRPr="00A31535">
        <w:rPr>
          <w:rFonts w:ascii="Times New Roman" w:eastAsia="NSimSun" w:hAnsi="Times New Roman" w:cs="Times New Roman"/>
          <w:sz w:val="18"/>
          <w:szCs w:val="18"/>
        </w:rPr>
        <w:t>when the flame source is removed,</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Liquid substances and preparations having a very low flame point,</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Substances and preparations which in contact</w:t>
      </w:r>
      <w:r w:rsidR="00807571" w:rsidRPr="00A31535">
        <w:rPr>
          <w:rFonts w:ascii="Times New Roman" w:eastAsia="NSimSun" w:hAnsi="Times New Roman" w:cs="Times New Roman"/>
          <w:sz w:val="18"/>
          <w:szCs w:val="18"/>
        </w:rPr>
        <w:t xml:space="preserve"> with water or steam discharge </w:t>
      </w:r>
      <w:r w:rsidRPr="00A31535">
        <w:rPr>
          <w:rFonts w:ascii="Times New Roman" w:eastAsia="NSimSun" w:hAnsi="Times New Roman" w:cs="Times New Roman"/>
          <w:sz w:val="18"/>
          <w:szCs w:val="18"/>
        </w:rPr>
        <w:t>dangerous quantities of flammable gases,</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e) </w:t>
      </w:r>
      <w:proofErr w:type="gramStart"/>
      <w:r w:rsidRPr="00A31535">
        <w:rPr>
          <w:rFonts w:ascii="Times New Roman" w:eastAsia="NSimSun" w:hAnsi="Times New Roman" w:cs="Times New Roman"/>
          <w:sz w:val="18"/>
          <w:szCs w:val="18"/>
        </w:rPr>
        <w:t>flammable</w:t>
      </w:r>
      <w:proofErr w:type="gramEnd"/>
      <w:r w:rsidRPr="00A31535">
        <w:rPr>
          <w:rFonts w:ascii="Times New Roman" w:eastAsia="NSimSun" w:hAnsi="Times New Roman" w:cs="Times New Roman"/>
          <w:sz w:val="18"/>
          <w:szCs w:val="18"/>
        </w:rPr>
        <w:t xml:space="preserve"> chemicals are substances and preparations which have a low flash point,</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f) </w:t>
      </w:r>
      <w:proofErr w:type="gramStart"/>
      <w:r w:rsidRPr="00A31535">
        <w:rPr>
          <w:rFonts w:ascii="Times New Roman" w:eastAsia="NSimSun" w:hAnsi="Times New Roman" w:cs="Times New Roman"/>
          <w:sz w:val="18"/>
          <w:szCs w:val="18"/>
        </w:rPr>
        <w:t>very</w:t>
      </w:r>
      <w:proofErr w:type="gramEnd"/>
      <w:r w:rsidRPr="00A31535">
        <w:rPr>
          <w:rFonts w:ascii="Times New Roman" w:eastAsia="NSimSun" w:hAnsi="Times New Roman" w:cs="Times New Roman"/>
          <w:sz w:val="18"/>
          <w:szCs w:val="18"/>
        </w:rPr>
        <w:t xml:space="preserve"> toxic chemicals are substances and pr</w:t>
      </w:r>
      <w:r w:rsidR="00807571" w:rsidRPr="00A31535">
        <w:rPr>
          <w:rFonts w:ascii="Times New Roman" w:eastAsia="NSimSun" w:hAnsi="Times New Roman" w:cs="Times New Roman"/>
          <w:sz w:val="18"/>
          <w:szCs w:val="18"/>
        </w:rPr>
        <w:t xml:space="preserve">eparations which, if swallowed or </w:t>
      </w:r>
      <w:r w:rsidRPr="00A31535">
        <w:rPr>
          <w:rFonts w:ascii="Times New Roman" w:eastAsia="NSimSun" w:hAnsi="Times New Roman" w:cs="Times New Roman"/>
          <w:sz w:val="18"/>
          <w:szCs w:val="18"/>
        </w:rPr>
        <w:t>by skin contact and inhalation of very small amounts can cause death or very serious acute or chronic damage to health,</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g) </w:t>
      </w:r>
      <w:proofErr w:type="gramStart"/>
      <w:r w:rsidRPr="00A31535">
        <w:rPr>
          <w:rFonts w:ascii="Times New Roman" w:eastAsia="NSimSun" w:hAnsi="Times New Roman" w:cs="Times New Roman"/>
          <w:sz w:val="18"/>
          <w:szCs w:val="18"/>
        </w:rPr>
        <w:t>toxic</w:t>
      </w:r>
      <w:proofErr w:type="gramEnd"/>
      <w:r w:rsidRPr="00A31535">
        <w:rPr>
          <w:rFonts w:ascii="Times New Roman" w:eastAsia="NSimSun" w:hAnsi="Times New Roman" w:cs="Times New Roman"/>
          <w:sz w:val="18"/>
          <w:szCs w:val="18"/>
        </w:rPr>
        <w:t xml:space="preserve"> chemicals are substances and </w:t>
      </w:r>
      <w:r w:rsidR="00807571" w:rsidRPr="00A31535">
        <w:rPr>
          <w:rFonts w:ascii="Times New Roman" w:eastAsia="NSimSun" w:hAnsi="Times New Roman" w:cs="Times New Roman"/>
          <w:sz w:val="18"/>
          <w:szCs w:val="18"/>
        </w:rPr>
        <w:t>preparations which if swallowed or</w:t>
      </w:r>
      <w:r w:rsidRPr="00A31535">
        <w:rPr>
          <w:rFonts w:ascii="Times New Roman" w:eastAsia="NSimSun" w:hAnsi="Times New Roman" w:cs="Times New Roman"/>
          <w:sz w:val="18"/>
          <w:szCs w:val="18"/>
        </w:rPr>
        <w:t xml:space="preserve"> by skin contact and inhalation of small quantities can cause death or very serious acute or chronic damage to health,</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h) </w:t>
      </w:r>
      <w:proofErr w:type="gramStart"/>
      <w:r w:rsidR="00807571" w:rsidRPr="00A31535">
        <w:rPr>
          <w:rFonts w:ascii="Times New Roman" w:eastAsia="NSimSun" w:hAnsi="Times New Roman" w:cs="Times New Roman"/>
          <w:sz w:val="18"/>
          <w:szCs w:val="18"/>
        </w:rPr>
        <w:t>harmful</w:t>
      </w:r>
      <w:proofErr w:type="gramEnd"/>
      <w:r w:rsidR="00807571" w:rsidRPr="00A31535">
        <w:rPr>
          <w:rFonts w:ascii="Times New Roman" w:eastAsia="NSimSun" w:hAnsi="Times New Roman" w:cs="Times New Roman"/>
          <w:sz w:val="18"/>
          <w:szCs w:val="18"/>
        </w:rPr>
        <w:t xml:space="preserve"> </w:t>
      </w:r>
      <w:r w:rsidRPr="00A31535">
        <w:rPr>
          <w:rFonts w:ascii="Times New Roman" w:eastAsia="NSimSun" w:hAnsi="Times New Roman" w:cs="Times New Roman"/>
          <w:sz w:val="18"/>
          <w:szCs w:val="18"/>
        </w:rPr>
        <w:t xml:space="preserve">chemicals are harmful substances and </w:t>
      </w:r>
      <w:r w:rsidR="00807571" w:rsidRPr="00A31535">
        <w:rPr>
          <w:rFonts w:ascii="Times New Roman" w:eastAsia="NSimSun" w:hAnsi="Times New Roman" w:cs="Times New Roman"/>
          <w:sz w:val="18"/>
          <w:szCs w:val="18"/>
        </w:rPr>
        <w:t>preparations which if swallowed or</w:t>
      </w:r>
      <w:r w:rsidRPr="00A31535">
        <w:rPr>
          <w:rFonts w:ascii="Times New Roman" w:eastAsia="NSimSun" w:hAnsi="Times New Roman" w:cs="Times New Roman"/>
          <w:sz w:val="18"/>
          <w:szCs w:val="18"/>
        </w:rPr>
        <w:t xml:space="preserve"> by skin contact and inhalation may cause death or very serious acute or chronic damage to health,</w:t>
      </w:r>
    </w:p>
    <w:p w:rsidR="00890707" w:rsidRPr="00A31535" w:rsidRDefault="00890707" w:rsidP="00890707">
      <w:pPr>
        <w:jc w:val="both"/>
        <w:rPr>
          <w:rFonts w:ascii="Times New Roman" w:eastAsia="NSimSun" w:hAnsi="Times New Roman" w:cs="Times New Roman"/>
          <w:sz w:val="18"/>
          <w:szCs w:val="18"/>
        </w:rPr>
      </w:pPr>
      <w:proofErr w:type="spellStart"/>
      <w:r w:rsidRPr="00A31535">
        <w:rPr>
          <w:rFonts w:ascii="Times New Roman" w:eastAsia="NSimSun" w:hAnsi="Times New Roman" w:cs="Times New Roman"/>
          <w:sz w:val="18"/>
          <w:szCs w:val="18"/>
        </w:rPr>
        <w:t>i</w:t>
      </w:r>
      <w:proofErr w:type="spellEnd"/>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corrosive</w:t>
      </w:r>
      <w:proofErr w:type="gramEnd"/>
      <w:r w:rsidRPr="00A31535">
        <w:rPr>
          <w:rFonts w:ascii="Times New Roman" w:eastAsia="NSimSun" w:hAnsi="Times New Roman" w:cs="Times New Roman"/>
          <w:sz w:val="18"/>
          <w:szCs w:val="18"/>
        </w:rPr>
        <w:t xml:space="preserve"> chemicals are substances an</w:t>
      </w:r>
      <w:r w:rsidR="00807571" w:rsidRPr="00A31535">
        <w:rPr>
          <w:rFonts w:ascii="Times New Roman" w:eastAsia="NSimSun" w:hAnsi="Times New Roman" w:cs="Times New Roman"/>
          <w:sz w:val="18"/>
          <w:szCs w:val="18"/>
        </w:rPr>
        <w:t xml:space="preserve">d preparations which, if </w:t>
      </w:r>
      <w:r w:rsidRPr="00A31535">
        <w:rPr>
          <w:rFonts w:ascii="Times New Roman" w:eastAsia="NSimSun" w:hAnsi="Times New Roman" w:cs="Times New Roman"/>
          <w:sz w:val="18"/>
          <w:szCs w:val="18"/>
        </w:rPr>
        <w:t xml:space="preserve">in contact with healthy skin, </w:t>
      </w:r>
      <w:r w:rsidR="00807571" w:rsidRPr="00A31535">
        <w:rPr>
          <w:rFonts w:ascii="Times New Roman" w:eastAsia="NSimSun" w:hAnsi="Times New Roman" w:cs="Times New Roman"/>
          <w:sz w:val="18"/>
          <w:szCs w:val="18"/>
        </w:rPr>
        <w:t xml:space="preserve">may </w:t>
      </w:r>
      <w:r w:rsidRPr="00A31535">
        <w:rPr>
          <w:rFonts w:ascii="Times New Roman" w:eastAsia="NSimSun" w:hAnsi="Times New Roman" w:cs="Times New Roman"/>
          <w:sz w:val="18"/>
          <w:szCs w:val="18"/>
        </w:rPr>
        <w:t>cause damage to all layers of tissue,</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j) </w:t>
      </w:r>
      <w:proofErr w:type="gramStart"/>
      <w:r w:rsidRPr="00A31535">
        <w:rPr>
          <w:rFonts w:ascii="Times New Roman" w:eastAsia="NSimSun" w:hAnsi="Times New Roman" w:cs="Times New Roman"/>
          <w:sz w:val="18"/>
          <w:szCs w:val="18"/>
        </w:rPr>
        <w:t>irritant</w:t>
      </w:r>
      <w:proofErr w:type="gramEnd"/>
      <w:r w:rsidRPr="00A31535">
        <w:rPr>
          <w:rFonts w:ascii="Times New Roman" w:eastAsia="NSimSun" w:hAnsi="Times New Roman" w:cs="Times New Roman"/>
          <w:sz w:val="18"/>
          <w:szCs w:val="18"/>
        </w:rPr>
        <w:t xml:space="preserve"> chemicals are substances and preparations which </w:t>
      </w:r>
      <w:r w:rsidR="00807571" w:rsidRPr="00A31535">
        <w:rPr>
          <w:rFonts w:ascii="Times New Roman" w:eastAsia="NSimSun" w:hAnsi="Times New Roman" w:cs="Times New Roman"/>
          <w:sz w:val="18"/>
          <w:szCs w:val="18"/>
        </w:rPr>
        <w:t xml:space="preserve">if in </w:t>
      </w:r>
      <w:r w:rsidRPr="00A31535">
        <w:rPr>
          <w:rFonts w:ascii="Times New Roman" w:eastAsia="NSimSun" w:hAnsi="Times New Roman" w:cs="Times New Roman"/>
          <w:sz w:val="18"/>
          <w:szCs w:val="18"/>
        </w:rPr>
        <w:t xml:space="preserve"> short, long or repeated contact with skin or mucous membranes </w:t>
      </w:r>
      <w:r w:rsidR="00807571" w:rsidRPr="00A31535">
        <w:rPr>
          <w:rFonts w:ascii="Times New Roman" w:eastAsia="NSimSun" w:hAnsi="Times New Roman" w:cs="Times New Roman"/>
          <w:sz w:val="18"/>
          <w:szCs w:val="18"/>
        </w:rPr>
        <w:t xml:space="preserve">may </w:t>
      </w:r>
      <w:r w:rsidRPr="00A31535">
        <w:rPr>
          <w:rFonts w:ascii="Times New Roman" w:eastAsia="NSimSun" w:hAnsi="Times New Roman" w:cs="Times New Roman"/>
          <w:sz w:val="18"/>
          <w:szCs w:val="18"/>
        </w:rPr>
        <w:t>cause in</w:t>
      </w:r>
      <w:r w:rsidR="00807571" w:rsidRPr="00A31535">
        <w:rPr>
          <w:rFonts w:ascii="Times New Roman" w:eastAsia="NSimSun" w:hAnsi="Times New Roman" w:cs="Times New Roman"/>
          <w:sz w:val="18"/>
          <w:szCs w:val="18"/>
        </w:rPr>
        <w:t>fection</w:t>
      </w:r>
      <w:r w:rsidRPr="00A31535">
        <w:rPr>
          <w:rFonts w:ascii="Times New Roman" w:eastAsia="NSimSun" w:hAnsi="Times New Roman" w:cs="Times New Roman"/>
          <w:sz w:val="18"/>
          <w:szCs w:val="18"/>
        </w:rPr>
        <w:t>,</w:t>
      </w:r>
    </w:p>
    <w:p w:rsidR="00890707" w:rsidRPr="00A31535" w:rsidRDefault="00807571"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k) </w:t>
      </w:r>
      <w:proofErr w:type="gramStart"/>
      <w:r w:rsidR="00890707" w:rsidRPr="00A31535">
        <w:rPr>
          <w:rFonts w:ascii="Times New Roman" w:eastAsia="NSimSun" w:hAnsi="Times New Roman" w:cs="Times New Roman"/>
          <w:sz w:val="18"/>
          <w:szCs w:val="18"/>
        </w:rPr>
        <w:t>chemicals</w:t>
      </w:r>
      <w:proofErr w:type="gramEnd"/>
      <w:r w:rsidR="00890707" w:rsidRPr="00A31535">
        <w:rPr>
          <w:rFonts w:ascii="Times New Roman" w:eastAsia="NSimSun" w:hAnsi="Times New Roman" w:cs="Times New Roman"/>
          <w:sz w:val="18"/>
          <w:szCs w:val="18"/>
        </w:rPr>
        <w:t xml:space="preserve"> that cause sensitization are su</w:t>
      </w:r>
      <w:r w:rsidRPr="00A31535">
        <w:rPr>
          <w:rFonts w:ascii="Times New Roman" w:eastAsia="NSimSun" w:hAnsi="Times New Roman" w:cs="Times New Roman"/>
          <w:sz w:val="18"/>
          <w:szCs w:val="18"/>
        </w:rPr>
        <w:t xml:space="preserve">bstances and preparations which, if </w:t>
      </w:r>
      <w:r w:rsidR="00890707" w:rsidRPr="00A31535">
        <w:rPr>
          <w:rFonts w:ascii="Times New Roman" w:eastAsia="NSimSun" w:hAnsi="Times New Roman" w:cs="Times New Roman"/>
          <w:sz w:val="18"/>
          <w:szCs w:val="18"/>
        </w:rPr>
        <w:t xml:space="preserve">inhaled </w:t>
      </w:r>
      <w:r w:rsidRPr="00A31535">
        <w:rPr>
          <w:rFonts w:ascii="Times New Roman" w:eastAsia="NSimSun" w:hAnsi="Times New Roman" w:cs="Times New Roman"/>
          <w:sz w:val="18"/>
          <w:szCs w:val="18"/>
        </w:rPr>
        <w:t xml:space="preserve">or </w:t>
      </w:r>
      <w:r w:rsidR="00890707" w:rsidRPr="00A31535">
        <w:rPr>
          <w:rFonts w:ascii="Times New Roman" w:eastAsia="NSimSun" w:hAnsi="Times New Roman" w:cs="Times New Roman"/>
          <w:sz w:val="18"/>
          <w:szCs w:val="18"/>
        </w:rPr>
        <w:t xml:space="preserve">after passing through the skin </w:t>
      </w:r>
      <w:r w:rsidRPr="00A31535">
        <w:rPr>
          <w:rFonts w:ascii="Times New Roman" w:eastAsia="NSimSun" w:hAnsi="Times New Roman" w:cs="Times New Roman"/>
          <w:sz w:val="18"/>
          <w:szCs w:val="18"/>
        </w:rPr>
        <w:t>may cause a hypersensitive reaction,</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l) </w:t>
      </w:r>
      <w:proofErr w:type="gramStart"/>
      <w:r w:rsidRPr="00A31535">
        <w:rPr>
          <w:rFonts w:ascii="Times New Roman" w:eastAsia="NSimSun" w:hAnsi="Times New Roman" w:cs="Times New Roman"/>
          <w:sz w:val="18"/>
          <w:szCs w:val="18"/>
        </w:rPr>
        <w:t>carcinogenic</w:t>
      </w:r>
      <w:proofErr w:type="gramEnd"/>
      <w:r w:rsidRPr="00A31535">
        <w:rPr>
          <w:rFonts w:ascii="Times New Roman" w:eastAsia="NSimSun" w:hAnsi="Times New Roman" w:cs="Times New Roman"/>
          <w:sz w:val="18"/>
          <w:szCs w:val="18"/>
        </w:rPr>
        <w:t xml:space="preserve"> chemicals are substances and preparations which, after inhalation, ingestion, or passing through the skin may cause cancer or increase the frequency of its occurrence,</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m) </w:t>
      </w:r>
      <w:proofErr w:type="gramStart"/>
      <w:r w:rsidRPr="00A31535">
        <w:rPr>
          <w:rFonts w:ascii="Times New Roman" w:eastAsia="NSimSun" w:hAnsi="Times New Roman" w:cs="Times New Roman"/>
          <w:sz w:val="18"/>
          <w:szCs w:val="18"/>
        </w:rPr>
        <w:t>mutagenic</w:t>
      </w:r>
      <w:proofErr w:type="gramEnd"/>
      <w:r w:rsidRPr="00A31535">
        <w:rPr>
          <w:rFonts w:ascii="Times New Roman" w:eastAsia="NSimSun" w:hAnsi="Times New Roman" w:cs="Times New Roman"/>
          <w:sz w:val="18"/>
          <w:szCs w:val="18"/>
        </w:rPr>
        <w:t xml:space="preserve"> substances and preparations are substances that after inhalation, ingestion, or passing through the skin may cause heritable genetic damage or significantly increase their occurrence,</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 xml:space="preserve">n) </w:t>
      </w:r>
      <w:proofErr w:type="spellStart"/>
      <w:r w:rsidR="00807571" w:rsidRPr="00A31535">
        <w:rPr>
          <w:rFonts w:ascii="Times New Roman" w:eastAsia="NSimSun" w:hAnsi="Times New Roman" w:cs="Times New Roman"/>
          <w:sz w:val="18"/>
          <w:szCs w:val="18"/>
        </w:rPr>
        <w:t>teratogenic</w:t>
      </w:r>
      <w:proofErr w:type="spellEnd"/>
      <w:r w:rsidRPr="00A31535">
        <w:rPr>
          <w:rFonts w:ascii="Times New Roman" w:eastAsia="NSimSun" w:hAnsi="Times New Roman" w:cs="Times New Roman"/>
          <w:sz w:val="18"/>
          <w:szCs w:val="18"/>
        </w:rPr>
        <w:t xml:space="preserve"> </w:t>
      </w:r>
      <w:proofErr w:type="spellStart"/>
      <w:r w:rsidRPr="00A31535">
        <w:rPr>
          <w:rFonts w:ascii="Times New Roman" w:eastAsia="NSimSun" w:hAnsi="Times New Roman" w:cs="Times New Roman"/>
          <w:sz w:val="18"/>
          <w:szCs w:val="18"/>
        </w:rPr>
        <w:t>chemica</w:t>
      </w:r>
      <w:r w:rsidR="00807571" w:rsidRPr="00A31535">
        <w:rPr>
          <w:rFonts w:ascii="Times New Roman" w:eastAsia="NSimSun" w:hAnsi="Times New Roman" w:cs="Times New Roman"/>
          <w:sz w:val="18"/>
          <w:szCs w:val="18"/>
        </w:rPr>
        <w:t>s</w:t>
      </w:r>
      <w:proofErr w:type="spellEnd"/>
      <w:r w:rsidR="00807571" w:rsidRPr="00A31535">
        <w:rPr>
          <w:rFonts w:ascii="Times New Roman" w:eastAsia="NSimSun" w:hAnsi="Times New Roman" w:cs="Times New Roman"/>
          <w:sz w:val="18"/>
          <w:szCs w:val="18"/>
        </w:rPr>
        <w:t xml:space="preserve"> are</w:t>
      </w:r>
      <w:r w:rsidRPr="00A31535">
        <w:rPr>
          <w:rFonts w:ascii="Times New Roman" w:eastAsia="NSimSun" w:hAnsi="Times New Roman" w:cs="Times New Roman"/>
          <w:sz w:val="18"/>
          <w:szCs w:val="18"/>
        </w:rPr>
        <w:t xml:space="preserve"> substances and preparations which, after inhalation, ingestion or passage through the skin </w:t>
      </w:r>
      <w:r w:rsidR="00807571" w:rsidRPr="00A31535">
        <w:rPr>
          <w:rFonts w:ascii="Times New Roman" w:eastAsia="NSimSun" w:hAnsi="Times New Roman" w:cs="Times New Roman"/>
          <w:sz w:val="18"/>
          <w:szCs w:val="18"/>
        </w:rPr>
        <w:t>may</w:t>
      </w:r>
      <w:r w:rsidRPr="00A31535">
        <w:rPr>
          <w:rFonts w:ascii="Times New Roman" w:eastAsia="NSimSun" w:hAnsi="Times New Roman" w:cs="Times New Roman"/>
          <w:sz w:val="18"/>
          <w:szCs w:val="18"/>
        </w:rPr>
        <w:t xml:space="preserve"> cause or increase the likelihood of nonhereditary adverse effects on offspring and / or disrupt the male or female reproductive functions or after ingestion, inhalation, or passing through the skin (contact with skin) may a</w:t>
      </w:r>
      <w:r w:rsidR="001D2425" w:rsidRPr="00A31535">
        <w:rPr>
          <w:rFonts w:ascii="Times New Roman" w:eastAsia="NSimSun" w:hAnsi="Times New Roman" w:cs="Times New Roman"/>
          <w:sz w:val="18"/>
          <w:szCs w:val="18"/>
        </w:rPr>
        <w:t>ffect fertility</w:t>
      </w:r>
      <w:r w:rsidRPr="00A31535">
        <w:rPr>
          <w:rFonts w:ascii="Times New Roman" w:eastAsia="NSimSun" w:hAnsi="Times New Roman" w:cs="Times New Roman"/>
          <w:sz w:val="18"/>
          <w:szCs w:val="18"/>
        </w:rPr>
        <w:t>,</w:t>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o) </w:t>
      </w:r>
      <w:proofErr w:type="gramStart"/>
      <w:r w:rsidR="001D2425" w:rsidRPr="00A31535">
        <w:rPr>
          <w:rFonts w:ascii="Times New Roman" w:eastAsia="NSimSun" w:hAnsi="Times New Roman" w:cs="Times New Roman"/>
          <w:sz w:val="18"/>
          <w:szCs w:val="18"/>
        </w:rPr>
        <w:t>hazardous</w:t>
      </w:r>
      <w:proofErr w:type="gramEnd"/>
      <w:r w:rsidR="001D2425" w:rsidRPr="00A31535">
        <w:rPr>
          <w:rFonts w:ascii="Times New Roman" w:eastAsia="NSimSun" w:hAnsi="Times New Roman" w:cs="Times New Roman"/>
          <w:sz w:val="18"/>
          <w:szCs w:val="18"/>
        </w:rPr>
        <w:t xml:space="preserve"> to environment are </w:t>
      </w:r>
      <w:r w:rsidRPr="00A31535">
        <w:rPr>
          <w:rFonts w:ascii="Times New Roman" w:eastAsia="NSimSun" w:hAnsi="Times New Roman" w:cs="Times New Roman"/>
          <w:sz w:val="18"/>
          <w:szCs w:val="18"/>
        </w:rPr>
        <w:t xml:space="preserve">substances and preparations which, because of its </w:t>
      </w:r>
      <w:proofErr w:type="spellStart"/>
      <w:r w:rsidR="001D2425" w:rsidRPr="00A31535">
        <w:rPr>
          <w:rFonts w:ascii="Times New Roman" w:eastAsia="NSimSun" w:hAnsi="Times New Roman" w:cs="Times New Roman"/>
          <w:sz w:val="18"/>
          <w:szCs w:val="18"/>
        </w:rPr>
        <w:t>caracteristics</w:t>
      </w:r>
      <w:proofErr w:type="spellEnd"/>
      <w:r w:rsidRPr="00A31535">
        <w:rPr>
          <w:rFonts w:ascii="Times New Roman" w:eastAsia="NSimSun" w:hAnsi="Times New Roman" w:cs="Times New Roman"/>
          <w:sz w:val="18"/>
          <w:szCs w:val="18"/>
        </w:rPr>
        <w:t>, quantities, and the introduction into the environmen</w:t>
      </w:r>
      <w:r w:rsidR="001D2425" w:rsidRPr="00A31535">
        <w:rPr>
          <w:rFonts w:ascii="Times New Roman" w:eastAsia="NSimSun" w:hAnsi="Times New Roman" w:cs="Times New Roman"/>
          <w:sz w:val="18"/>
          <w:szCs w:val="18"/>
        </w:rPr>
        <w:t>t can be harmful to the health of people</w:t>
      </w:r>
      <w:r w:rsidRPr="00A31535">
        <w:rPr>
          <w:rFonts w:ascii="Times New Roman" w:eastAsia="NSimSun" w:hAnsi="Times New Roman" w:cs="Times New Roman"/>
          <w:sz w:val="18"/>
          <w:szCs w:val="18"/>
        </w:rPr>
        <w:t>, wildlife, and biolo</w:t>
      </w:r>
      <w:r w:rsidR="008C2D4E" w:rsidRPr="00A31535">
        <w:rPr>
          <w:rFonts w:ascii="Times New Roman" w:eastAsia="NSimSun" w:hAnsi="Times New Roman" w:cs="Times New Roman"/>
          <w:sz w:val="18"/>
          <w:szCs w:val="18"/>
        </w:rPr>
        <w:t>gical and landscape diversity.</w:t>
      </w:r>
      <w:r w:rsidR="008C2D4E" w:rsidRPr="00A31535">
        <w:rPr>
          <w:rFonts w:ascii="Times New Roman" w:eastAsia="NSimSun" w:hAnsi="Times New Roman" w:cs="Times New Roman"/>
          <w:sz w:val="18"/>
          <w:szCs w:val="18"/>
        </w:rPr>
        <w:cr/>
      </w:r>
    </w:p>
    <w:p w:rsidR="00890707" w:rsidRPr="00A31535" w:rsidRDefault="00890707" w:rsidP="00890707">
      <w:pPr>
        <w:jc w:val="both"/>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41</w:t>
      </w:r>
    </w:p>
    <w:p w:rsidR="00A31535" w:rsidRPr="00A31535" w:rsidRDefault="00890707" w:rsidP="008C2D4E">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A legal </w:t>
      </w:r>
      <w:r w:rsidR="006758C5" w:rsidRPr="00A31535">
        <w:rPr>
          <w:rFonts w:ascii="Times New Roman" w:eastAsia="NSimSun" w:hAnsi="Times New Roman" w:cs="Times New Roman"/>
          <w:sz w:val="18"/>
          <w:szCs w:val="18"/>
        </w:rPr>
        <w:t>person</w:t>
      </w:r>
      <w:r w:rsidRPr="00A31535">
        <w:rPr>
          <w:rFonts w:ascii="Times New Roman" w:eastAsia="NSimSun" w:hAnsi="Times New Roman" w:cs="Times New Roman"/>
          <w:sz w:val="18"/>
          <w:szCs w:val="18"/>
        </w:rPr>
        <w:t xml:space="preserve"> that uses hazardous chemicals for scientific purposes or in analytical laboratories must meet the requirements in terms of special protection measures to work with hazardous chemicals in accordance with the regulations on occupational safety.</w:t>
      </w:r>
    </w:p>
    <w:p w:rsidR="00A31535" w:rsidRDefault="00A31535">
      <w:pPr>
        <w:rPr>
          <w:rFonts w:ascii="Times New Roman" w:eastAsia="NSimSun" w:hAnsi="Times New Roman" w:cs="Times New Roman"/>
          <w:sz w:val="20"/>
          <w:szCs w:val="20"/>
        </w:rPr>
      </w:pPr>
      <w:r>
        <w:rPr>
          <w:rFonts w:ascii="Times New Roman" w:eastAsia="NSimSun" w:hAnsi="Times New Roman" w:cs="Times New Roman"/>
          <w:sz w:val="20"/>
          <w:szCs w:val="20"/>
        </w:rPr>
        <w:br w:type="page"/>
      </w:r>
    </w:p>
    <w:p w:rsidR="008C2D4E" w:rsidRPr="008C2D4E" w:rsidRDefault="008C2D4E" w:rsidP="008C2D4E">
      <w:pPr>
        <w:rPr>
          <w:rFonts w:ascii="Times New Roman" w:eastAsia="NSimSun" w:hAnsi="Times New Roman" w:cs="Times New Roman"/>
          <w:b/>
          <w:sz w:val="20"/>
          <w:szCs w:val="20"/>
          <w:lang w:val="hr-HR"/>
        </w:rPr>
      </w:pPr>
      <w:r>
        <w:rPr>
          <w:rFonts w:ascii="Times New Roman" w:eastAsia="NSimSun" w:hAnsi="Times New Roman" w:cs="Times New Roman"/>
          <w:b/>
          <w:sz w:val="20"/>
          <w:szCs w:val="20"/>
          <w:lang w:val="hr-HR"/>
        </w:rPr>
        <w:lastRenderedPageBreak/>
        <w:t xml:space="preserve">Annex </w:t>
      </w:r>
      <w:r w:rsidR="008612BC">
        <w:rPr>
          <w:rFonts w:ascii="Times New Roman" w:eastAsia="NSimSun" w:hAnsi="Times New Roman" w:cs="Times New Roman"/>
          <w:b/>
          <w:sz w:val="20"/>
          <w:szCs w:val="20"/>
          <w:lang w:val="hr-HR"/>
        </w:rPr>
        <w:t>H</w:t>
      </w:r>
      <w:r w:rsidRPr="008C2D4E">
        <w:rPr>
          <w:rFonts w:ascii="Times New Roman" w:eastAsia="NSimSun" w:hAnsi="Times New Roman" w:cs="Times New Roman"/>
          <w:b/>
          <w:sz w:val="20"/>
          <w:szCs w:val="20"/>
          <w:lang w:val="hr-HR"/>
        </w:rPr>
        <w:t>: Excerpts from Law on radiological and nuclear safety (</w:t>
      </w:r>
      <w:r w:rsidRPr="002E5866">
        <w:rPr>
          <w:rFonts w:ascii="Times New Roman" w:eastAsia="NSimSun" w:hAnsi="Times New Roman" w:cs="Times New Roman"/>
          <w:b/>
          <w:sz w:val="20"/>
          <w:szCs w:val="20"/>
        </w:rPr>
        <w:t>Official Gazette</w:t>
      </w:r>
      <w:r w:rsidRPr="008C2D4E">
        <w:rPr>
          <w:rFonts w:ascii="Times New Roman" w:eastAsia="NSimSun" w:hAnsi="Times New Roman" w:cs="Times New Roman"/>
          <w:b/>
          <w:sz w:val="20"/>
          <w:szCs w:val="20"/>
          <w:lang w:val="hr-HR"/>
        </w:rPr>
        <w:t xml:space="preserve"> 28/2010)</w:t>
      </w:r>
    </w:p>
    <w:p w:rsidR="008C2D4E" w:rsidRPr="00A31535" w:rsidRDefault="008C2D4E" w:rsidP="008C2D4E">
      <w:pPr>
        <w:rPr>
          <w:rFonts w:ascii="Times New Roman" w:eastAsia="NSimSun" w:hAnsi="Times New Roman" w:cs="Times New Roman"/>
          <w:b/>
          <w:sz w:val="18"/>
          <w:szCs w:val="18"/>
          <w:lang w:val="hr-HR"/>
        </w:rPr>
      </w:pP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2. Measures of protection against ionizing radiation</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Professional competence</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Article 29</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(1) Exposed workers must have appropriate education, and workers who handle ionizing radiation must have a special professional training for the handling of sources of ionizing radiation.</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(2) Exposed workers and workers who handle ionizing radiation must have special education on the application of measures for protection against ionizing radiation.</w:t>
      </w:r>
    </w:p>
    <w:p w:rsidR="008C2D4E" w:rsidRPr="00A31535" w:rsidRDefault="0080429C"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xml:space="preserve"> </w:t>
      </w:r>
      <w:r w:rsidR="00750708" w:rsidRPr="00A31535">
        <w:rPr>
          <w:rFonts w:ascii="Times New Roman" w:eastAsia="NSimSun" w:hAnsi="Times New Roman" w:cs="Times New Roman"/>
          <w:sz w:val="18"/>
          <w:szCs w:val="18"/>
          <w:lang w:val="hr-HR"/>
        </w:rPr>
        <w:t>(4) Exposed workers and workers who handle ionizing radiation must periodically renew their knowledge about the application of measures for protect</w:t>
      </w:r>
      <w:r w:rsidRPr="00A31535">
        <w:rPr>
          <w:rFonts w:ascii="Times New Roman" w:eastAsia="NSimSun" w:hAnsi="Times New Roman" w:cs="Times New Roman"/>
          <w:sz w:val="18"/>
          <w:szCs w:val="18"/>
          <w:lang w:val="hr-HR"/>
        </w:rPr>
        <w:t>ion against ionizing radiation.</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Requirements for premises and equipment</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Article 33</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(1) Property, plant and equipment w</w:t>
      </w:r>
      <w:r w:rsidR="0080429C" w:rsidRPr="00A31535">
        <w:rPr>
          <w:rFonts w:ascii="Times New Roman" w:eastAsia="NSimSun" w:hAnsi="Times New Roman" w:cs="Times New Roman"/>
          <w:sz w:val="18"/>
          <w:szCs w:val="18"/>
          <w:lang w:val="hr-HR"/>
        </w:rPr>
        <w:t>here</w:t>
      </w:r>
      <w:r w:rsidRPr="00A31535">
        <w:rPr>
          <w:rFonts w:ascii="Times New Roman" w:eastAsia="NSimSun" w:hAnsi="Times New Roman" w:cs="Times New Roman"/>
          <w:sz w:val="18"/>
          <w:szCs w:val="18"/>
          <w:lang w:val="hr-HR"/>
        </w:rPr>
        <w:t xml:space="preserve"> the sources of ionizing radiation or practices involving ionizing radiation, ionizing radiation sources, protective equipment and personal protective equipment</w:t>
      </w:r>
      <w:r w:rsidR="0080429C" w:rsidRPr="00A31535">
        <w:rPr>
          <w:rFonts w:ascii="Times New Roman" w:eastAsia="NSimSun" w:hAnsi="Times New Roman" w:cs="Times New Roman"/>
          <w:sz w:val="18"/>
          <w:szCs w:val="18"/>
          <w:lang w:val="hr-HR"/>
        </w:rPr>
        <w:t xml:space="preserve"> located</w:t>
      </w:r>
      <w:r w:rsidRPr="00A31535">
        <w:rPr>
          <w:rFonts w:ascii="Times New Roman" w:eastAsia="NSimSun" w:hAnsi="Times New Roman" w:cs="Times New Roman"/>
          <w:sz w:val="18"/>
          <w:szCs w:val="18"/>
          <w:lang w:val="hr-HR"/>
        </w:rPr>
        <w:t>, must meet the requirements for ensuring radiation safety and protection of people and the environment from ionizing radiation and contamination from radioactive substances.</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(2) The conditions referred to in paragraph 1 this Article shall be determined by ordinance adopted by the director of the National Institute of Radiological and Nuclear Safety, with the con</w:t>
      </w:r>
      <w:r w:rsidR="0080429C" w:rsidRPr="00A31535">
        <w:rPr>
          <w:rFonts w:ascii="Times New Roman" w:eastAsia="NSimSun" w:hAnsi="Times New Roman" w:cs="Times New Roman"/>
          <w:sz w:val="18"/>
          <w:szCs w:val="18"/>
          <w:lang w:val="hr-HR"/>
        </w:rPr>
        <w:t>sent of the Minister of Health.</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Identification and implementation of measures to protect exposed workers and control</w:t>
      </w:r>
      <w:r w:rsidR="0080429C" w:rsidRPr="00A31535">
        <w:rPr>
          <w:rFonts w:ascii="Times New Roman" w:eastAsia="NSimSun" w:hAnsi="Times New Roman" w:cs="Times New Roman"/>
          <w:sz w:val="18"/>
          <w:szCs w:val="18"/>
          <w:lang w:val="hr-HR"/>
        </w:rPr>
        <w:t xml:space="preserve"> </w:t>
      </w:r>
      <w:r w:rsidRPr="00A31535">
        <w:rPr>
          <w:rFonts w:ascii="Times New Roman" w:eastAsia="NSimSun" w:hAnsi="Times New Roman" w:cs="Times New Roman"/>
          <w:sz w:val="18"/>
          <w:szCs w:val="18"/>
          <w:lang w:val="hr-HR"/>
        </w:rPr>
        <w:t xml:space="preserve"> jobs</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Article 34</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The holder of a license for work with ionizing radiation or the holder of the authorization to conduct nuc</w:t>
      </w:r>
      <w:r w:rsidR="0080429C" w:rsidRPr="00A31535">
        <w:rPr>
          <w:rFonts w:ascii="Times New Roman" w:eastAsia="NSimSun" w:hAnsi="Times New Roman" w:cs="Times New Roman"/>
          <w:sz w:val="18"/>
          <w:szCs w:val="18"/>
          <w:lang w:val="hr-HR"/>
        </w:rPr>
        <w:t>lear activities must ensure</w:t>
      </w:r>
      <w:r w:rsidRPr="00A31535">
        <w:rPr>
          <w:rFonts w:ascii="Times New Roman" w:eastAsia="NSimSun" w:hAnsi="Times New Roman" w:cs="Times New Roman"/>
          <w:sz w:val="18"/>
          <w:szCs w:val="18"/>
          <w:lang w:val="hr-HR"/>
        </w:rPr>
        <w:t>:</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xml:space="preserve">- </w:t>
      </w:r>
      <w:r w:rsidR="0080429C" w:rsidRPr="00A31535">
        <w:rPr>
          <w:rFonts w:ascii="Times New Roman" w:eastAsia="NSimSun" w:hAnsi="Times New Roman" w:cs="Times New Roman"/>
          <w:sz w:val="18"/>
          <w:szCs w:val="18"/>
          <w:lang w:val="hr-HR"/>
        </w:rPr>
        <w:t>E</w:t>
      </w:r>
      <w:r w:rsidRPr="00A31535">
        <w:rPr>
          <w:rFonts w:ascii="Times New Roman" w:eastAsia="NSimSun" w:hAnsi="Times New Roman" w:cs="Times New Roman"/>
          <w:sz w:val="18"/>
          <w:szCs w:val="18"/>
          <w:lang w:val="hr-HR"/>
        </w:rPr>
        <w:t>xposed workers</w:t>
      </w:r>
      <w:r w:rsidR="0080429C" w:rsidRPr="00A31535">
        <w:rPr>
          <w:rFonts w:ascii="Times New Roman" w:eastAsia="NSimSun" w:hAnsi="Times New Roman" w:cs="Times New Roman"/>
          <w:sz w:val="18"/>
          <w:szCs w:val="18"/>
          <w:lang w:val="hr-HR"/>
        </w:rPr>
        <w:t xml:space="preserve"> healt check</w:t>
      </w:r>
      <w:r w:rsidRPr="00A31535">
        <w:rPr>
          <w:rFonts w:ascii="Times New Roman" w:eastAsia="NSimSun" w:hAnsi="Times New Roman" w:cs="Times New Roman"/>
          <w:sz w:val="18"/>
          <w:szCs w:val="18"/>
          <w:lang w:val="hr-HR"/>
        </w:rPr>
        <w:t>,</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Measuring personal doses of exposed workers,</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Education on the implementation of measures for protection against ionizing radiation for exposed workers,</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Review of ionizing radiation and working conditions and measurement of required elements,</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Quality assurance program and its implementation,</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Quality control,</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xml:space="preserve">- Personal protective equipment and equipment for exposed workers and checking the correctness of these </w:t>
      </w:r>
      <w:r w:rsidR="0010013B" w:rsidRPr="00A31535">
        <w:rPr>
          <w:rFonts w:ascii="Times New Roman" w:eastAsia="NSimSun" w:hAnsi="Times New Roman" w:cs="Times New Roman"/>
          <w:sz w:val="18"/>
          <w:szCs w:val="18"/>
          <w:lang w:val="hr-HR"/>
        </w:rPr>
        <w:t>equipment</w:t>
      </w:r>
      <w:r w:rsidRPr="00A31535">
        <w:rPr>
          <w:rFonts w:ascii="Times New Roman" w:eastAsia="NSimSun" w:hAnsi="Times New Roman" w:cs="Times New Roman"/>
          <w:sz w:val="18"/>
          <w:szCs w:val="18"/>
          <w:lang w:val="hr-HR"/>
        </w:rPr>
        <w:t>,</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Regular checking and calibration of measuring instruments;</w:t>
      </w:r>
    </w:p>
    <w:p w:rsidR="008C2D4E" w:rsidRPr="00A31535" w:rsidRDefault="00750708" w:rsidP="008C2D4E">
      <w:pPr>
        <w:rPr>
          <w:rFonts w:ascii="Times New Roman" w:eastAsia="NSimSun" w:hAnsi="Times New Roman" w:cs="Times New Roman"/>
          <w:sz w:val="18"/>
          <w:szCs w:val="18"/>
          <w:lang w:val="hr-HR"/>
        </w:rPr>
      </w:pPr>
      <w:r w:rsidRPr="00A31535">
        <w:rPr>
          <w:rFonts w:ascii="Times New Roman" w:eastAsia="NSimSun" w:hAnsi="Times New Roman" w:cs="Times New Roman"/>
          <w:sz w:val="18"/>
          <w:szCs w:val="18"/>
          <w:lang w:val="hr-HR"/>
        </w:rPr>
        <w:t xml:space="preserve">- Checking the radioactive contamination of persons, objects, environment, facilities and air </w:t>
      </w:r>
      <w:r w:rsidR="0080429C" w:rsidRPr="00A31535">
        <w:rPr>
          <w:rFonts w:ascii="Times New Roman" w:eastAsia="NSimSun" w:hAnsi="Times New Roman" w:cs="Times New Roman"/>
          <w:sz w:val="18"/>
          <w:szCs w:val="18"/>
          <w:lang w:val="hr-HR"/>
        </w:rPr>
        <w:t>where</w:t>
      </w:r>
      <w:r w:rsidRPr="00A31535">
        <w:rPr>
          <w:rFonts w:ascii="Times New Roman" w:eastAsia="NSimSun" w:hAnsi="Times New Roman" w:cs="Times New Roman"/>
          <w:sz w:val="18"/>
          <w:szCs w:val="18"/>
          <w:lang w:val="hr-HR"/>
        </w:rPr>
        <w:t xml:space="preserve"> sources of ionizing radiation</w:t>
      </w:r>
      <w:r w:rsidR="00915B11" w:rsidRPr="00A31535">
        <w:rPr>
          <w:rFonts w:ascii="Times New Roman" w:eastAsia="NSimSun" w:hAnsi="Times New Roman" w:cs="Times New Roman"/>
          <w:sz w:val="18"/>
          <w:szCs w:val="18"/>
          <w:lang w:val="hr-HR"/>
        </w:rPr>
        <w:t xml:space="preserve"> are placed </w:t>
      </w:r>
      <w:r w:rsidRPr="00A31535">
        <w:rPr>
          <w:rFonts w:ascii="Times New Roman" w:eastAsia="NSimSun" w:hAnsi="Times New Roman" w:cs="Times New Roman"/>
          <w:sz w:val="18"/>
          <w:szCs w:val="18"/>
          <w:lang w:val="hr-HR"/>
        </w:rPr>
        <w:t>.</w:t>
      </w:r>
    </w:p>
    <w:p w:rsidR="008C2D4E" w:rsidRDefault="008C2D4E" w:rsidP="008C2D4E">
      <w:pPr>
        <w:rPr>
          <w:rFonts w:ascii="Times New Roman" w:eastAsia="NSimSun" w:hAnsi="Times New Roman" w:cs="Times New Roman"/>
          <w:sz w:val="20"/>
          <w:szCs w:val="20"/>
          <w:lang w:val="hr-HR"/>
        </w:rPr>
      </w:pPr>
    </w:p>
    <w:p w:rsidR="009E1784" w:rsidRDefault="009E1784" w:rsidP="005C4770">
      <w:pPr>
        <w:rPr>
          <w:rFonts w:ascii="Times New Roman" w:eastAsia="NSimSun" w:hAnsi="Times New Roman" w:cs="Times New Roman"/>
          <w:b/>
          <w:sz w:val="20"/>
          <w:szCs w:val="20"/>
        </w:rPr>
      </w:pPr>
      <w:r w:rsidRPr="00B72ADE">
        <w:rPr>
          <w:rFonts w:ascii="Times New Roman" w:eastAsia="NSimSun" w:hAnsi="Times New Roman" w:cs="Times New Roman"/>
          <w:b/>
          <w:sz w:val="20"/>
          <w:szCs w:val="20"/>
        </w:rPr>
        <w:lastRenderedPageBreak/>
        <w:t xml:space="preserve">Annex </w:t>
      </w:r>
      <w:proofErr w:type="gramStart"/>
      <w:r w:rsidR="008612BC">
        <w:rPr>
          <w:rFonts w:ascii="Times New Roman" w:eastAsia="NSimSun" w:hAnsi="Times New Roman" w:cs="Times New Roman"/>
          <w:b/>
          <w:sz w:val="20"/>
          <w:szCs w:val="20"/>
        </w:rPr>
        <w:t>I</w:t>
      </w:r>
      <w:proofErr w:type="gramEnd"/>
      <w:r w:rsidRPr="00B72ADE">
        <w:rPr>
          <w:rFonts w:ascii="Times New Roman" w:eastAsia="NSimSun" w:hAnsi="Times New Roman" w:cs="Times New Roman"/>
          <w:b/>
          <w:sz w:val="20"/>
          <w:szCs w:val="20"/>
        </w:rPr>
        <w:t>: Excerpts from Animal Protection Act</w:t>
      </w:r>
      <w:r w:rsidR="008C2D4E">
        <w:rPr>
          <w:rFonts w:ascii="Times New Roman" w:eastAsia="NSimSun" w:hAnsi="Times New Roman" w:cs="Times New Roman"/>
          <w:b/>
          <w:sz w:val="20"/>
          <w:szCs w:val="20"/>
        </w:rPr>
        <w:t xml:space="preserve"> (</w:t>
      </w:r>
      <w:r w:rsidR="008C2D4E" w:rsidRPr="002E5866">
        <w:rPr>
          <w:rFonts w:ascii="Times New Roman" w:eastAsia="NSimSun" w:hAnsi="Times New Roman" w:cs="Times New Roman"/>
          <w:b/>
          <w:sz w:val="20"/>
          <w:szCs w:val="20"/>
        </w:rPr>
        <w:t>Official Gazette</w:t>
      </w:r>
      <w:r w:rsidR="008C2D4E">
        <w:rPr>
          <w:rFonts w:ascii="Times New Roman" w:eastAsia="NSimSun" w:hAnsi="Times New Roman" w:cs="Times New Roman"/>
          <w:b/>
          <w:sz w:val="20"/>
          <w:szCs w:val="20"/>
        </w:rPr>
        <w:t xml:space="preserve"> 135/2006)</w:t>
      </w:r>
    </w:p>
    <w:p w:rsidR="008C2D4E" w:rsidRPr="00B72ADE" w:rsidRDefault="008C2D4E" w:rsidP="005C4770">
      <w:pPr>
        <w:rPr>
          <w:rFonts w:ascii="Times New Roman" w:eastAsia="NSimSun" w:hAnsi="Times New Roman" w:cs="Times New Roman"/>
          <w:b/>
          <w:sz w:val="20"/>
          <w:szCs w:val="20"/>
        </w:rPr>
      </w:pP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Interventions on animals</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8</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The partial or total amputation of a sensitive part of the body of an animal shall be prohibited, including: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marking of animals contrary to the provisions of special regulations,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ear</w:t>
      </w:r>
      <w:proofErr w:type="gramEnd"/>
      <w:r w:rsidRPr="00A31535">
        <w:rPr>
          <w:rFonts w:ascii="Times New Roman" w:eastAsia="NSimSun" w:hAnsi="Times New Roman" w:cs="Times New Roman"/>
          <w:sz w:val="18"/>
          <w:szCs w:val="18"/>
        </w:rPr>
        <w:t xml:space="preserve"> cropping and tail docking in dogs, declawing of cats, </w:t>
      </w:r>
      <w:proofErr w:type="spellStart"/>
      <w:r w:rsidRPr="00A31535">
        <w:rPr>
          <w:rFonts w:ascii="Times New Roman" w:eastAsia="NSimSun" w:hAnsi="Times New Roman" w:cs="Times New Roman"/>
          <w:sz w:val="18"/>
          <w:szCs w:val="18"/>
        </w:rPr>
        <w:t>devocalisation</w:t>
      </w:r>
      <w:proofErr w:type="spellEnd"/>
      <w:r w:rsidRPr="00A31535">
        <w:rPr>
          <w:rFonts w:ascii="Times New Roman" w:eastAsia="NSimSun" w:hAnsi="Times New Roman" w:cs="Times New Roman"/>
          <w:sz w:val="18"/>
          <w:szCs w:val="18"/>
        </w:rPr>
        <w:t xml:space="preserve"> and other interventions aimed at changing the </w:t>
      </w:r>
      <w:proofErr w:type="spellStart"/>
      <w:r w:rsidRPr="00A31535">
        <w:rPr>
          <w:rFonts w:ascii="Times New Roman" w:eastAsia="NSimSun" w:hAnsi="Times New Roman" w:cs="Times New Roman"/>
          <w:sz w:val="18"/>
          <w:szCs w:val="18"/>
        </w:rPr>
        <w:t>phyenotypic</w:t>
      </w:r>
      <w:proofErr w:type="spellEnd"/>
      <w:r w:rsidRPr="00A31535">
        <w:rPr>
          <w:rFonts w:ascii="Times New Roman" w:eastAsia="NSimSun" w:hAnsi="Times New Roman" w:cs="Times New Roman"/>
          <w:sz w:val="18"/>
          <w:szCs w:val="18"/>
        </w:rPr>
        <w:t xml:space="preserve"> appearance of the animal.</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By way of derogation from the provision of paragraph 1 of this Article, the partial or total amputation or removal of a sensitive part of the body of an animal shall be permitted if performed with prior </w:t>
      </w:r>
      <w:proofErr w:type="spellStart"/>
      <w:r w:rsidRPr="00A31535">
        <w:rPr>
          <w:rFonts w:ascii="Times New Roman" w:eastAsia="NSimSun" w:hAnsi="Times New Roman" w:cs="Times New Roman"/>
          <w:sz w:val="18"/>
          <w:szCs w:val="18"/>
        </w:rPr>
        <w:t>anaesthesia</w:t>
      </w:r>
      <w:proofErr w:type="spellEnd"/>
      <w:r w:rsidRPr="00A31535">
        <w:rPr>
          <w:rFonts w:ascii="Times New Roman" w:eastAsia="NSimSun" w:hAnsi="Times New Roman" w:cs="Times New Roman"/>
          <w:sz w:val="18"/>
          <w:szCs w:val="18"/>
        </w:rPr>
        <w:t xml:space="preserve"> and post-operative analgesia and if an intervention: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is</w:t>
      </w:r>
      <w:proofErr w:type="gramEnd"/>
      <w:r w:rsidRPr="00A31535">
        <w:rPr>
          <w:rFonts w:ascii="Times New Roman" w:eastAsia="NSimSun" w:hAnsi="Times New Roman" w:cs="Times New Roman"/>
          <w:sz w:val="18"/>
          <w:szCs w:val="18"/>
        </w:rPr>
        <w:t xml:space="preserve"> justified for animal health reasons,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is</w:t>
      </w:r>
      <w:proofErr w:type="gramEnd"/>
      <w:r w:rsidRPr="00A31535">
        <w:rPr>
          <w:rFonts w:ascii="Times New Roman" w:eastAsia="NSimSun" w:hAnsi="Times New Roman" w:cs="Times New Roman"/>
          <w:sz w:val="18"/>
          <w:szCs w:val="18"/>
        </w:rPr>
        <w:t xml:space="preserve"> performed for the purpose of conducting experiments on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is</w:t>
      </w:r>
      <w:proofErr w:type="gramEnd"/>
      <w:r w:rsidRPr="00A31535">
        <w:rPr>
          <w:rFonts w:ascii="Times New Roman" w:eastAsia="NSimSun" w:hAnsi="Times New Roman" w:cs="Times New Roman"/>
          <w:sz w:val="18"/>
          <w:szCs w:val="18"/>
        </w:rPr>
        <w:t xml:space="preserve"> performed for the purpose of controlling the reproduction of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By way of derogation from the provision of paragraphs 1 and 2 of this Article, the partial or total amputation or removal of sensitive parts of the body of an animal shall be permitted if undertaken for </w:t>
      </w:r>
      <w:proofErr w:type="spellStart"/>
      <w:r w:rsidRPr="00A31535">
        <w:rPr>
          <w:rFonts w:ascii="Times New Roman" w:eastAsia="NSimSun" w:hAnsi="Times New Roman" w:cs="Times New Roman"/>
          <w:sz w:val="18"/>
          <w:szCs w:val="18"/>
        </w:rPr>
        <w:t>zootechnical</w:t>
      </w:r>
      <w:proofErr w:type="spellEnd"/>
      <w:r w:rsidRPr="00A31535">
        <w:rPr>
          <w:rFonts w:ascii="Times New Roman" w:eastAsia="NSimSun" w:hAnsi="Times New Roman" w:cs="Times New Roman"/>
          <w:sz w:val="18"/>
          <w:szCs w:val="18"/>
        </w:rPr>
        <w:t xml:space="preserve"> purposes including castration, if such intervention prevents pain, suffering and self-injury or injury to other animals, or for safety reasons, and in hunting dogs in compliance with specified kennel standards, with the use of analgesia, in cases to be determined by the Minister.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Interventions likely to cause suffering or severe pain to an animal may only be performed after analgesia or </w:t>
      </w:r>
      <w:proofErr w:type="spellStart"/>
      <w:r w:rsidRPr="00A31535">
        <w:rPr>
          <w:rFonts w:ascii="Times New Roman" w:eastAsia="NSimSun" w:hAnsi="Times New Roman" w:cs="Times New Roman"/>
          <w:sz w:val="18"/>
          <w:szCs w:val="18"/>
        </w:rPr>
        <w:t>anaesthesia</w:t>
      </w:r>
      <w:proofErr w:type="spellEnd"/>
      <w:r w:rsidRPr="00A31535">
        <w:rPr>
          <w:rFonts w:ascii="Times New Roman" w:eastAsia="NSimSun" w:hAnsi="Times New Roman" w:cs="Times New Roman"/>
          <w:sz w:val="18"/>
          <w:szCs w:val="18"/>
        </w:rPr>
        <w:t xml:space="preserve"> and if post-operative care is provided.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w:t>
      </w:r>
      <w:proofErr w:type="spellStart"/>
      <w:r w:rsidRPr="00A31535">
        <w:rPr>
          <w:rFonts w:ascii="Times New Roman" w:eastAsia="NSimSun" w:hAnsi="Times New Roman" w:cs="Times New Roman"/>
          <w:sz w:val="18"/>
          <w:szCs w:val="18"/>
        </w:rPr>
        <w:t>Anaesthesia</w:t>
      </w:r>
      <w:proofErr w:type="spellEnd"/>
      <w:r w:rsidRPr="00A31535">
        <w:rPr>
          <w:rFonts w:ascii="Times New Roman" w:eastAsia="NSimSun" w:hAnsi="Times New Roman" w:cs="Times New Roman"/>
          <w:sz w:val="18"/>
          <w:szCs w:val="18"/>
        </w:rPr>
        <w:t xml:space="preserve"> shall not be used: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when</w:t>
      </w:r>
      <w:proofErr w:type="gramEnd"/>
      <w:r w:rsidRPr="00A31535">
        <w:rPr>
          <w:rFonts w:ascii="Times New Roman" w:eastAsia="NSimSun" w:hAnsi="Times New Roman" w:cs="Times New Roman"/>
          <w:sz w:val="18"/>
          <w:szCs w:val="18"/>
        </w:rPr>
        <w:t xml:space="preserve"> the risks posed by </w:t>
      </w:r>
      <w:proofErr w:type="spellStart"/>
      <w:r w:rsidRPr="00A31535">
        <w:rPr>
          <w:rFonts w:ascii="Times New Roman" w:eastAsia="NSimSun" w:hAnsi="Times New Roman" w:cs="Times New Roman"/>
          <w:sz w:val="18"/>
          <w:szCs w:val="18"/>
        </w:rPr>
        <w:t>anaesthesia</w:t>
      </w:r>
      <w:proofErr w:type="spellEnd"/>
      <w:r w:rsidRPr="00A31535">
        <w:rPr>
          <w:rFonts w:ascii="Times New Roman" w:eastAsia="NSimSun" w:hAnsi="Times New Roman" w:cs="Times New Roman"/>
          <w:sz w:val="18"/>
          <w:szCs w:val="18"/>
        </w:rPr>
        <w:t xml:space="preserve"> would be disproportionate to its benefits,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during</w:t>
      </w:r>
      <w:proofErr w:type="gramEnd"/>
      <w:r w:rsidRPr="00A31535">
        <w:rPr>
          <w:rFonts w:ascii="Times New Roman" w:eastAsia="NSimSun" w:hAnsi="Times New Roman" w:cs="Times New Roman"/>
          <w:sz w:val="18"/>
          <w:szCs w:val="18"/>
        </w:rPr>
        <w:t xml:space="preserve"> the marking of animals, unless necessary for the safety of the person carrying out the marking,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in certain diagnostic and therapeutic procedures in accordance with the rules of the profession,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when</w:t>
      </w:r>
      <w:proofErr w:type="gramEnd"/>
      <w:r w:rsidRPr="00A31535">
        <w:rPr>
          <w:rFonts w:ascii="Times New Roman" w:eastAsia="NSimSun" w:hAnsi="Times New Roman" w:cs="Times New Roman"/>
          <w:sz w:val="18"/>
          <w:szCs w:val="18"/>
        </w:rPr>
        <w:t xml:space="preserve"> the pain caused by </w:t>
      </w:r>
      <w:proofErr w:type="spellStart"/>
      <w:r w:rsidRPr="00A31535">
        <w:rPr>
          <w:rFonts w:ascii="Times New Roman" w:eastAsia="NSimSun" w:hAnsi="Times New Roman" w:cs="Times New Roman"/>
          <w:sz w:val="18"/>
          <w:szCs w:val="18"/>
        </w:rPr>
        <w:t>anaesthesia</w:t>
      </w:r>
      <w:proofErr w:type="spellEnd"/>
      <w:r w:rsidRPr="00A31535">
        <w:rPr>
          <w:rFonts w:ascii="Times New Roman" w:eastAsia="NSimSun" w:hAnsi="Times New Roman" w:cs="Times New Roman"/>
          <w:sz w:val="18"/>
          <w:szCs w:val="18"/>
        </w:rPr>
        <w:t xml:space="preserve"> is greater than that caused by the intervention itself,</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w:t>
      </w:r>
      <w:proofErr w:type="gramStart"/>
      <w:r w:rsidRPr="00A31535">
        <w:rPr>
          <w:rFonts w:ascii="Times New Roman" w:eastAsia="NSimSun" w:hAnsi="Times New Roman" w:cs="Times New Roman"/>
          <w:sz w:val="18"/>
          <w:szCs w:val="18"/>
        </w:rPr>
        <w:t>when</w:t>
      </w:r>
      <w:proofErr w:type="gramEnd"/>
      <w:r w:rsidRPr="00A31535">
        <w:rPr>
          <w:rFonts w:ascii="Times New Roman" w:eastAsia="NSimSun" w:hAnsi="Times New Roman" w:cs="Times New Roman"/>
          <w:sz w:val="18"/>
          <w:szCs w:val="18"/>
        </w:rPr>
        <w:t xml:space="preserve"> it is incompatible with the results hoped to be achieved by the experiment.</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Protection of animal</w:t>
      </w:r>
      <w:r w:rsidR="008C2D4E" w:rsidRPr="00A31535">
        <w:rPr>
          <w:rFonts w:ascii="Times New Roman" w:eastAsia="NSimSun" w:hAnsi="Times New Roman" w:cs="Times New Roman"/>
          <w:sz w:val="18"/>
          <w:szCs w:val="18"/>
        </w:rPr>
        <w:t>s at the time of humane killing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9</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It is prohibited to kill animals contrary to the provisions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Special-purpose means and prescribed methods shall be used in the humane killing of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An animal may be humanely killed when: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medical</w:t>
      </w:r>
      <w:proofErr w:type="gramEnd"/>
      <w:r w:rsidRPr="00A31535">
        <w:rPr>
          <w:rFonts w:ascii="Times New Roman" w:eastAsia="NSimSun" w:hAnsi="Times New Roman" w:cs="Times New Roman"/>
          <w:sz w:val="18"/>
          <w:szCs w:val="18"/>
        </w:rPr>
        <w:t xml:space="preserve"> treatment of the animal is likely to be long lasting and cause suffering, and the outcome of the treatment is uncertain,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 xml:space="preserve">2.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animal has reached an advanced age and its vital functions are failing,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animal is suffering from an incurable disease,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such</w:t>
      </w:r>
      <w:proofErr w:type="gramEnd"/>
      <w:r w:rsidRPr="00A31535">
        <w:rPr>
          <w:rFonts w:ascii="Times New Roman" w:eastAsia="NSimSun" w:hAnsi="Times New Roman" w:cs="Times New Roman"/>
          <w:sz w:val="18"/>
          <w:szCs w:val="18"/>
        </w:rPr>
        <w:t xml:space="preserve"> procedure is necessary because of the implementation of disease control measures in accordance with the veterinary legislation, in particular for those diseases that can threaten humans or cause great economic damage,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animal constitutes a danger to the community,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6. the time period referred to in Article 57, paragraph 4 has elapsed, and in the case referred to in Article 55, paragraph 5 and Article 65, paragraph 2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7. </w:t>
      </w:r>
      <w:proofErr w:type="gramStart"/>
      <w:r w:rsidRPr="00A31535">
        <w:rPr>
          <w:rFonts w:ascii="Times New Roman" w:eastAsia="NSimSun" w:hAnsi="Times New Roman" w:cs="Times New Roman"/>
          <w:sz w:val="18"/>
          <w:szCs w:val="18"/>
        </w:rPr>
        <w:t>it</w:t>
      </w:r>
      <w:proofErr w:type="gramEnd"/>
      <w:r w:rsidRPr="00A31535">
        <w:rPr>
          <w:rFonts w:ascii="Times New Roman" w:eastAsia="NSimSun" w:hAnsi="Times New Roman" w:cs="Times New Roman"/>
          <w:sz w:val="18"/>
          <w:szCs w:val="18"/>
        </w:rPr>
        <w:t xml:space="preserve"> is done for the purpose of pest control,</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8. the animal kept or bred for production purposes is sick or injured, and slaughter or humane killing under the veterinarian’s supervision is not possible,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9. </w:t>
      </w:r>
      <w:proofErr w:type="gramStart"/>
      <w:r w:rsidRPr="00A31535">
        <w:rPr>
          <w:rFonts w:ascii="Times New Roman" w:eastAsia="NSimSun" w:hAnsi="Times New Roman" w:cs="Times New Roman"/>
          <w:sz w:val="18"/>
          <w:szCs w:val="18"/>
        </w:rPr>
        <w:t>it</w:t>
      </w:r>
      <w:proofErr w:type="gramEnd"/>
      <w:r w:rsidRPr="00A31535">
        <w:rPr>
          <w:rFonts w:ascii="Times New Roman" w:eastAsia="NSimSun" w:hAnsi="Times New Roman" w:cs="Times New Roman"/>
          <w:sz w:val="18"/>
          <w:szCs w:val="18"/>
        </w:rPr>
        <w:t xml:space="preserve"> is necessary for the purpose of performing an experiment on the animal or producing biological preparations or after the completion of the experiment or after using the animal for the production of biological preparations.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(4) In the cases referred to in paragraph 3, items 1 and 2 of this Article, the decision on whether to humanely kill an animal shall be taken by the owner of the animal, based on the opinion of a veterinarian and, in the cases referred to in items 3 to 9 of the same paragraph, by a veterinarian, with the exception of the case referred to in item 8 of the same paragraph in which the decision shall be taken by the owner of the animal.</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(5) The humane killing of an animal may only be carried out by a veterinarian or qualified veterinary technician under the supervision of a veterinarian, except in the following cases: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humane killing of animals bred or kept for production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humane killing of animals for the purposes of teaching, conducting experiments or producing biological preparations,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pest</w:t>
      </w:r>
      <w:proofErr w:type="gramEnd"/>
      <w:r w:rsidRPr="00A31535">
        <w:rPr>
          <w:rFonts w:ascii="Times New Roman" w:eastAsia="NSimSun" w:hAnsi="Times New Roman" w:cs="Times New Roman"/>
          <w:sz w:val="18"/>
          <w:szCs w:val="18"/>
        </w:rPr>
        <w:t xml:space="preserve"> control,</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when</w:t>
      </w:r>
      <w:proofErr w:type="gramEnd"/>
      <w:r w:rsidRPr="00A31535">
        <w:rPr>
          <w:rFonts w:ascii="Times New Roman" w:eastAsia="NSimSun" w:hAnsi="Times New Roman" w:cs="Times New Roman"/>
          <w:sz w:val="18"/>
          <w:szCs w:val="18"/>
        </w:rPr>
        <w:t xml:space="preserve"> it is necessary to humanely kill an animal without delay because it suffers severe and incurable pain.</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Treatment of animals that suffer</w:t>
      </w:r>
      <w:r w:rsidR="008C2D4E" w:rsidRPr="00A31535">
        <w:rPr>
          <w:rFonts w:ascii="Times New Roman" w:eastAsia="NSimSun" w:hAnsi="Times New Roman" w:cs="Times New Roman"/>
          <w:sz w:val="18"/>
          <w:szCs w:val="18"/>
        </w:rPr>
        <w:t xml:space="preserve"> from incurable pain</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10</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The owner of an animal that suffers from severe and incurable pain must, without delay, have the animal humanely killed.</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II. SPECIAL PROVISIONS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Protection of animals during transport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11</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The transport of animals may be carried out by transporters who are </w:t>
      </w:r>
      <w:proofErr w:type="spellStart"/>
      <w:r w:rsidRPr="00A31535">
        <w:rPr>
          <w:rFonts w:ascii="Times New Roman" w:eastAsia="NSimSun" w:hAnsi="Times New Roman" w:cs="Times New Roman"/>
          <w:sz w:val="18"/>
          <w:szCs w:val="18"/>
        </w:rPr>
        <w:t>authorised</w:t>
      </w:r>
      <w:proofErr w:type="spellEnd"/>
      <w:r w:rsidRPr="00A31535">
        <w:rPr>
          <w:rFonts w:ascii="Times New Roman" w:eastAsia="NSimSun" w:hAnsi="Times New Roman" w:cs="Times New Roman"/>
          <w:sz w:val="18"/>
          <w:szCs w:val="18"/>
        </w:rPr>
        <w:t xml:space="preserve"> by the competent authority and those who have obtained permission from the competent authority to carry out this activity.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The competent authority shall keep a register of transporters of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(3) By way of derogation from the provisions of paragraphs 1 and 2 of this Article, of Article 12, paragraph 2, item 5, and Articles 13 and 14 of this Act, farmers may transport domestic animals using agricultural vehicles or other means of transport belonging to them in the following cases: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seasonal</w:t>
      </w:r>
      <w:proofErr w:type="gramEnd"/>
      <w:r w:rsidRPr="00A31535">
        <w:rPr>
          <w:rFonts w:ascii="Times New Roman" w:eastAsia="NSimSun" w:hAnsi="Times New Roman" w:cs="Times New Roman"/>
          <w:sz w:val="18"/>
          <w:szCs w:val="18"/>
        </w:rPr>
        <w:t xml:space="preserve"> transhumance of animals to other climatic areas and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transport</w:t>
      </w:r>
      <w:proofErr w:type="gramEnd"/>
      <w:r w:rsidRPr="00A31535">
        <w:rPr>
          <w:rFonts w:ascii="Times New Roman" w:eastAsia="NSimSun" w:hAnsi="Times New Roman" w:cs="Times New Roman"/>
          <w:sz w:val="18"/>
          <w:szCs w:val="18"/>
        </w:rPr>
        <w:t xml:space="preserve"> of their own animals for a distance of up to 50 km from their holding.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(4) The provisions of Article 12, paragraph 2 to Article 15 of this Act shall not apply to the transport of animals which does not take place in connection with an economic activity, to the transport of companion animals in one's own means of transport, and to the transport of animals for the purposes of obtaining veterinary care.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(5) The provisions of paragraphs 1 and 2 of this Article, of Article 12, paragraph 2, item 5, and Articles 13 and 14 of this Act, shall not apply to persons transporting animals up to a maximum distance of 65 km counted from the place of departure to the place of destination.</w:t>
      </w:r>
    </w:p>
    <w:p w:rsidR="00A31535" w:rsidRDefault="00A31535"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Requiremen</w:t>
      </w:r>
      <w:r w:rsidR="008C2D4E" w:rsidRPr="00A31535">
        <w:rPr>
          <w:rFonts w:ascii="Times New Roman" w:eastAsia="NSimSun" w:hAnsi="Times New Roman" w:cs="Times New Roman"/>
          <w:sz w:val="18"/>
          <w:szCs w:val="18"/>
        </w:rPr>
        <w:t>ts for the transport of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12</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It is prohibited to transport animals in a way that causes them pain, suffering, injury or death.</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The following conditions must be complied with when transporting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steps</w:t>
      </w:r>
      <w:proofErr w:type="gramEnd"/>
      <w:r w:rsidRPr="00A31535">
        <w:rPr>
          <w:rFonts w:ascii="Times New Roman" w:eastAsia="NSimSun" w:hAnsi="Times New Roman" w:cs="Times New Roman"/>
          <w:sz w:val="18"/>
          <w:szCs w:val="18"/>
        </w:rPr>
        <w:t xml:space="preserve"> must be taken in advance to </w:t>
      </w:r>
      <w:proofErr w:type="spellStart"/>
      <w:r w:rsidRPr="00A31535">
        <w:rPr>
          <w:rFonts w:ascii="Times New Roman" w:eastAsia="NSimSun" w:hAnsi="Times New Roman" w:cs="Times New Roman"/>
          <w:sz w:val="18"/>
          <w:szCs w:val="18"/>
        </w:rPr>
        <w:t>minimise</w:t>
      </w:r>
      <w:proofErr w:type="spellEnd"/>
      <w:r w:rsidRPr="00A31535">
        <w:rPr>
          <w:rFonts w:ascii="Times New Roman" w:eastAsia="NSimSun" w:hAnsi="Times New Roman" w:cs="Times New Roman"/>
          <w:sz w:val="18"/>
          <w:szCs w:val="18"/>
        </w:rPr>
        <w:t xml:space="preserve"> the length of the journey and of any delay, and to meet the animals' needs during the journey,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animals must be fit for the journey,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means of transport must be designed, constructed, maintained and operated so as to avoid injury and suffering and ensure the safety of the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loading and unloading facilities and equipment must be designed, constructed, maintained and operated so as to avoid pain, suffering and injury and ensure the safety of the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personnel handling animals must be trained,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6.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conditions of transport of animals must be regularly checked and maintained,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7. </w:t>
      </w:r>
      <w:proofErr w:type="gramStart"/>
      <w:r w:rsidRPr="00A31535">
        <w:rPr>
          <w:rFonts w:ascii="Times New Roman" w:eastAsia="NSimSun" w:hAnsi="Times New Roman" w:cs="Times New Roman"/>
          <w:sz w:val="18"/>
          <w:szCs w:val="18"/>
        </w:rPr>
        <w:t>sufficient</w:t>
      </w:r>
      <w:proofErr w:type="gramEnd"/>
      <w:r w:rsidRPr="00A31535">
        <w:rPr>
          <w:rFonts w:ascii="Times New Roman" w:eastAsia="NSimSun" w:hAnsi="Times New Roman" w:cs="Times New Roman"/>
          <w:sz w:val="18"/>
          <w:szCs w:val="18"/>
        </w:rPr>
        <w:t xml:space="preserve"> floor area and height must be provided for the animals, appropriate to their species and age and the length of the journey,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8. </w:t>
      </w:r>
      <w:proofErr w:type="gramStart"/>
      <w:r w:rsidRPr="00A31535">
        <w:rPr>
          <w:rFonts w:ascii="Times New Roman" w:eastAsia="NSimSun" w:hAnsi="Times New Roman" w:cs="Times New Roman"/>
          <w:sz w:val="18"/>
          <w:szCs w:val="18"/>
        </w:rPr>
        <w:t>water</w:t>
      </w:r>
      <w:proofErr w:type="gramEnd"/>
      <w:r w:rsidRPr="00A31535">
        <w:rPr>
          <w:rFonts w:ascii="Times New Roman" w:eastAsia="NSimSun" w:hAnsi="Times New Roman" w:cs="Times New Roman"/>
          <w:sz w:val="18"/>
          <w:szCs w:val="18"/>
        </w:rPr>
        <w:t xml:space="preserve"> and feed must be offered to the animals at suitable intervals and must be appropriate in quality and quantity to the species, size and age of the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9. </w:t>
      </w:r>
      <w:proofErr w:type="gramStart"/>
      <w:r w:rsidRPr="00A31535">
        <w:rPr>
          <w:rFonts w:ascii="Times New Roman" w:eastAsia="NSimSun" w:hAnsi="Times New Roman" w:cs="Times New Roman"/>
          <w:sz w:val="18"/>
          <w:szCs w:val="18"/>
        </w:rPr>
        <w:t>during</w:t>
      </w:r>
      <w:proofErr w:type="gramEnd"/>
      <w:r w:rsidRPr="00A31535">
        <w:rPr>
          <w:rFonts w:ascii="Times New Roman" w:eastAsia="NSimSun" w:hAnsi="Times New Roman" w:cs="Times New Roman"/>
          <w:sz w:val="18"/>
          <w:szCs w:val="18"/>
        </w:rPr>
        <w:t xml:space="preserve"> the journey, the animals must be rested at appropriate intervals,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10. in the case of aquatic animals transported in special means of transport or containers, a sufficient quantity of water of appropriate temperature and an adequate oxygen supply must be provided during transport, depending on the needs of the particular animal species,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11. late-pregnant females during a period equal to 10% of the length of gestation before giving birth, and females during one week after giving birth shall not be considered fit for transport, except when emergency veterinary treatment is needed,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 xml:space="preserve">12. </w:t>
      </w:r>
      <w:proofErr w:type="gramStart"/>
      <w:r w:rsidRPr="00A31535">
        <w:rPr>
          <w:rFonts w:ascii="Times New Roman" w:eastAsia="NSimSun" w:hAnsi="Times New Roman" w:cs="Times New Roman"/>
          <w:sz w:val="18"/>
          <w:szCs w:val="18"/>
        </w:rPr>
        <w:t>when</w:t>
      </w:r>
      <w:proofErr w:type="gramEnd"/>
      <w:r w:rsidRPr="00A31535">
        <w:rPr>
          <w:rFonts w:ascii="Times New Roman" w:eastAsia="NSimSun" w:hAnsi="Times New Roman" w:cs="Times New Roman"/>
          <w:sz w:val="18"/>
          <w:szCs w:val="18"/>
        </w:rPr>
        <w:t xml:space="preserve"> the upright position of a container in which animals are transported is not readily visible from outside, the said position must be indicated by a sign. Where it is not apparent from the nature of a container that live animals are carried in it, the container must be clearly marked to indicate that it contains live animals as well as the species of those animals.</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Obligations of transporters</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13</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Before engaging in the activity of transporting animals, a transporter must: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obtain</w:t>
      </w:r>
      <w:proofErr w:type="gramEnd"/>
      <w:r w:rsidRPr="00A31535">
        <w:rPr>
          <w:rFonts w:ascii="Times New Roman" w:eastAsia="NSimSun" w:hAnsi="Times New Roman" w:cs="Times New Roman"/>
          <w:sz w:val="18"/>
          <w:szCs w:val="18"/>
        </w:rPr>
        <w:t xml:space="preserve"> an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carry out the activity of transporting animals, issued by the competent authority,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designate</w:t>
      </w:r>
      <w:proofErr w:type="gramEnd"/>
      <w:r w:rsidRPr="00A31535">
        <w:rPr>
          <w:rFonts w:ascii="Times New Roman" w:eastAsia="NSimSun" w:hAnsi="Times New Roman" w:cs="Times New Roman"/>
          <w:sz w:val="18"/>
          <w:szCs w:val="18"/>
        </w:rPr>
        <w:t xml:space="preserve"> a person (hereinafter referred to as "an attendant") who shall be responsible for the safety, feeding, watering and resting of the animals during transport,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obtain</w:t>
      </w:r>
      <w:proofErr w:type="gramEnd"/>
      <w:r w:rsidRPr="00A31535">
        <w:rPr>
          <w:rFonts w:ascii="Times New Roman" w:eastAsia="NSimSun" w:hAnsi="Times New Roman" w:cs="Times New Roman"/>
          <w:sz w:val="18"/>
          <w:szCs w:val="18"/>
        </w:rPr>
        <w:t xml:space="preserve"> a certificate of approval of means of transport by road, issued by the competent authority.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Qualifications of transporters and other personnel</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14</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Natural persons engaged in the transport of animals by road and animal attendants must be trained to perform their tasks in accordance with paragraph 2, item 5 of Article 12, and must meet the requirements of Article 16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Staff handling animals at assembly </w:t>
      </w:r>
      <w:proofErr w:type="spellStart"/>
      <w:r w:rsidRPr="00A31535">
        <w:rPr>
          <w:rFonts w:ascii="Times New Roman" w:eastAsia="NSimSun" w:hAnsi="Times New Roman" w:cs="Times New Roman"/>
          <w:sz w:val="18"/>
          <w:szCs w:val="18"/>
        </w:rPr>
        <w:t>centres</w:t>
      </w:r>
      <w:proofErr w:type="spellEnd"/>
      <w:r w:rsidRPr="00A31535">
        <w:rPr>
          <w:rFonts w:ascii="Times New Roman" w:eastAsia="NSimSun" w:hAnsi="Times New Roman" w:cs="Times New Roman"/>
          <w:sz w:val="18"/>
          <w:szCs w:val="18"/>
        </w:rPr>
        <w:t xml:space="preserve"> and resting points must be trained to take care of animals.</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15</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The competent authority shall keep a register of resting points for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The resting points for animals shall be entered in the register referred to in paragraph 1 of this Article on the basis of a decision on compliance with the prescribed requirements, issued by the competent authority.</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16</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The requirements for the transport of animals that must be met by transporters, the requirements that must be met by resting points for animals and the training requirements for drivers and animal attendants and staff at assembly </w:t>
      </w:r>
      <w:proofErr w:type="spellStart"/>
      <w:r w:rsidRPr="00A31535">
        <w:rPr>
          <w:rFonts w:ascii="Times New Roman" w:eastAsia="NSimSun" w:hAnsi="Times New Roman" w:cs="Times New Roman"/>
          <w:sz w:val="18"/>
          <w:szCs w:val="18"/>
        </w:rPr>
        <w:t>centres</w:t>
      </w:r>
      <w:proofErr w:type="spellEnd"/>
      <w:r w:rsidRPr="00A31535">
        <w:rPr>
          <w:rFonts w:ascii="Times New Roman" w:eastAsia="NSimSun" w:hAnsi="Times New Roman" w:cs="Times New Roman"/>
          <w:sz w:val="18"/>
          <w:szCs w:val="18"/>
        </w:rPr>
        <w:t xml:space="preserve"> and resting points for animals shall be prescribed by the Minister.</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Protection at the time of slaughter or humane killing of animals kept for production purposes </w:t>
      </w:r>
    </w:p>
    <w:p w:rsidR="000D016D" w:rsidRPr="00A31535" w:rsidRDefault="000D016D" w:rsidP="000D016D">
      <w:pPr>
        <w:rPr>
          <w:rFonts w:ascii="Times New Roman" w:eastAsia="NSimSun" w:hAnsi="Times New Roman" w:cs="Times New Roman"/>
          <w:sz w:val="18"/>
          <w:szCs w:val="18"/>
        </w:rPr>
      </w:pPr>
      <w:proofErr w:type="spellStart"/>
      <w:r w:rsidRPr="00A31535">
        <w:rPr>
          <w:rFonts w:ascii="Times New Roman" w:eastAsia="NSimSun" w:hAnsi="Times New Roman" w:cs="Times New Roman"/>
          <w:sz w:val="18"/>
          <w:szCs w:val="18"/>
        </w:rPr>
        <w:t>Stunnig</w:t>
      </w:r>
      <w:proofErr w:type="spellEnd"/>
      <w:r w:rsidRPr="00A31535">
        <w:rPr>
          <w:rFonts w:ascii="Times New Roman" w:eastAsia="NSimSun" w:hAnsi="Times New Roman" w:cs="Times New Roman"/>
          <w:sz w:val="18"/>
          <w:szCs w:val="18"/>
        </w:rPr>
        <w:t xml:space="preserve"> of animals</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17</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An animal may only be slaughtered if it is stunned before slaughter, except in the case of poultry and rabbits slaughtered for private domestic consumption.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By way of derogation from paragraph 1 of this Article, an animal may be slaughtered without prior stunning only in the cases of emergency slaughter or slaughter according to religious rite.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The stunning, slaughter or killing of animals for ritual purposes is prohibited.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The handling of animals in slaughterhouses</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Article 18</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The handling of animals in a slaughterhouse must be in accordance with the following: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after arrival, animals intended for slaughter must be unloaded from the means of transport, with the use of suitable equipment, in such a way as to spare the animals any unnecessary pain, suffering and fear;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moving of animals within the precincts of the slaughterhouse to their </w:t>
      </w:r>
      <w:proofErr w:type="spellStart"/>
      <w:r w:rsidRPr="00A31535">
        <w:rPr>
          <w:rFonts w:ascii="Times New Roman" w:eastAsia="NSimSun" w:hAnsi="Times New Roman" w:cs="Times New Roman"/>
          <w:sz w:val="18"/>
          <w:szCs w:val="18"/>
        </w:rPr>
        <w:t>lairages</w:t>
      </w:r>
      <w:proofErr w:type="spellEnd"/>
      <w:r w:rsidRPr="00A31535">
        <w:rPr>
          <w:rFonts w:ascii="Times New Roman" w:eastAsia="NSimSun" w:hAnsi="Times New Roman" w:cs="Times New Roman"/>
          <w:sz w:val="18"/>
          <w:szCs w:val="18"/>
        </w:rPr>
        <w:t xml:space="preserve"> must be done with care and without causing pain, suffering and fear, with the use of suitable tools;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slaughterhouses</w:t>
      </w:r>
      <w:proofErr w:type="gramEnd"/>
      <w:r w:rsidRPr="00A31535">
        <w:rPr>
          <w:rFonts w:ascii="Times New Roman" w:eastAsia="NSimSun" w:hAnsi="Times New Roman" w:cs="Times New Roman"/>
          <w:sz w:val="18"/>
          <w:szCs w:val="18"/>
        </w:rPr>
        <w:t xml:space="preserve"> must be equipped with suitable stalls and pens where animals are to be kept, protected from adverse weather conditions, fed and watered;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animals must be stunned by a prescribed method immediately before slaughter;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stunning process must bring animals into a state of unconsciousness, in which state the animals must be slaughtered.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The slaughter of animals must be carried out in a prescribed manner with the use of suitable equipment.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It is prohibited to use stunning equipment or methods that cause unnecessary pain, suffering or fear.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Slaughtering and humane killing</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19</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The humane killing of animals must be carried out in such a way as to spare the animals any unnecessary pain, suffering, injury or fear, in accordance with the provisions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Animals may be moved, </w:t>
      </w:r>
      <w:proofErr w:type="spellStart"/>
      <w:r w:rsidRPr="00A31535">
        <w:rPr>
          <w:rFonts w:ascii="Times New Roman" w:eastAsia="NSimSun" w:hAnsi="Times New Roman" w:cs="Times New Roman"/>
          <w:sz w:val="18"/>
          <w:szCs w:val="18"/>
        </w:rPr>
        <w:t>lairaged</w:t>
      </w:r>
      <w:proofErr w:type="spellEnd"/>
      <w:r w:rsidRPr="00A31535">
        <w:rPr>
          <w:rFonts w:ascii="Times New Roman" w:eastAsia="NSimSun" w:hAnsi="Times New Roman" w:cs="Times New Roman"/>
          <w:sz w:val="18"/>
          <w:szCs w:val="18"/>
        </w:rPr>
        <w:t xml:space="preserve"> and cared for in the slaughterhouse, restrained, stunned, slaughtered or humanely killed only by persons who are qualified to perform these tasks.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The slaughter of animals for private domestic consumption must be carried out in such a way as to spare the animals any unnecessary pain, suffering, injury or fear, in accordance with the provisions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(4) Where, in the case of emergency slaughter, stunning is not possible, slaughter shall be carried out in such a way as to spare the animals any unnecessary pain, suffering, injury or fear.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The slaughter of animals according to religious rite shall be carried out in a slaughterhouse specially approved by the competent authority for that purpose.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(6) The Minister shall prescribe the requirements for the protection, at the time of slaughter and humane killing, of animals kept for production purposes as well as requirements for training of staff that take care of animals in slaughterhouses and are involved in the restraint, stunning and slaughter processes.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The protection of animals used in experiments and for the production of biological preparations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20</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Experiments on animals may only be carried out by legal persons that are registered for carrying out this activity for the following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research of diseases and somatic disorders or the identification of effects of physiological and pathological conditions in man and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testing and development of drugs and medicinal preparations intended for human and animal health protection,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carrying out of studies for the purposes of the registration of drugs and medicinal preparations as prescribed by separate regulations,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 xml:space="preserve">4.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investigation of production and other traits and of the ways to improve them in animals farmed for commercial and other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5.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investigation of causes and consequences of endangering the environment,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6.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testing of materials and products for their harmlessness to the health of humans or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7. </w:t>
      </w:r>
      <w:proofErr w:type="gramStart"/>
      <w:r w:rsidRPr="00A31535">
        <w:rPr>
          <w:rFonts w:ascii="Times New Roman" w:eastAsia="NSimSun" w:hAnsi="Times New Roman" w:cs="Times New Roman"/>
          <w:sz w:val="18"/>
          <w:szCs w:val="18"/>
        </w:rPr>
        <w:t>basic</w:t>
      </w:r>
      <w:proofErr w:type="gramEnd"/>
      <w:r w:rsidRPr="00A31535">
        <w:rPr>
          <w:rFonts w:ascii="Times New Roman" w:eastAsia="NSimSun" w:hAnsi="Times New Roman" w:cs="Times New Roman"/>
          <w:sz w:val="18"/>
          <w:szCs w:val="18"/>
        </w:rPr>
        <w:t xml:space="preserve"> and applied scientific research,</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8. </w:t>
      </w:r>
      <w:proofErr w:type="gramStart"/>
      <w:r w:rsidRPr="00A31535">
        <w:rPr>
          <w:rFonts w:ascii="Times New Roman" w:eastAsia="NSimSun" w:hAnsi="Times New Roman" w:cs="Times New Roman"/>
          <w:sz w:val="18"/>
          <w:szCs w:val="18"/>
        </w:rPr>
        <w:t>educational</w:t>
      </w:r>
      <w:proofErr w:type="gramEnd"/>
      <w:r w:rsidRPr="00A31535">
        <w:rPr>
          <w:rFonts w:ascii="Times New Roman" w:eastAsia="NSimSun" w:hAnsi="Times New Roman" w:cs="Times New Roman"/>
          <w:sz w:val="18"/>
          <w:szCs w:val="18"/>
        </w:rPr>
        <w:t xml:space="preserve">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The experiments on animals referred to in paragraph 1 of this Article may only be allowed if the purpose of the research cannot be achieved by other scientific methods and if the pain, suffering or injury that might be caused to the animals can be ethically justified in terms of the expected results which are of significance for humans or animals or science.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The Minister shall prescribe specific requirements as to the housing and keeping of experimental animals and their identification, the types of experiments conducted on animals and the manner in which they are to be notified as well as the keeping of records required by Article 30 of this Act.</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Marking</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21</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Animals used for experimental purposes and for the production of biological preparations must be marked.</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The breeding of animals for use in experiments and for the production of biological preparations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22</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Legal and natural persons breeding animals for use in experiments and for the production of biological preparations may not commence the said activity without having obtained a decision from the competent authority confirming the </w:t>
      </w:r>
      <w:proofErr w:type="spellStart"/>
      <w:r w:rsidRPr="00A31535">
        <w:rPr>
          <w:rFonts w:ascii="Times New Roman" w:eastAsia="NSimSun" w:hAnsi="Times New Roman" w:cs="Times New Roman"/>
          <w:sz w:val="18"/>
          <w:szCs w:val="18"/>
        </w:rPr>
        <w:t>fulfilment</w:t>
      </w:r>
      <w:proofErr w:type="spellEnd"/>
      <w:r w:rsidRPr="00A31535">
        <w:rPr>
          <w:rFonts w:ascii="Times New Roman" w:eastAsia="NSimSun" w:hAnsi="Times New Roman" w:cs="Times New Roman"/>
          <w:sz w:val="18"/>
          <w:szCs w:val="18"/>
        </w:rPr>
        <w:t xml:space="preserve"> of requirements.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Animals used in experiments and for the production of biological preparations must originate from registered breeding establishments, except in the case of wild animals taken from the wild.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By way of derogation from paragraph 2 of this Article, animals not originating from registered establishments or animals taken from the wild may be used for the production of biological preparations if a decision issued by the competent authority has been obtained.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(4) The competent authority shall keep a register of legal and natural persons referred to in paragraph 1 of this Article.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(5) The Minister shall prescribe the requirements for the breeding of animals referred to in paragraph 1 of this Article.</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Prohibition on the use of animals in experiments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23</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It is prohibited to use animals in experiments for the following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 xml:space="preserve">1.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testing of weapons, ammunition or associated equipment, war equipment and general effects of radiation,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research or development of tobacco products and chemical products used for the cleaning and disinfection of articles of general use,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research or development of ingredients, combinations of ingredients and finished cosmetic products,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study of the effects of alcohol and narcotics, except when there is no alternative scientific method that does not entail the use of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24</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Experiments on animals may be performed by institutions of higher education and scientific-research institutions as well as by qualified legal persons registered for performing experiments on animals, in accordance with the provisions of Articles 20 to 33 of this Act, under the following conditions: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w:t>
      </w:r>
      <w:proofErr w:type="gramStart"/>
      <w:r w:rsidRPr="00A31535">
        <w:rPr>
          <w:rFonts w:ascii="Times New Roman" w:eastAsia="NSimSun" w:hAnsi="Times New Roman" w:cs="Times New Roman"/>
          <w:sz w:val="18"/>
          <w:szCs w:val="18"/>
        </w:rPr>
        <w:t>the</w:t>
      </w:r>
      <w:proofErr w:type="gramEnd"/>
      <w:r w:rsidRPr="00A31535">
        <w:rPr>
          <w:rFonts w:ascii="Times New Roman" w:eastAsia="NSimSun" w:hAnsi="Times New Roman" w:cs="Times New Roman"/>
          <w:sz w:val="18"/>
          <w:szCs w:val="18"/>
        </w:rPr>
        <w:t xml:space="preserve"> results of the experiment are not sufficiently known or are not available, or the repeated testing through a double or repeated experiment or through other type of research is necessary when it is not possible to prove the results of the experiment by other scientific methods.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w:t>
      </w:r>
      <w:proofErr w:type="gramStart"/>
      <w:r w:rsidRPr="00A31535">
        <w:rPr>
          <w:rFonts w:ascii="Times New Roman" w:eastAsia="NSimSun" w:hAnsi="Times New Roman" w:cs="Times New Roman"/>
          <w:sz w:val="18"/>
          <w:szCs w:val="18"/>
        </w:rPr>
        <w:t>they</w:t>
      </w:r>
      <w:proofErr w:type="gramEnd"/>
      <w:r w:rsidRPr="00A31535">
        <w:rPr>
          <w:rFonts w:ascii="Times New Roman" w:eastAsia="NSimSun" w:hAnsi="Times New Roman" w:cs="Times New Roman"/>
          <w:sz w:val="18"/>
          <w:szCs w:val="18"/>
        </w:rPr>
        <w:t xml:space="preserve"> must employ qualified staff as specified by the provisions of Article 32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w:t>
      </w:r>
      <w:proofErr w:type="gramStart"/>
      <w:r w:rsidRPr="00A31535">
        <w:rPr>
          <w:rFonts w:ascii="Times New Roman" w:eastAsia="NSimSun" w:hAnsi="Times New Roman" w:cs="Times New Roman"/>
          <w:sz w:val="18"/>
          <w:szCs w:val="18"/>
        </w:rPr>
        <w:t>they</w:t>
      </w:r>
      <w:proofErr w:type="gramEnd"/>
      <w:r w:rsidRPr="00A31535">
        <w:rPr>
          <w:rFonts w:ascii="Times New Roman" w:eastAsia="NSimSun" w:hAnsi="Times New Roman" w:cs="Times New Roman"/>
          <w:sz w:val="18"/>
          <w:szCs w:val="18"/>
        </w:rPr>
        <w:t xml:space="preserve"> must have the necessary premises, installations, equipment and other means to carry out experiments on animals,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w:t>
      </w:r>
      <w:proofErr w:type="gramStart"/>
      <w:r w:rsidRPr="00A31535">
        <w:rPr>
          <w:rFonts w:ascii="Times New Roman" w:eastAsia="NSimSun" w:hAnsi="Times New Roman" w:cs="Times New Roman"/>
          <w:sz w:val="18"/>
          <w:szCs w:val="18"/>
        </w:rPr>
        <w:t>they</w:t>
      </w:r>
      <w:proofErr w:type="gramEnd"/>
      <w:r w:rsidRPr="00A31535">
        <w:rPr>
          <w:rFonts w:ascii="Times New Roman" w:eastAsia="NSimSun" w:hAnsi="Times New Roman" w:cs="Times New Roman"/>
          <w:sz w:val="18"/>
          <w:szCs w:val="18"/>
        </w:rPr>
        <w:t xml:space="preserve"> must have premises for the housing and accommodation of animals during the experiment and must be able to ensure that the animals are kept in the prescribed manner, as well as cared for and attended to and provided with regular veterinary care.</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Notification of experiments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25</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Before the commencement of an experiment on animals, an application for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carry out the experiment on animals must be submitted to the competent authority.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The application referred to in paragraph 1 of this Article must be accompanied by an explanation as to ethical and scientific justification to conduct the experiment.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The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carry out the experiment on animals shall be issued by the competent authority taking into account the opinion of the Ethics Committee referred to in Article 34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The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carry out the experiment on animals shall specify the period of its validity and shall designate, on the proposal of the applicant, the leader of the experiment and his/her deputy, the person in charge of the animal quarters and his/her deputy as well as the responsible person referred to in Article 32, paragraph 3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26</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If an experiment on animals is expected to last longer than the period approved, an application for an extension of the approved period shall be submitted to the competent authority seven days before the expiry date of the said period.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If the duration of several experiments of the same type is to be extended, it is sufficient to submit one application for the extension of the duration of all the experiments.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Should the details stated in the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referred to in Article 25, paragraph 3 of this Act change in the course of the experiment, the competent authority must be notified of the changes within three days.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(4) The decision approving the extension of the duration of the experiment referred to in paragraph 1 of this Article and the decision referred to in paragraph 3 of this Article shall be issued by the competent authority.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(5) By way of derogation from paragraph 4 of this Article, a decision approving the use of a greater number of animals, the change of animal species used or the change in the approved experimental procedures shall be issued by the competent authority taking into account the opinion of the Ethics Committee referred to in Article 34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27</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By way of derogation from the provision of Article 25, paragraph 4, and Article 26 of this Act, the competent authority shall, by a decision </w:t>
      </w:r>
      <w:proofErr w:type="spellStart"/>
      <w:r w:rsidRPr="00A31535">
        <w:rPr>
          <w:rFonts w:ascii="Times New Roman" w:eastAsia="NSimSun" w:hAnsi="Times New Roman" w:cs="Times New Roman"/>
          <w:sz w:val="18"/>
          <w:szCs w:val="18"/>
        </w:rPr>
        <w:t>authorising</w:t>
      </w:r>
      <w:proofErr w:type="spellEnd"/>
      <w:r w:rsidRPr="00A31535">
        <w:rPr>
          <w:rFonts w:ascii="Times New Roman" w:eastAsia="NSimSun" w:hAnsi="Times New Roman" w:cs="Times New Roman"/>
          <w:sz w:val="18"/>
          <w:szCs w:val="18"/>
        </w:rPr>
        <w:t xml:space="preserve"> the carrying out of experiments for educational purposes, </w:t>
      </w:r>
      <w:proofErr w:type="spellStart"/>
      <w:r w:rsidRPr="00A31535">
        <w:rPr>
          <w:rFonts w:ascii="Times New Roman" w:eastAsia="NSimSun" w:hAnsi="Times New Roman" w:cs="Times New Roman"/>
          <w:sz w:val="18"/>
          <w:szCs w:val="18"/>
        </w:rPr>
        <w:t>authorise</w:t>
      </w:r>
      <w:proofErr w:type="spellEnd"/>
      <w:r w:rsidRPr="00A31535">
        <w:rPr>
          <w:rFonts w:ascii="Times New Roman" w:eastAsia="NSimSun" w:hAnsi="Times New Roman" w:cs="Times New Roman"/>
          <w:sz w:val="18"/>
          <w:szCs w:val="18"/>
        </w:rPr>
        <w:t xml:space="preserve"> the conduct of experiments for an academic year, and the planned duration of the experiments may not be extended.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By way of derogation from the provision of Article 25, paragraph 4, and Article 26 of this Act, the competent authority shall, by a decision </w:t>
      </w:r>
      <w:proofErr w:type="spellStart"/>
      <w:r w:rsidRPr="00A31535">
        <w:rPr>
          <w:rFonts w:ascii="Times New Roman" w:eastAsia="NSimSun" w:hAnsi="Times New Roman" w:cs="Times New Roman"/>
          <w:sz w:val="18"/>
          <w:szCs w:val="18"/>
        </w:rPr>
        <w:t>authorising</w:t>
      </w:r>
      <w:proofErr w:type="spellEnd"/>
      <w:r w:rsidRPr="00A31535">
        <w:rPr>
          <w:rFonts w:ascii="Times New Roman" w:eastAsia="NSimSun" w:hAnsi="Times New Roman" w:cs="Times New Roman"/>
          <w:sz w:val="18"/>
          <w:szCs w:val="18"/>
        </w:rPr>
        <w:t xml:space="preserve"> the carrying out of experiments for the purposes of the projects approved by the state administration body responsible for science, </w:t>
      </w:r>
      <w:proofErr w:type="spellStart"/>
      <w:r w:rsidRPr="00A31535">
        <w:rPr>
          <w:rFonts w:ascii="Times New Roman" w:eastAsia="NSimSun" w:hAnsi="Times New Roman" w:cs="Times New Roman"/>
          <w:sz w:val="18"/>
          <w:szCs w:val="18"/>
        </w:rPr>
        <w:t>authorise</w:t>
      </w:r>
      <w:proofErr w:type="spellEnd"/>
      <w:r w:rsidRPr="00A31535">
        <w:rPr>
          <w:rFonts w:ascii="Times New Roman" w:eastAsia="NSimSun" w:hAnsi="Times New Roman" w:cs="Times New Roman"/>
          <w:sz w:val="18"/>
          <w:szCs w:val="18"/>
        </w:rPr>
        <w:t xml:space="preserve"> the experiments to be conducted during the duration of the project concerned.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28</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It shall be the responsibility of the leader of the experiment to ensure that the experiment on animals is conducted in accordance with the provisions of this Act.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29</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Experiments on animals which cause them pain, suffering and injury or death may not be performed for educational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By way of derogation from the provision of paragraph 1 of this Article, the competent authority may allow such experiments if they are performed in institutions of higher education or scientific-research institutions and when they are necessary for the education of veterinarians, medical doctors, experts in pharmacy and biochemistry, experts in animal husbandry, biologists and doctors of dental medicine and if satisfactory results cannot be obtained by the use of other teaching aids (e.g. computer simulations, films, illustrations, models, preparations etc.), provided that only one animal may be used for each group.</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30</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Experiments conducted on animals and procedures applied in the production of biological preparations as well as the number of animals used must be recorded and records submitted to the competent authority once a year.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31</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The course of an experiment on animals and the procedures used in the production of biological preparations must be recorded in logbooks.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The logbooks referred to in paragraph 1 of this Article must be signed by the persons referred to in Article 32, paragraphs 1 to 3 of this Act and by the leader of the experiment or, where relevant, by the person in charge of the production of biological preparations.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The logbooks referred to in paragraph 1 of this Article must be retained for three years and must be made available to the co</w:t>
      </w:r>
      <w:r w:rsidR="00A31535">
        <w:rPr>
          <w:rFonts w:ascii="Times New Roman" w:eastAsia="NSimSun" w:hAnsi="Times New Roman" w:cs="Times New Roman"/>
          <w:sz w:val="18"/>
          <w:szCs w:val="18"/>
        </w:rPr>
        <w:t>m</w:t>
      </w:r>
      <w:r w:rsidRPr="00A31535">
        <w:rPr>
          <w:rFonts w:ascii="Times New Roman" w:eastAsia="NSimSun" w:hAnsi="Times New Roman" w:cs="Times New Roman"/>
          <w:sz w:val="18"/>
          <w:szCs w:val="18"/>
        </w:rPr>
        <w:t>petent authority on request.</w:t>
      </w:r>
    </w:p>
    <w:p w:rsidR="00A31535" w:rsidRDefault="00A31535"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E</w:t>
      </w:r>
      <w:r w:rsidR="00A31535">
        <w:rPr>
          <w:rFonts w:ascii="Times New Roman" w:eastAsia="NSimSun" w:hAnsi="Times New Roman" w:cs="Times New Roman"/>
          <w:sz w:val="18"/>
          <w:szCs w:val="18"/>
        </w:rPr>
        <w:t>x</w:t>
      </w:r>
      <w:r w:rsidRPr="00A31535">
        <w:rPr>
          <w:rFonts w:ascii="Times New Roman" w:eastAsia="NSimSun" w:hAnsi="Times New Roman" w:cs="Times New Roman"/>
          <w:sz w:val="18"/>
          <w:szCs w:val="18"/>
        </w:rPr>
        <w:t xml:space="preserve">amination required </w:t>
      </w:r>
      <w:proofErr w:type="gramStart"/>
      <w:r w:rsidRPr="00A31535">
        <w:rPr>
          <w:rFonts w:ascii="Times New Roman" w:eastAsia="NSimSun" w:hAnsi="Times New Roman" w:cs="Times New Roman"/>
          <w:sz w:val="18"/>
          <w:szCs w:val="18"/>
        </w:rPr>
        <w:t>to work</w:t>
      </w:r>
      <w:proofErr w:type="gramEnd"/>
      <w:r w:rsidRPr="00A31535">
        <w:rPr>
          <w:rFonts w:ascii="Times New Roman" w:eastAsia="NSimSun" w:hAnsi="Times New Roman" w:cs="Times New Roman"/>
          <w:sz w:val="18"/>
          <w:szCs w:val="18"/>
        </w:rPr>
        <w:t xml:space="preserve"> with animals used for experimental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32</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(1) Experiments on animals and procedures in the production of biological preparations may be carried out by veterinarians, medical doctors, pharmaceutical chemists, medical biochemists, doctors of dental medicine, experts in animal husbandry or biologists, provided they have passed the examination required to work with animals used for experimental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(2) Surgical operations on animals during an experiment or in the production of biological preparations may be carried out by veterinarians, medical doctors, pharmaceutical chemists, medical biochemists, doctors of dental medicine, experts in animal husbandry or biologists, provided they have passed the examination referred to in paragraph 1 of this Article.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(3) When a surgical operation referred to in paragraph 2 of this Article is not carried out by a veterinarian, the person responsible for the protection of animals must be a veterinarian.</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The </w:t>
      </w:r>
      <w:proofErr w:type="spellStart"/>
      <w:r w:rsidRPr="00A31535">
        <w:rPr>
          <w:rFonts w:ascii="Times New Roman" w:eastAsia="NSimSun" w:hAnsi="Times New Roman" w:cs="Times New Roman"/>
          <w:sz w:val="18"/>
          <w:szCs w:val="18"/>
        </w:rPr>
        <w:t>programme</w:t>
      </w:r>
      <w:proofErr w:type="spellEnd"/>
      <w:r w:rsidRPr="00A31535">
        <w:rPr>
          <w:rFonts w:ascii="Times New Roman" w:eastAsia="NSimSun" w:hAnsi="Times New Roman" w:cs="Times New Roman"/>
          <w:sz w:val="18"/>
          <w:szCs w:val="18"/>
        </w:rPr>
        <w:t xml:space="preserve"> of the examination referred to in paragraph 1 of this Article shall be prescribed by the Minister.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(5) The exam referred to in paragraph 1 of this Article is also mandatory for:</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staff</w:t>
      </w:r>
      <w:proofErr w:type="gramEnd"/>
      <w:r w:rsidRPr="00A31535">
        <w:rPr>
          <w:rFonts w:ascii="Times New Roman" w:eastAsia="NSimSun" w:hAnsi="Times New Roman" w:cs="Times New Roman"/>
          <w:sz w:val="18"/>
          <w:szCs w:val="18"/>
        </w:rPr>
        <w:t xml:space="preserve"> carrying out procedures on animals for the purpose of producing biological preparations,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persons</w:t>
      </w:r>
      <w:proofErr w:type="gramEnd"/>
      <w:r w:rsidRPr="00A31535">
        <w:rPr>
          <w:rFonts w:ascii="Times New Roman" w:eastAsia="NSimSun" w:hAnsi="Times New Roman" w:cs="Times New Roman"/>
          <w:sz w:val="18"/>
          <w:szCs w:val="18"/>
        </w:rPr>
        <w:t xml:space="preserve"> in charge of quarters for animals used in experiments and quarters for animals used for the production of biological preparations, as well their deputies,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staff</w:t>
      </w:r>
      <w:proofErr w:type="gramEnd"/>
      <w:r w:rsidRPr="00A31535">
        <w:rPr>
          <w:rFonts w:ascii="Times New Roman" w:eastAsia="NSimSun" w:hAnsi="Times New Roman" w:cs="Times New Roman"/>
          <w:sz w:val="18"/>
          <w:szCs w:val="18"/>
        </w:rPr>
        <w:t xml:space="preserve"> taking care of animals in establishments for breeding animals for use in experiments and for the production of biological preparations,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w:t>
      </w:r>
      <w:proofErr w:type="gramStart"/>
      <w:r w:rsidRPr="00A31535">
        <w:rPr>
          <w:rFonts w:ascii="Times New Roman" w:eastAsia="NSimSun" w:hAnsi="Times New Roman" w:cs="Times New Roman"/>
          <w:sz w:val="18"/>
          <w:szCs w:val="18"/>
        </w:rPr>
        <w:t>staff</w:t>
      </w:r>
      <w:proofErr w:type="gramEnd"/>
      <w:r w:rsidRPr="00A31535">
        <w:rPr>
          <w:rFonts w:ascii="Times New Roman" w:eastAsia="NSimSun" w:hAnsi="Times New Roman" w:cs="Times New Roman"/>
          <w:sz w:val="18"/>
          <w:szCs w:val="18"/>
        </w:rPr>
        <w:t xml:space="preserve"> taking care of animals being used in experiments and for the production of biological preparations.</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Notification of the use of animals for the production of biological preparations</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33</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(1) Before animals are used for the production of biological preparations as provided for in Article 22, paragraphs 2 and 3 of this Act, an application for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use animals for these purposes must be submitted to the competent authority.</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The application referred to in paragraph 1 of this Article must be accompanied by an explanation as to ethical justification to carry out the procedure concerned.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(3) The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use animals for the production of biological preparations shall be issued by the competent authority taking into account the opinion of the Ethics Committee referred to in Article 34 of this Act, shall be valid for the current year and may not be extended.</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(4) The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referred to in paragraph 3 of this Article shall specify the period of its validity and shall designate, on the proposal of the applicant, the leader of the procedure and his/her deputy, the person in charge of the animal quarters and his/her deputy as well as the responsible person referred to in Article 32, paragraph 3 of this Act.</w:t>
      </w:r>
    </w:p>
    <w:p w:rsidR="000D016D" w:rsidRPr="00A31535" w:rsidRDefault="000D016D" w:rsidP="000D016D">
      <w:pPr>
        <w:rPr>
          <w:rFonts w:ascii="Times New Roman" w:eastAsia="NSimSun" w:hAnsi="Times New Roman" w:cs="Times New Roman"/>
          <w:sz w:val="18"/>
          <w:szCs w:val="18"/>
        </w:rPr>
      </w:pP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Ethics Committee</w:t>
      </w:r>
    </w:p>
    <w:p w:rsidR="000D016D" w:rsidRPr="00A31535" w:rsidRDefault="008C2D4E"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Article 34</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(1) The Minister shall establish an Ethics Committee.</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(2) The membership of the Ethics Committee shall include experts in the fields of veterinary medicine, human medicine, biology, pharmacy, biochemistry and agronomy, as well as representatives from the state administration body responsible for science and education and representatives from animal protection associations. </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lastRenderedPageBreak/>
        <w:t>(3) The Ethics Committee shall:</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give opinions on ethical and animal protection issues in relation to the use of animals for experimental and educational purposes,</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xml:space="preserve">– propose criteria and give opinions to the competent authority during the procedure for granting </w:t>
      </w:r>
      <w:proofErr w:type="spellStart"/>
      <w:r w:rsidRPr="00A31535">
        <w:rPr>
          <w:rFonts w:ascii="Times New Roman" w:eastAsia="NSimSun" w:hAnsi="Times New Roman" w:cs="Times New Roman"/>
          <w:sz w:val="18"/>
          <w:szCs w:val="18"/>
        </w:rPr>
        <w:t>authorisation</w:t>
      </w:r>
      <w:proofErr w:type="spellEnd"/>
      <w:r w:rsidRPr="00A31535">
        <w:rPr>
          <w:rFonts w:ascii="Times New Roman" w:eastAsia="NSimSun" w:hAnsi="Times New Roman" w:cs="Times New Roman"/>
          <w:sz w:val="18"/>
          <w:szCs w:val="18"/>
        </w:rPr>
        <w:t xml:space="preserve"> to carry out an experiment,</w:t>
      </w:r>
    </w:p>
    <w:p w:rsidR="000D016D" w:rsidRPr="00A31535"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 prepare an annual report on its work and forward to the Minister, by the end of March of the current year, the report for the preceding year.</w:t>
      </w:r>
    </w:p>
    <w:p w:rsidR="00882E0C" w:rsidRDefault="000D016D" w:rsidP="000D016D">
      <w:pPr>
        <w:rPr>
          <w:rFonts w:ascii="Times New Roman" w:eastAsia="NSimSun" w:hAnsi="Times New Roman" w:cs="Times New Roman"/>
          <w:sz w:val="18"/>
          <w:szCs w:val="18"/>
        </w:rPr>
      </w:pPr>
      <w:r w:rsidRPr="00A31535">
        <w:rPr>
          <w:rFonts w:ascii="Times New Roman" w:eastAsia="NSimSun" w:hAnsi="Times New Roman" w:cs="Times New Roman"/>
          <w:sz w:val="18"/>
          <w:szCs w:val="18"/>
        </w:rPr>
        <w:t>(4) The Ethics Committee shall adopt its rules of procedure.</w:t>
      </w:r>
    </w:p>
    <w:p w:rsidR="00882E0C" w:rsidRDefault="00882E0C">
      <w:pPr>
        <w:rPr>
          <w:rFonts w:ascii="Times New Roman" w:eastAsia="NSimSun" w:hAnsi="Times New Roman" w:cs="Times New Roman"/>
          <w:sz w:val="18"/>
          <w:szCs w:val="18"/>
        </w:rPr>
      </w:pPr>
      <w:r>
        <w:rPr>
          <w:rFonts w:ascii="Times New Roman" w:eastAsia="NSimSun" w:hAnsi="Times New Roman" w:cs="Times New Roman"/>
          <w:sz w:val="18"/>
          <w:szCs w:val="18"/>
        </w:rPr>
        <w:br w:type="page"/>
      </w:r>
    </w:p>
    <w:p w:rsidR="000D016D" w:rsidRPr="00E8648F" w:rsidRDefault="00882E0C" w:rsidP="000D016D">
      <w:pPr>
        <w:rPr>
          <w:rFonts w:ascii="Times New Roman" w:eastAsia="NSimSun" w:hAnsi="Times New Roman" w:cs="Times New Roman"/>
          <w:b/>
          <w:sz w:val="20"/>
          <w:szCs w:val="20"/>
        </w:rPr>
      </w:pPr>
      <w:r w:rsidRPr="00E8648F">
        <w:rPr>
          <w:rFonts w:ascii="Times New Roman" w:eastAsia="NSimSun" w:hAnsi="Times New Roman" w:cs="Times New Roman"/>
          <w:b/>
          <w:sz w:val="20"/>
          <w:szCs w:val="20"/>
        </w:rPr>
        <w:lastRenderedPageBreak/>
        <w:t>Annex J</w:t>
      </w:r>
      <w:r w:rsidR="00E14B28">
        <w:rPr>
          <w:rFonts w:ascii="Times New Roman" w:eastAsia="NSimSun" w:hAnsi="Times New Roman" w:cs="Times New Roman"/>
          <w:b/>
          <w:sz w:val="20"/>
          <w:szCs w:val="20"/>
        </w:rPr>
        <w:t>: Regulation on EIA</w:t>
      </w:r>
      <w:bookmarkStart w:id="16" w:name="_GoBack"/>
      <w:bookmarkEnd w:id="16"/>
    </w:p>
    <w:p w:rsidR="004552C9" w:rsidRPr="00E8648F" w:rsidRDefault="004552C9" w:rsidP="004552C9">
      <w:pPr>
        <w:rPr>
          <w:rFonts w:ascii="Times New Roman" w:eastAsia="NSimSun" w:hAnsi="Times New Roman" w:cs="Times New Roman"/>
          <w:sz w:val="18"/>
          <w:szCs w:val="18"/>
        </w:rPr>
      </w:pPr>
      <w:r w:rsidRPr="00E8648F">
        <w:rPr>
          <w:rFonts w:ascii="Times New Roman" w:eastAsia="NSimSun" w:hAnsi="Times New Roman" w:cs="Times New Roman"/>
          <w:sz w:val="18"/>
          <w:szCs w:val="18"/>
        </w:rPr>
        <w:t>ANNEX 2</w:t>
      </w:r>
    </w:p>
    <w:p w:rsidR="004552C9" w:rsidRPr="00E8648F" w:rsidRDefault="004552C9" w:rsidP="004552C9">
      <w:pPr>
        <w:rPr>
          <w:rFonts w:ascii="Times New Roman" w:eastAsia="NSimSun" w:hAnsi="Times New Roman" w:cs="Times New Roman"/>
          <w:sz w:val="18"/>
          <w:szCs w:val="18"/>
        </w:rPr>
      </w:pPr>
      <w:r w:rsidRPr="00E8648F">
        <w:rPr>
          <w:rFonts w:ascii="Times New Roman" w:eastAsia="NSimSun" w:hAnsi="Times New Roman" w:cs="Times New Roman"/>
          <w:sz w:val="18"/>
          <w:szCs w:val="18"/>
        </w:rPr>
        <w:t>LIST OF PROJECTS FOR EVALUATION OF THE NEED FOR ASSESSMENT OF ENVIRONMENTAL IMPACT, UNDER THE AUTHORITY OF THE MINISTRY [2]</w:t>
      </w:r>
    </w:p>
    <w:p w:rsidR="004552C9" w:rsidRPr="00E8648F" w:rsidRDefault="004552C9" w:rsidP="000D016D">
      <w:pPr>
        <w:rPr>
          <w:rFonts w:ascii="Times New Roman" w:eastAsia="NSimSun" w:hAnsi="Times New Roman" w:cs="Times New Roman"/>
          <w:sz w:val="18"/>
          <w:szCs w:val="18"/>
        </w:rPr>
      </w:pPr>
    </w:p>
    <w:p w:rsidR="00B12FA2" w:rsidRPr="00E8648F" w:rsidRDefault="004552C9" w:rsidP="000D016D">
      <w:pPr>
        <w:rPr>
          <w:rFonts w:ascii="Times New Roman" w:eastAsia="NSimSun" w:hAnsi="Times New Roman" w:cs="Times New Roman"/>
          <w:sz w:val="18"/>
          <w:szCs w:val="18"/>
        </w:rPr>
      </w:pPr>
      <w:r w:rsidRPr="002B7CBD">
        <w:rPr>
          <w:rFonts w:ascii="Times New Roman" w:eastAsia="NSimSun" w:hAnsi="Times New Roman" w:cs="Times New Roman"/>
          <w:sz w:val="18"/>
          <w:szCs w:val="18"/>
        </w:rPr>
        <w:t>INTERVENTION</w:t>
      </w:r>
    </w:p>
    <w:p w:rsidR="004552C9" w:rsidRPr="00E8648F" w:rsidRDefault="004552C9" w:rsidP="00E8648F">
      <w:pPr>
        <w:pStyle w:val="ListParagraph"/>
        <w:numPr>
          <w:ilvl w:val="0"/>
          <w:numId w:val="45"/>
        </w:numPr>
        <w:rPr>
          <w:rFonts w:ascii="Times New Roman" w:eastAsia="NSimSun" w:hAnsi="Times New Roman"/>
          <w:sz w:val="18"/>
          <w:szCs w:val="18"/>
        </w:rPr>
      </w:pPr>
      <w:r w:rsidRPr="00E8648F">
        <w:rPr>
          <w:rFonts w:ascii="Times New Roman" w:eastAsia="NSimSun" w:hAnsi="Times New Roman"/>
          <w:bCs/>
          <w:sz w:val="18"/>
          <w:szCs w:val="18"/>
        </w:rPr>
        <w:t>Agriculture, forestry and aquaculture</w:t>
      </w:r>
    </w:p>
    <w:p w:rsidR="004552C9" w:rsidRPr="00E8648F" w:rsidRDefault="004552C9" w:rsidP="00E8648F">
      <w:pPr>
        <w:pStyle w:val="ListParagraph"/>
        <w:numPr>
          <w:ilvl w:val="1"/>
          <w:numId w:val="45"/>
        </w:numPr>
        <w:rPr>
          <w:rFonts w:ascii="Times New Roman" w:eastAsia="NSimSun" w:hAnsi="Times New Roman"/>
          <w:sz w:val="18"/>
          <w:szCs w:val="18"/>
        </w:rPr>
      </w:pPr>
      <w:r w:rsidRPr="00E8648F">
        <w:rPr>
          <w:rFonts w:ascii="Times New Roman" w:eastAsia="NSimSun" w:hAnsi="Times New Roman"/>
          <w:bCs/>
          <w:sz w:val="18"/>
          <w:szCs w:val="18"/>
        </w:rPr>
        <w:t xml:space="preserve"> </w:t>
      </w:r>
      <w:r w:rsidR="008572A8" w:rsidRPr="00E8648F">
        <w:rPr>
          <w:rFonts w:ascii="Times New Roman" w:eastAsia="NSimSun" w:hAnsi="Times New Roman"/>
          <w:bCs/>
          <w:sz w:val="18"/>
          <w:szCs w:val="18"/>
        </w:rPr>
        <w:t>Water management projects for agriculture, including irrigation and drainage where the surface of 2000 ha of irrigation and more, and in the catchment area of ​​300 ha and more</w:t>
      </w:r>
    </w:p>
    <w:p w:rsidR="008572A8" w:rsidRPr="00E8648F" w:rsidRDefault="008572A8" w:rsidP="008572A8">
      <w:pPr>
        <w:pStyle w:val="ListParagraph"/>
        <w:numPr>
          <w:ilvl w:val="1"/>
          <w:numId w:val="45"/>
        </w:numPr>
        <w:rPr>
          <w:rFonts w:ascii="Times New Roman" w:eastAsia="NSimSun" w:hAnsi="Times New Roman"/>
          <w:sz w:val="18"/>
          <w:szCs w:val="18"/>
        </w:rPr>
      </w:pPr>
      <w:r w:rsidRPr="00E8648F">
        <w:rPr>
          <w:rFonts w:ascii="Times New Roman" w:eastAsia="NSimSun" w:hAnsi="Times New Roman"/>
          <w:sz w:val="18"/>
          <w:szCs w:val="18"/>
        </w:rPr>
        <w:t>Installations for the intensive rearing of pigs with more than:</w:t>
      </w:r>
    </w:p>
    <w:p w:rsidR="008572A8" w:rsidRPr="00E8648F" w:rsidRDefault="008572A8" w:rsidP="00E8648F">
      <w:pPr>
        <w:pStyle w:val="ListParagraph"/>
        <w:ind w:left="1080"/>
        <w:rPr>
          <w:rFonts w:ascii="Times New Roman" w:eastAsia="NSimSun" w:hAnsi="Times New Roman"/>
          <w:sz w:val="18"/>
          <w:szCs w:val="18"/>
        </w:rPr>
      </w:pPr>
      <w:r w:rsidRPr="00E8648F">
        <w:rPr>
          <w:rFonts w:ascii="Times New Roman" w:eastAsia="NSimSun" w:hAnsi="Times New Roman"/>
          <w:sz w:val="18"/>
          <w:szCs w:val="18"/>
        </w:rPr>
        <w:t xml:space="preserve"> - 1 000 places for production pigs (over 30 kg)</w:t>
      </w:r>
    </w:p>
    <w:p w:rsidR="008572A8" w:rsidRPr="00E8648F" w:rsidRDefault="008572A8" w:rsidP="00E8648F">
      <w:pPr>
        <w:ind w:left="720" w:firstLine="720"/>
        <w:rPr>
          <w:rFonts w:ascii="Times New Roman" w:eastAsia="NSimSun" w:hAnsi="Times New Roman"/>
          <w:sz w:val="18"/>
          <w:szCs w:val="18"/>
        </w:rPr>
      </w:pPr>
      <w:r w:rsidRPr="00E8648F">
        <w:rPr>
          <w:rFonts w:ascii="Times New Roman" w:eastAsia="NSimSun" w:hAnsi="Times New Roman"/>
          <w:sz w:val="18"/>
          <w:szCs w:val="18"/>
        </w:rPr>
        <w:t xml:space="preserve"> - 500 places for sows</w:t>
      </w:r>
    </w:p>
    <w:p w:rsidR="008572A8" w:rsidRPr="00E8648F" w:rsidRDefault="008572A8" w:rsidP="008572A8">
      <w:pPr>
        <w:ind w:firstLine="720"/>
        <w:rPr>
          <w:rFonts w:ascii="Times New Roman" w:eastAsia="NSimSun" w:hAnsi="Times New Roman"/>
          <w:sz w:val="18"/>
          <w:szCs w:val="18"/>
        </w:rPr>
      </w:pPr>
      <w:r w:rsidRPr="00E8648F">
        <w:rPr>
          <w:rFonts w:ascii="Times New Roman" w:eastAsia="NSimSun" w:hAnsi="Times New Roman"/>
          <w:sz w:val="18"/>
          <w:szCs w:val="18"/>
        </w:rPr>
        <w:t>1.3 Marine farms:</w:t>
      </w:r>
    </w:p>
    <w:p w:rsidR="008572A8" w:rsidRPr="00E8648F" w:rsidRDefault="008572A8" w:rsidP="00E8648F">
      <w:pPr>
        <w:ind w:firstLine="720"/>
        <w:rPr>
          <w:rFonts w:ascii="Times New Roman" w:eastAsia="NSimSun" w:hAnsi="Times New Roman"/>
          <w:sz w:val="18"/>
          <w:szCs w:val="18"/>
        </w:rPr>
      </w:pPr>
      <w:r w:rsidRPr="00E8648F">
        <w:rPr>
          <w:rFonts w:ascii="Times New Roman" w:eastAsia="NSimSun" w:hAnsi="Times New Roman"/>
          <w:sz w:val="18"/>
          <w:szCs w:val="18"/>
        </w:rPr>
        <w:t xml:space="preserve"> - Fish farms in the protected coastal area (PCA) annual production of less than 100 t3</w:t>
      </w:r>
    </w:p>
    <w:p w:rsidR="008572A8" w:rsidRPr="00E8648F" w:rsidRDefault="008572A8" w:rsidP="008572A8">
      <w:pPr>
        <w:ind w:firstLine="720"/>
        <w:rPr>
          <w:rFonts w:ascii="Times New Roman" w:eastAsia="NSimSun" w:hAnsi="Times New Roman"/>
          <w:sz w:val="18"/>
          <w:szCs w:val="18"/>
        </w:rPr>
      </w:pPr>
      <w:r w:rsidRPr="00E8648F">
        <w:rPr>
          <w:rFonts w:ascii="Times New Roman" w:eastAsia="NSimSun" w:hAnsi="Times New Roman"/>
          <w:sz w:val="18"/>
          <w:szCs w:val="18"/>
        </w:rPr>
        <w:t>1.4 Freshwater ponds:</w:t>
      </w:r>
    </w:p>
    <w:p w:rsidR="008572A8" w:rsidRPr="00E8648F" w:rsidRDefault="008572A8" w:rsidP="00E8648F">
      <w:pPr>
        <w:ind w:firstLine="720"/>
        <w:rPr>
          <w:rFonts w:ascii="Times New Roman" w:eastAsia="NSimSun" w:hAnsi="Times New Roman"/>
          <w:sz w:val="18"/>
          <w:szCs w:val="18"/>
        </w:rPr>
      </w:pPr>
      <w:r w:rsidRPr="00E8648F">
        <w:rPr>
          <w:rFonts w:ascii="Times New Roman" w:eastAsia="NSimSun" w:hAnsi="Times New Roman"/>
          <w:sz w:val="18"/>
          <w:szCs w:val="18"/>
        </w:rPr>
        <w:t xml:space="preserve"> - For </w:t>
      </w:r>
      <w:proofErr w:type="spellStart"/>
      <w:r w:rsidRPr="00E8648F">
        <w:rPr>
          <w:rFonts w:ascii="Times New Roman" w:eastAsia="NSimSun" w:hAnsi="Times New Roman"/>
          <w:sz w:val="18"/>
          <w:szCs w:val="18"/>
        </w:rPr>
        <w:t>salmonids</w:t>
      </w:r>
      <w:proofErr w:type="spellEnd"/>
      <w:r w:rsidRPr="00E8648F">
        <w:rPr>
          <w:rFonts w:ascii="Times New Roman" w:eastAsia="NSimSun" w:hAnsi="Times New Roman"/>
          <w:sz w:val="18"/>
          <w:szCs w:val="18"/>
        </w:rPr>
        <w:t xml:space="preserve"> annual production 10 t or more</w:t>
      </w:r>
    </w:p>
    <w:p w:rsidR="008572A8" w:rsidRPr="00E8648F" w:rsidRDefault="008572A8" w:rsidP="008572A8">
      <w:pPr>
        <w:rPr>
          <w:rFonts w:ascii="Times New Roman" w:eastAsia="NSimSun" w:hAnsi="Times New Roman"/>
          <w:sz w:val="18"/>
          <w:szCs w:val="18"/>
        </w:rPr>
      </w:pPr>
      <w:r w:rsidRPr="00E8648F">
        <w:rPr>
          <w:rFonts w:ascii="Times New Roman" w:eastAsia="NSimSun" w:hAnsi="Times New Roman"/>
          <w:sz w:val="18"/>
          <w:szCs w:val="18"/>
        </w:rPr>
        <w:t>2. Energy (unless included in Annex I)</w:t>
      </w:r>
    </w:p>
    <w:p w:rsidR="008572A8" w:rsidRPr="00E8648F" w:rsidRDefault="008572A8" w:rsidP="00E8648F">
      <w:pPr>
        <w:ind w:left="720"/>
        <w:rPr>
          <w:rFonts w:ascii="Times New Roman" w:eastAsia="NSimSun" w:hAnsi="Times New Roman"/>
          <w:sz w:val="18"/>
          <w:szCs w:val="18"/>
        </w:rPr>
      </w:pPr>
      <w:r w:rsidRPr="00E8648F">
        <w:rPr>
          <w:rFonts w:ascii="Times New Roman" w:eastAsia="NSimSun" w:hAnsi="Times New Roman"/>
          <w:sz w:val="18"/>
          <w:szCs w:val="18"/>
        </w:rPr>
        <w:t>2.1 Installations for the production of electricity, steam and hot water capacity greater than 10 MW el using:</w:t>
      </w:r>
    </w:p>
    <w:p w:rsidR="008572A8" w:rsidRPr="00E8648F" w:rsidRDefault="008572A8" w:rsidP="008572A8">
      <w:pPr>
        <w:ind w:firstLine="720"/>
        <w:rPr>
          <w:rFonts w:ascii="Times New Roman" w:eastAsia="NSimSun" w:hAnsi="Times New Roman"/>
          <w:sz w:val="18"/>
          <w:szCs w:val="18"/>
        </w:rPr>
      </w:pPr>
      <w:r w:rsidRPr="00E8648F">
        <w:rPr>
          <w:rFonts w:ascii="Times New Roman" w:eastAsia="NSimSun" w:hAnsi="Times New Roman"/>
          <w:sz w:val="18"/>
          <w:szCs w:val="18"/>
        </w:rPr>
        <w:t xml:space="preserve"> -  </w:t>
      </w:r>
      <w:proofErr w:type="gramStart"/>
      <w:r w:rsidRPr="00E8648F">
        <w:rPr>
          <w:rFonts w:ascii="Times New Roman" w:eastAsia="NSimSun" w:hAnsi="Times New Roman"/>
          <w:sz w:val="18"/>
          <w:szCs w:val="18"/>
        </w:rPr>
        <w:t>solid</w:t>
      </w:r>
      <w:proofErr w:type="gramEnd"/>
      <w:r w:rsidRPr="00E8648F">
        <w:rPr>
          <w:rFonts w:ascii="Times New Roman" w:eastAsia="NSimSun" w:hAnsi="Times New Roman"/>
          <w:sz w:val="18"/>
          <w:szCs w:val="18"/>
        </w:rPr>
        <w:t xml:space="preserve"> and fossil fuels</w:t>
      </w:r>
    </w:p>
    <w:p w:rsidR="008572A8" w:rsidRPr="00E8648F" w:rsidRDefault="008572A8" w:rsidP="00E8648F">
      <w:pPr>
        <w:ind w:firstLine="720"/>
        <w:rPr>
          <w:rFonts w:ascii="Times New Roman" w:eastAsia="NSimSun" w:hAnsi="Times New Roman"/>
          <w:sz w:val="18"/>
          <w:szCs w:val="18"/>
        </w:rPr>
      </w:pPr>
      <w:r w:rsidRPr="00E8648F">
        <w:rPr>
          <w:rFonts w:ascii="Times New Roman" w:eastAsia="NSimSun" w:hAnsi="Times New Roman"/>
          <w:sz w:val="18"/>
          <w:szCs w:val="18"/>
        </w:rPr>
        <w:t xml:space="preserve"> - Renewable energy sources (excluding water and wind)</w:t>
      </w:r>
    </w:p>
    <w:p w:rsidR="00D434A5" w:rsidRPr="00E8648F" w:rsidRDefault="00D434A5" w:rsidP="00E8648F">
      <w:pPr>
        <w:ind w:firstLine="720"/>
        <w:rPr>
          <w:rFonts w:ascii="Times New Roman" w:eastAsia="NSimSun" w:hAnsi="Times New Roman"/>
          <w:sz w:val="18"/>
          <w:szCs w:val="18"/>
        </w:rPr>
      </w:pPr>
      <w:r w:rsidRPr="00E8648F">
        <w:rPr>
          <w:rFonts w:ascii="Times New Roman" w:eastAsia="NSimSun" w:hAnsi="Times New Roman"/>
          <w:sz w:val="18"/>
          <w:szCs w:val="18"/>
        </w:rPr>
        <w:t xml:space="preserve">2.2 Hydroelectric </w:t>
      </w:r>
      <w:proofErr w:type="spellStart"/>
      <w:r w:rsidRPr="00E8648F">
        <w:rPr>
          <w:rFonts w:ascii="Times New Roman" w:eastAsia="NSimSun" w:hAnsi="Times New Roman"/>
          <w:sz w:val="18"/>
          <w:szCs w:val="18"/>
        </w:rPr>
        <w:t>powerplants</w:t>
      </w:r>
      <w:proofErr w:type="spellEnd"/>
      <w:r w:rsidRPr="00E8648F">
        <w:rPr>
          <w:rFonts w:ascii="Times New Roman" w:eastAsia="NSimSun" w:hAnsi="Times New Roman"/>
          <w:sz w:val="18"/>
          <w:szCs w:val="18"/>
        </w:rPr>
        <w:t xml:space="preserve"> exceeding 5 </w:t>
      </w:r>
      <w:proofErr w:type="spellStart"/>
      <w:r w:rsidRPr="00E8648F">
        <w:rPr>
          <w:rFonts w:ascii="Times New Roman" w:eastAsia="NSimSun" w:hAnsi="Times New Roman"/>
          <w:sz w:val="18"/>
          <w:szCs w:val="18"/>
        </w:rPr>
        <w:t>MWel</w:t>
      </w:r>
      <w:proofErr w:type="spellEnd"/>
    </w:p>
    <w:p w:rsidR="00D434A5" w:rsidRPr="00E8648F" w:rsidRDefault="00D434A5" w:rsidP="00E8648F">
      <w:pPr>
        <w:ind w:firstLine="720"/>
        <w:rPr>
          <w:rFonts w:ascii="Times New Roman" w:eastAsia="NSimSun" w:hAnsi="Times New Roman"/>
          <w:sz w:val="18"/>
          <w:szCs w:val="18"/>
        </w:rPr>
      </w:pPr>
      <w:r w:rsidRPr="00E8648F">
        <w:rPr>
          <w:rFonts w:ascii="Times New Roman" w:eastAsia="NSimSun" w:hAnsi="Times New Roman"/>
          <w:sz w:val="18"/>
          <w:szCs w:val="18"/>
        </w:rPr>
        <w:t xml:space="preserve">2.3 Wind </w:t>
      </w:r>
      <w:proofErr w:type="spellStart"/>
      <w:r w:rsidRPr="00E8648F">
        <w:rPr>
          <w:rFonts w:ascii="Times New Roman" w:eastAsia="NSimSun" w:hAnsi="Times New Roman"/>
          <w:sz w:val="18"/>
          <w:szCs w:val="18"/>
        </w:rPr>
        <w:t>powerplants</w:t>
      </w:r>
      <w:proofErr w:type="spellEnd"/>
      <w:r w:rsidRPr="00E8648F">
        <w:rPr>
          <w:rFonts w:ascii="Times New Roman" w:eastAsia="NSimSun" w:hAnsi="Times New Roman"/>
          <w:sz w:val="18"/>
          <w:szCs w:val="18"/>
        </w:rPr>
        <w:t xml:space="preserve"> capacity of over 10 MW </w:t>
      </w:r>
      <w:proofErr w:type="gramStart"/>
      <w:r w:rsidRPr="00E8648F">
        <w:rPr>
          <w:rFonts w:ascii="Times New Roman" w:eastAsia="NSimSun" w:hAnsi="Times New Roman"/>
          <w:sz w:val="18"/>
          <w:szCs w:val="18"/>
        </w:rPr>
        <w:t>el</w:t>
      </w:r>
      <w:proofErr w:type="gramEnd"/>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2.4. Pipelines for the transport of oil, gas (high lines), steam and hot water 10 km or more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2.5. Surface storage of natural gas and other fossil fuel capacity of 5,000 m³ and more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2.6. Underground storage of combustible gases with a capacity of 5,000 m³ and more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2.7. Industrial briquetting of coal and lignite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2.8. Biofuel production capacity of 20,000 t / yr or more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3rd Production and processing of metals (unless included in Annex I)</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3.1. Plants for metal processing capacity of 500 kg / h of raw materials: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 Hot rolling mill (rolling mills)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lastRenderedPageBreak/>
        <w:t>- Smithies with one or more hammers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 Installations for application of protective fused metal coatings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3.2. Metal foundry</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3.3. Installations for the melting of nonferrous metals and alloys excluding precious metals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3.4. Installations for surface treatment of metals and plastic materials using an electrolytic or chemical process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3.5. Installations for the production of motor vehicles (manufacture, assembly, production engine)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3.6. Shipyards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3.7. Installations for the construction and repair of aircraft</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3.8. Installations for the production of railway equipment</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3.9. Installations for metal using explosives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3.10. Plants for preparation, enrichment, roasting and sintering of metallic ores</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4th Industrial processing of mineral raw materials (unless included in Annex I)</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4.1. Plants for dry distillation of coal</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 xml:space="preserve">4.2. Installations for the production of cement </w:t>
      </w:r>
      <w:r w:rsidR="002B7CBD" w:rsidRPr="00E8648F">
        <w:rPr>
          <w:rFonts w:ascii="Times New Roman" w:eastAsia="NSimSun" w:hAnsi="Times New Roman"/>
          <w:sz w:val="18"/>
          <w:szCs w:val="18"/>
        </w:rPr>
        <w:t>clinker</w:t>
      </w:r>
      <w:r w:rsidRPr="00E8648F">
        <w:rPr>
          <w:rFonts w:ascii="Times New Roman" w:eastAsia="NSimSun" w:hAnsi="Times New Roman"/>
          <w:sz w:val="18"/>
          <w:szCs w:val="18"/>
        </w:rPr>
        <w:t xml:space="preserve"> cement and lime</w:t>
      </w:r>
    </w:p>
    <w:p w:rsidR="00D434A5" w:rsidRPr="00E8648F" w:rsidRDefault="00D434A5" w:rsidP="00D434A5">
      <w:pPr>
        <w:ind w:firstLine="720"/>
        <w:rPr>
          <w:rFonts w:ascii="Times New Roman" w:eastAsia="NSimSun" w:hAnsi="Times New Roman"/>
          <w:sz w:val="18"/>
          <w:szCs w:val="18"/>
        </w:rPr>
      </w:pPr>
      <w:r w:rsidRPr="00E8648F">
        <w:rPr>
          <w:rFonts w:ascii="Times New Roman" w:eastAsia="NSimSun" w:hAnsi="Times New Roman"/>
          <w:sz w:val="18"/>
          <w:szCs w:val="18"/>
        </w:rPr>
        <w:t>4.3. Installations for the manufacture of glass and glass fiber, including production of glass processing scrap glass</w:t>
      </w:r>
    </w:p>
    <w:p w:rsidR="00D434A5" w:rsidRPr="00E8648F" w:rsidRDefault="00D434A5" w:rsidP="00D434A5">
      <w:pPr>
        <w:ind w:firstLine="720"/>
        <w:rPr>
          <w:rFonts w:ascii="Times New Roman" w:eastAsia="NSimSun" w:hAnsi="Times New Roman" w:cs="Times New Roman"/>
          <w:sz w:val="18"/>
          <w:szCs w:val="18"/>
        </w:rPr>
      </w:pPr>
      <w:r w:rsidRPr="00E8648F">
        <w:rPr>
          <w:rFonts w:ascii="Times New Roman" w:eastAsia="NSimSun" w:hAnsi="Times New Roman" w:cs="Times New Roman"/>
          <w:sz w:val="18"/>
          <w:szCs w:val="18"/>
        </w:rPr>
        <w:t>4.4. Installations for melting mineral substances including the production of mineral fibers</w:t>
      </w:r>
    </w:p>
    <w:p w:rsidR="00D434A5" w:rsidRPr="00E8648F" w:rsidRDefault="00D434A5" w:rsidP="00D434A5">
      <w:pPr>
        <w:ind w:firstLine="720"/>
        <w:rPr>
          <w:rFonts w:ascii="Times New Roman" w:eastAsia="NSimSun" w:hAnsi="Times New Roman" w:cs="Times New Roman"/>
          <w:sz w:val="18"/>
          <w:szCs w:val="18"/>
        </w:rPr>
      </w:pPr>
      <w:r w:rsidRPr="00E8648F">
        <w:rPr>
          <w:rFonts w:ascii="Times New Roman" w:eastAsia="NSimSun" w:hAnsi="Times New Roman" w:cs="Times New Roman"/>
          <w:sz w:val="18"/>
          <w:szCs w:val="18"/>
        </w:rPr>
        <w:t>4.5. Production of ceramic and clay products</w:t>
      </w:r>
    </w:p>
    <w:p w:rsidR="00D434A5" w:rsidRPr="00E8648F" w:rsidRDefault="00D434A5" w:rsidP="00D434A5">
      <w:pPr>
        <w:ind w:firstLine="720"/>
        <w:rPr>
          <w:rFonts w:ascii="Times New Roman" w:eastAsia="NSimSun" w:hAnsi="Times New Roman" w:cs="Times New Roman"/>
          <w:sz w:val="18"/>
          <w:szCs w:val="18"/>
        </w:rPr>
      </w:pPr>
      <w:r w:rsidRPr="00E8648F">
        <w:rPr>
          <w:rFonts w:ascii="Times New Roman" w:eastAsia="NSimSun" w:hAnsi="Times New Roman" w:cs="Times New Roman"/>
          <w:sz w:val="18"/>
          <w:szCs w:val="18"/>
        </w:rPr>
        <w:t>5th Chemical industry (unless included in Annex I)</w:t>
      </w:r>
    </w:p>
    <w:p w:rsidR="00D434A5" w:rsidRPr="00E8648F" w:rsidRDefault="00D434A5" w:rsidP="00D434A5">
      <w:pPr>
        <w:ind w:firstLine="720"/>
        <w:rPr>
          <w:rFonts w:ascii="Times New Roman" w:eastAsia="NSimSun" w:hAnsi="Times New Roman" w:cs="Times New Roman"/>
          <w:sz w:val="18"/>
          <w:szCs w:val="18"/>
        </w:rPr>
      </w:pPr>
      <w:r w:rsidRPr="00E8648F">
        <w:rPr>
          <w:rFonts w:ascii="Times New Roman" w:eastAsia="NSimSun" w:hAnsi="Times New Roman" w:cs="Times New Roman"/>
          <w:sz w:val="18"/>
          <w:szCs w:val="18"/>
        </w:rPr>
        <w:t>5.1. Processing (processing) of intermediate products and production of chemicals capacity of 10,000 t / yr or more</w:t>
      </w:r>
    </w:p>
    <w:p w:rsidR="00D434A5" w:rsidRPr="00E8648F" w:rsidRDefault="00D434A5" w:rsidP="00D434A5">
      <w:pPr>
        <w:ind w:firstLine="720"/>
        <w:rPr>
          <w:rFonts w:ascii="Times New Roman" w:eastAsia="NSimSun" w:hAnsi="Times New Roman" w:cs="Times New Roman"/>
          <w:sz w:val="18"/>
          <w:szCs w:val="18"/>
        </w:rPr>
      </w:pPr>
      <w:r w:rsidRPr="00E8648F">
        <w:rPr>
          <w:rFonts w:ascii="Times New Roman" w:eastAsia="NSimSun" w:hAnsi="Times New Roman" w:cs="Times New Roman"/>
          <w:sz w:val="18"/>
          <w:szCs w:val="18"/>
        </w:rPr>
        <w:t>5.2. Production:</w:t>
      </w:r>
    </w:p>
    <w:p w:rsidR="00D434A5" w:rsidRPr="00E8648F" w:rsidRDefault="00D434A5" w:rsidP="00E8648F">
      <w:pPr>
        <w:ind w:firstLine="720"/>
        <w:rPr>
          <w:rFonts w:ascii="Times New Roman" w:eastAsia="NSimSun" w:hAnsi="Times New Roman" w:cs="Times New Roman"/>
          <w:sz w:val="18"/>
          <w:szCs w:val="18"/>
        </w:rPr>
      </w:pPr>
      <w:r w:rsidRPr="00E8648F">
        <w:rPr>
          <w:rFonts w:ascii="Times New Roman" w:eastAsia="NSimSun" w:hAnsi="Times New Roman" w:cs="Times New Roman"/>
          <w:sz w:val="18"/>
          <w:szCs w:val="18"/>
        </w:rPr>
        <w:t>- Pesticides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Pharmaceutical Products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Paint and varnish</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Peroxide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5.3. Storage facilities for petroleum, petrochemical and chemical products with a capacity of 10,000 t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6th Food industry (unless included in Annex 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6.1. Installations for the production and processing of oils and fats of vegetable or animal origin</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6.2. Installations for the production, processing (canning) and packing of vegetable or animal origin capacity of 1 t / day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6.3. Treatment and milk processing capacity of 1 t / day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lastRenderedPageBreak/>
        <w:t>6.4. Installations for the production of malt and yeast</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6.5. Installations for the production of candy and syrup capacity of 5 tons / yr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6.6. Installations for the production of industrial starch</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6.7. Installations for the production of fishmeal and fish oil</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6.8. Plant for the production or refining of sugar</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6.9. Installations for the production of alcoholic and non-alcoholic beverages capacity of 2,000,000 liters / year.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6.10. Installations for the production of tobacco products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7th Textile, leather, wood and paper industry (unless included in Annex 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7.1. Installations for the production of paper and cardboard</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7.2. Plants for the treatment of textile fibers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7.3. Installations for the production and processing of cellulose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7.4. Treatment and processing of hides and skins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8th Rubber industry (unless included in Annex 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8.1. Installations for the production and processing of rubber and rubber</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9th Infrastructure projects (unless included in Annex 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9.1. - Shopping malls and gross building area of ​​50,000 m2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Sports and leisure centers of 10 hectares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9.2. Industrial zones 5 ha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9.3. Railway lines (except for urban and suburban) longer than 10 km and railway terminals for intermodal loading and unloading of cargo</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9.4. Airfields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9.5. Dams and other installations designed to hold water or store it with a new or additional amount of water retained or accumulated more than 1,000,000 m3</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9.6. Intercity and international aqueducts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9.7. Groundwater abstraction or artificial groundwater recharge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9.8. Works for the transfer of water between the basin (river basins)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9.9. Sea ports with more than 100 berths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9.10. All projects including silting of sea coast, deepening and draining the seabed and sea constructions length of 50 m and more</w:t>
      </w:r>
    </w:p>
    <w:p w:rsidR="008572A8" w:rsidRPr="00E8648F" w:rsidRDefault="00D434A5" w:rsidP="00E8648F">
      <w:pPr>
        <w:pStyle w:val="ListParagraph"/>
        <w:rPr>
          <w:rFonts w:ascii="Times New Roman" w:eastAsia="NSimSun" w:hAnsi="Times New Roman"/>
          <w:sz w:val="18"/>
          <w:szCs w:val="18"/>
        </w:rPr>
      </w:pPr>
      <w:r w:rsidRPr="00E8648F">
        <w:rPr>
          <w:rFonts w:ascii="Times New Roman" w:eastAsia="NSimSun" w:hAnsi="Times New Roman"/>
          <w:sz w:val="18"/>
          <w:szCs w:val="18"/>
        </w:rPr>
        <w:t>10th Other projects (unless included in Annex 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10.1. Plants for waste water treatment capacity of 10,000 PE and more with associated drainage system</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lastRenderedPageBreak/>
        <w:t>10.2. Bottling of drinking water</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10.3. Plant and equipment for engines, turbines and reactors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10.4. Installations for the destruction of explosive substances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10.5. Installations for the production of mineral fibers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10.6. Facilities for treatment of waste: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Thermal waste treatment capacity of 1 ton / day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Biological treatment and other methods of waste treatment capacity of 100 t / day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10.7. Waste disposal facilities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10.8. Rehabilitation and reconstruction of landfills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10.9. Facilities for the storage of scrap iron, including refuse vehicles with capacity of 10,000 t / yr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10.10. Asphalt nominal capacity of 100 tons / hour or more, except for temporary installations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10.11. Batching plants nominal capacity of 30 m³ / hour or more, except for temporary installations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11th Tourism and leisure (unless included in Annex 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11.1. Tourist zone of 15 ha or more outside the construction zone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12th Changes to the pro</w:t>
      </w:r>
      <w:r w:rsidR="002B7CBD" w:rsidRPr="00E8648F">
        <w:rPr>
          <w:rFonts w:ascii="Times New Roman" w:eastAsia="NSimSun" w:hAnsi="Times New Roman"/>
          <w:sz w:val="18"/>
          <w:szCs w:val="18"/>
        </w:rPr>
        <w:t xml:space="preserve">jects listed in Annex I and II </w:t>
      </w:r>
      <w:r w:rsidRPr="00E8648F">
        <w:rPr>
          <w:rFonts w:ascii="Times New Roman" w:eastAsia="NSimSun" w:hAnsi="Times New Roman"/>
          <w:sz w:val="18"/>
          <w:szCs w:val="18"/>
        </w:rPr>
        <w:t>that could have a significant negative impact on the environment, with a significant negative impact on the environment at the developer's request to the Ministry, and in the assessment of the need for environmental impact assessment.</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13th Reconstruction of the existing plant and equipment for which they are establishing integrated environmental protection requirements that could have a significant negative impact on the environment, with a significant negative impact on the environment at the request of the developer, by the Ministry and in the assessment of the need for environmental impact assessment.</w:t>
      </w:r>
    </w:p>
    <w:p w:rsidR="00D434A5" w:rsidRPr="00E8648F" w:rsidRDefault="00D434A5" w:rsidP="00E8648F">
      <w:pPr>
        <w:pStyle w:val="ListParagraph"/>
        <w:rPr>
          <w:rFonts w:ascii="Times New Roman" w:eastAsia="NSimSun" w:hAnsi="Times New Roman"/>
          <w:sz w:val="18"/>
          <w:szCs w:val="18"/>
        </w:rPr>
      </w:pPr>
    </w:p>
    <w:p w:rsidR="00D434A5" w:rsidRPr="002B7CBD" w:rsidRDefault="00D434A5" w:rsidP="00E8648F">
      <w:pPr>
        <w:rPr>
          <w:rFonts w:ascii="Times New Roman" w:eastAsia="NSimSun" w:hAnsi="Times New Roman"/>
          <w:b/>
          <w:sz w:val="18"/>
          <w:szCs w:val="18"/>
        </w:rPr>
      </w:pPr>
    </w:p>
    <w:p w:rsidR="00D434A5" w:rsidRPr="00E8648F" w:rsidRDefault="00D434A5" w:rsidP="00E8648F">
      <w:pPr>
        <w:pStyle w:val="ListParagraph"/>
        <w:rPr>
          <w:rFonts w:ascii="Times New Roman" w:eastAsia="NSimSun" w:hAnsi="Times New Roman"/>
          <w:sz w:val="18"/>
          <w:szCs w:val="18"/>
        </w:rPr>
      </w:pPr>
      <w:r w:rsidRPr="00E8648F">
        <w:rPr>
          <w:rFonts w:ascii="Times New Roman" w:eastAsia="NSimSun" w:hAnsi="Times New Roman"/>
          <w:sz w:val="18"/>
          <w:szCs w:val="18"/>
        </w:rPr>
        <w:t>ANNEX III</w:t>
      </w:r>
    </w:p>
    <w:p w:rsidR="00D434A5" w:rsidRPr="00E8648F" w:rsidRDefault="00D434A5" w:rsidP="00D434A5">
      <w:pPr>
        <w:pStyle w:val="ListParagraph"/>
        <w:rPr>
          <w:rFonts w:ascii="Times New Roman" w:eastAsia="NSimSun" w:hAnsi="Times New Roman"/>
          <w:sz w:val="18"/>
          <w:szCs w:val="18"/>
        </w:rPr>
      </w:pP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LIST OF PROJECTS TO EVALUATION OF THE NEED FOR IMPACT ASSESSMENT ON ENVIRONMENT AND FOR WHICH IS COMPETENT ADMINISTRATIVE AUTHORITY IN THE COUNTY OR CITY OF ZAGREB</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INTERVENTION</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First Agriculture, forestry and aquaculture (unless included in Annex I and II.)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1.1. Restoring rural area of ​​10 ha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1.2. The use of uncultivated land or semi-natural areas for intensive agricultural area of ​​10 ha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1.3. Initial afforestation purposes of conversion of land area of ​​50 ha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lastRenderedPageBreak/>
        <w:t>1.4. Clearing of forests for conversion of the land area of ​​10 ha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1.5. Installations for the intensive rearing of poultry capacity of 30 000 units or more per production cycle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1.6. Installations for the intensive rearing of cattle and other animals of more than 500 heads (which does not include facilities for pigs and poultry)</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1.7. Freshwater ponds: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For salmonids annual production exceeding 5 t</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For cyprinids surface area exceeding 50 ha</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Second Infrastructure projects (unless included in Annex I and II.)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2.1. The parking areas as independent projects 2 acres and larger</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2.2. Canals, dykes and other structures for protection from flooding and coastal erosion</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2.3. Tramways, elevated and underground railways, suspended lines, used for the transport of passengers:</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Urban - 10 km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 Suburban - length of 15 km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3rd Other projects (unless included in Annex I and II.)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3.1. Racetrack for motor vehicles and test tracks for motorized vehicles surface of 1 ha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4th Tourism and leisure (unless included in Annex I and II.)</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4.1. Ski runs, lifts and elevators and similar structures with accompanying buildings area of ​​1 ha or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4.2. Amusement Parks area of ​​5 ha and more</w:t>
      </w:r>
    </w:p>
    <w:p w:rsidR="00D434A5" w:rsidRPr="00E8648F" w:rsidRDefault="00D434A5" w:rsidP="00D434A5">
      <w:pPr>
        <w:pStyle w:val="ListParagraph"/>
        <w:rPr>
          <w:rFonts w:ascii="Times New Roman" w:eastAsia="NSimSun" w:hAnsi="Times New Roman"/>
          <w:sz w:val="18"/>
          <w:szCs w:val="18"/>
        </w:rPr>
      </w:pPr>
      <w:r w:rsidRPr="00E8648F">
        <w:rPr>
          <w:rFonts w:ascii="Times New Roman" w:eastAsia="NSimSun" w:hAnsi="Times New Roman"/>
          <w:sz w:val="18"/>
          <w:szCs w:val="18"/>
        </w:rPr>
        <w:t>5th Changes to the projects listed in this Annex, which could have a significant negative impact on the environment, with a significant negative impact on the environment by request of the developer, by the competent administrative body in the county or in the City of Zagreb, and in the assessment of the need for environmental impact assessment.</w:t>
      </w:r>
    </w:p>
    <w:p w:rsidR="00D434A5" w:rsidRPr="00E8648F" w:rsidRDefault="00D434A5" w:rsidP="00E8648F">
      <w:pPr>
        <w:rPr>
          <w:rFonts w:ascii="Times New Roman" w:eastAsia="NSimSun" w:hAnsi="Times New Roman"/>
          <w:sz w:val="18"/>
          <w:szCs w:val="18"/>
        </w:rPr>
      </w:pPr>
    </w:p>
    <w:p w:rsidR="00D434A5" w:rsidRPr="00E8648F" w:rsidRDefault="00D434A5" w:rsidP="00D434A5">
      <w:pPr>
        <w:pStyle w:val="ListParagraph"/>
        <w:rPr>
          <w:rFonts w:ascii="Times New Roman" w:eastAsia="NSimSun" w:hAnsi="Times New Roman"/>
          <w:sz w:val="18"/>
          <w:szCs w:val="18"/>
        </w:rPr>
      </w:pPr>
    </w:p>
    <w:p w:rsidR="00B12FA2" w:rsidRDefault="00B12FA2" w:rsidP="000D016D">
      <w:pPr>
        <w:rPr>
          <w:rFonts w:ascii="Times New Roman" w:eastAsia="NSimSun" w:hAnsi="Times New Roman" w:cs="Times New Roman"/>
          <w:sz w:val="18"/>
          <w:szCs w:val="18"/>
        </w:rPr>
      </w:pPr>
    </w:p>
    <w:p w:rsidR="00882E0C" w:rsidRPr="00882E0C" w:rsidRDefault="00B12FA2" w:rsidP="00882E0C">
      <w:pPr>
        <w:rPr>
          <w:rFonts w:ascii="Times New Roman" w:eastAsia="NSimSun" w:hAnsi="Times New Roman" w:cs="Times New Roman"/>
          <w:bCs/>
          <w:sz w:val="18"/>
          <w:szCs w:val="18"/>
          <w:lang w:val="hr-HR"/>
        </w:rPr>
      </w:pPr>
      <w:r w:rsidRPr="00E8648F">
        <w:rPr>
          <w:rFonts w:ascii="Times New Roman" w:eastAsia="NSimSun" w:hAnsi="Times New Roman" w:cs="Times New Roman"/>
          <w:b/>
          <w:sz w:val="20"/>
          <w:szCs w:val="20"/>
        </w:rPr>
        <w:t>Annex K</w:t>
      </w:r>
    </w:p>
    <w:p w:rsidR="00882E0C" w:rsidRPr="00882E0C" w:rsidRDefault="00882E0C" w:rsidP="00882E0C">
      <w:pPr>
        <w:rPr>
          <w:rFonts w:ascii="Times New Roman" w:eastAsia="NSimSun" w:hAnsi="Times New Roman" w:cs="Times New Roman"/>
          <w:b/>
          <w:bCs/>
          <w:sz w:val="18"/>
          <w:szCs w:val="18"/>
          <w:lang w:val="hr-HR"/>
        </w:rPr>
      </w:pPr>
    </w:p>
    <w:p w:rsidR="00882E0C" w:rsidRPr="00882E0C" w:rsidRDefault="00882E0C" w:rsidP="00882E0C">
      <w:pPr>
        <w:rPr>
          <w:rFonts w:ascii="Times New Roman" w:eastAsia="NSimSun" w:hAnsi="Times New Roman" w:cs="Times New Roman"/>
          <w:b/>
          <w:bCs/>
          <w:sz w:val="18"/>
          <w:szCs w:val="18"/>
          <w:lang w:val="hr-HR"/>
        </w:rPr>
      </w:pPr>
      <w:r w:rsidRPr="00882E0C">
        <w:rPr>
          <w:rFonts w:ascii="Times New Roman" w:eastAsia="NSimSun" w:hAnsi="Times New Roman" w:cs="Times New Roman"/>
          <w:b/>
          <w:bCs/>
          <w:sz w:val="18"/>
          <w:szCs w:val="18"/>
          <w:lang w:val="hr-HR"/>
        </w:rPr>
        <w:t>PUBLIC CONSULTATION MINUTES</w:t>
      </w:r>
    </w:p>
    <w:p w:rsidR="00B12FA2" w:rsidRPr="00B12FA2" w:rsidRDefault="00B12FA2" w:rsidP="00B12FA2">
      <w:pPr>
        <w:rPr>
          <w:rFonts w:ascii="Times New Roman" w:eastAsia="NSimSun" w:hAnsi="Times New Roman" w:cs="Times New Roman"/>
          <w:b/>
          <w:bCs/>
          <w:sz w:val="18"/>
          <w:szCs w:val="18"/>
          <w:lang w:val="hr-HR"/>
        </w:rPr>
      </w:pPr>
      <w:r w:rsidRPr="00B12FA2">
        <w:rPr>
          <w:rFonts w:ascii="Times New Roman" w:eastAsia="NSimSun" w:hAnsi="Times New Roman" w:cs="Times New Roman"/>
          <w:b/>
          <w:bCs/>
          <w:sz w:val="18"/>
          <w:szCs w:val="18"/>
          <w:lang w:val="hr-HR"/>
        </w:rPr>
        <w:t>Ministry of Science, Education and Sports</w:t>
      </w:r>
    </w:p>
    <w:p w:rsidR="00B12FA2" w:rsidRPr="00B12FA2" w:rsidRDefault="00B12FA2" w:rsidP="00B12FA2">
      <w:pPr>
        <w:rPr>
          <w:rFonts w:ascii="Times New Roman" w:eastAsia="NSimSun" w:hAnsi="Times New Roman" w:cs="Times New Roman"/>
          <w:b/>
          <w:bCs/>
          <w:sz w:val="18"/>
          <w:szCs w:val="18"/>
          <w:lang w:val="hr-HR"/>
        </w:rPr>
      </w:pPr>
      <w:r w:rsidRPr="00B12FA2">
        <w:rPr>
          <w:rFonts w:ascii="Times New Roman" w:eastAsia="NSimSun" w:hAnsi="Times New Roman" w:cs="Times New Roman"/>
          <w:b/>
          <w:bCs/>
          <w:sz w:val="18"/>
          <w:szCs w:val="18"/>
          <w:lang w:val="hr-HR"/>
        </w:rPr>
        <w:t>Donje Svetice 38, Zagreb</w:t>
      </w:r>
    </w:p>
    <w:p w:rsidR="00882E0C" w:rsidRPr="00882E0C" w:rsidRDefault="00B12FA2" w:rsidP="00B12FA2">
      <w:pPr>
        <w:rPr>
          <w:rFonts w:ascii="Times New Roman" w:eastAsia="NSimSun" w:hAnsi="Times New Roman" w:cs="Times New Roman"/>
          <w:b/>
          <w:bCs/>
          <w:sz w:val="18"/>
          <w:szCs w:val="18"/>
          <w:lang w:val="hr-HR"/>
        </w:rPr>
      </w:pPr>
      <w:r w:rsidRPr="00B12FA2">
        <w:rPr>
          <w:rFonts w:ascii="Times New Roman" w:eastAsia="NSimSun" w:hAnsi="Times New Roman" w:cs="Times New Roman"/>
          <w:b/>
          <w:bCs/>
          <w:sz w:val="18"/>
          <w:szCs w:val="18"/>
          <w:lang w:val="hr-HR"/>
        </w:rPr>
        <w:t>August 3, 2012</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lastRenderedPageBreak/>
        <w:t xml:space="preserve">Environmental Management Plan (EMP) for Second Science and Technology Project (STP II), as well as the invitation to a public consultation have been published on July 20, 2012 on the official web pages of the Ministry of Science, Education and Sports (MSES); Business – Innovation Agency of Croatia (BICRO) and Unity through Knowledge Fund (UKF). In addition to public announcement, the invitation was sent directly to e-mail addresses of over thirty relevant people from the Croatian scientific, business and public sector. </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t>All stakeholders had also been invited to send their written comments until August 2, 2012 to e- mail address of Project Implementation Unit – Project Manager (</w:t>
      </w:r>
      <w:hyperlink r:id="rId19" w:history="1">
        <w:r w:rsidRPr="00882E0C">
          <w:rPr>
            <w:rStyle w:val="Hyperlink"/>
            <w:rFonts w:ascii="Times New Roman" w:eastAsia="NSimSun" w:hAnsi="Times New Roman" w:cs="Times New Roman"/>
            <w:sz w:val="18"/>
            <w:szCs w:val="18"/>
            <w:lang w:val="en-GB"/>
          </w:rPr>
          <w:t>Renato.vrebac@mzos.hr</w:t>
        </w:r>
      </w:hyperlink>
      <w:r w:rsidRPr="00882E0C">
        <w:rPr>
          <w:rFonts w:ascii="Times New Roman" w:eastAsia="NSimSun" w:hAnsi="Times New Roman" w:cs="Times New Roman"/>
          <w:sz w:val="18"/>
          <w:szCs w:val="18"/>
          <w:lang w:val="en-GB"/>
        </w:rPr>
        <w:t>).</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t>By August 2, 2012 PIU received no written comments to published EMP.</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t xml:space="preserve">Public consultation was held on August 3, 2012 from 9.30 – 10.00 in the big meeting room of Ministry of Science, Education and Sports, </w:t>
      </w:r>
      <w:proofErr w:type="spellStart"/>
      <w:r w:rsidRPr="00882E0C">
        <w:rPr>
          <w:rFonts w:ascii="Times New Roman" w:eastAsia="NSimSun" w:hAnsi="Times New Roman" w:cs="Times New Roman"/>
          <w:sz w:val="18"/>
          <w:szCs w:val="18"/>
          <w:lang w:val="en-GB"/>
        </w:rPr>
        <w:t>Donje</w:t>
      </w:r>
      <w:proofErr w:type="spellEnd"/>
      <w:r w:rsidRPr="00882E0C">
        <w:rPr>
          <w:rFonts w:ascii="Times New Roman" w:eastAsia="NSimSun" w:hAnsi="Times New Roman" w:cs="Times New Roman"/>
          <w:sz w:val="18"/>
          <w:szCs w:val="18"/>
          <w:lang w:val="en-GB"/>
        </w:rPr>
        <w:t xml:space="preserve"> </w:t>
      </w:r>
      <w:proofErr w:type="spellStart"/>
      <w:r w:rsidRPr="00882E0C">
        <w:rPr>
          <w:rFonts w:ascii="Times New Roman" w:eastAsia="NSimSun" w:hAnsi="Times New Roman" w:cs="Times New Roman"/>
          <w:sz w:val="18"/>
          <w:szCs w:val="18"/>
          <w:lang w:val="en-GB"/>
        </w:rPr>
        <w:t>Svetice</w:t>
      </w:r>
      <w:proofErr w:type="spellEnd"/>
      <w:r w:rsidRPr="00882E0C">
        <w:rPr>
          <w:rFonts w:ascii="Times New Roman" w:eastAsia="NSimSun" w:hAnsi="Times New Roman" w:cs="Times New Roman"/>
          <w:sz w:val="18"/>
          <w:szCs w:val="18"/>
          <w:lang w:val="en-GB"/>
        </w:rPr>
        <w:t xml:space="preserve"> 38, Zagreb. 6 people attended the meeting, representatives of World Bank, MSES, BICRO and UKF (the list of participants is given in appendix to the minutes).</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t xml:space="preserve">The introductory word was given by </w:t>
      </w:r>
      <w:proofErr w:type="spellStart"/>
      <w:r w:rsidRPr="00882E0C">
        <w:rPr>
          <w:rFonts w:ascii="Times New Roman" w:eastAsia="NSimSun" w:hAnsi="Times New Roman" w:cs="Times New Roman"/>
          <w:sz w:val="18"/>
          <w:szCs w:val="18"/>
          <w:lang w:val="en-GB"/>
        </w:rPr>
        <w:t>Renato</w:t>
      </w:r>
      <w:proofErr w:type="spellEnd"/>
      <w:r w:rsidRPr="00882E0C">
        <w:rPr>
          <w:rFonts w:ascii="Times New Roman" w:eastAsia="NSimSun" w:hAnsi="Times New Roman" w:cs="Times New Roman"/>
          <w:sz w:val="18"/>
          <w:szCs w:val="18"/>
          <w:lang w:val="en-GB"/>
        </w:rPr>
        <w:t xml:space="preserve"> </w:t>
      </w:r>
      <w:proofErr w:type="spellStart"/>
      <w:r w:rsidRPr="00882E0C">
        <w:rPr>
          <w:rFonts w:ascii="Times New Roman" w:eastAsia="NSimSun" w:hAnsi="Times New Roman" w:cs="Times New Roman"/>
          <w:sz w:val="18"/>
          <w:szCs w:val="18"/>
          <w:lang w:val="en-GB"/>
        </w:rPr>
        <w:t>Vrebac</w:t>
      </w:r>
      <w:proofErr w:type="spellEnd"/>
      <w:r w:rsidRPr="00882E0C">
        <w:rPr>
          <w:rFonts w:ascii="Times New Roman" w:eastAsia="NSimSun" w:hAnsi="Times New Roman" w:cs="Times New Roman"/>
          <w:sz w:val="18"/>
          <w:szCs w:val="18"/>
          <w:lang w:val="en-GB"/>
        </w:rPr>
        <w:t xml:space="preserve">, Project Manager and </w:t>
      </w:r>
      <w:proofErr w:type="spellStart"/>
      <w:r w:rsidRPr="00882E0C">
        <w:rPr>
          <w:rFonts w:ascii="Times New Roman" w:eastAsia="NSimSun" w:hAnsi="Times New Roman" w:cs="Times New Roman"/>
          <w:sz w:val="18"/>
          <w:szCs w:val="18"/>
          <w:lang w:val="en-GB"/>
        </w:rPr>
        <w:t>Natasa</w:t>
      </w:r>
      <w:proofErr w:type="spellEnd"/>
      <w:r w:rsidRPr="00882E0C">
        <w:rPr>
          <w:rFonts w:ascii="Times New Roman" w:eastAsia="NSimSun" w:hAnsi="Times New Roman" w:cs="Times New Roman"/>
          <w:sz w:val="18"/>
          <w:szCs w:val="18"/>
          <w:lang w:val="en-GB"/>
        </w:rPr>
        <w:t xml:space="preserve"> </w:t>
      </w:r>
      <w:proofErr w:type="spellStart"/>
      <w:r w:rsidRPr="00882E0C">
        <w:rPr>
          <w:rFonts w:ascii="Times New Roman" w:eastAsia="NSimSun" w:hAnsi="Times New Roman" w:cs="Times New Roman"/>
          <w:sz w:val="18"/>
          <w:szCs w:val="18"/>
          <w:lang w:val="en-GB"/>
        </w:rPr>
        <w:t>Vetma</w:t>
      </w:r>
      <w:proofErr w:type="spellEnd"/>
      <w:r w:rsidRPr="00882E0C">
        <w:rPr>
          <w:rFonts w:ascii="Times New Roman" w:eastAsia="NSimSun" w:hAnsi="Times New Roman" w:cs="Times New Roman"/>
          <w:sz w:val="18"/>
          <w:szCs w:val="18"/>
          <w:lang w:val="en-GB"/>
        </w:rPr>
        <w:t xml:space="preserve">, Senior Operations Officer for Environment. Ms </w:t>
      </w:r>
      <w:proofErr w:type="spellStart"/>
      <w:r w:rsidRPr="00882E0C">
        <w:rPr>
          <w:rFonts w:ascii="Times New Roman" w:eastAsia="NSimSun" w:hAnsi="Times New Roman" w:cs="Times New Roman"/>
          <w:sz w:val="18"/>
          <w:szCs w:val="18"/>
          <w:lang w:val="en-GB"/>
        </w:rPr>
        <w:t>Vetma</w:t>
      </w:r>
      <w:proofErr w:type="spellEnd"/>
      <w:r w:rsidRPr="00882E0C">
        <w:rPr>
          <w:rFonts w:ascii="Times New Roman" w:eastAsia="NSimSun" w:hAnsi="Times New Roman" w:cs="Times New Roman"/>
          <w:sz w:val="18"/>
          <w:szCs w:val="18"/>
          <w:lang w:val="en-GB"/>
        </w:rPr>
        <w:t xml:space="preserve"> explained changes to the EMF document, based on comments provided by the World Bank experts. All participants agreed with proposed changes.</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t xml:space="preserve">Ms </w:t>
      </w:r>
      <w:proofErr w:type="spellStart"/>
      <w:r w:rsidRPr="00882E0C">
        <w:rPr>
          <w:rFonts w:ascii="Times New Roman" w:eastAsia="NSimSun" w:hAnsi="Times New Roman" w:cs="Times New Roman"/>
          <w:sz w:val="18"/>
          <w:szCs w:val="18"/>
          <w:lang w:val="en-GB"/>
        </w:rPr>
        <w:t>Ivana</w:t>
      </w:r>
      <w:proofErr w:type="spellEnd"/>
      <w:r w:rsidRPr="00882E0C">
        <w:rPr>
          <w:rFonts w:ascii="Times New Roman" w:eastAsia="NSimSun" w:hAnsi="Times New Roman" w:cs="Times New Roman"/>
          <w:sz w:val="18"/>
          <w:szCs w:val="18"/>
          <w:lang w:val="en-GB"/>
        </w:rPr>
        <w:t xml:space="preserve"> </w:t>
      </w:r>
      <w:proofErr w:type="spellStart"/>
      <w:r w:rsidRPr="00882E0C">
        <w:rPr>
          <w:rFonts w:ascii="Times New Roman" w:eastAsia="NSimSun" w:hAnsi="Times New Roman" w:cs="Times New Roman"/>
          <w:sz w:val="18"/>
          <w:szCs w:val="18"/>
          <w:lang w:val="en-GB"/>
        </w:rPr>
        <w:t>Culjak</w:t>
      </w:r>
      <w:proofErr w:type="spellEnd"/>
      <w:r w:rsidRPr="00882E0C">
        <w:rPr>
          <w:rFonts w:ascii="Times New Roman" w:eastAsia="NSimSun" w:hAnsi="Times New Roman" w:cs="Times New Roman"/>
          <w:sz w:val="18"/>
          <w:szCs w:val="18"/>
          <w:lang w:val="en-GB"/>
        </w:rPr>
        <w:t xml:space="preserve"> from BICRO suggested including Annexes 2 and 3 of the Regulation on Assessment of Environmental Impact into EMF document. All participants agreed.</w:t>
      </w:r>
    </w:p>
    <w:p w:rsidR="00882E0C" w:rsidRPr="00882E0C" w:rsidRDefault="00882E0C" w:rsidP="00882E0C">
      <w:pPr>
        <w:rPr>
          <w:rFonts w:ascii="Times New Roman" w:eastAsia="NSimSun" w:hAnsi="Times New Roman" w:cs="Times New Roman"/>
          <w:sz w:val="18"/>
          <w:szCs w:val="18"/>
          <w:lang w:val="en-GB"/>
        </w:rPr>
      </w:pPr>
      <w:r w:rsidRPr="00882E0C">
        <w:rPr>
          <w:rFonts w:ascii="Times New Roman" w:eastAsia="NSimSun" w:hAnsi="Times New Roman" w:cs="Times New Roman"/>
          <w:sz w:val="18"/>
          <w:szCs w:val="18"/>
          <w:lang w:val="en-GB"/>
        </w:rPr>
        <w:t>Finally, it has been decided to publish revised EMF on the official web pages of the Ministry of Science, Education and Sports (MSES); Business – Innovation Agency of Croatia (BICRO) and Unity through Knowledge Fund (UKF) for additional public commenting.</w:t>
      </w:r>
    </w:p>
    <w:p w:rsidR="00882E0C" w:rsidRPr="00882E0C" w:rsidRDefault="00882E0C" w:rsidP="00882E0C">
      <w:pPr>
        <w:rPr>
          <w:rFonts w:ascii="Times New Roman" w:eastAsia="NSimSun" w:hAnsi="Times New Roman" w:cs="Times New Roman"/>
          <w:sz w:val="18"/>
          <w:szCs w:val="18"/>
          <w:lang w:val="en-GB"/>
        </w:rPr>
      </w:pPr>
    </w:p>
    <w:p w:rsidR="00882E0C" w:rsidRPr="00A31535" w:rsidRDefault="002B7CBD" w:rsidP="000D016D">
      <w:pPr>
        <w:rPr>
          <w:rFonts w:ascii="Times New Roman" w:eastAsia="NSimSun" w:hAnsi="Times New Roman" w:cs="Times New Roman"/>
          <w:sz w:val="18"/>
          <w:szCs w:val="18"/>
        </w:rPr>
      </w:pPr>
      <w:r w:rsidRPr="00FE2BDC">
        <w:rPr>
          <w:rFonts w:ascii="Times New Roman" w:eastAsia="NSimSun" w:hAnsi="Times New Roman" w:cs="Times New Roman"/>
          <w:sz w:val="18"/>
          <w:szCs w:val="18"/>
        </w:rPr>
        <w:object w:dxaOrig="1550" w:dyaOrig="991">
          <v:shape id="_x0000_i1026" type="#_x0000_t75" style="width:77.3pt;height:49.25pt" o:ole="">
            <v:imagedata r:id="rId20" o:title=""/>
          </v:shape>
          <o:OLEObject Type="Embed" ProgID="AcroExch.Document.7" ShapeID="_x0000_i1026" DrawAspect="Icon" ObjectID="_1408283588" r:id="rId21"/>
        </w:object>
      </w:r>
    </w:p>
    <w:p w:rsidR="005C4770" w:rsidRPr="005C4770" w:rsidRDefault="000D016D" w:rsidP="005C4770">
      <w:pPr>
        <w:rPr>
          <w:rFonts w:ascii="Times New Roman" w:hAnsi="Times New Roman" w:cs="Times New Roman"/>
          <w:sz w:val="20"/>
          <w:szCs w:val="20"/>
        </w:rPr>
      </w:pPr>
      <w:r w:rsidRPr="000D016D" w:rsidDel="000D016D">
        <w:rPr>
          <w:rFonts w:ascii="Times New Roman" w:eastAsia="NSimSun" w:hAnsi="Times New Roman" w:cs="Times New Roman"/>
          <w:sz w:val="20"/>
          <w:szCs w:val="20"/>
        </w:rPr>
        <w:t xml:space="preserve"> </w:t>
      </w:r>
    </w:p>
    <w:p w:rsidR="005C4770" w:rsidRPr="005C4770" w:rsidRDefault="005C4770" w:rsidP="005C4770">
      <w:pPr>
        <w:rPr>
          <w:rFonts w:ascii="Times New Roman" w:eastAsia="NSimSun" w:hAnsi="Times New Roman" w:cs="Times New Roman"/>
          <w:sz w:val="20"/>
          <w:szCs w:val="20"/>
        </w:rPr>
      </w:pPr>
    </w:p>
    <w:p w:rsidR="009227C9" w:rsidRPr="005C4770" w:rsidRDefault="009227C9" w:rsidP="0004609B">
      <w:pPr>
        <w:jc w:val="both"/>
        <w:rPr>
          <w:rFonts w:ascii="Times New Roman" w:hAnsi="Times New Roman" w:cs="Times New Roman"/>
          <w:sz w:val="20"/>
          <w:szCs w:val="20"/>
        </w:rPr>
      </w:pPr>
    </w:p>
    <w:sectPr w:rsidR="009227C9" w:rsidRPr="005C4770" w:rsidSect="00163F8D">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FB" w:rsidRDefault="00CD18FB" w:rsidP="0004609B">
      <w:pPr>
        <w:spacing w:after="0" w:line="240" w:lineRule="auto"/>
      </w:pPr>
      <w:r>
        <w:separator/>
      </w:r>
    </w:p>
  </w:endnote>
  <w:endnote w:type="continuationSeparator" w:id="0">
    <w:p w:rsidR="00CD18FB" w:rsidRDefault="00CD18FB" w:rsidP="00046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A2" w:rsidRDefault="00C41CB6" w:rsidP="003C1CC4">
    <w:pPr>
      <w:pStyle w:val="Footer"/>
      <w:framePr w:wrap="around" w:vAnchor="text" w:hAnchor="margin" w:xAlign="right" w:y="1"/>
      <w:rPr>
        <w:rStyle w:val="PageNumber"/>
      </w:rPr>
    </w:pPr>
    <w:r>
      <w:rPr>
        <w:rStyle w:val="PageNumber"/>
      </w:rPr>
      <w:fldChar w:fldCharType="begin"/>
    </w:r>
    <w:r w:rsidR="00B12FA2">
      <w:rPr>
        <w:rStyle w:val="PageNumber"/>
      </w:rPr>
      <w:instrText xml:space="preserve">PAGE  </w:instrText>
    </w:r>
    <w:r>
      <w:rPr>
        <w:rStyle w:val="PageNumber"/>
      </w:rPr>
      <w:fldChar w:fldCharType="end"/>
    </w:r>
  </w:p>
  <w:p w:rsidR="00B12FA2" w:rsidRDefault="00B12FA2" w:rsidP="003C1C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8269"/>
      <w:docPartObj>
        <w:docPartGallery w:val="Page Numbers (Bottom of Page)"/>
        <w:docPartUnique/>
      </w:docPartObj>
    </w:sdtPr>
    <w:sdtContent>
      <w:p w:rsidR="00B12FA2" w:rsidRDefault="00C41CB6">
        <w:pPr>
          <w:pStyle w:val="Footer"/>
          <w:jc w:val="right"/>
        </w:pPr>
        <w:r>
          <w:fldChar w:fldCharType="begin"/>
        </w:r>
        <w:r w:rsidR="00B12FA2">
          <w:instrText xml:space="preserve"> PAGE   \* MERGEFORMAT </w:instrText>
        </w:r>
        <w:r>
          <w:fldChar w:fldCharType="separate"/>
        </w:r>
        <w:r w:rsidR="00BB6A91">
          <w:rPr>
            <w:noProof/>
          </w:rPr>
          <w:t>52</w:t>
        </w:r>
        <w:r>
          <w:rPr>
            <w:noProof/>
          </w:rPr>
          <w:fldChar w:fldCharType="end"/>
        </w:r>
      </w:p>
    </w:sdtContent>
  </w:sdt>
  <w:p w:rsidR="00B12FA2" w:rsidRDefault="00B12FA2" w:rsidP="003C1C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FB" w:rsidRDefault="00CD18FB" w:rsidP="0004609B">
      <w:pPr>
        <w:spacing w:after="0" w:line="240" w:lineRule="auto"/>
      </w:pPr>
      <w:r>
        <w:separator/>
      </w:r>
    </w:p>
  </w:footnote>
  <w:footnote w:type="continuationSeparator" w:id="0">
    <w:p w:rsidR="00CD18FB" w:rsidRDefault="00CD18FB" w:rsidP="0004609B">
      <w:pPr>
        <w:spacing w:after="0" w:line="240" w:lineRule="auto"/>
      </w:pPr>
      <w:r>
        <w:continuationSeparator/>
      </w:r>
    </w:p>
  </w:footnote>
  <w:footnote w:id="1">
    <w:p w:rsidR="00B12FA2" w:rsidRDefault="00B12FA2" w:rsidP="00354A32">
      <w:pPr>
        <w:pStyle w:val="FootnoteText"/>
        <w:jc w:val="both"/>
        <w:rPr>
          <w:rFonts w:ascii="Calibri" w:eastAsia="Calibri" w:hAnsi="Calibri" w:cs="Times New Roman"/>
        </w:rPr>
      </w:pPr>
      <w:r w:rsidRPr="00AF7149">
        <w:rPr>
          <w:rStyle w:val="FootnoteReference"/>
          <w:rFonts w:ascii="Calibri" w:eastAsia="Calibri" w:hAnsi="Calibri"/>
          <w:sz w:val="16"/>
          <w:szCs w:val="16"/>
        </w:rPr>
        <w:footnoteRef/>
      </w:r>
      <w:proofErr w:type="gramStart"/>
      <w:r w:rsidRPr="00A65C94">
        <w:rPr>
          <w:rFonts w:ascii="Calibri" w:eastAsia="Calibri" w:hAnsi="Calibri" w:cs="Times New Roman"/>
          <w:sz w:val="16"/>
          <w:szCs w:val="16"/>
          <w:lang w:val="en-GB"/>
        </w:rPr>
        <w:t>New name for the EU funding program for research</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and</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innovation to follow</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after</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the</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completion</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of</w:t>
      </w:r>
      <w:r>
        <w:rPr>
          <w:rFonts w:ascii="Calibri" w:eastAsia="Calibri" w:hAnsi="Calibri" w:cs="Times New Roman"/>
          <w:sz w:val="16"/>
          <w:szCs w:val="16"/>
          <w:lang w:val="en-GB"/>
        </w:rPr>
        <w:t xml:space="preserve"> </w:t>
      </w:r>
      <w:r w:rsidRPr="00A65C94">
        <w:rPr>
          <w:rFonts w:ascii="Calibri" w:eastAsia="Calibri" w:hAnsi="Calibri" w:cs="Times New Roman"/>
          <w:sz w:val="16"/>
          <w:szCs w:val="16"/>
          <w:lang w:val="en-GB"/>
        </w:rPr>
        <w:t>the FP7.</w:t>
      </w:r>
      <w:proofErr w:type="gramEnd"/>
    </w:p>
  </w:footnote>
  <w:footnote w:id="2">
    <w:p w:rsidR="00B12FA2" w:rsidRPr="00992820" w:rsidRDefault="00B12FA2" w:rsidP="005C4770">
      <w:pPr>
        <w:pStyle w:val="FootnoteText"/>
      </w:pPr>
      <w:r w:rsidRPr="00992820">
        <w:rPr>
          <w:rStyle w:val="FootnoteReference"/>
        </w:rPr>
        <w:footnoteRef/>
      </w:r>
      <w:r w:rsidRPr="00992820">
        <w:t xml:space="preserve"> Land acquisitions includes displacement of people, change of livelihood e</w:t>
      </w:r>
      <w:r>
        <w:t xml:space="preserve">ncroachment on private property this is to </w:t>
      </w:r>
      <w:r w:rsidRPr="00992820">
        <w:t xml:space="preserve"> land that is purchased/transferred and affects people who are living and/or squatters and/or operate a business (kiosks) on land that is being acquired</w:t>
      </w:r>
      <w:r>
        <w:t xml:space="preserve">.   </w:t>
      </w:r>
    </w:p>
  </w:footnote>
  <w:footnote w:id="3">
    <w:p w:rsidR="00B12FA2" w:rsidRPr="00992820" w:rsidRDefault="00B12FA2" w:rsidP="005C4770">
      <w:pPr>
        <w:pStyle w:val="FootnoteText"/>
      </w:pPr>
      <w:r w:rsidRPr="00992820">
        <w:rPr>
          <w:rStyle w:val="FootnoteReference"/>
        </w:rPr>
        <w:footnoteRef/>
      </w:r>
      <w:r w:rsidRPr="00992820">
        <w:t xml:space="preserve">  Toxic / hazardous material includes and is not limited to asbestos, toxic paints, removal of lead paint</w:t>
      </w:r>
      <w:r>
        <w:t>, etc.</w:t>
      </w:r>
    </w:p>
  </w:footnote>
  <w:footnote w:id="4">
    <w:p w:rsidR="00B12FA2" w:rsidRDefault="00B12FA2" w:rsidP="009E1784">
      <w:pPr>
        <w:pStyle w:val="FootnoteText"/>
      </w:pPr>
      <w:r>
        <w:rPr>
          <w:rStyle w:val="FootnoteReference"/>
        </w:rPr>
        <w:footnoteRef/>
      </w:r>
      <w:r>
        <w:t xml:space="preserve"> All permits should be attached to the final document</w:t>
      </w:r>
    </w:p>
  </w:footnote>
  <w:footnote w:id="5">
    <w:p w:rsidR="00B12FA2" w:rsidRDefault="00B12FA2" w:rsidP="009E1784">
      <w:pPr>
        <w:pStyle w:val="FootnoteText"/>
      </w:pPr>
      <w:r>
        <w:rPr>
          <w:rStyle w:val="FootnoteReference"/>
        </w:rPr>
        <w:footnoteRef/>
      </w:r>
      <w:r>
        <w:t xml:space="preserve"> </w:t>
      </w:r>
      <w:r w:rsidRPr="00E141DA">
        <w:rPr>
          <w:bCs/>
        </w:rPr>
        <w:t>Chemical Abstracts Service</w:t>
      </w:r>
      <w:r>
        <w:rPr>
          <w:bCs/>
        </w:rPr>
        <w:t xml:space="preserve"> Number</w:t>
      </w:r>
    </w:p>
  </w:footnote>
  <w:footnote w:id="6">
    <w:p w:rsidR="00B12FA2" w:rsidRDefault="00B12FA2" w:rsidP="009E1784">
      <w:pPr>
        <w:pStyle w:val="FootnoteText"/>
      </w:pPr>
      <w:r>
        <w:rPr>
          <w:rStyle w:val="FootnoteReference"/>
        </w:rPr>
        <w:footnoteRef/>
      </w:r>
      <w:r>
        <w:t xml:space="preserve"> MSDS sheets should be attached to the final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647"/>
      <w:docPartObj>
        <w:docPartGallery w:val="Page Numbers (Top of Page)"/>
        <w:docPartUnique/>
      </w:docPartObj>
    </w:sdtPr>
    <w:sdtContent>
      <w:p w:rsidR="00B12FA2" w:rsidRDefault="00C41CB6">
        <w:pPr>
          <w:pStyle w:val="Header"/>
          <w:jc w:val="right"/>
        </w:pPr>
        <w:r>
          <w:fldChar w:fldCharType="begin"/>
        </w:r>
        <w:r w:rsidR="00B12FA2">
          <w:instrText xml:space="preserve"> PAGE   \* MERGEFORMAT </w:instrText>
        </w:r>
        <w:r>
          <w:fldChar w:fldCharType="separate"/>
        </w:r>
        <w:r w:rsidR="00BB6A91">
          <w:rPr>
            <w:noProof/>
          </w:rPr>
          <w:t>14</w:t>
        </w:r>
        <w:r>
          <w:rPr>
            <w:noProof/>
          </w:rPr>
          <w:fldChar w:fldCharType="end"/>
        </w:r>
      </w:p>
    </w:sdtContent>
  </w:sdt>
  <w:p w:rsidR="00B12FA2" w:rsidRDefault="00B12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A2" w:rsidRPr="00C52EAA" w:rsidRDefault="00B12FA2" w:rsidP="003C1CC4">
    <w:pPr>
      <w:pStyle w:val="Header"/>
      <w:tabs>
        <w:tab w:val="left" w:pos="721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A2" w:rsidRPr="00204AE4" w:rsidRDefault="00B12FA2" w:rsidP="003C1C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A2" w:rsidRPr="00204AE4" w:rsidRDefault="00B12FA2" w:rsidP="003C1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E10E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44D1F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6256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0C11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8AD750C"/>
    <w:multiLevelType w:val="hybridMultilevel"/>
    <w:tmpl w:val="2AA2D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0802DEF"/>
    <w:multiLevelType w:val="multilevel"/>
    <w:tmpl w:val="7D628744"/>
    <w:lvl w:ilvl="0">
      <w:start w:val="1"/>
      <w:numFmt w:val="decimal"/>
      <w:lvlText w:val="%1."/>
      <w:lvlJc w:val="left"/>
      <w:pPr>
        <w:tabs>
          <w:tab w:val="num" w:pos="360"/>
        </w:tabs>
        <w:ind w:left="360" w:hanging="360"/>
      </w:pPr>
    </w:lvl>
    <w:lvl w:ilvl="1">
      <w:start w:val="1"/>
      <w:numFmt w:val="none"/>
      <w:pStyle w:val="Heading5"/>
      <w:lvlText w:val=""/>
      <w:lvlJc w:val="left"/>
      <w:pPr>
        <w:tabs>
          <w:tab w:val="num" w:pos="720"/>
        </w:tabs>
        <w:ind w:left="720" w:hanging="720"/>
      </w:pPr>
    </w:lvl>
    <w:lvl w:ilvl="2">
      <w:start w:val="1"/>
      <w:numFmt w:val="lowerLetter"/>
      <w:pStyle w:val="Heading6"/>
      <w:lvlText w:val="(%3)"/>
      <w:lvlJc w:val="left"/>
      <w:pPr>
        <w:tabs>
          <w:tab w:val="num" w:pos="1440"/>
        </w:tabs>
        <w:ind w:left="1080" w:hanging="360"/>
      </w:pPr>
    </w:lvl>
    <w:lvl w:ilvl="3">
      <w:start w:val="1"/>
      <w:numFmt w:val="lowerRoman"/>
      <w:pStyle w:val="Heading7"/>
      <w:lvlText w:val="(%4)"/>
      <w:lvlJc w:val="left"/>
      <w:pPr>
        <w:tabs>
          <w:tab w:val="num" w:pos="2160"/>
        </w:tabs>
        <w:ind w:left="1440" w:hanging="360"/>
      </w:pPr>
    </w:lvl>
    <w:lvl w:ilvl="4">
      <w:start w:val="1"/>
      <w:numFmt w:val="lowerLetter"/>
      <w:pStyle w:val="Heading8"/>
      <w:lvlText w:val="%5."/>
      <w:lvlJc w:val="left"/>
      <w:pPr>
        <w:tabs>
          <w:tab w:val="num" w:pos="1800"/>
        </w:tabs>
        <w:ind w:left="1800" w:hanging="360"/>
      </w:pPr>
    </w:lvl>
    <w:lvl w:ilvl="5">
      <w:start w:val="1"/>
      <w:numFmt w:val="lowerRoman"/>
      <w:pStyle w:val="Heading9"/>
      <w:lvlText w:val="%6."/>
      <w:lvlJc w:val="left"/>
      <w:pPr>
        <w:tabs>
          <w:tab w:val="num" w:pos="252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9">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1903B5"/>
    <w:multiLevelType w:val="hybridMultilevel"/>
    <w:tmpl w:val="C99E44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95591D"/>
    <w:multiLevelType w:val="hybridMultilevel"/>
    <w:tmpl w:val="D5EA0EA0"/>
    <w:lvl w:ilvl="0" w:tplc="4A10AAF0">
      <w:numFmt w:val="bullet"/>
      <w:lvlText w:val="-"/>
      <w:lvlJc w:val="left"/>
      <w:pPr>
        <w:ind w:left="1080" w:hanging="360"/>
      </w:pPr>
      <w:rPr>
        <w:rFonts w:ascii="Tw Cen MT" w:eastAsia="Times New Roman" w:hAnsi="Tw Cen 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AC77CFA"/>
    <w:multiLevelType w:val="multilevel"/>
    <w:tmpl w:val="87F67E30"/>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DD10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EA3B54"/>
    <w:multiLevelType w:val="hybridMultilevel"/>
    <w:tmpl w:val="8BBE9DB0"/>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94D9E"/>
    <w:multiLevelType w:val="hybridMultilevel"/>
    <w:tmpl w:val="D5EE8C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F80BE5"/>
    <w:multiLevelType w:val="hybridMultilevel"/>
    <w:tmpl w:val="9EB4E02C"/>
    <w:lvl w:ilvl="0" w:tplc="0268B7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9194002"/>
    <w:multiLevelType w:val="singleLevel"/>
    <w:tmpl w:val="0409000F"/>
    <w:lvl w:ilvl="0">
      <w:start w:val="1"/>
      <w:numFmt w:val="decimal"/>
      <w:lvlText w:val="%1."/>
      <w:lvlJc w:val="left"/>
      <w:pPr>
        <w:tabs>
          <w:tab w:val="num" w:pos="360"/>
        </w:tabs>
        <w:ind w:left="360" w:hanging="360"/>
      </w:pPr>
    </w:lvl>
  </w:abstractNum>
  <w:abstractNum w:abstractNumId="23">
    <w:nsid w:val="3C1D6CC7"/>
    <w:multiLevelType w:val="hybridMultilevel"/>
    <w:tmpl w:val="30C8C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F91976"/>
    <w:multiLevelType w:val="hybridMultilevel"/>
    <w:tmpl w:val="6A747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74BDD"/>
    <w:multiLevelType w:val="hybridMultilevel"/>
    <w:tmpl w:val="6A8606F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3FD0B61"/>
    <w:multiLevelType w:val="hybridMultilevel"/>
    <w:tmpl w:val="7DF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99E7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C5F19E5"/>
    <w:multiLevelType w:val="hybridMultilevel"/>
    <w:tmpl w:val="3320C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1286F"/>
    <w:multiLevelType w:val="hybridMultilevel"/>
    <w:tmpl w:val="8CA40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C06B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7A17B07"/>
    <w:multiLevelType w:val="hybridMultilevel"/>
    <w:tmpl w:val="83EC8020"/>
    <w:lvl w:ilvl="0" w:tplc="64EE5370">
      <w:start w:val="3"/>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747204"/>
    <w:multiLevelType w:val="hybridMultilevel"/>
    <w:tmpl w:val="F09C4660"/>
    <w:lvl w:ilvl="0" w:tplc="0409001B">
      <w:start w:val="1"/>
      <w:numFmt w:val="lowerRoman"/>
      <w:lvlText w:val="%1."/>
      <w:lvlJc w:val="righ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8">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2952E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71270C2"/>
    <w:multiLevelType w:val="hybridMultilevel"/>
    <w:tmpl w:val="1FF44D5C"/>
    <w:lvl w:ilvl="0" w:tplc="A6A2429C">
      <w:start w:val="1"/>
      <w:numFmt w:val="decimal"/>
      <w:lvlText w:val="%1."/>
      <w:lvlJc w:val="left"/>
      <w:pPr>
        <w:tabs>
          <w:tab w:val="num" w:pos="567"/>
        </w:tabs>
        <w:ind w:left="99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CBB2175"/>
    <w:multiLevelType w:val="hybridMultilevel"/>
    <w:tmpl w:val="5F8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E7C5F"/>
    <w:multiLevelType w:val="multilevel"/>
    <w:tmpl w:val="5FC223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440" w:hanging="36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520" w:hanging="72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600" w:hanging="1080"/>
      </w:pPr>
      <w:rPr>
        <w:rFonts w:hint="default"/>
        <w:sz w:val="20"/>
      </w:rPr>
    </w:lvl>
    <w:lvl w:ilvl="7">
      <w:start w:val="1"/>
      <w:numFmt w:val="decimal"/>
      <w:isLgl/>
      <w:lvlText w:val="%1.%2.%3.%4.%5.%6.%7.%8"/>
      <w:lvlJc w:val="left"/>
      <w:pPr>
        <w:ind w:left="3960" w:hanging="1080"/>
      </w:pPr>
      <w:rPr>
        <w:rFonts w:hint="default"/>
        <w:sz w:val="20"/>
      </w:rPr>
    </w:lvl>
    <w:lvl w:ilvl="8">
      <w:start w:val="1"/>
      <w:numFmt w:val="decimal"/>
      <w:isLgl/>
      <w:lvlText w:val="%1.%2.%3.%4.%5.%6.%7.%8.%9"/>
      <w:lvlJc w:val="left"/>
      <w:pPr>
        <w:ind w:left="4680" w:hanging="1440"/>
      </w:pPr>
      <w:rPr>
        <w:rFonts w:hint="default"/>
        <w:sz w:val="20"/>
      </w:rPr>
    </w:lvl>
  </w:abstractNum>
  <w:abstractNum w:abstractNumId="43">
    <w:nsid w:val="771363DE"/>
    <w:multiLevelType w:val="singleLevel"/>
    <w:tmpl w:val="A6A2429C"/>
    <w:lvl w:ilvl="0">
      <w:start w:val="1"/>
      <w:numFmt w:val="decimal"/>
      <w:lvlText w:val="%1."/>
      <w:lvlJc w:val="left"/>
      <w:pPr>
        <w:tabs>
          <w:tab w:val="num" w:pos="567"/>
        </w:tabs>
        <w:ind w:left="990" w:hanging="360"/>
      </w:pPr>
      <w:rPr>
        <w:rFonts w:hint="default"/>
      </w:rPr>
    </w:lvl>
  </w:abstractNum>
  <w:abstractNum w:abstractNumId="44">
    <w:nsid w:val="7A0F5B0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4"/>
  </w:num>
  <w:num w:numId="3">
    <w:abstractNumId w:val="39"/>
  </w:num>
  <w:num w:numId="4">
    <w:abstractNumId w:val="15"/>
  </w:num>
  <w:num w:numId="5">
    <w:abstractNumId w:val="5"/>
  </w:num>
  <w:num w:numId="6">
    <w:abstractNumId w:val="30"/>
  </w:num>
  <w:num w:numId="7">
    <w:abstractNumId w:val="2"/>
  </w:num>
  <w:num w:numId="8">
    <w:abstractNumId w:val="44"/>
  </w:num>
  <w:num w:numId="9">
    <w:abstractNumId w:val="8"/>
  </w:num>
  <w:num w:numId="10">
    <w:abstractNumId w:val="4"/>
  </w:num>
  <w:num w:numId="11">
    <w:abstractNumId w:val="22"/>
  </w:num>
  <w:num w:numId="12">
    <w:abstractNumId w:val="43"/>
  </w:num>
  <w:num w:numId="13">
    <w:abstractNumId w:val="26"/>
  </w:num>
  <w:num w:numId="14">
    <w:abstractNumId w:val="18"/>
  </w:num>
  <w:num w:numId="15">
    <w:abstractNumId w:val="40"/>
  </w:num>
  <w:num w:numId="16">
    <w:abstractNumId w:val="37"/>
  </w:num>
  <w:num w:numId="17">
    <w:abstractNumId w:val="14"/>
  </w:num>
  <w:num w:numId="18">
    <w:abstractNumId w:val="12"/>
  </w:num>
  <w:num w:numId="19">
    <w:abstractNumId w:val="27"/>
  </w:num>
  <w:num w:numId="20">
    <w:abstractNumId w:val="41"/>
  </w:num>
  <w:num w:numId="21">
    <w:abstractNumId w:val="6"/>
  </w:num>
  <w:num w:numId="22">
    <w:abstractNumId w:val="25"/>
  </w:num>
  <w:num w:numId="23">
    <w:abstractNumId w:val="16"/>
  </w:num>
  <w:num w:numId="24">
    <w:abstractNumId w:val="13"/>
  </w:num>
  <w:num w:numId="25">
    <w:abstractNumId w:val="10"/>
  </w:num>
  <w:num w:numId="26">
    <w:abstractNumId w:val="35"/>
  </w:num>
  <w:num w:numId="27">
    <w:abstractNumId w:val="0"/>
  </w:num>
  <w:num w:numId="28">
    <w:abstractNumId w:val="24"/>
  </w:num>
  <w:num w:numId="29">
    <w:abstractNumId w:val="9"/>
  </w:num>
  <w:num w:numId="30">
    <w:abstractNumId w:val="7"/>
  </w:num>
  <w:num w:numId="31">
    <w:abstractNumId w:val="28"/>
  </w:num>
  <w:num w:numId="32">
    <w:abstractNumId w:val="38"/>
  </w:num>
  <w:num w:numId="33">
    <w:abstractNumId w:val="21"/>
  </w:num>
  <w:num w:numId="34">
    <w:abstractNumId w:val="29"/>
  </w:num>
  <w:num w:numId="35">
    <w:abstractNumId w:val="1"/>
  </w:num>
  <w:num w:numId="36">
    <w:abstractNumId w:val="33"/>
  </w:num>
  <w:num w:numId="37">
    <w:abstractNumId w:val="11"/>
  </w:num>
  <w:num w:numId="38">
    <w:abstractNumId w:val="19"/>
  </w:num>
  <w:num w:numId="39">
    <w:abstractNumId w:val="17"/>
  </w:num>
  <w:num w:numId="40">
    <w:abstractNumId w:val="31"/>
  </w:num>
  <w:num w:numId="41">
    <w:abstractNumId w:val="36"/>
  </w:num>
  <w:num w:numId="42">
    <w:abstractNumId w:val="32"/>
  </w:num>
  <w:num w:numId="43">
    <w:abstractNumId w:val="20"/>
  </w:num>
  <w:num w:numId="44">
    <w:abstractNumId w:val="2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609B"/>
    <w:rsid w:val="00000CD6"/>
    <w:rsid w:val="000043A5"/>
    <w:rsid w:val="0001391A"/>
    <w:rsid w:val="00013C07"/>
    <w:rsid w:val="00016057"/>
    <w:rsid w:val="00026DE5"/>
    <w:rsid w:val="00031292"/>
    <w:rsid w:val="00032F56"/>
    <w:rsid w:val="00033413"/>
    <w:rsid w:val="00036483"/>
    <w:rsid w:val="00036569"/>
    <w:rsid w:val="000374FE"/>
    <w:rsid w:val="00043E98"/>
    <w:rsid w:val="0004557B"/>
    <w:rsid w:val="0004591E"/>
    <w:rsid w:val="00045EFD"/>
    <w:rsid w:val="0004609B"/>
    <w:rsid w:val="000524CF"/>
    <w:rsid w:val="000564E7"/>
    <w:rsid w:val="00057BE9"/>
    <w:rsid w:val="00060147"/>
    <w:rsid w:val="000619A4"/>
    <w:rsid w:val="00061B22"/>
    <w:rsid w:val="000637D9"/>
    <w:rsid w:val="00064D1C"/>
    <w:rsid w:val="00065454"/>
    <w:rsid w:val="000705A8"/>
    <w:rsid w:val="00070A40"/>
    <w:rsid w:val="00077A7F"/>
    <w:rsid w:val="000869AE"/>
    <w:rsid w:val="00087934"/>
    <w:rsid w:val="00090095"/>
    <w:rsid w:val="0009723E"/>
    <w:rsid w:val="000975CA"/>
    <w:rsid w:val="000A086E"/>
    <w:rsid w:val="000B0A49"/>
    <w:rsid w:val="000B14AE"/>
    <w:rsid w:val="000B7578"/>
    <w:rsid w:val="000C066E"/>
    <w:rsid w:val="000C0D17"/>
    <w:rsid w:val="000C4C29"/>
    <w:rsid w:val="000C5DB0"/>
    <w:rsid w:val="000D016D"/>
    <w:rsid w:val="000D232D"/>
    <w:rsid w:val="000E2994"/>
    <w:rsid w:val="000E4195"/>
    <w:rsid w:val="000E43B2"/>
    <w:rsid w:val="000E5BEE"/>
    <w:rsid w:val="000E756D"/>
    <w:rsid w:val="000E75E8"/>
    <w:rsid w:val="000F4EC5"/>
    <w:rsid w:val="000F598D"/>
    <w:rsid w:val="0010013B"/>
    <w:rsid w:val="00102711"/>
    <w:rsid w:val="00102C2A"/>
    <w:rsid w:val="00102DCE"/>
    <w:rsid w:val="00103053"/>
    <w:rsid w:val="001031F0"/>
    <w:rsid w:val="0010434C"/>
    <w:rsid w:val="0010508C"/>
    <w:rsid w:val="00107A3E"/>
    <w:rsid w:val="001106D8"/>
    <w:rsid w:val="0011378D"/>
    <w:rsid w:val="00115900"/>
    <w:rsid w:val="00120260"/>
    <w:rsid w:val="001209EB"/>
    <w:rsid w:val="001266A8"/>
    <w:rsid w:val="00131787"/>
    <w:rsid w:val="001319F2"/>
    <w:rsid w:val="00131E2A"/>
    <w:rsid w:val="00133F3C"/>
    <w:rsid w:val="001340C3"/>
    <w:rsid w:val="00135698"/>
    <w:rsid w:val="00136773"/>
    <w:rsid w:val="00141ADE"/>
    <w:rsid w:val="001447A0"/>
    <w:rsid w:val="0015244E"/>
    <w:rsid w:val="00156F7A"/>
    <w:rsid w:val="00162053"/>
    <w:rsid w:val="00162313"/>
    <w:rsid w:val="00163F8D"/>
    <w:rsid w:val="00165891"/>
    <w:rsid w:val="00166769"/>
    <w:rsid w:val="00166AD6"/>
    <w:rsid w:val="00170331"/>
    <w:rsid w:val="00171CEE"/>
    <w:rsid w:val="00176C99"/>
    <w:rsid w:val="001900BA"/>
    <w:rsid w:val="00193E83"/>
    <w:rsid w:val="00196D79"/>
    <w:rsid w:val="001A0183"/>
    <w:rsid w:val="001A28FC"/>
    <w:rsid w:val="001A35AF"/>
    <w:rsid w:val="001A497E"/>
    <w:rsid w:val="001A4A4D"/>
    <w:rsid w:val="001A50C8"/>
    <w:rsid w:val="001A51AD"/>
    <w:rsid w:val="001B0373"/>
    <w:rsid w:val="001B0DAB"/>
    <w:rsid w:val="001B3175"/>
    <w:rsid w:val="001B37DB"/>
    <w:rsid w:val="001B3F3D"/>
    <w:rsid w:val="001C193A"/>
    <w:rsid w:val="001C3DAA"/>
    <w:rsid w:val="001C5943"/>
    <w:rsid w:val="001C5B78"/>
    <w:rsid w:val="001C5CC1"/>
    <w:rsid w:val="001C72C0"/>
    <w:rsid w:val="001C7EAF"/>
    <w:rsid w:val="001D2425"/>
    <w:rsid w:val="001D5F43"/>
    <w:rsid w:val="001E0439"/>
    <w:rsid w:val="001E0FB0"/>
    <w:rsid w:val="001E1011"/>
    <w:rsid w:val="001E1085"/>
    <w:rsid w:val="001E16D8"/>
    <w:rsid w:val="001E1DFE"/>
    <w:rsid w:val="001E3908"/>
    <w:rsid w:val="001E7F29"/>
    <w:rsid w:val="001F11A1"/>
    <w:rsid w:val="001F13A5"/>
    <w:rsid w:val="001F2749"/>
    <w:rsid w:val="001F7726"/>
    <w:rsid w:val="002021D0"/>
    <w:rsid w:val="0020309F"/>
    <w:rsid w:val="00205651"/>
    <w:rsid w:val="0022488E"/>
    <w:rsid w:val="002255AC"/>
    <w:rsid w:val="002255BC"/>
    <w:rsid w:val="0022788E"/>
    <w:rsid w:val="002350EA"/>
    <w:rsid w:val="00236125"/>
    <w:rsid w:val="0024131F"/>
    <w:rsid w:val="002431D6"/>
    <w:rsid w:val="00243E46"/>
    <w:rsid w:val="00244526"/>
    <w:rsid w:val="002469BF"/>
    <w:rsid w:val="002474AB"/>
    <w:rsid w:val="00247CA4"/>
    <w:rsid w:val="002509B6"/>
    <w:rsid w:val="00253681"/>
    <w:rsid w:val="0025443B"/>
    <w:rsid w:val="00254D5B"/>
    <w:rsid w:val="002562E5"/>
    <w:rsid w:val="0025692C"/>
    <w:rsid w:val="00257F29"/>
    <w:rsid w:val="0026317E"/>
    <w:rsid w:val="0026430E"/>
    <w:rsid w:val="0026529B"/>
    <w:rsid w:val="002662C8"/>
    <w:rsid w:val="00266E2B"/>
    <w:rsid w:val="00270AEE"/>
    <w:rsid w:val="002722D3"/>
    <w:rsid w:val="00272507"/>
    <w:rsid w:val="0028148B"/>
    <w:rsid w:val="0028190F"/>
    <w:rsid w:val="00281C72"/>
    <w:rsid w:val="002832D0"/>
    <w:rsid w:val="00287EE5"/>
    <w:rsid w:val="00290608"/>
    <w:rsid w:val="002911B2"/>
    <w:rsid w:val="00294936"/>
    <w:rsid w:val="002949CE"/>
    <w:rsid w:val="00295AA0"/>
    <w:rsid w:val="002A0B73"/>
    <w:rsid w:val="002A17A0"/>
    <w:rsid w:val="002A1AE8"/>
    <w:rsid w:val="002A3643"/>
    <w:rsid w:val="002B1599"/>
    <w:rsid w:val="002B3159"/>
    <w:rsid w:val="002B35FA"/>
    <w:rsid w:val="002B58D9"/>
    <w:rsid w:val="002B7CBD"/>
    <w:rsid w:val="002D07E6"/>
    <w:rsid w:val="002D170C"/>
    <w:rsid w:val="002D34B7"/>
    <w:rsid w:val="002D3B19"/>
    <w:rsid w:val="002D680B"/>
    <w:rsid w:val="002D761E"/>
    <w:rsid w:val="002E0BCF"/>
    <w:rsid w:val="002E2D3F"/>
    <w:rsid w:val="002F344F"/>
    <w:rsid w:val="0030107F"/>
    <w:rsid w:val="00301DA1"/>
    <w:rsid w:val="0030452E"/>
    <w:rsid w:val="003205C1"/>
    <w:rsid w:val="003212CD"/>
    <w:rsid w:val="00321500"/>
    <w:rsid w:val="003260A2"/>
    <w:rsid w:val="00326B31"/>
    <w:rsid w:val="0032769A"/>
    <w:rsid w:val="00327E88"/>
    <w:rsid w:val="00331FDE"/>
    <w:rsid w:val="003364AF"/>
    <w:rsid w:val="0033708D"/>
    <w:rsid w:val="0034114E"/>
    <w:rsid w:val="0034260B"/>
    <w:rsid w:val="003457C4"/>
    <w:rsid w:val="00347991"/>
    <w:rsid w:val="00350347"/>
    <w:rsid w:val="00350629"/>
    <w:rsid w:val="00350D81"/>
    <w:rsid w:val="00354A32"/>
    <w:rsid w:val="00356288"/>
    <w:rsid w:val="0036059D"/>
    <w:rsid w:val="00361D71"/>
    <w:rsid w:val="00363586"/>
    <w:rsid w:val="00364CFE"/>
    <w:rsid w:val="00370124"/>
    <w:rsid w:val="00370F74"/>
    <w:rsid w:val="00372F6A"/>
    <w:rsid w:val="0037399C"/>
    <w:rsid w:val="0037401A"/>
    <w:rsid w:val="0037461B"/>
    <w:rsid w:val="0038024F"/>
    <w:rsid w:val="00381F96"/>
    <w:rsid w:val="00390CFA"/>
    <w:rsid w:val="00392953"/>
    <w:rsid w:val="00392F30"/>
    <w:rsid w:val="00393529"/>
    <w:rsid w:val="0039709D"/>
    <w:rsid w:val="003A1082"/>
    <w:rsid w:val="003A2577"/>
    <w:rsid w:val="003A2769"/>
    <w:rsid w:val="003B0FC8"/>
    <w:rsid w:val="003B300E"/>
    <w:rsid w:val="003B4633"/>
    <w:rsid w:val="003C068E"/>
    <w:rsid w:val="003C176F"/>
    <w:rsid w:val="003C1CC4"/>
    <w:rsid w:val="003C305E"/>
    <w:rsid w:val="003C46CA"/>
    <w:rsid w:val="003C5DE2"/>
    <w:rsid w:val="003C6809"/>
    <w:rsid w:val="003C6C40"/>
    <w:rsid w:val="003D28A4"/>
    <w:rsid w:val="003D43D7"/>
    <w:rsid w:val="003D5ACC"/>
    <w:rsid w:val="003D75ED"/>
    <w:rsid w:val="003E16A3"/>
    <w:rsid w:val="003E1C1D"/>
    <w:rsid w:val="003E22E2"/>
    <w:rsid w:val="003E684A"/>
    <w:rsid w:val="003E7B64"/>
    <w:rsid w:val="003F3DEB"/>
    <w:rsid w:val="003F6BBF"/>
    <w:rsid w:val="00410BC6"/>
    <w:rsid w:val="00411636"/>
    <w:rsid w:val="0041523E"/>
    <w:rsid w:val="004157F0"/>
    <w:rsid w:val="00415C5C"/>
    <w:rsid w:val="00423E18"/>
    <w:rsid w:val="004263A5"/>
    <w:rsid w:val="00430C57"/>
    <w:rsid w:val="00435C36"/>
    <w:rsid w:val="00437900"/>
    <w:rsid w:val="00437BE4"/>
    <w:rsid w:val="00440320"/>
    <w:rsid w:val="00440B6D"/>
    <w:rsid w:val="00442092"/>
    <w:rsid w:val="00442458"/>
    <w:rsid w:val="00442AC4"/>
    <w:rsid w:val="004433DA"/>
    <w:rsid w:val="004463AA"/>
    <w:rsid w:val="004465A5"/>
    <w:rsid w:val="004518A2"/>
    <w:rsid w:val="004552C9"/>
    <w:rsid w:val="0045740C"/>
    <w:rsid w:val="0045766F"/>
    <w:rsid w:val="00465AF4"/>
    <w:rsid w:val="00467D88"/>
    <w:rsid w:val="004710D2"/>
    <w:rsid w:val="004718B5"/>
    <w:rsid w:val="0048133F"/>
    <w:rsid w:val="004828E3"/>
    <w:rsid w:val="00483560"/>
    <w:rsid w:val="00483AFC"/>
    <w:rsid w:val="00484BD9"/>
    <w:rsid w:val="004864E7"/>
    <w:rsid w:val="004908FF"/>
    <w:rsid w:val="00492778"/>
    <w:rsid w:val="00495145"/>
    <w:rsid w:val="0049671D"/>
    <w:rsid w:val="004A0AEB"/>
    <w:rsid w:val="004A3CB8"/>
    <w:rsid w:val="004B110D"/>
    <w:rsid w:val="004B3C2B"/>
    <w:rsid w:val="004C0ACA"/>
    <w:rsid w:val="004C10CA"/>
    <w:rsid w:val="004C2A84"/>
    <w:rsid w:val="004C49B4"/>
    <w:rsid w:val="004C5684"/>
    <w:rsid w:val="004C75AD"/>
    <w:rsid w:val="004D2D4E"/>
    <w:rsid w:val="004D3513"/>
    <w:rsid w:val="004D46B3"/>
    <w:rsid w:val="004D5999"/>
    <w:rsid w:val="004E202D"/>
    <w:rsid w:val="004E3029"/>
    <w:rsid w:val="004E36D6"/>
    <w:rsid w:val="004F3377"/>
    <w:rsid w:val="004F4559"/>
    <w:rsid w:val="004F64FC"/>
    <w:rsid w:val="004F78DE"/>
    <w:rsid w:val="0050472F"/>
    <w:rsid w:val="0050645A"/>
    <w:rsid w:val="00507EB8"/>
    <w:rsid w:val="00511FF4"/>
    <w:rsid w:val="00512885"/>
    <w:rsid w:val="00513AEC"/>
    <w:rsid w:val="00515EF6"/>
    <w:rsid w:val="00516756"/>
    <w:rsid w:val="00517741"/>
    <w:rsid w:val="005250CB"/>
    <w:rsid w:val="00526F91"/>
    <w:rsid w:val="00527E28"/>
    <w:rsid w:val="00530253"/>
    <w:rsid w:val="0053081C"/>
    <w:rsid w:val="00535938"/>
    <w:rsid w:val="005379E8"/>
    <w:rsid w:val="0054679C"/>
    <w:rsid w:val="005475DE"/>
    <w:rsid w:val="005524D6"/>
    <w:rsid w:val="0055296A"/>
    <w:rsid w:val="00552A3F"/>
    <w:rsid w:val="00555B2F"/>
    <w:rsid w:val="00556540"/>
    <w:rsid w:val="00556ABC"/>
    <w:rsid w:val="0055745F"/>
    <w:rsid w:val="00560171"/>
    <w:rsid w:val="005617A8"/>
    <w:rsid w:val="00561F04"/>
    <w:rsid w:val="00563F3D"/>
    <w:rsid w:val="0056513E"/>
    <w:rsid w:val="00565C5B"/>
    <w:rsid w:val="0057147F"/>
    <w:rsid w:val="00571712"/>
    <w:rsid w:val="005800C0"/>
    <w:rsid w:val="00581CE7"/>
    <w:rsid w:val="00585EEB"/>
    <w:rsid w:val="00597BD6"/>
    <w:rsid w:val="00597BE4"/>
    <w:rsid w:val="005A03D9"/>
    <w:rsid w:val="005A1A6A"/>
    <w:rsid w:val="005A390A"/>
    <w:rsid w:val="005A3D47"/>
    <w:rsid w:val="005B30F2"/>
    <w:rsid w:val="005B602B"/>
    <w:rsid w:val="005C0939"/>
    <w:rsid w:val="005C32E1"/>
    <w:rsid w:val="005C4770"/>
    <w:rsid w:val="005C558B"/>
    <w:rsid w:val="005C5742"/>
    <w:rsid w:val="005C689C"/>
    <w:rsid w:val="005E0DA1"/>
    <w:rsid w:val="005E4110"/>
    <w:rsid w:val="005E6DDF"/>
    <w:rsid w:val="005E6FEE"/>
    <w:rsid w:val="005E79EF"/>
    <w:rsid w:val="005F065B"/>
    <w:rsid w:val="005F2D50"/>
    <w:rsid w:val="005F67D9"/>
    <w:rsid w:val="005F7439"/>
    <w:rsid w:val="005F7D12"/>
    <w:rsid w:val="005F7DFB"/>
    <w:rsid w:val="006001CF"/>
    <w:rsid w:val="00603859"/>
    <w:rsid w:val="00603F0D"/>
    <w:rsid w:val="0060475D"/>
    <w:rsid w:val="00604BAD"/>
    <w:rsid w:val="00604C7B"/>
    <w:rsid w:val="00610836"/>
    <w:rsid w:val="00611904"/>
    <w:rsid w:val="00611E06"/>
    <w:rsid w:val="006124C3"/>
    <w:rsid w:val="00612624"/>
    <w:rsid w:val="00612C9A"/>
    <w:rsid w:val="00613C28"/>
    <w:rsid w:val="00613F60"/>
    <w:rsid w:val="00614FF0"/>
    <w:rsid w:val="00621F2F"/>
    <w:rsid w:val="00623F35"/>
    <w:rsid w:val="00624338"/>
    <w:rsid w:val="00625EF8"/>
    <w:rsid w:val="006270B6"/>
    <w:rsid w:val="0063268F"/>
    <w:rsid w:val="00632C03"/>
    <w:rsid w:val="006336AF"/>
    <w:rsid w:val="00634437"/>
    <w:rsid w:val="006404FE"/>
    <w:rsid w:val="0064231C"/>
    <w:rsid w:val="006442E5"/>
    <w:rsid w:val="00644B5E"/>
    <w:rsid w:val="006466AF"/>
    <w:rsid w:val="00646E33"/>
    <w:rsid w:val="006506B8"/>
    <w:rsid w:val="006513C4"/>
    <w:rsid w:val="00657069"/>
    <w:rsid w:val="00662764"/>
    <w:rsid w:val="0066493D"/>
    <w:rsid w:val="0066560D"/>
    <w:rsid w:val="00667C44"/>
    <w:rsid w:val="006706BB"/>
    <w:rsid w:val="00671C96"/>
    <w:rsid w:val="00672099"/>
    <w:rsid w:val="006732FA"/>
    <w:rsid w:val="00674421"/>
    <w:rsid w:val="00675432"/>
    <w:rsid w:val="006758C5"/>
    <w:rsid w:val="0067652C"/>
    <w:rsid w:val="00677383"/>
    <w:rsid w:val="00677B02"/>
    <w:rsid w:val="00681CDE"/>
    <w:rsid w:val="00690056"/>
    <w:rsid w:val="00691A57"/>
    <w:rsid w:val="00694532"/>
    <w:rsid w:val="00696A99"/>
    <w:rsid w:val="006A11E7"/>
    <w:rsid w:val="006A667E"/>
    <w:rsid w:val="006A7C70"/>
    <w:rsid w:val="006B4881"/>
    <w:rsid w:val="006B6B5C"/>
    <w:rsid w:val="006C2C8D"/>
    <w:rsid w:val="006C5A79"/>
    <w:rsid w:val="006C6686"/>
    <w:rsid w:val="006D0C85"/>
    <w:rsid w:val="006D0CD2"/>
    <w:rsid w:val="006D26C7"/>
    <w:rsid w:val="006D3368"/>
    <w:rsid w:val="006E08E9"/>
    <w:rsid w:val="006E16B3"/>
    <w:rsid w:val="006E250B"/>
    <w:rsid w:val="006E3D82"/>
    <w:rsid w:val="006E3F58"/>
    <w:rsid w:val="006F58C2"/>
    <w:rsid w:val="006F70A7"/>
    <w:rsid w:val="0070205D"/>
    <w:rsid w:val="00703374"/>
    <w:rsid w:val="007068A7"/>
    <w:rsid w:val="0071530C"/>
    <w:rsid w:val="00721E1A"/>
    <w:rsid w:val="00722367"/>
    <w:rsid w:val="007317AC"/>
    <w:rsid w:val="00732A34"/>
    <w:rsid w:val="0073370F"/>
    <w:rsid w:val="00734639"/>
    <w:rsid w:val="00736E02"/>
    <w:rsid w:val="00740915"/>
    <w:rsid w:val="00746712"/>
    <w:rsid w:val="00746CC1"/>
    <w:rsid w:val="00750708"/>
    <w:rsid w:val="007553D9"/>
    <w:rsid w:val="00757AC6"/>
    <w:rsid w:val="00765F47"/>
    <w:rsid w:val="00766128"/>
    <w:rsid w:val="00772E61"/>
    <w:rsid w:val="007748A7"/>
    <w:rsid w:val="00774C72"/>
    <w:rsid w:val="00776780"/>
    <w:rsid w:val="00781A5D"/>
    <w:rsid w:val="007861EC"/>
    <w:rsid w:val="007868FA"/>
    <w:rsid w:val="00793AE5"/>
    <w:rsid w:val="00795B93"/>
    <w:rsid w:val="00797C88"/>
    <w:rsid w:val="007A0E4F"/>
    <w:rsid w:val="007A19B3"/>
    <w:rsid w:val="007A2E83"/>
    <w:rsid w:val="007A7D1B"/>
    <w:rsid w:val="007B08F5"/>
    <w:rsid w:val="007B3999"/>
    <w:rsid w:val="007B49FD"/>
    <w:rsid w:val="007B4A98"/>
    <w:rsid w:val="007B52F0"/>
    <w:rsid w:val="007C3036"/>
    <w:rsid w:val="007C5962"/>
    <w:rsid w:val="007D0C17"/>
    <w:rsid w:val="007D3BAF"/>
    <w:rsid w:val="007D573F"/>
    <w:rsid w:val="007D59BE"/>
    <w:rsid w:val="007D6473"/>
    <w:rsid w:val="007E5B09"/>
    <w:rsid w:val="007E61BA"/>
    <w:rsid w:val="007E727E"/>
    <w:rsid w:val="007F0894"/>
    <w:rsid w:val="007F0895"/>
    <w:rsid w:val="007F0BC7"/>
    <w:rsid w:val="007F3F81"/>
    <w:rsid w:val="00801E3F"/>
    <w:rsid w:val="00802690"/>
    <w:rsid w:val="0080429C"/>
    <w:rsid w:val="00804986"/>
    <w:rsid w:val="00804FA5"/>
    <w:rsid w:val="008060DD"/>
    <w:rsid w:val="008062F1"/>
    <w:rsid w:val="00807571"/>
    <w:rsid w:val="00807D8F"/>
    <w:rsid w:val="00813B9E"/>
    <w:rsid w:val="00821BBC"/>
    <w:rsid w:val="00822F7E"/>
    <w:rsid w:val="00824EA3"/>
    <w:rsid w:val="00833F3B"/>
    <w:rsid w:val="008342FC"/>
    <w:rsid w:val="0083562B"/>
    <w:rsid w:val="00836544"/>
    <w:rsid w:val="00837C5D"/>
    <w:rsid w:val="0084105E"/>
    <w:rsid w:val="008438B5"/>
    <w:rsid w:val="00845B2D"/>
    <w:rsid w:val="00845B66"/>
    <w:rsid w:val="00845C42"/>
    <w:rsid w:val="0085069F"/>
    <w:rsid w:val="00852E93"/>
    <w:rsid w:val="00854EAC"/>
    <w:rsid w:val="008553B4"/>
    <w:rsid w:val="00855B99"/>
    <w:rsid w:val="008572A8"/>
    <w:rsid w:val="0086118A"/>
    <w:rsid w:val="008612BC"/>
    <w:rsid w:val="008613EB"/>
    <w:rsid w:val="0086241B"/>
    <w:rsid w:val="00871C27"/>
    <w:rsid w:val="0087281E"/>
    <w:rsid w:val="008737C9"/>
    <w:rsid w:val="00874750"/>
    <w:rsid w:val="00876082"/>
    <w:rsid w:val="008801AA"/>
    <w:rsid w:val="0088163D"/>
    <w:rsid w:val="00882E0C"/>
    <w:rsid w:val="00883AD6"/>
    <w:rsid w:val="0088502A"/>
    <w:rsid w:val="0088687F"/>
    <w:rsid w:val="00886D2F"/>
    <w:rsid w:val="00890707"/>
    <w:rsid w:val="008920DA"/>
    <w:rsid w:val="0089213B"/>
    <w:rsid w:val="00896EA4"/>
    <w:rsid w:val="008A1339"/>
    <w:rsid w:val="008A266B"/>
    <w:rsid w:val="008A2DBF"/>
    <w:rsid w:val="008A2F59"/>
    <w:rsid w:val="008A4FAF"/>
    <w:rsid w:val="008A551D"/>
    <w:rsid w:val="008A64C5"/>
    <w:rsid w:val="008A7C37"/>
    <w:rsid w:val="008B0EA8"/>
    <w:rsid w:val="008B1C20"/>
    <w:rsid w:val="008B33A8"/>
    <w:rsid w:val="008B4751"/>
    <w:rsid w:val="008B7D2D"/>
    <w:rsid w:val="008C1FD3"/>
    <w:rsid w:val="008C225E"/>
    <w:rsid w:val="008C2D4E"/>
    <w:rsid w:val="008C408A"/>
    <w:rsid w:val="008C5549"/>
    <w:rsid w:val="008D02B6"/>
    <w:rsid w:val="008D0871"/>
    <w:rsid w:val="008D1401"/>
    <w:rsid w:val="008D31E4"/>
    <w:rsid w:val="008D5AA9"/>
    <w:rsid w:val="008D7034"/>
    <w:rsid w:val="008E04E5"/>
    <w:rsid w:val="008E1316"/>
    <w:rsid w:val="008E3453"/>
    <w:rsid w:val="008E5491"/>
    <w:rsid w:val="008E5873"/>
    <w:rsid w:val="008F19C9"/>
    <w:rsid w:val="008F4062"/>
    <w:rsid w:val="008F70BF"/>
    <w:rsid w:val="00905FA0"/>
    <w:rsid w:val="00911D34"/>
    <w:rsid w:val="00912AC9"/>
    <w:rsid w:val="00914817"/>
    <w:rsid w:val="00915B11"/>
    <w:rsid w:val="00916900"/>
    <w:rsid w:val="00916B22"/>
    <w:rsid w:val="00916E06"/>
    <w:rsid w:val="00916EA4"/>
    <w:rsid w:val="00920F99"/>
    <w:rsid w:val="009227C9"/>
    <w:rsid w:val="009234E0"/>
    <w:rsid w:val="00926533"/>
    <w:rsid w:val="00926FDD"/>
    <w:rsid w:val="00927659"/>
    <w:rsid w:val="00934AAD"/>
    <w:rsid w:val="00936D19"/>
    <w:rsid w:val="009420F5"/>
    <w:rsid w:val="0094219B"/>
    <w:rsid w:val="0094275B"/>
    <w:rsid w:val="0094291A"/>
    <w:rsid w:val="00943912"/>
    <w:rsid w:val="00943B0E"/>
    <w:rsid w:val="00946849"/>
    <w:rsid w:val="009513B5"/>
    <w:rsid w:val="00952D96"/>
    <w:rsid w:val="00955BDF"/>
    <w:rsid w:val="00956303"/>
    <w:rsid w:val="00956421"/>
    <w:rsid w:val="009566DC"/>
    <w:rsid w:val="009568D0"/>
    <w:rsid w:val="00956F85"/>
    <w:rsid w:val="00962ADE"/>
    <w:rsid w:val="00966CF4"/>
    <w:rsid w:val="009746F9"/>
    <w:rsid w:val="00976983"/>
    <w:rsid w:val="009773FF"/>
    <w:rsid w:val="009777A7"/>
    <w:rsid w:val="00977E91"/>
    <w:rsid w:val="0098111E"/>
    <w:rsid w:val="00983B75"/>
    <w:rsid w:val="00983BCE"/>
    <w:rsid w:val="0098425C"/>
    <w:rsid w:val="00985373"/>
    <w:rsid w:val="0098603D"/>
    <w:rsid w:val="00987053"/>
    <w:rsid w:val="00991E78"/>
    <w:rsid w:val="00992567"/>
    <w:rsid w:val="009945D6"/>
    <w:rsid w:val="00996796"/>
    <w:rsid w:val="00996F2E"/>
    <w:rsid w:val="009A0348"/>
    <w:rsid w:val="009A0F0A"/>
    <w:rsid w:val="009A2915"/>
    <w:rsid w:val="009A662F"/>
    <w:rsid w:val="009A6973"/>
    <w:rsid w:val="009B0410"/>
    <w:rsid w:val="009B2C2F"/>
    <w:rsid w:val="009C23E0"/>
    <w:rsid w:val="009C641C"/>
    <w:rsid w:val="009C665E"/>
    <w:rsid w:val="009D04CA"/>
    <w:rsid w:val="009D22F8"/>
    <w:rsid w:val="009D425A"/>
    <w:rsid w:val="009D6BD6"/>
    <w:rsid w:val="009E062D"/>
    <w:rsid w:val="009E1784"/>
    <w:rsid w:val="009E42DC"/>
    <w:rsid w:val="009E5115"/>
    <w:rsid w:val="009E572F"/>
    <w:rsid w:val="009E58A5"/>
    <w:rsid w:val="009E5BD3"/>
    <w:rsid w:val="009E6097"/>
    <w:rsid w:val="009F4EA5"/>
    <w:rsid w:val="00A001C7"/>
    <w:rsid w:val="00A02599"/>
    <w:rsid w:val="00A02ABE"/>
    <w:rsid w:val="00A05472"/>
    <w:rsid w:val="00A065BE"/>
    <w:rsid w:val="00A10775"/>
    <w:rsid w:val="00A1305C"/>
    <w:rsid w:val="00A143D3"/>
    <w:rsid w:val="00A15607"/>
    <w:rsid w:val="00A15686"/>
    <w:rsid w:val="00A162C5"/>
    <w:rsid w:val="00A17970"/>
    <w:rsid w:val="00A200BD"/>
    <w:rsid w:val="00A20AE8"/>
    <w:rsid w:val="00A30D7E"/>
    <w:rsid w:val="00A31535"/>
    <w:rsid w:val="00A32396"/>
    <w:rsid w:val="00A32CD7"/>
    <w:rsid w:val="00A32D45"/>
    <w:rsid w:val="00A4002A"/>
    <w:rsid w:val="00A40FF2"/>
    <w:rsid w:val="00A4183A"/>
    <w:rsid w:val="00A41896"/>
    <w:rsid w:val="00A43399"/>
    <w:rsid w:val="00A46427"/>
    <w:rsid w:val="00A473C9"/>
    <w:rsid w:val="00A510D8"/>
    <w:rsid w:val="00A513D6"/>
    <w:rsid w:val="00A525B8"/>
    <w:rsid w:val="00A528D5"/>
    <w:rsid w:val="00A52B41"/>
    <w:rsid w:val="00A5372D"/>
    <w:rsid w:val="00A53A9F"/>
    <w:rsid w:val="00A55542"/>
    <w:rsid w:val="00A60E90"/>
    <w:rsid w:val="00A624F6"/>
    <w:rsid w:val="00A71BB0"/>
    <w:rsid w:val="00A72146"/>
    <w:rsid w:val="00A723FA"/>
    <w:rsid w:val="00A737A0"/>
    <w:rsid w:val="00A778EA"/>
    <w:rsid w:val="00A8038D"/>
    <w:rsid w:val="00A906E1"/>
    <w:rsid w:val="00A94E99"/>
    <w:rsid w:val="00A96B4D"/>
    <w:rsid w:val="00AA0E43"/>
    <w:rsid w:val="00AA349B"/>
    <w:rsid w:val="00AA499B"/>
    <w:rsid w:val="00AA6EDF"/>
    <w:rsid w:val="00AA70C8"/>
    <w:rsid w:val="00AA7E02"/>
    <w:rsid w:val="00AB3D6E"/>
    <w:rsid w:val="00AC7376"/>
    <w:rsid w:val="00AC76F9"/>
    <w:rsid w:val="00AD21D7"/>
    <w:rsid w:val="00AD2A0E"/>
    <w:rsid w:val="00AD2E3E"/>
    <w:rsid w:val="00AD6FFD"/>
    <w:rsid w:val="00AE2E19"/>
    <w:rsid w:val="00AE49C1"/>
    <w:rsid w:val="00AE4BA1"/>
    <w:rsid w:val="00AF1AF9"/>
    <w:rsid w:val="00AF320E"/>
    <w:rsid w:val="00AF7617"/>
    <w:rsid w:val="00AF7B81"/>
    <w:rsid w:val="00B02DAA"/>
    <w:rsid w:val="00B06387"/>
    <w:rsid w:val="00B12FA2"/>
    <w:rsid w:val="00B151F8"/>
    <w:rsid w:val="00B1710A"/>
    <w:rsid w:val="00B175EC"/>
    <w:rsid w:val="00B241F1"/>
    <w:rsid w:val="00B24555"/>
    <w:rsid w:val="00B264EF"/>
    <w:rsid w:val="00B336AE"/>
    <w:rsid w:val="00B3465F"/>
    <w:rsid w:val="00B3595A"/>
    <w:rsid w:val="00B3696E"/>
    <w:rsid w:val="00B40390"/>
    <w:rsid w:val="00B40616"/>
    <w:rsid w:val="00B412A4"/>
    <w:rsid w:val="00B41F6F"/>
    <w:rsid w:val="00B43040"/>
    <w:rsid w:val="00B4410A"/>
    <w:rsid w:val="00B4447C"/>
    <w:rsid w:val="00B45784"/>
    <w:rsid w:val="00B5247A"/>
    <w:rsid w:val="00B52B2F"/>
    <w:rsid w:val="00B55456"/>
    <w:rsid w:val="00B60A8F"/>
    <w:rsid w:val="00B627B3"/>
    <w:rsid w:val="00B67A9F"/>
    <w:rsid w:val="00B67F2B"/>
    <w:rsid w:val="00B71630"/>
    <w:rsid w:val="00B72ADE"/>
    <w:rsid w:val="00B7792E"/>
    <w:rsid w:val="00B77C12"/>
    <w:rsid w:val="00B85321"/>
    <w:rsid w:val="00B858F5"/>
    <w:rsid w:val="00B862DA"/>
    <w:rsid w:val="00B86A6E"/>
    <w:rsid w:val="00B90372"/>
    <w:rsid w:val="00B96F2E"/>
    <w:rsid w:val="00BB111E"/>
    <w:rsid w:val="00BB15E3"/>
    <w:rsid w:val="00BB2683"/>
    <w:rsid w:val="00BB526D"/>
    <w:rsid w:val="00BB6A91"/>
    <w:rsid w:val="00BC720F"/>
    <w:rsid w:val="00BC766E"/>
    <w:rsid w:val="00BD3A8D"/>
    <w:rsid w:val="00BD52A5"/>
    <w:rsid w:val="00BD6677"/>
    <w:rsid w:val="00BE05AC"/>
    <w:rsid w:val="00BE150F"/>
    <w:rsid w:val="00BE44F8"/>
    <w:rsid w:val="00BF0C5F"/>
    <w:rsid w:val="00BF132E"/>
    <w:rsid w:val="00BF4EA7"/>
    <w:rsid w:val="00BF6BC9"/>
    <w:rsid w:val="00C02A47"/>
    <w:rsid w:val="00C03563"/>
    <w:rsid w:val="00C0359C"/>
    <w:rsid w:val="00C148F9"/>
    <w:rsid w:val="00C14C2C"/>
    <w:rsid w:val="00C16473"/>
    <w:rsid w:val="00C16E78"/>
    <w:rsid w:val="00C2115A"/>
    <w:rsid w:val="00C22604"/>
    <w:rsid w:val="00C23810"/>
    <w:rsid w:val="00C31484"/>
    <w:rsid w:val="00C32D14"/>
    <w:rsid w:val="00C3591C"/>
    <w:rsid w:val="00C35A5D"/>
    <w:rsid w:val="00C41CB6"/>
    <w:rsid w:val="00C44156"/>
    <w:rsid w:val="00C44A89"/>
    <w:rsid w:val="00C45E3E"/>
    <w:rsid w:val="00C465E6"/>
    <w:rsid w:val="00C47B40"/>
    <w:rsid w:val="00C5403D"/>
    <w:rsid w:val="00C552A8"/>
    <w:rsid w:val="00C552D8"/>
    <w:rsid w:val="00C61D61"/>
    <w:rsid w:val="00C656B4"/>
    <w:rsid w:val="00C670D2"/>
    <w:rsid w:val="00C71FB9"/>
    <w:rsid w:val="00C72A15"/>
    <w:rsid w:val="00C77C7B"/>
    <w:rsid w:val="00C77D3E"/>
    <w:rsid w:val="00C82703"/>
    <w:rsid w:val="00C83930"/>
    <w:rsid w:val="00C84FE8"/>
    <w:rsid w:val="00C879F7"/>
    <w:rsid w:val="00C90F69"/>
    <w:rsid w:val="00C925A4"/>
    <w:rsid w:val="00C93943"/>
    <w:rsid w:val="00C94B9E"/>
    <w:rsid w:val="00C95D2E"/>
    <w:rsid w:val="00C97673"/>
    <w:rsid w:val="00CA01D9"/>
    <w:rsid w:val="00CA25B8"/>
    <w:rsid w:val="00CA2A7E"/>
    <w:rsid w:val="00CA784C"/>
    <w:rsid w:val="00CB26CF"/>
    <w:rsid w:val="00CB3566"/>
    <w:rsid w:val="00CB3DF4"/>
    <w:rsid w:val="00CC2593"/>
    <w:rsid w:val="00CC504F"/>
    <w:rsid w:val="00CC5F7D"/>
    <w:rsid w:val="00CC7AED"/>
    <w:rsid w:val="00CD18FB"/>
    <w:rsid w:val="00CE09A7"/>
    <w:rsid w:val="00CE1802"/>
    <w:rsid w:val="00CE4DB5"/>
    <w:rsid w:val="00CE4FE7"/>
    <w:rsid w:val="00CF072A"/>
    <w:rsid w:val="00CF2C4E"/>
    <w:rsid w:val="00CF6B5F"/>
    <w:rsid w:val="00CF77FE"/>
    <w:rsid w:val="00D00780"/>
    <w:rsid w:val="00D0163B"/>
    <w:rsid w:val="00D0448B"/>
    <w:rsid w:val="00D07015"/>
    <w:rsid w:val="00D11FCD"/>
    <w:rsid w:val="00D12840"/>
    <w:rsid w:val="00D177CC"/>
    <w:rsid w:val="00D17AA9"/>
    <w:rsid w:val="00D17C10"/>
    <w:rsid w:val="00D20CEF"/>
    <w:rsid w:val="00D21103"/>
    <w:rsid w:val="00D22016"/>
    <w:rsid w:val="00D224BF"/>
    <w:rsid w:val="00D2362A"/>
    <w:rsid w:val="00D24182"/>
    <w:rsid w:val="00D24229"/>
    <w:rsid w:val="00D27C04"/>
    <w:rsid w:val="00D31F9D"/>
    <w:rsid w:val="00D32F5F"/>
    <w:rsid w:val="00D340C1"/>
    <w:rsid w:val="00D357D7"/>
    <w:rsid w:val="00D36EBB"/>
    <w:rsid w:val="00D434A5"/>
    <w:rsid w:val="00D46868"/>
    <w:rsid w:val="00D54046"/>
    <w:rsid w:val="00D549C1"/>
    <w:rsid w:val="00D54EDE"/>
    <w:rsid w:val="00D563A1"/>
    <w:rsid w:val="00D6113D"/>
    <w:rsid w:val="00D612D5"/>
    <w:rsid w:val="00D67A4D"/>
    <w:rsid w:val="00D70342"/>
    <w:rsid w:val="00D74B22"/>
    <w:rsid w:val="00D82074"/>
    <w:rsid w:val="00D82705"/>
    <w:rsid w:val="00D83757"/>
    <w:rsid w:val="00D84B52"/>
    <w:rsid w:val="00D84E0F"/>
    <w:rsid w:val="00D8697C"/>
    <w:rsid w:val="00D904E9"/>
    <w:rsid w:val="00D93787"/>
    <w:rsid w:val="00D95279"/>
    <w:rsid w:val="00D961F9"/>
    <w:rsid w:val="00D96D47"/>
    <w:rsid w:val="00D96DA4"/>
    <w:rsid w:val="00DA2331"/>
    <w:rsid w:val="00DA44B8"/>
    <w:rsid w:val="00DA558A"/>
    <w:rsid w:val="00DA693D"/>
    <w:rsid w:val="00DB0CCC"/>
    <w:rsid w:val="00DB12E0"/>
    <w:rsid w:val="00DB2F63"/>
    <w:rsid w:val="00DB4A9B"/>
    <w:rsid w:val="00DC29AC"/>
    <w:rsid w:val="00DC589E"/>
    <w:rsid w:val="00DC68CF"/>
    <w:rsid w:val="00DD04F5"/>
    <w:rsid w:val="00DD1B4E"/>
    <w:rsid w:val="00DD4378"/>
    <w:rsid w:val="00DD6D8E"/>
    <w:rsid w:val="00DD7EAA"/>
    <w:rsid w:val="00DE1411"/>
    <w:rsid w:val="00DE69FA"/>
    <w:rsid w:val="00DE6D1C"/>
    <w:rsid w:val="00DE7C3F"/>
    <w:rsid w:val="00DF0825"/>
    <w:rsid w:val="00DF1826"/>
    <w:rsid w:val="00DF3E1A"/>
    <w:rsid w:val="00DF5BB8"/>
    <w:rsid w:val="00E02296"/>
    <w:rsid w:val="00E03BB5"/>
    <w:rsid w:val="00E05626"/>
    <w:rsid w:val="00E0739C"/>
    <w:rsid w:val="00E138CC"/>
    <w:rsid w:val="00E14B28"/>
    <w:rsid w:val="00E155FE"/>
    <w:rsid w:val="00E27543"/>
    <w:rsid w:val="00E3574B"/>
    <w:rsid w:val="00E35C6C"/>
    <w:rsid w:val="00E369F8"/>
    <w:rsid w:val="00E378A4"/>
    <w:rsid w:val="00E43C5A"/>
    <w:rsid w:val="00E469A8"/>
    <w:rsid w:val="00E501AF"/>
    <w:rsid w:val="00E51040"/>
    <w:rsid w:val="00E55F7F"/>
    <w:rsid w:val="00E62A5A"/>
    <w:rsid w:val="00E63C34"/>
    <w:rsid w:val="00E64765"/>
    <w:rsid w:val="00E64B04"/>
    <w:rsid w:val="00E66166"/>
    <w:rsid w:val="00E705BF"/>
    <w:rsid w:val="00E729DD"/>
    <w:rsid w:val="00E74A52"/>
    <w:rsid w:val="00E7533C"/>
    <w:rsid w:val="00E766EF"/>
    <w:rsid w:val="00E771F0"/>
    <w:rsid w:val="00E81D51"/>
    <w:rsid w:val="00E8231F"/>
    <w:rsid w:val="00E826EC"/>
    <w:rsid w:val="00E833A2"/>
    <w:rsid w:val="00E8648F"/>
    <w:rsid w:val="00E875A0"/>
    <w:rsid w:val="00E879D9"/>
    <w:rsid w:val="00E9213B"/>
    <w:rsid w:val="00E95DE1"/>
    <w:rsid w:val="00E972F4"/>
    <w:rsid w:val="00EA572B"/>
    <w:rsid w:val="00EA7C93"/>
    <w:rsid w:val="00EB10DE"/>
    <w:rsid w:val="00EB1BBF"/>
    <w:rsid w:val="00EB378E"/>
    <w:rsid w:val="00EB37DE"/>
    <w:rsid w:val="00EB456A"/>
    <w:rsid w:val="00EB6C72"/>
    <w:rsid w:val="00EC3E54"/>
    <w:rsid w:val="00EC46A0"/>
    <w:rsid w:val="00EC4881"/>
    <w:rsid w:val="00EC690D"/>
    <w:rsid w:val="00EC6EF0"/>
    <w:rsid w:val="00ED4DFC"/>
    <w:rsid w:val="00ED6D80"/>
    <w:rsid w:val="00ED74C2"/>
    <w:rsid w:val="00EE0674"/>
    <w:rsid w:val="00EE234F"/>
    <w:rsid w:val="00EE3B42"/>
    <w:rsid w:val="00EE3B86"/>
    <w:rsid w:val="00EE4956"/>
    <w:rsid w:val="00EE654F"/>
    <w:rsid w:val="00EE7FD8"/>
    <w:rsid w:val="00EF017D"/>
    <w:rsid w:val="00EF0243"/>
    <w:rsid w:val="00EF1A82"/>
    <w:rsid w:val="00EF3B8D"/>
    <w:rsid w:val="00EF58CA"/>
    <w:rsid w:val="00EF5956"/>
    <w:rsid w:val="00EF7637"/>
    <w:rsid w:val="00EF79B2"/>
    <w:rsid w:val="00F02A27"/>
    <w:rsid w:val="00F04382"/>
    <w:rsid w:val="00F063A5"/>
    <w:rsid w:val="00F129FF"/>
    <w:rsid w:val="00F160EB"/>
    <w:rsid w:val="00F1789E"/>
    <w:rsid w:val="00F22479"/>
    <w:rsid w:val="00F277C3"/>
    <w:rsid w:val="00F33EBE"/>
    <w:rsid w:val="00F35AD1"/>
    <w:rsid w:val="00F35EA9"/>
    <w:rsid w:val="00F362C7"/>
    <w:rsid w:val="00F37978"/>
    <w:rsid w:val="00F47B65"/>
    <w:rsid w:val="00F50E4B"/>
    <w:rsid w:val="00F50F7C"/>
    <w:rsid w:val="00F51FDB"/>
    <w:rsid w:val="00F54566"/>
    <w:rsid w:val="00F565F1"/>
    <w:rsid w:val="00F57306"/>
    <w:rsid w:val="00F60D91"/>
    <w:rsid w:val="00F65DAC"/>
    <w:rsid w:val="00F65F39"/>
    <w:rsid w:val="00F67A4D"/>
    <w:rsid w:val="00F802FB"/>
    <w:rsid w:val="00F83E89"/>
    <w:rsid w:val="00F851DB"/>
    <w:rsid w:val="00F86C09"/>
    <w:rsid w:val="00F93506"/>
    <w:rsid w:val="00FA0159"/>
    <w:rsid w:val="00FA369A"/>
    <w:rsid w:val="00FA39AA"/>
    <w:rsid w:val="00FC38E1"/>
    <w:rsid w:val="00FC6EDE"/>
    <w:rsid w:val="00FD1C57"/>
    <w:rsid w:val="00FD3478"/>
    <w:rsid w:val="00FD3A62"/>
    <w:rsid w:val="00FD3BC5"/>
    <w:rsid w:val="00FD66C2"/>
    <w:rsid w:val="00FE0414"/>
    <w:rsid w:val="00FE0AD6"/>
    <w:rsid w:val="00FE0F02"/>
    <w:rsid w:val="00FE2BDC"/>
    <w:rsid w:val="00FE34B3"/>
    <w:rsid w:val="00FE7BE6"/>
    <w:rsid w:val="00FF0A01"/>
    <w:rsid w:val="00FF2806"/>
    <w:rsid w:val="00FF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8D"/>
  </w:style>
  <w:style w:type="paragraph" w:styleId="Heading1">
    <w:name w:val="heading 1"/>
    <w:basedOn w:val="Normal"/>
    <w:next w:val="Normal"/>
    <w:link w:val="Heading1Char"/>
    <w:uiPriority w:val="9"/>
    <w:qFormat/>
    <w:rsid w:val="00354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19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609B"/>
    <w:pPr>
      <w:numPr>
        <w:ilvl w:val="1"/>
        <w:numId w:val="9"/>
      </w:numPr>
      <w:tabs>
        <w:tab w:val="left" w:pos="0"/>
      </w:tabs>
      <w:spacing w:after="240" w:line="240" w:lineRule="auto"/>
      <w:ind w:left="0" w:firstLine="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4609B"/>
    <w:pPr>
      <w:numPr>
        <w:ilvl w:val="2"/>
        <w:numId w:val="9"/>
      </w:numPr>
      <w:tabs>
        <w:tab w:val="clear" w:pos="1440"/>
      </w:tabs>
      <w:spacing w:after="240" w:line="240" w:lineRule="auto"/>
      <w:ind w:left="1440" w:hanging="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4609B"/>
    <w:pPr>
      <w:numPr>
        <w:ilvl w:val="3"/>
        <w:numId w:val="9"/>
      </w:numPr>
      <w:tabs>
        <w:tab w:val="clear" w:pos="2160"/>
      </w:tabs>
      <w:spacing w:after="240" w:line="240" w:lineRule="auto"/>
      <w:ind w:left="2160" w:hanging="72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4609B"/>
    <w:pPr>
      <w:numPr>
        <w:ilvl w:val="4"/>
        <w:numId w:val="9"/>
      </w:numPr>
      <w:tabs>
        <w:tab w:val="clear" w:pos="1800"/>
      </w:tabs>
      <w:spacing w:after="240" w:line="240" w:lineRule="auto"/>
      <w:ind w:left="2880" w:hanging="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4609B"/>
    <w:pPr>
      <w:numPr>
        <w:ilvl w:val="5"/>
        <w:numId w:val="9"/>
      </w:numPr>
      <w:tabs>
        <w:tab w:val="clear" w:pos="2520"/>
      </w:tabs>
      <w:spacing w:after="240" w:line="240" w:lineRule="auto"/>
      <w:ind w:left="3600" w:hanging="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09B"/>
    <w:rPr>
      <w:rFonts w:asciiTheme="majorHAnsi" w:eastAsiaTheme="majorEastAsia" w:hAnsiTheme="majorHAnsi" w:cstheme="majorBidi"/>
      <w:b/>
      <w:bCs/>
      <w:color w:val="4F81BD" w:themeColor="accent1"/>
    </w:rPr>
  </w:style>
  <w:style w:type="paragraph" w:styleId="FootnoteText">
    <w:name w:val="footnote text"/>
    <w:aliases w:val="single space,footnote text,FOOTNOTES,fn"/>
    <w:basedOn w:val="Normal"/>
    <w:link w:val="FootnoteTextChar"/>
    <w:semiHidden/>
    <w:unhideWhenUsed/>
    <w:rsid w:val="0004609B"/>
    <w:pPr>
      <w:spacing w:after="0" w:line="240" w:lineRule="auto"/>
    </w:pPr>
    <w:rPr>
      <w:sz w:val="20"/>
      <w:szCs w:val="20"/>
    </w:rPr>
  </w:style>
  <w:style w:type="character" w:customStyle="1" w:styleId="FootnoteTextChar">
    <w:name w:val="Footnote Text Char"/>
    <w:aliases w:val="single space Char,footnote text Char,FOOTNOTES Char,fn Char"/>
    <w:basedOn w:val="DefaultParagraphFont"/>
    <w:link w:val="FootnoteText"/>
    <w:semiHidden/>
    <w:rsid w:val="0004609B"/>
    <w:rPr>
      <w:sz w:val="20"/>
      <w:szCs w:val="20"/>
    </w:rPr>
  </w:style>
  <w:style w:type="character" w:customStyle="1" w:styleId="Heading5Char">
    <w:name w:val="Heading 5 Char"/>
    <w:basedOn w:val="DefaultParagraphFont"/>
    <w:link w:val="Heading5"/>
    <w:rsid w:val="0004609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4609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4609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4609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4609B"/>
    <w:rPr>
      <w:rFonts w:ascii="Times New Roman" w:eastAsia="Times New Roman" w:hAnsi="Times New Roman" w:cs="Times New Roman"/>
      <w:sz w:val="24"/>
      <w:szCs w:val="20"/>
    </w:rPr>
  </w:style>
  <w:style w:type="table" w:styleId="TableGrid">
    <w:name w:val="Table Grid"/>
    <w:basedOn w:val="TableNormal"/>
    <w:rsid w:val="0004609B"/>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4A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4A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4A32"/>
    <w:pPr>
      <w:ind w:left="720"/>
    </w:pPr>
    <w:rPr>
      <w:rFonts w:ascii="Calibri" w:eastAsia="Times New Roman" w:hAnsi="Calibri" w:cs="Times New Roman"/>
      <w:lang w:val="hr-HR"/>
    </w:rPr>
  </w:style>
  <w:style w:type="character" w:styleId="FootnoteReference">
    <w:name w:val="footnote reference"/>
    <w:semiHidden/>
    <w:rsid w:val="00354A32"/>
    <w:rPr>
      <w:rFonts w:cs="Times New Roman"/>
      <w:vertAlign w:val="superscript"/>
    </w:rPr>
  </w:style>
  <w:style w:type="paragraph" w:styleId="BalloonText">
    <w:name w:val="Balloon Text"/>
    <w:basedOn w:val="Normal"/>
    <w:link w:val="BalloonTextChar"/>
    <w:uiPriority w:val="99"/>
    <w:semiHidden/>
    <w:unhideWhenUsed/>
    <w:rsid w:val="0094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5B"/>
    <w:rPr>
      <w:rFonts w:ascii="Tahoma" w:hAnsi="Tahoma" w:cs="Tahoma"/>
      <w:sz w:val="16"/>
      <w:szCs w:val="16"/>
    </w:rPr>
  </w:style>
  <w:style w:type="character" w:customStyle="1" w:styleId="Heading4Char">
    <w:name w:val="Heading 4 Char"/>
    <w:basedOn w:val="DefaultParagraphFont"/>
    <w:link w:val="Heading4"/>
    <w:uiPriority w:val="9"/>
    <w:rsid w:val="000619A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4">
    <w:name w:val="pabid4"/>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6">
    <w:name w:val="pabid6"/>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5">
    <w:name w:val="pabid5"/>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8">
    <w:name w:val="pabid8"/>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0">
    <w:name w:val="pabid10"/>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2">
    <w:name w:val="pabid12"/>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C4770"/>
    <w:pPr>
      <w:tabs>
        <w:tab w:val="center" w:pos="4153"/>
        <w:tab w:val="right" w:pos="8306"/>
      </w:tabs>
      <w:spacing w:after="240" w:line="240" w:lineRule="auto"/>
      <w:jc w:val="both"/>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5C4770"/>
    <w:rPr>
      <w:rFonts w:ascii="Arial" w:eastAsia="Times New Roman" w:hAnsi="Arial" w:cs="Times New Roman"/>
      <w:szCs w:val="20"/>
      <w:lang w:val="en-GB"/>
    </w:rPr>
  </w:style>
  <w:style w:type="character" w:customStyle="1" w:styleId="contenthr">
    <w:name w:val="content_hr"/>
    <w:basedOn w:val="DefaultParagraphFont"/>
    <w:rsid w:val="005C4770"/>
  </w:style>
  <w:style w:type="paragraph" w:styleId="Footer">
    <w:name w:val="footer"/>
    <w:basedOn w:val="Normal"/>
    <w:link w:val="FooterChar"/>
    <w:uiPriority w:val="99"/>
    <w:rsid w:val="005C47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770"/>
    <w:rPr>
      <w:rFonts w:ascii="Times New Roman" w:eastAsia="Times New Roman" w:hAnsi="Times New Roman" w:cs="Times New Roman"/>
      <w:sz w:val="24"/>
      <w:szCs w:val="24"/>
    </w:rPr>
  </w:style>
  <w:style w:type="character" w:styleId="PageNumber">
    <w:name w:val="page number"/>
    <w:basedOn w:val="DefaultParagraphFont"/>
    <w:rsid w:val="005C4770"/>
  </w:style>
  <w:style w:type="table" w:customStyle="1" w:styleId="TableGrid1">
    <w:name w:val="Table Grid1"/>
    <w:basedOn w:val="TableNormal"/>
    <w:next w:val="TableGrid"/>
    <w:rsid w:val="005C477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8A7"/>
    <w:rPr>
      <w:sz w:val="16"/>
      <w:szCs w:val="16"/>
    </w:rPr>
  </w:style>
  <w:style w:type="paragraph" w:styleId="CommentText">
    <w:name w:val="annotation text"/>
    <w:basedOn w:val="Normal"/>
    <w:link w:val="CommentTextChar"/>
    <w:uiPriority w:val="99"/>
    <w:semiHidden/>
    <w:unhideWhenUsed/>
    <w:rsid w:val="007748A7"/>
    <w:pPr>
      <w:spacing w:line="240" w:lineRule="auto"/>
    </w:pPr>
    <w:rPr>
      <w:sz w:val="20"/>
      <w:szCs w:val="20"/>
    </w:rPr>
  </w:style>
  <w:style w:type="character" w:customStyle="1" w:styleId="CommentTextChar">
    <w:name w:val="Comment Text Char"/>
    <w:basedOn w:val="DefaultParagraphFont"/>
    <w:link w:val="CommentText"/>
    <w:uiPriority w:val="99"/>
    <w:semiHidden/>
    <w:rsid w:val="007748A7"/>
    <w:rPr>
      <w:sz w:val="20"/>
      <w:szCs w:val="20"/>
    </w:rPr>
  </w:style>
  <w:style w:type="paragraph" w:styleId="CommentSubject">
    <w:name w:val="annotation subject"/>
    <w:basedOn w:val="CommentText"/>
    <w:next w:val="CommentText"/>
    <w:link w:val="CommentSubjectChar"/>
    <w:uiPriority w:val="99"/>
    <w:semiHidden/>
    <w:unhideWhenUsed/>
    <w:rsid w:val="007748A7"/>
    <w:rPr>
      <w:b/>
      <w:bCs/>
    </w:rPr>
  </w:style>
  <w:style w:type="character" w:customStyle="1" w:styleId="CommentSubjectChar">
    <w:name w:val="Comment Subject Char"/>
    <w:basedOn w:val="CommentTextChar"/>
    <w:link w:val="CommentSubject"/>
    <w:uiPriority w:val="99"/>
    <w:semiHidden/>
    <w:rsid w:val="007748A7"/>
    <w:rPr>
      <w:b/>
      <w:bCs/>
      <w:sz w:val="20"/>
      <w:szCs w:val="20"/>
    </w:rPr>
  </w:style>
  <w:style w:type="character" w:styleId="Hyperlink">
    <w:name w:val="Hyperlink"/>
    <w:basedOn w:val="DefaultParagraphFont"/>
    <w:uiPriority w:val="99"/>
    <w:unhideWhenUsed/>
    <w:rsid w:val="00882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8D"/>
  </w:style>
  <w:style w:type="paragraph" w:styleId="Heading1">
    <w:name w:val="heading 1"/>
    <w:basedOn w:val="Normal"/>
    <w:next w:val="Normal"/>
    <w:link w:val="Heading1Char"/>
    <w:uiPriority w:val="9"/>
    <w:qFormat/>
    <w:rsid w:val="00354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19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609B"/>
    <w:pPr>
      <w:numPr>
        <w:ilvl w:val="1"/>
        <w:numId w:val="9"/>
      </w:numPr>
      <w:tabs>
        <w:tab w:val="left" w:pos="0"/>
      </w:tabs>
      <w:spacing w:after="240" w:line="240" w:lineRule="auto"/>
      <w:ind w:left="0" w:firstLine="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4609B"/>
    <w:pPr>
      <w:numPr>
        <w:ilvl w:val="2"/>
        <w:numId w:val="9"/>
      </w:numPr>
      <w:tabs>
        <w:tab w:val="clear" w:pos="1440"/>
      </w:tabs>
      <w:spacing w:after="240" w:line="240" w:lineRule="auto"/>
      <w:ind w:left="1440" w:hanging="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4609B"/>
    <w:pPr>
      <w:numPr>
        <w:ilvl w:val="3"/>
        <w:numId w:val="9"/>
      </w:numPr>
      <w:tabs>
        <w:tab w:val="clear" w:pos="2160"/>
      </w:tabs>
      <w:spacing w:after="240" w:line="240" w:lineRule="auto"/>
      <w:ind w:left="2160" w:hanging="72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4609B"/>
    <w:pPr>
      <w:numPr>
        <w:ilvl w:val="4"/>
        <w:numId w:val="9"/>
      </w:numPr>
      <w:tabs>
        <w:tab w:val="clear" w:pos="1800"/>
      </w:tabs>
      <w:spacing w:after="240" w:line="240" w:lineRule="auto"/>
      <w:ind w:left="2880" w:hanging="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4609B"/>
    <w:pPr>
      <w:numPr>
        <w:ilvl w:val="5"/>
        <w:numId w:val="9"/>
      </w:numPr>
      <w:tabs>
        <w:tab w:val="clear" w:pos="2520"/>
      </w:tabs>
      <w:spacing w:after="240" w:line="240" w:lineRule="auto"/>
      <w:ind w:left="3600" w:hanging="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09B"/>
    <w:rPr>
      <w:rFonts w:asciiTheme="majorHAnsi" w:eastAsiaTheme="majorEastAsia" w:hAnsiTheme="majorHAnsi" w:cstheme="majorBidi"/>
      <w:b/>
      <w:bCs/>
      <w:color w:val="4F81BD" w:themeColor="accent1"/>
    </w:rPr>
  </w:style>
  <w:style w:type="paragraph" w:styleId="FootnoteText">
    <w:name w:val="footnote text"/>
    <w:aliases w:val="single space,footnote text,FOOTNOTES,fn"/>
    <w:basedOn w:val="Normal"/>
    <w:link w:val="FootnoteTextChar"/>
    <w:semiHidden/>
    <w:unhideWhenUsed/>
    <w:rsid w:val="0004609B"/>
    <w:pPr>
      <w:spacing w:after="0" w:line="240" w:lineRule="auto"/>
    </w:pPr>
    <w:rPr>
      <w:sz w:val="20"/>
      <w:szCs w:val="20"/>
    </w:rPr>
  </w:style>
  <w:style w:type="character" w:customStyle="1" w:styleId="FootnoteTextChar">
    <w:name w:val="Footnote Text Char"/>
    <w:aliases w:val="single space Char,footnote text Char,FOOTNOTES Char,fn Char"/>
    <w:basedOn w:val="DefaultParagraphFont"/>
    <w:link w:val="FootnoteText"/>
    <w:semiHidden/>
    <w:rsid w:val="0004609B"/>
    <w:rPr>
      <w:sz w:val="20"/>
      <w:szCs w:val="20"/>
    </w:rPr>
  </w:style>
  <w:style w:type="character" w:customStyle="1" w:styleId="Heading5Char">
    <w:name w:val="Heading 5 Char"/>
    <w:basedOn w:val="DefaultParagraphFont"/>
    <w:link w:val="Heading5"/>
    <w:rsid w:val="0004609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4609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4609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4609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4609B"/>
    <w:rPr>
      <w:rFonts w:ascii="Times New Roman" w:eastAsia="Times New Roman" w:hAnsi="Times New Roman" w:cs="Times New Roman"/>
      <w:sz w:val="24"/>
      <w:szCs w:val="20"/>
    </w:rPr>
  </w:style>
  <w:style w:type="table" w:styleId="TableGrid">
    <w:name w:val="Table Grid"/>
    <w:basedOn w:val="TableNormal"/>
    <w:rsid w:val="0004609B"/>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4A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4A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4A32"/>
    <w:pPr>
      <w:ind w:left="720"/>
    </w:pPr>
    <w:rPr>
      <w:rFonts w:ascii="Calibri" w:eastAsia="Times New Roman" w:hAnsi="Calibri" w:cs="Times New Roman"/>
      <w:lang w:val="hr-HR"/>
    </w:rPr>
  </w:style>
  <w:style w:type="character" w:styleId="FootnoteReference">
    <w:name w:val="footnote reference"/>
    <w:semiHidden/>
    <w:rsid w:val="00354A32"/>
    <w:rPr>
      <w:rFonts w:cs="Times New Roman"/>
      <w:vertAlign w:val="superscript"/>
    </w:rPr>
  </w:style>
  <w:style w:type="paragraph" w:styleId="BalloonText">
    <w:name w:val="Balloon Text"/>
    <w:basedOn w:val="Normal"/>
    <w:link w:val="BalloonTextChar"/>
    <w:uiPriority w:val="99"/>
    <w:semiHidden/>
    <w:unhideWhenUsed/>
    <w:rsid w:val="0094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5B"/>
    <w:rPr>
      <w:rFonts w:ascii="Tahoma" w:hAnsi="Tahoma" w:cs="Tahoma"/>
      <w:sz w:val="16"/>
      <w:szCs w:val="16"/>
    </w:rPr>
  </w:style>
  <w:style w:type="character" w:customStyle="1" w:styleId="Heading4Char">
    <w:name w:val="Heading 4 Char"/>
    <w:basedOn w:val="DefaultParagraphFont"/>
    <w:link w:val="Heading4"/>
    <w:uiPriority w:val="9"/>
    <w:rsid w:val="000619A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4">
    <w:name w:val="pabid4"/>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6">
    <w:name w:val="pabid6"/>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5">
    <w:name w:val="pabid5"/>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8">
    <w:name w:val="pabid8"/>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0">
    <w:name w:val="pabid10"/>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2">
    <w:name w:val="pabid12"/>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C4770"/>
    <w:pPr>
      <w:tabs>
        <w:tab w:val="center" w:pos="4153"/>
        <w:tab w:val="right" w:pos="8306"/>
      </w:tabs>
      <w:spacing w:after="240" w:line="240" w:lineRule="auto"/>
      <w:jc w:val="both"/>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5C4770"/>
    <w:rPr>
      <w:rFonts w:ascii="Arial" w:eastAsia="Times New Roman" w:hAnsi="Arial" w:cs="Times New Roman"/>
      <w:szCs w:val="20"/>
      <w:lang w:val="en-GB"/>
    </w:rPr>
  </w:style>
  <w:style w:type="character" w:customStyle="1" w:styleId="contenthr">
    <w:name w:val="content_hr"/>
    <w:basedOn w:val="DefaultParagraphFont"/>
    <w:rsid w:val="005C4770"/>
  </w:style>
  <w:style w:type="paragraph" w:styleId="Footer">
    <w:name w:val="footer"/>
    <w:basedOn w:val="Normal"/>
    <w:link w:val="FooterChar"/>
    <w:uiPriority w:val="99"/>
    <w:rsid w:val="005C47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770"/>
    <w:rPr>
      <w:rFonts w:ascii="Times New Roman" w:eastAsia="Times New Roman" w:hAnsi="Times New Roman" w:cs="Times New Roman"/>
      <w:sz w:val="24"/>
      <w:szCs w:val="24"/>
    </w:rPr>
  </w:style>
  <w:style w:type="character" w:styleId="PageNumber">
    <w:name w:val="page number"/>
    <w:basedOn w:val="DefaultParagraphFont"/>
    <w:rsid w:val="005C4770"/>
  </w:style>
  <w:style w:type="table" w:customStyle="1" w:styleId="TableGrid1">
    <w:name w:val="Table Grid1"/>
    <w:basedOn w:val="TableNormal"/>
    <w:next w:val="TableGrid"/>
    <w:rsid w:val="005C477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8A7"/>
    <w:rPr>
      <w:sz w:val="16"/>
      <w:szCs w:val="16"/>
    </w:rPr>
  </w:style>
  <w:style w:type="paragraph" w:styleId="CommentText">
    <w:name w:val="annotation text"/>
    <w:basedOn w:val="Normal"/>
    <w:link w:val="CommentTextChar"/>
    <w:uiPriority w:val="99"/>
    <w:semiHidden/>
    <w:unhideWhenUsed/>
    <w:rsid w:val="007748A7"/>
    <w:pPr>
      <w:spacing w:line="240" w:lineRule="auto"/>
    </w:pPr>
    <w:rPr>
      <w:sz w:val="20"/>
      <w:szCs w:val="20"/>
    </w:rPr>
  </w:style>
  <w:style w:type="character" w:customStyle="1" w:styleId="CommentTextChar">
    <w:name w:val="Comment Text Char"/>
    <w:basedOn w:val="DefaultParagraphFont"/>
    <w:link w:val="CommentText"/>
    <w:uiPriority w:val="99"/>
    <w:semiHidden/>
    <w:rsid w:val="007748A7"/>
    <w:rPr>
      <w:sz w:val="20"/>
      <w:szCs w:val="20"/>
    </w:rPr>
  </w:style>
  <w:style w:type="paragraph" w:styleId="CommentSubject">
    <w:name w:val="annotation subject"/>
    <w:basedOn w:val="CommentText"/>
    <w:next w:val="CommentText"/>
    <w:link w:val="CommentSubjectChar"/>
    <w:uiPriority w:val="99"/>
    <w:semiHidden/>
    <w:unhideWhenUsed/>
    <w:rsid w:val="007748A7"/>
    <w:rPr>
      <w:b/>
      <w:bCs/>
    </w:rPr>
  </w:style>
  <w:style w:type="character" w:customStyle="1" w:styleId="CommentSubjectChar">
    <w:name w:val="Comment Subject Char"/>
    <w:basedOn w:val="CommentTextChar"/>
    <w:link w:val="CommentSubject"/>
    <w:uiPriority w:val="99"/>
    <w:semiHidden/>
    <w:rsid w:val="007748A7"/>
    <w:rPr>
      <w:b/>
      <w:bCs/>
      <w:sz w:val="20"/>
      <w:szCs w:val="20"/>
    </w:rPr>
  </w:style>
  <w:style w:type="character" w:styleId="Hyperlink">
    <w:name w:val="Hyperlink"/>
    <w:basedOn w:val="DefaultParagraphFont"/>
    <w:uiPriority w:val="99"/>
    <w:unhideWhenUsed/>
    <w:rsid w:val="00882E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30335">
      <w:bodyDiv w:val="1"/>
      <w:marLeft w:val="0"/>
      <w:marRight w:val="0"/>
      <w:marTop w:val="0"/>
      <w:marBottom w:val="0"/>
      <w:divBdr>
        <w:top w:val="none" w:sz="0" w:space="0" w:color="auto"/>
        <w:left w:val="none" w:sz="0" w:space="0" w:color="auto"/>
        <w:bottom w:val="none" w:sz="0" w:space="0" w:color="auto"/>
        <w:right w:val="none" w:sz="0" w:space="0" w:color="auto"/>
      </w:divBdr>
    </w:div>
    <w:div w:id="810444166">
      <w:bodyDiv w:val="1"/>
      <w:marLeft w:val="0"/>
      <w:marRight w:val="0"/>
      <w:marTop w:val="0"/>
      <w:marBottom w:val="0"/>
      <w:divBdr>
        <w:top w:val="none" w:sz="0" w:space="0" w:color="auto"/>
        <w:left w:val="none" w:sz="0" w:space="0" w:color="auto"/>
        <w:bottom w:val="none" w:sz="0" w:space="0" w:color="auto"/>
        <w:right w:val="none" w:sz="0" w:space="0" w:color="auto"/>
      </w:divBdr>
      <w:divsChild>
        <w:div w:id="14476562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8377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50373745">
      <w:bodyDiv w:val="1"/>
      <w:marLeft w:val="0"/>
      <w:marRight w:val="0"/>
      <w:marTop w:val="0"/>
      <w:marBottom w:val="0"/>
      <w:divBdr>
        <w:top w:val="none" w:sz="0" w:space="0" w:color="auto"/>
        <w:left w:val="none" w:sz="0" w:space="0" w:color="auto"/>
        <w:bottom w:val="none" w:sz="0" w:space="0" w:color="auto"/>
        <w:right w:val="none" w:sz="0" w:space="0" w:color="auto"/>
      </w:divBdr>
    </w:div>
    <w:div w:id="2088649608">
      <w:bodyDiv w:val="1"/>
      <w:marLeft w:val="0"/>
      <w:marRight w:val="0"/>
      <w:marTop w:val="0"/>
      <w:marBottom w:val="0"/>
      <w:divBdr>
        <w:top w:val="none" w:sz="0" w:space="0" w:color="auto"/>
        <w:left w:val="none" w:sz="0" w:space="0" w:color="auto"/>
        <w:bottom w:val="none" w:sz="0" w:space="0" w:color="auto"/>
        <w:right w:val="none" w:sz="0" w:space="0" w:color="auto"/>
      </w:divBdr>
      <w:divsChild>
        <w:div w:id="355036884">
          <w:blockQuote w:val="1"/>
          <w:marLeft w:val="720"/>
          <w:marRight w:val="0"/>
          <w:marTop w:val="100"/>
          <w:marBottom w:val="100"/>
          <w:divBdr>
            <w:top w:val="none" w:sz="0" w:space="0" w:color="auto"/>
            <w:left w:val="none" w:sz="0" w:space="0" w:color="auto"/>
            <w:bottom w:val="none" w:sz="0" w:space="0" w:color="auto"/>
            <w:right w:val="none" w:sz="0" w:space="0" w:color="auto"/>
          </w:divBdr>
        </w:div>
        <w:div w:id="996345395">
          <w:marLeft w:val="0"/>
          <w:marRight w:val="0"/>
          <w:marTop w:val="0"/>
          <w:marBottom w:val="0"/>
          <w:divBdr>
            <w:top w:val="none" w:sz="0" w:space="0" w:color="auto"/>
            <w:left w:val="none" w:sz="0" w:space="0" w:color="auto"/>
            <w:bottom w:val="none" w:sz="0" w:space="0" w:color="auto"/>
            <w:right w:val="none" w:sz="0" w:space="0" w:color="auto"/>
          </w:divBdr>
        </w:div>
        <w:div w:id="1016153558">
          <w:marLeft w:val="0"/>
          <w:marRight w:val="0"/>
          <w:marTop w:val="0"/>
          <w:marBottom w:val="0"/>
          <w:divBdr>
            <w:top w:val="none" w:sz="0" w:space="0" w:color="auto"/>
            <w:left w:val="none" w:sz="0" w:space="0" w:color="auto"/>
            <w:bottom w:val="none" w:sz="0" w:space="0" w:color="auto"/>
            <w:right w:val="none" w:sz="0" w:space="0" w:color="auto"/>
          </w:divBdr>
        </w:div>
        <w:div w:id="1273980054">
          <w:marLeft w:val="0"/>
          <w:marRight w:val="0"/>
          <w:marTop w:val="0"/>
          <w:marBottom w:val="0"/>
          <w:divBdr>
            <w:top w:val="none" w:sz="0" w:space="0" w:color="auto"/>
            <w:left w:val="none" w:sz="0" w:space="0" w:color="auto"/>
            <w:bottom w:val="none" w:sz="0" w:space="0" w:color="auto"/>
            <w:right w:val="none" w:sz="0" w:space="0" w:color="auto"/>
          </w:divBdr>
        </w:div>
        <w:div w:id="1439327130">
          <w:marLeft w:val="0"/>
          <w:marRight w:val="0"/>
          <w:marTop w:val="0"/>
          <w:marBottom w:val="0"/>
          <w:divBdr>
            <w:top w:val="none" w:sz="0" w:space="0" w:color="auto"/>
            <w:left w:val="none" w:sz="0" w:space="0" w:color="auto"/>
            <w:bottom w:val="none" w:sz="0" w:space="0" w:color="auto"/>
            <w:right w:val="none" w:sz="0" w:space="0" w:color="auto"/>
          </w:divBdr>
        </w:div>
        <w:div w:id="1586181279">
          <w:marLeft w:val="0"/>
          <w:marRight w:val="0"/>
          <w:marTop w:val="0"/>
          <w:marBottom w:val="0"/>
          <w:divBdr>
            <w:top w:val="none" w:sz="0" w:space="0" w:color="auto"/>
            <w:left w:val="none" w:sz="0" w:space="0" w:color="auto"/>
            <w:bottom w:val="none" w:sz="0" w:space="0" w:color="auto"/>
            <w:right w:val="none" w:sz="0" w:space="0" w:color="auto"/>
          </w:divBdr>
        </w:div>
        <w:div w:id="1607690654">
          <w:marLeft w:val="0"/>
          <w:marRight w:val="0"/>
          <w:marTop w:val="0"/>
          <w:marBottom w:val="0"/>
          <w:divBdr>
            <w:top w:val="none" w:sz="0" w:space="0" w:color="auto"/>
            <w:left w:val="none" w:sz="0" w:space="0" w:color="auto"/>
            <w:bottom w:val="none" w:sz="0" w:space="0" w:color="auto"/>
            <w:right w:val="none" w:sz="0" w:space="0" w:color="auto"/>
          </w:divBdr>
        </w:div>
        <w:div w:id="1851408017">
          <w:marLeft w:val="0"/>
          <w:marRight w:val="0"/>
          <w:marTop w:val="0"/>
          <w:marBottom w:val="0"/>
          <w:divBdr>
            <w:top w:val="none" w:sz="0" w:space="0" w:color="auto"/>
            <w:left w:val="none" w:sz="0" w:space="0" w:color="auto"/>
            <w:bottom w:val="none" w:sz="0" w:space="0" w:color="auto"/>
            <w:right w:val="none" w:sz="0" w:space="0" w:color="auto"/>
          </w:divBdr>
        </w:div>
        <w:div w:id="1875461968">
          <w:marLeft w:val="0"/>
          <w:marRight w:val="0"/>
          <w:marTop w:val="0"/>
          <w:marBottom w:val="0"/>
          <w:divBdr>
            <w:top w:val="none" w:sz="0" w:space="0" w:color="auto"/>
            <w:left w:val="none" w:sz="0" w:space="0" w:color="auto"/>
            <w:bottom w:val="none" w:sz="0" w:space="0" w:color="auto"/>
            <w:right w:val="none" w:sz="0" w:space="0" w:color="auto"/>
          </w:divBdr>
        </w:div>
        <w:div w:id="208086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worldbank.org/WBSITE/EXTERNAL/PROJECTS/EXTPOLICIES/EXTOPMANUAL/0,,contentMDK:20065218~menuPK:64701637~pagePK:64709096~piPK:64709108~theSitePK:502184,00.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eb.worldbank.org/WBSITE/EXTERNAL/PROJECTS/EXTPOLICIES/EXTOPMANUAL/0,,contentMDK:20065218~menuPK:64701637~pagePK:64709096~piPK:64709108~theSitePK:502184,00.htm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Renato.vrebac@mzos.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eb.worldbank.org/WBSITE/EXTERNAL/PROJECTS/EXTPOLICIES/EXTOPMANUAL/0,,contentMDK:20065218~menuPK:64701637~pagePK:64709096~piPK:64709108~theSitePK:502184,00.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980D-192D-41DF-AE2B-80B9EA0D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16249</Words>
  <Characters>92622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wb313516</dc:creator>
  <cp:lastModifiedBy>wb406484</cp:lastModifiedBy>
  <cp:revision>2</cp:revision>
  <cp:lastPrinted>2012-09-04T21:02:00Z</cp:lastPrinted>
  <dcterms:created xsi:type="dcterms:W3CDTF">2012-09-04T21:07:00Z</dcterms:created>
  <dcterms:modified xsi:type="dcterms:W3CDTF">2012-09-04T21:07:00Z</dcterms:modified>
</cp:coreProperties>
</file>