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30" w:type="dxa"/>
        <w:jc w:val="center"/>
        <w:tblLook w:val="04A0" w:firstRow="1" w:lastRow="0" w:firstColumn="1" w:lastColumn="0" w:noHBand="0" w:noVBand="1"/>
      </w:tblPr>
      <w:tblGrid>
        <w:gridCol w:w="5903"/>
        <w:gridCol w:w="3927"/>
      </w:tblGrid>
      <w:tr w:rsidR="008A778B" w:rsidRPr="00412B37" w14:paraId="7FEC4FD2" w14:textId="77777777" w:rsidTr="00307497">
        <w:trPr>
          <w:jc w:val="center"/>
        </w:trPr>
        <w:tc>
          <w:tcPr>
            <w:tcW w:w="5903" w:type="dxa"/>
          </w:tcPr>
          <w:p w14:paraId="1CBD31C5" w14:textId="30C0DA6B" w:rsidR="008A778B" w:rsidRPr="00412B37" w:rsidRDefault="008A778B" w:rsidP="00C1660F">
            <w:pPr>
              <w:spacing w:line="276" w:lineRule="auto"/>
              <w:jc w:val="center"/>
              <w:rPr>
                <w:rFonts w:ascii="Arial" w:hAnsi="Arial" w:cs="Arial"/>
              </w:rPr>
            </w:pPr>
            <w:r w:rsidRPr="00412B37">
              <w:rPr>
                <w:rFonts w:ascii="Arial" w:hAnsi="Arial" w:cs="Arial"/>
                <w:b/>
                <w:bCs/>
              </w:rPr>
              <w:t>MINISTÈRE DE L’ÉNERGIE</w:t>
            </w:r>
          </w:p>
        </w:tc>
        <w:tc>
          <w:tcPr>
            <w:tcW w:w="3927" w:type="dxa"/>
          </w:tcPr>
          <w:p w14:paraId="212B1122" w14:textId="77777777" w:rsidR="008A778B" w:rsidRPr="00412B37" w:rsidRDefault="008A778B" w:rsidP="00D31ED0">
            <w:pPr>
              <w:pStyle w:val="Header"/>
              <w:spacing w:line="276" w:lineRule="auto"/>
              <w:jc w:val="center"/>
              <w:rPr>
                <w:rFonts w:ascii="Arial" w:hAnsi="Arial" w:cs="Arial"/>
                <w:b/>
                <w:bCs/>
              </w:rPr>
            </w:pPr>
            <w:r w:rsidRPr="00412B37">
              <w:rPr>
                <w:rFonts w:ascii="Arial" w:hAnsi="Arial" w:cs="Arial"/>
                <w:b/>
                <w:bCs/>
              </w:rPr>
              <w:t>BURKINA FASO</w:t>
            </w:r>
          </w:p>
          <w:p w14:paraId="0C3D1288" w14:textId="77777777" w:rsidR="008A778B" w:rsidRPr="00412B37" w:rsidRDefault="008A778B" w:rsidP="00D31ED0">
            <w:pPr>
              <w:pStyle w:val="Header"/>
              <w:spacing w:line="276" w:lineRule="auto"/>
              <w:jc w:val="center"/>
              <w:rPr>
                <w:rFonts w:ascii="Arial" w:hAnsi="Arial" w:cs="Arial"/>
                <w:b/>
                <w:bCs/>
              </w:rPr>
            </w:pPr>
            <w:r w:rsidRPr="00412B37">
              <w:rPr>
                <w:rFonts w:ascii="Arial" w:hAnsi="Arial" w:cs="Arial"/>
                <w:b/>
                <w:bCs/>
              </w:rPr>
              <w:t>-----------</w:t>
            </w:r>
          </w:p>
          <w:p w14:paraId="1DFCA255" w14:textId="77777777" w:rsidR="008A778B" w:rsidRPr="00412B37" w:rsidRDefault="008A778B" w:rsidP="00D31ED0">
            <w:pPr>
              <w:pStyle w:val="Header"/>
              <w:spacing w:line="276" w:lineRule="auto"/>
              <w:jc w:val="center"/>
              <w:rPr>
                <w:rFonts w:ascii="Arial" w:hAnsi="Arial" w:cs="Arial"/>
                <w:b/>
                <w:bCs/>
              </w:rPr>
            </w:pPr>
            <w:r w:rsidRPr="00412B37">
              <w:rPr>
                <w:rFonts w:ascii="Arial" w:hAnsi="Arial" w:cs="Arial"/>
                <w:b/>
                <w:bCs/>
              </w:rPr>
              <w:t>Unité – Progrès – Justice</w:t>
            </w:r>
          </w:p>
        </w:tc>
      </w:tr>
      <w:tr w:rsidR="008A778B" w:rsidRPr="00412B37" w14:paraId="6DA8860C" w14:textId="77777777" w:rsidTr="00307497">
        <w:trPr>
          <w:jc w:val="center"/>
        </w:trPr>
        <w:tc>
          <w:tcPr>
            <w:tcW w:w="5903" w:type="dxa"/>
          </w:tcPr>
          <w:p w14:paraId="27BF2D4B" w14:textId="77777777" w:rsidR="008A778B" w:rsidRPr="00412B37" w:rsidRDefault="008A778B" w:rsidP="00D31ED0">
            <w:pPr>
              <w:pStyle w:val="Header"/>
              <w:spacing w:line="276" w:lineRule="auto"/>
              <w:jc w:val="center"/>
              <w:rPr>
                <w:rFonts w:ascii="Arial" w:hAnsi="Arial" w:cs="Arial"/>
                <w:b/>
                <w:bCs/>
              </w:rPr>
            </w:pPr>
            <w:r w:rsidRPr="00412B37">
              <w:rPr>
                <w:rFonts w:ascii="Arial" w:hAnsi="Arial" w:cs="Arial"/>
                <w:b/>
                <w:bCs/>
              </w:rPr>
              <w:t>SECRÉTARIAT GÉNÉRAL</w:t>
            </w:r>
          </w:p>
        </w:tc>
        <w:tc>
          <w:tcPr>
            <w:tcW w:w="3927" w:type="dxa"/>
          </w:tcPr>
          <w:p w14:paraId="6C394F6A" w14:textId="7F1D1562" w:rsidR="008A778B" w:rsidRPr="00412B37" w:rsidRDefault="008A778B" w:rsidP="00D31ED0">
            <w:pPr>
              <w:pStyle w:val="Header"/>
              <w:spacing w:line="276" w:lineRule="auto"/>
              <w:jc w:val="both"/>
              <w:rPr>
                <w:rFonts w:ascii="Arial" w:hAnsi="Arial" w:cs="Arial"/>
                <w:b/>
                <w:bCs/>
              </w:rPr>
            </w:pPr>
          </w:p>
        </w:tc>
      </w:tr>
      <w:tr w:rsidR="008A778B" w:rsidRPr="00412B37" w14:paraId="2F6B3D0C" w14:textId="77777777" w:rsidTr="00307497">
        <w:trPr>
          <w:jc w:val="center"/>
        </w:trPr>
        <w:tc>
          <w:tcPr>
            <w:tcW w:w="5903" w:type="dxa"/>
          </w:tcPr>
          <w:p w14:paraId="752B73F7" w14:textId="6E2B6D0C" w:rsidR="008A778B" w:rsidRPr="00412B37" w:rsidRDefault="008A778B" w:rsidP="00D31ED0">
            <w:pPr>
              <w:pStyle w:val="Header"/>
              <w:spacing w:line="276" w:lineRule="auto"/>
              <w:jc w:val="center"/>
              <w:rPr>
                <w:rFonts w:ascii="Arial" w:hAnsi="Arial" w:cs="Arial"/>
                <w:b/>
                <w:bCs/>
              </w:rPr>
            </w:pPr>
            <w:r w:rsidRPr="00412B37">
              <w:rPr>
                <w:rFonts w:ascii="Arial" w:hAnsi="Arial" w:cs="Arial"/>
                <w:b/>
                <w:bCs/>
              </w:rPr>
              <w:t>------------------</w:t>
            </w:r>
          </w:p>
          <w:p w14:paraId="1F0CC371" w14:textId="149E758E" w:rsidR="008A778B" w:rsidRPr="00412B37" w:rsidRDefault="008A778B" w:rsidP="00D31ED0">
            <w:pPr>
              <w:spacing w:line="276" w:lineRule="auto"/>
              <w:jc w:val="center"/>
              <w:rPr>
                <w:rFonts w:ascii="Arial" w:hAnsi="Arial" w:cs="Arial"/>
                <w:b/>
                <w:bCs/>
              </w:rPr>
            </w:pPr>
            <w:r w:rsidRPr="00412B37">
              <w:rPr>
                <w:rFonts w:ascii="Arial" w:hAnsi="Arial" w:cs="Arial"/>
                <w:b/>
                <w:bCs/>
                <w:sz w:val="22"/>
                <w:szCs w:val="22"/>
              </w:rPr>
              <w:t>PROJET D’APPUI AU</w:t>
            </w:r>
            <w:r w:rsidR="00E03A1D">
              <w:rPr>
                <w:rFonts w:ascii="Arial" w:hAnsi="Arial" w:cs="Arial"/>
                <w:b/>
                <w:bCs/>
                <w:sz w:val="22"/>
                <w:szCs w:val="22"/>
              </w:rPr>
              <w:t xml:space="preserve"> SECTEUR DE L’ÉLECTRICITÉ (PASEL</w:t>
            </w:r>
            <w:r w:rsidRPr="00412B37">
              <w:rPr>
                <w:rFonts w:ascii="Arial" w:hAnsi="Arial" w:cs="Arial"/>
                <w:b/>
                <w:bCs/>
                <w:sz w:val="22"/>
                <w:szCs w:val="22"/>
              </w:rPr>
              <w:t>)</w:t>
            </w:r>
          </w:p>
          <w:p w14:paraId="47B29181" w14:textId="77777777" w:rsidR="008A778B" w:rsidRPr="00412B37" w:rsidRDefault="008A778B" w:rsidP="00D31ED0">
            <w:pPr>
              <w:pStyle w:val="Header"/>
              <w:spacing w:line="276" w:lineRule="auto"/>
              <w:jc w:val="both"/>
              <w:rPr>
                <w:rFonts w:ascii="Arial" w:hAnsi="Arial" w:cs="Arial"/>
                <w:b/>
                <w:bCs/>
              </w:rPr>
            </w:pPr>
          </w:p>
          <w:p w14:paraId="2884D855" w14:textId="77777777" w:rsidR="008A778B" w:rsidRPr="00412B37" w:rsidRDefault="008A778B" w:rsidP="00D31ED0">
            <w:pPr>
              <w:pStyle w:val="Header"/>
              <w:spacing w:line="276" w:lineRule="auto"/>
              <w:jc w:val="both"/>
              <w:rPr>
                <w:rFonts w:ascii="Arial" w:hAnsi="Arial" w:cs="Arial"/>
                <w:b/>
                <w:bCs/>
              </w:rPr>
            </w:pPr>
          </w:p>
          <w:p w14:paraId="0B6BFFE3" w14:textId="77777777" w:rsidR="008A778B" w:rsidRPr="00412B37" w:rsidRDefault="008A778B" w:rsidP="00D31ED0">
            <w:pPr>
              <w:pStyle w:val="Header"/>
              <w:spacing w:line="276" w:lineRule="auto"/>
              <w:jc w:val="both"/>
              <w:rPr>
                <w:rFonts w:ascii="Arial" w:hAnsi="Arial" w:cs="Arial"/>
                <w:b/>
                <w:bCs/>
              </w:rPr>
            </w:pPr>
          </w:p>
          <w:p w14:paraId="4944541F" w14:textId="77777777" w:rsidR="008A778B" w:rsidRPr="00412B37" w:rsidRDefault="008A778B" w:rsidP="00D31ED0">
            <w:pPr>
              <w:pStyle w:val="Header"/>
              <w:spacing w:line="276" w:lineRule="auto"/>
              <w:jc w:val="both"/>
              <w:rPr>
                <w:rFonts w:ascii="Arial" w:hAnsi="Arial" w:cs="Arial"/>
                <w:b/>
                <w:bCs/>
              </w:rPr>
            </w:pPr>
          </w:p>
        </w:tc>
        <w:tc>
          <w:tcPr>
            <w:tcW w:w="3927" w:type="dxa"/>
          </w:tcPr>
          <w:p w14:paraId="5D5C0CFD" w14:textId="0E326EDE" w:rsidR="008A778B" w:rsidRPr="00412B37" w:rsidRDefault="008A778B" w:rsidP="00D31ED0">
            <w:pPr>
              <w:pStyle w:val="Header"/>
              <w:spacing w:line="276" w:lineRule="auto"/>
              <w:jc w:val="both"/>
              <w:rPr>
                <w:rFonts w:ascii="Arial" w:hAnsi="Arial" w:cs="Arial"/>
                <w:b/>
                <w:bCs/>
              </w:rPr>
            </w:pPr>
          </w:p>
        </w:tc>
      </w:tr>
    </w:tbl>
    <w:p w14:paraId="4011C7DB" w14:textId="3FD3F146" w:rsidR="008A778B" w:rsidRPr="00412B37" w:rsidRDefault="00531965" w:rsidP="00D31ED0">
      <w:pPr>
        <w:spacing w:line="276" w:lineRule="auto"/>
        <w:jc w:val="both"/>
        <w:rPr>
          <w:rFonts w:ascii="Arial" w:hAnsi="Arial" w:cs="Arial"/>
          <w:b/>
          <w:bCs/>
          <w:sz w:val="22"/>
          <w:szCs w:val="22"/>
        </w:rPr>
      </w:pPr>
      <w:r>
        <w:rPr>
          <w:rFonts w:ascii="Arial" w:hAnsi="Arial" w:cs="Arial"/>
          <w:b/>
          <w:bCs/>
          <w:noProof/>
          <w:lang w:val="en-US" w:eastAsia="en-US"/>
        </w:rPr>
        <mc:AlternateContent>
          <mc:Choice Requires="wps">
            <w:drawing>
              <wp:anchor distT="0" distB="0" distL="114300" distR="114300" simplePos="0" relativeHeight="251691008" behindDoc="0" locked="0" layoutInCell="1" allowOverlap="1" wp14:anchorId="530732EA" wp14:editId="0D688A06">
                <wp:simplePos x="0" y="0"/>
                <wp:positionH relativeFrom="column">
                  <wp:posOffset>4699000</wp:posOffset>
                </wp:positionH>
                <wp:positionV relativeFrom="paragraph">
                  <wp:posOffset>-1117600</wp:posOffset>
                </wp:positionV>
                <wp:extent cx="2705100" cy="157162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705100" cy="1571625"/>
                        </a:xfrm>
                        <a:prstGeom prst="rect">
                          <a:avLst/>
                        </a:prstGeom>
                        <a:noFill/>
                        <a:ln w="6350">
                          <a:noFill/>
                        </a:ln>
                      </wps:spPr>
                      <wps:txbx>
                        <w:txbxContent>
                          <w:p w14:paraId="168DA0BF" w14:textId="17439621" w:rsidR="00531965" w:rsidRPr="00531965" w:rsidRDefault="00531965">
                            <w:pPr>
                              <w:rPr>
                                <w:rFonts w:ascii="Arial" w:hAnsi="Arial" w:cs="Arial"/>
                                <w:sz w:val="44"/>
                                <w:szCs w:val="44"/>
                              </w:rPr>
                            </w:pPr>
                            <w:r>
                              <w:rPr>
                                <w:rFonts w:ascii="Arial" w:hAnsi="Arial" w:cs="Arial"/>
                                <w:sz w:val="44"/>
                                <w:szCs w:val="44"/>
                              </w:rPr>
                              <w:t>SFG3233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0732EA" id="_x0000_t202" coordsize="21600,21600" o:spt="202" path="m,l,21600r21600,l21600,xe">
                <v:stroke joinstyle="miter"/>
                <v:path gradientshapeok="t" o:connecttype="rect"/>
              </v:shapetype>
              <v:shape id="Text Box 51" o:spid="_x0000_s1026" type="#_x0000_t202" style="position:absolute;left:0;text-align:left;margin-left:370pt;margin-top:-88pt;width:213pt;height:123.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" filled="f" stroked="f" strokeweight=".5pt">
                <v:textbox>
                  <w:txbxContent>
                    <w:p w14:paraId="168DA0BF" w14:textId="17439621" w:rsidR="00531965" w:rsidRPr="00531965" w:rsidRDefault="00531965">
                      <w:pPr>
                        <w:rPr>
                          <w:rFonts w:ascii="Arial" w:hAnsi="Arial" w:cs="Arial"/>
                          <w:sz w:val="44"/>
                          <w:szCs w:val="44"/>
                        </w:rPr>
                      </w:pPr>
                      <w:r>
                        <w:rPr>
                          <w:rFonts w:ascii="Arial" w:hAnsi="Arial" w:cs="Arial"/>
                          <w:sz w:val="44"/>
                          <w:szCs w:val="44"/>
                        </w:rPr>
                        <w:t>SFG3233</w:t>
                      </w:r>
                    </w:p>
                  </w:txbxContent>
                </v:textbox>
              </v:shape>
            </w:pict>
          </mc:Fallback>
        </mc:AlternateContent>
      </w:r>
    </w:p>
    <w:p w14:paraId="052CF5E1" w14:textId="77777777" w:rsidR="008A778B" w:rsidRPr="00412B37" w:rsidRDefault="008A778B" w:rsidP="00D31ED0">
      <w:pPr>
        <w:spacing w:line="276" w:lineRule="auto"/>
        <w:jc w:val="both"/>
        <w:rPr>
          <w:rFonts w:ascii="Arial" w:hAnsi="Arial" w:cs="Arial"/>
          <w:b/>
          <w:bCs/>
          <w:sz w:val="22"/>
          <w:szCs w:val="22"/>
        </w:rPr>
      </w:pPr>
    </w:p>
    <w:p w14:paraId="28E159A2" w14:textId="77777777" w:rsidR="008A778B" w:rsidRPr="00412B37" w:rsidRDefault="008A778B" w:rsidP="00D31ED0">
      <w:pPr>
        <w:spacing w:line="276" w:lineRule="auto"/>
        <w:jc w:val="both"/>
        <w:rPr>
          <w:rFonts w:ascii="Arial" w:hAnsi="Arial" w:cs="Arial"/>
          <w:b/>
          <w:bCs/>
          <w:sz w:val="22"/>
          <w:szCs w:val="22"/>
        </w:rPr>
      </w:pPr>
    </w:p>
    <w:p w14:paraId="68386BB9" w14:textId="77777777" w:rsidR="00E73F3C" w:rsidRPr="00412B37" w:rsidRDefault="00E73F3C" w:rsidP="00D31ED0">
      <w:pPr>
        <w:spacing w:line="276" w:lineRule="auto"/>
        <w:jc w:val="both"/>
        <w:rPr>
          <w:rFonts w:ascii="Arial" w:hAnsi="Arial" w:cs="Arial"/>
          <w:b/>
          <w:bCs/>
          <w:sz w:val="22"/>
          <w:szCs w:val="22"/>
        </w:rPr>
      </w:pPr>
    </w:p>
    <w:p w14:paraId="57898A2C" w14:textId="77777777" w:rsidR="00E73F3C" w:rsidRPr="00412B37" w:rsidRDefault="00E73F3C" w:rsidP="00D31ED0">
      <w:pPr>
        <w:spacing w:line="276" w:lineRule="auto"/>
        <w:jc w:val="both"/>
        <w:rPr>
          <w:rFonts w:ascii="Arial" w:hAnsi="Arial" w:cs="Arial"/>
          <w:b/>
          <w:bCs/>
          <w:sz w:val="22"/>
          <w:szCs w:val="22"/>
        </w:rPr>
      </w:pPr>
    </w:p>
    <w:p w14:paraId="52869E63" w14:textId="77777777" w:rsidR="008A778B" w:rsidRDefault="008A778B" w:rsidP="00D31ED0">
      <w:pPr>
        <w:pStyle w:val="BodyText2"/>
        <w:spacing w:after="100" w:line="276" w:lineRule="auto"/>
        <w:jc w:val="both"/>
        <w:rPr>
          <w:rFonts w:ascii="Arial" w:hAnsi="Arial" w:cs="Arial"/>
        </w:rPr>
      </w:pPr>
      <w:bookmarkStart w:id="0" w:name="_GoBack"/>
      <w:bookmarkEnd w:id="0"/>
    </w:p>
    <w:p w14:paraId="11772518" w14:textId="77777777" w:rsidR="00254A68" w:rsidRDefault="00254A68" w:rsidP="00D31ED0">
      <w:pPr>
        <w:pStyle w:val="BodyText2"/>
        <w:spacing w:after="100" w:line="276" w:lineRule="auto"/>
        <w:jc w:val="both"/>
        <w:rPr>
          <w:rFonts w:ascii="Arial" w:hAnsi="Arial" w:cs="Arial"/>
        </w:rPr>
      </w:pPr>
    </w:p>
    <w:p w14:paraId="22D6B721" w14:textId="77777777" w:rsidR="009631BE" w:rsidRDefault="009631BE" w:rsidP="00D31ED0">
      <w:pPr>
        <w:pStyle w:val="BodyText2"/>
        <w:spacing w:after="100" w:line="276" w:lineRule="auto"/>
        <w:jc w:val="both"/>
        <w:rPr>
          <w:rFonts w:ascii="Arial" w:hAnsi="Arial" w:cs="Arial"/>
        </w:rPr>
      </w:pPr>
    </w:p>
    <w:p w14:paraId="223C2350" w14:textId="77777777" w:rsidR="009631BE" w:rsidRPr="00412B37" w:rsidRDefault="009631BE" w:rsidP="00D31ED0">
      <w:pPr>
        <w:pStyle w:val="BodyText2"/>
        <w:spacing w:after="100" w:line="276" w:lineRule="auto"/>
        <w:jc w:val="both"/>
        <w:rPr>
          <w:rFonts w:ascii="Arial" w:hAnsi="Arial" w:cs="Arial"/>
        </w:rPr>
      </w:pPr>
    </w:p>
    <w:p w14:paraId="782381FC" w14:textId="77777777" w:rsidR="008A778B" w:rsidRPr="00412B37" w:rsidRDefault="00A87077" w:rsidP="00D31ED0">
      <w:pPr>
        <w:pStyle w:val="BodyText2"/>
        <w:spacing w:after="100" w:line="276" w:lineRule="auto"/>
        <w:jc w:val="both"/>
        <w:rPr>
          <w:rFonts w:ascii="Arial" w:hAnsi="Arial" w:cs="Arial"/>
        </w:rPr>
      </w:pPr>
      <w:r>
        <w:rPr>
          <w:rFonts w:ascii="Arial" w:hAnsi="Arial" w:cs="Arial"/>
          <w:noProof/>
          <w:lang w:val="en-US" w:eastAsia="en-US"/>
        </w:rPr>
        <mc:AlternateContent>
          <mc:Choice Requires="wps">
            <w:drawing>
              <wp:anchor distT="0" distB="0" distL="114300" distR="114300" simplePos="0" relativeHeight="251657728" behindDoc="1" locked="0" layoutInCell="1" allowOverlap="1" wp14:anchorId="26A50DF3" wp14:editId="2514E750">
                <wp:simplePos x="0" y="0"/>
                <wp:positionH relativeFrom="column">
                  <wp:posOffset>133350</wp:posOffset>
                </wp:positionH>
                <wp:positionV relativeFrom="paragraph">
                  <wp:posOffset>99695</wp:posOffset>
                </wp:positionV>
                <wp:extent cx="6284595" cy="1767840"/>
                <wp:effectExtent l="0" t="0" r="97155" b="99060"/>
                <wp:wrapNone/>
                <wp:docPr id="50"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4595" cy="1767840"/>
                        </a:xfrm>
                        <a:prstGeom prst="roundRect">
                          <a:avLst>
                            <a:gd name="adj" fmla="val 16667"/>
                          </a:avLst>
                        </a:prstGeom>
                        <a:solidFill>
                          <a:srgbClr val="CC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AF59C0" id="Rectangle à coins arrondis 1" o:spid="_x0000_s1026" style="position:absolute;margin-left:10.5pt;margin-top:7.85pt;width:494.85pt;height:139.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" fillcolor="#cff">
                <v:shadow on="t" opacity=".5" offset="6pt,6pt"/>
              </v:roundrect>
            </w:pict>
          </mc:Fallback>
        </mc:AlternateContent>
      </w:r>
    </w:p>
    <w:p w14:paraId="053E9D28" w14:textId="77777777" w:rsidR="009456A3" w:rsidRDefault="008A778B" w:rsidP="00D31ED0">
      <w:pPr>
        <w:pStyle w:val="BodyText2"/>
        <w:spacing w:after="0" w:line="276" w:lineRule="auto"/>
        <w:jc w:val="center"/>
        <w:rPr>
          <w:rFonts w:ascii="Arial Black" w:hAnsi="Arial Black" w:cs="Arial"/>
          <w:sz w:val="28"/>
          <w:szCs w:val="28"/>
        </w:rPr>
      </w:pPr>
      <w:r w:rsidRPr="009631BE">
        <w:rPr>
          <w:rFonts w:ascii="Arial Black" w:hAnsi="Arial Black" w:cs="Arial"/>
          <w:sz w:val="28"/>
          <w:szCs w:val="28"/>
        </w:rPr>
        <w:t xml:space="preserve">NOTICE D’IMPACT ENVIRONNEMENTAL ET SOCIAL DE L’EXTENSION DE LA CENTRALE THERMIQUE </w:t>
      </w:r>
    </w:p>
    <w:p w14:paraId="4E1FBDB4" w14:textId="77777777" w:rsidR="008A778B" w:rsidRDefault="008A778B" w:rsidP="00D31ED0">
      <w:pPr>
        <w:pStyle w:val="BodyText2"/>
        <w:spacing w:after="0" w:line="276" w:lineRule="auto"/>
        <w:jc w:val="center"/>
        <w:rPr>
          <w:rFonts w:ascii="Arial Black" w:hAnsi="Arial Black" w:cs="Arial"/>
          <w:sz w:val="28"/>
          <w:szCs w:val="28"/>
        </w:rPr>
      </w:pPr>
      <w:r w:rsidRPr="009631BE">
        <w:rPr>
          <w:rFonts w:ascii="Arial Black" w:hAnsi="Arial Black" w:cs="Arial"/>
          <w:sz w:val="28"/>
          <w:szCs w:val="28"/>
        </w:rPr>
        <w:t>DE FADA N’GOURMA</w:t>
      </w:r>
    </w:p>
    <w:p w14:paraId="32BD88BE" w14:textId="77777777" w:rsidR="0097638A" w:rsidRDefault="0097638A" w:rsidP="00D31ED0">
      <w:pPr>
        <w:pStyle w:val="BodyText2"/>
        <w:spacing w:after="0" w:line="276" w:lineRule="auto"/>
        <w:jc w:val="center"/>
        <w:rPr>
          <w:rFonts w:ascii="Arial Black" w:hAnsi="Arial Black" w:cs="Arial"/>
          <w:sz w:val="28"/>
          <w:szCs w:val="28"/>
        </w:rPr>
      </w:pPr>
    </w:p>
    <w:p w14:paraId="2C33BF82" w14:textId="77777777" w:rsidR="0097638A" w:rsidRPr="0048409B" w:rsidRDefault="0097638A" w:rsidP="0097638A">
      <w:pPr>
        <w:overflowPunct w:val="0"/>
        <w:autoSpaceDE w:val="0"/>
        <w:autoSpaceDN w:val="0"/>
        <w:adjustRightInd w:val="0"/>
        <w:spacing w:after="0"/>
        <w:jc w:val="center"/>
        <w:textAlignment w:val="baseline"/>
        <w:rPr>
          <w:rFonts w:ascii="Arial" w:hAnsi="Arial" w:cs="Arial"/>
          <w:b/>
          <w:sz w:val="32"/>
          <w:szCs w:val="32"/>
        </w:rPr>
      </w:pPr>
      <w:r w:rsidRPr="0048409B">
        <w:rPr>
          <w:rFonts w:ascii="Arial" w:hAnsi="Arial" w:cs="Arial"/>
          <w:b/>
          <w:bCs/>
        </w:rPr>
        <w:t xml:space="preserve">Version actualisée </w:t>
      </w:r>
    </w:p>
    <w:p w14:paraId="5846B9F0" w14:textId="77777777" w:rsidR="0097638A" w:rsidRPr="009631BE" w:rsidRDefault="0097638A" w:rsidP="00D31ED0">
      <w:pPr>
        <w:pStyle w:val="BodyText2"/>
        <w:spacing w:after="0" w:line="276" w:lineRule="auto"/>
        <w:jc w:val="center"/>
        <w:rPr>
          <w:rFonts w:ascii="Arial Black" w:hAnsi="Arial Black" w:cs="Arial"/>
          <w:sz w:val="28"/>
          <w:szCs w:val="28"/>
        </w:rPr>
      </w:pPr>
    </w:p>
    <w:p w14:paraId="2C58129E" w14:textId="77777777" w:rsidR="008A778B" w:rsidRPr="009631BE" w:rsidRDefault="008A778B" w:rsidP="00D31ED0">
      <w:pPr>
        <w:pStyle w:val="BodyText2"/>
        <w:spacing w:after="0" w:line="276" w:lineRule="auto"/>
        <w:jc w:val="both"/>
        <w:rPr>
          <w:rFonts w:ascii="Arial" w:hAnsi="Arial" w:cs="Arial"/>
          <w:sz w:val="28"/>
          <w:szCs w:val="28"/>
        </w:rPr>
      </w:pPr>
    </w:p>
    <w:p w14:paraId="49CEF67D" w14:textId="77777777" w:rsidR="0097638A" w:rsidRDefault="0097638A" w:rsidP="0097638A">
      <w:pPr>
        <w:pStyle w:val="BodyText2"/>
        <w:spacing w:after="0" w:line="276" w:lineRule="auto"/>
        <w:jc w:val="center"/>
        <w:rPr>
          <w:rFonts w:ascii="Arial" w:hAnsi="Arial" w:cs="Arial"/>
          <w:b/>
          <w:sz w:val="28"/>
          <w:szCs w:val="28"/>
        </w:rPr>
      </w:pPr>
      <w:r w:rsidRPr="009631BE">
        <w:rPr>
          <w:rFonts w:ascii="Arial" w:hAnsi="Arial" w:cs="Arial"/>
          <w:b/>
          <w:sz w:val="28"/>
          <w:szCs w:val="28"/>
        </w:rPr>
        <w:t xml:space="preserve">Rapport </w:t>
      </w:r>
      <w:r w:rsidR="00246591" w:rsidRPr="00573939">
        <w:rPr>
          <w:rFonts w:ascii="Arial" w:hAnsi="Arial" w:cs="Arial"/>
          <w:b/>
          <w:sz w:val="28"/>
          <w:szCs w:val="28"/>
          <w:shd w:val="clear" w:color="auto" w:fill="FFFFFF" w:themeFill="background1"/>
        </w:rPr>
        <w:t>définitif</w:t>
      </w:r>
      <w:r w:rsidR="00DC3565">
        <w:rPr>
          <w:rFonts w:ascii="Arial" w:hAnsi="Arial" w:cs="Arial"/>
          <w:b/>
          <w:sz w:val="28"/>
          <w:szCs w:val="28"/>
        </w:rPr>
        <w:t xml:space="preserve"> </w:t>
      </w:r>
    </w:p>
    <w:p w14:paraId="23D2F101" w14:textId="77777777" w:rsidR="0097638A" w:rsidRPr="00BF6999" w:rsidRDefault="0097638A" w:rsidP="0097638A">
      <w:pPr>
        <w:pStyle w:val="BodyText2"/>
        <w:spacing w:after="0" w:line="276" w:lineRule="auto"/>
        <w:jc w:val="center"/>
        <w:rPr>
          <w:rFonts w:ascii="Arial" w:hAnsi="Arial" w:cs="Arial"/>
          <w:b/>
          <w:i/>
        </w:rPr>
      </w:pPr>
    </w:p>
    <w:p w14:paraId="6E7473CD" w14:textId="77777777" w:rsidR="0097638A" w:rsidRPr="00412B37" w:rsidRDefault="0097638A" w:rsidP="0097638A">
      <w:pPr>
        <w:pStyle w:val="BodyText2"/>
        <w:spacing w:after="100" w:line="276" w:lineRule="auto"/>
        <w:jc w:val="center"/>
        <w:rPr>
          <w:rFonts w:ascii="Arial" w:hAnsi="Arial" w:cs="Arial"/>
          <w:b/>
        </w:rPr>
      </w:pPr>
    </w:p>
    <w:p w14:paraId="048B6168" w14:textId="77777777" w:rsidR="008A778B" w:rsidRPr="00412B37" w:rsidRDefault="008A778B" w:rsidP="00D31ED0">
      <w:pPr>
        <w:pStyle w:val="BodyText2"/>
        <w:spacing w:after="100" w:line="276" w:lineRule="auto"/>
        <w:jc w:val="both"/>
        <w:rPr>
          <w:rFonts w:ascii="Arial" w:hAnsi="Arial" w:cs="Arial"/>
          <w:b/>
        </w:rPr>
      </w:pPr>
    </w:p>
    <w:p w14:paraId="722495D7" w14:textId="77777777" w:rsidR="008A778B" w:rsidRPr="00412B37" w:rsidRDefault="008A778B" w:rsidP="00D31ED0">
      <w:pPr>
        <w:pStyle w:val="BodyText2"/>
        <w:spacing w:after="100" w:line="276" w:lineRule="auto"/>
        <w:jc w:val="both"/>
        <w:rPr>
          <w:rFonts w:ascii="Arial" w:hAnsi="Arial" w:cs="Arial"/>
          <w:b/>
        </w:rPr>
      </w:pPr>
    </w:p>
    <w:p w14:paraId="009548C1" w14:textId="77777777" w:rsidR="008A778B" w:rsidRDefault="008A778B" w:rsidP="00D31ED0">
      <w:pPr>
        <w:pStyle w:val="BodyText2"/>
        <w:spacing w:after="0" w:line="276" w:lineRule="auto"/>
        <w:jc w:val="both"/>
        <w:rPr>
          <w:rFonts w:ascii="Arial" w:hAnsi="Arial" w:cs="Arial"/>
          <w:u w:val="single"/>
        </w:rPr>
      </w:pPr>
    </w:p>
    <w:p w14:paraId="7A14BA19" w14:textId="77777777" w:rsidR="009631BE" w:rsidRDefault="009631BE" w:rsidP="00D31ED0">
      <w:pPr>
        <w:pStyle w:val="BodyText2"/>
        <w:spacing w:after="0" w:line="276" w:lineRule="auto"/>
        <w:jc w:val="both"/>
        <w:rPr>
          <w:rFonts w:ascii="Arial" w:hAnsi="Arial" w:cs="Arial"/>
          <w:u w:val="single"/>
        </w:rPr>
      </w:pPr>
    </w:p>
    <w:p w14:paraId="083454D0" w14:textId="77777777" w:rsidR="00254A68" w:rsidRDefault="00254A68" w:rsidP="00D31ED0">
      <w:pPr>
        <w:pStyle w:val="BodyText2"/>
        <w:spacing w:after="0" w:line="276" w:lineRule="auto"/>
        <w:jc w:val="both"/>
        <w:rPr>
          <w:rFonts w:ascii="Arial" w:hAnsi="Arial" w:cs="Arial"/>
          <w:u w:val="single"/>
        </w:rPr>
      </w:pPr>
    </w:p>
    <w:p w14:paraId="5AA654A7" w14:textId="77777777" w:rsidR="00254A68" w:rsidRDefault="00254A68" w:rsidP="00D31ED0">
      <w:pPr>
        <w:pStyle w:val="BodyText2"/>
        <w:spacing w:after="0" w:line="276" w:lineRule="auto"/>
        <w:jc w:val="both"/>
        <w:rPr>
          <w:rFonts w:ascii="Arial" w:hAnsi="Arial" w:cs="Arial"/>
          <w:u w:val="single"/>
        </w:rPr>
      </w:pPr>
    </w:p>
    <w:p w14:paraId="3A0A6123" w14:textId="77777777" w:rsidR="00254A68" w:rsidRDefault="00254A68" w:rsidP="00D31ED0">
      <w:pPr>
        <w:pStyle w:val="BodyText2"/>
        <w:spacing w:after="0" w:line="276" w:lineRule="auto"/>
        <w:jc w:val="both"/>
        <w:rPr>
          <w:rFonts w:ascii="Arial" w:hAnsi="Arial" w:cs="Arial"/>
          <w:u w:val="single"/>
        </w:rPr>
      </w:pPr>
    </w:p>
    <w:p w14:paraId="3B3D46B8" w14:textId="77777777" w:rsidR="00BF6999" w:rsidRDefault="00BF6999" w:rsidP="00D31ED0">
      <w:pPr>
        <w:pStyle w:val="BodyText2"/>
        <w:spacing w:after="0" w:line="276" w:lineRule="auto"/>
        <w:jc w:val="both"/>
        <w:rPr>
          <w:rFonts w:ascii="Arial" w:hAnsi="Arial" w:cs="Arial"/>
          <w:u w:val="single"/>
        </w:rPr>
      </w:pPr>
    </w:p>
    <w:p w14:paraId="38CED3DD" w14:textId="77777777" w:rsidR="00254A68" w:rsidRPr="00412B37" w:rsidRDefault="00254A68" w:rsidP="00D31ED0">
      <w:pPr>
        <w:pStyle w:val="BodyText2"/>
        <w:spacing w:after="0" w:line="276" w:lineRule="auto"/>
        <w:jc w:val="both"/>
        <w:rPr>
          <w:rFonts w:ascii="Arial" w:hAnsi="Arial" w:cs="Arial"/>
          <w:u w:val="single"/>
        </w:rPr>
      </w:pPr>
    </w:p>
    <w:p w14:paraId="71A2A903" w14:textId="77777777" w:rsidR="003877EA" w:rsidRPr="00412B37" w:rsidRDefault="003877EA" w:rsidP="00D31ED0">
      <w:pPr>
        <w:pStyle w:val="BodyText2"/>
        <w:spacing w:after="0" w:line="276" w:lineRule="auto"/>
        <w:jc w:val="both"/>
        <w:rPr>
          <w:rFonts w:ascii="Arial" w:hAnsi="Arial" w:cs="Arial"/>
          <w:b/>
          <w:u w:val="single"/>
        </w:rPr>
      </w:pPr>
    </w:p>
    <w:p w14:paraId="083ACF3B" w14:textId="77777777" w:rsidR="003877EA" w:rsidRPr="00412B37" w:rsidRDefault="003877EA" w:rsidP="00D31ED0">
      <w:pPr>
        <w:pStyle w:val="BodyText2"/>
        <w:spacing w:after="0" w:line="276" w:lineRule="auto"/>
        <w:jc w:val="both"/>
        <w:rPr>
          <w:rFonts w:ascii="Arial" w:hAnsi="Arial" w:cs="Arial"/>
          <w:b/>
          <w:u w:val="single"/>
        </w:rPr>
      </w:pPr>
    </w:p>
    <w:p w14:paraId="532CB6B7" w14:textId="081D0F01" w:rsidR="00D3604A" w:rsidRDefault="00AA636B">
      <w:pPr>
        <w:pStyle w:val="BodyText2"/>
        <w:spacing w:after="0" w:line="276" w:lineRule="auto"/>
        <w:jc w:val="right"/>
        <w:rPr>
          <w:rFonts w:ascii="Arial" w:hAnsi="Arial" w:cs="Arial"/>
          <w:b/>
        </w:rPr>
      </w:pPr>
      <w:r>
        <w:rPr>
          <w:rFonts w:ascii="Arial" w:hAnsi="Arial" w:cs="Arial"/>
          <w:b/>
        </w:rPr>
        <w:t xml:space="preserve">Mars </w:t>
      </w:r>
      <w:r w:rsidRPr="00412B37">
        <w:rPr>
          <w:rFonts w:ascii="Arial" w:hAnsi="Arial" w:cs="Arial"/>
          <w:b/>
        </w:rPr>
        <w:t xml:space="preserve"> </w:t>
      </w:r>
      <w:r w:rsidR="000F19DD" w:rsidRPr="00412B37">
        <w:rPr>
          <w:rFonts w:ascii="Arial" w:hAnsi="Arial" w:cs="Arial"/>
          <w:b/>
        </w:rPr>
        <w:t>201</w:t>
      </w:r>
      <w:r w:rsidR="000F19DD">
        <w:rPr>
          <w:rFonts w:ascii="Arial" w:hAnsi="Arial" w:cs="Arial"/>
          <w:b/>
        </w:rPr>
        <w:t>7</w:t>
      </w:r>
    </w:p>
    <w:p w14:paraId="756A71BB" w14:textId="77777777" w:rsidR="000F19DD" w:rsidRDefault="000F19DD">
      <w:pPr>
        <w:suppressAutoHyphens w:val="0"/>
        <w:spacing w:before="0" w:after="200" w:line="276" w:lineRule="auto"/>
        <w:rPr>
          <w:rFonts w:ascii="Arial Black" w:hAnsi="Arial Black" w:cs="Arial"/>
          <w:color w:val="000000" w:themeColor="text1"/>
          <w:sz w:val="22"/>
          <w:szCs w:val="22"/>
          <w:lang w:eastAsia="fr-FR"/>
        </w:rPr>
      </w:pPr>
      <w:bookmarkStart w:id="1" w:name="_Toc470130733"/>
      <w:r>
        <w:br w:type="page"/>
      </w:r>
    </w:p>
    <w:p w14:paraId="0F99F851" w14:textId="77777777" w:rsidR="00C5722D" w:rsidRPr="009A0ABC" w:rsidRDefault="00017590" w:rsidP="00621C4D">
      <w:pPr>
        <w:pStyle w:val="Heading1"/>
        <w:rPr>
          <w:lang w:val="fr-FR"/>
        </w:rPr>
      </w:pPr>
      <w:bookmarkStart w:id="2" w:name="_Toc473072059"/>
      <w:bookmarkStart w:id="3" w:name="_Toc473073775"/>
      <w:bookmarkStart w:id="4" w:name="_Toc473130329"/>
      <w:bookmarkStart w:id="5" w:name="_Toc473130637"/>
      <w:bookmarkStart w:id="6" w:name="_Toc478458567"/>
      <w:bookmarkStart w:id="7" w:name="_Toc478459125"/>
      <w:bookmarkEnd w:id="1"/>
      <w:r>
        <w:rPr>
          <w:lang w:val="fr-FR"/>
        </w:rPr>
        <w:lastRenderedPageBreak/>
        <w:t>SOMMAIRE</w:t>
      </w:r>
      <w:bookmarkEnd w:id="2"/>
      <w:bookmarkEnd w:id="3"/>
      <w:bookmarkEnd w:id="4"/>
      <w:bookmarkEnd w:id="5"/>
      <w:bookmarkEnd w:id="6"/>
      <w:bookmarkEnd w:id="7"/>
    </w:p>
    <w:p w14:paraId="20D7E5C3" w14:textId="77777777" w:rsidR="001335E2" w:rsidRPr="00EC77EE" w:rsidRDefault="001335E2" w:rsidP="00D31ED0">
      <w:pPr>
        <w:spacing w:after="0" w:line="276" w:lineRule="auto"/>
        <w:jc w:val="both"/>
        <w:rPr>
          <w:rFonts w:ascii="Arial Black" w:hAnsi="Arial Black" w:cs="Arial"/>
          <w:b/>
          <w:sz w:val="6"/>
          <w:szCs w:val="6"/>
        </w:rPr>
      </w:pPr>
    </w:p>
    <w:p w14:paraId="681D693A" w14:textId="77777777" w:rsidR="00905AF6" w:rsidRPr="00433A14" w:rsidRDefault="00A456F0" w:rsidP="00433A14">
      <w:pPr>
        <w:pStyle w:val="TOC1"/>
        <w:tabs>
          <w:tab w:val="right" w:leader="dot" w:pos="10196"/>
        </w:tabs>
        <w:spacing w:line="276" w:lineRule="auto"/>
        <w:rPr>
          <w:rFonts w:eastAsiaTheme="minorEastAsia" w:cstheme="minorBidi"/>
          <w:b w:val="0"/>
          <w:bCs w:val="0"/>
          <w:i w:val="0"/>
          <w:iCs w:val="0"/>
          <w:noProof/>
          <w:sz w:val="22"/>
          <w:szCs w:val="22"/>
          <w:lang w:eastAsia="fr-FR"/>
        </w:rPr>
      </w:pPr>
      <w:r w:rsidRPr="00D935E2">
        <w:rPr>
          <w:b w:val="0"/>
        </w:rPr>
        <w:fldChar w:fldCharType="begin"/>
      </w:r>
      <w:r w:rsidR="0085668B" w:rsidRPr="00D935E2">
        <w:rPr>
          <w:b w:val="0"/>
        </w:rPr>
        <w:instrText xml:space="preserve"> TOC \o "1-4" \h \z \u </w:instrText>
      </w:r>
      <w:r w:rsidRPr="00D935E2">
        <w:rPr>
          <w:b w:val="0"/>
        </w:rPr>
        <w:fldChar w:fldCharType="separate"/>
      </w:r>
      <w:hyperlink w:anchor="_Toc478458567" w:history="1">
        <w:r w:rsidR="00905AF6" w:rsidRPr="00433A14">
          <w:rPr>
            <w:rStyle w:val="Hyperlink"/>
            <w:b w:val="0"/>
            <w:i w:val="0"/>
            <w:noProof/>
          </w:rPr>
          <w:t>SOMMAIRE</w:t>
        </w:r>
        <w:r w:rsidR="00905AF6" w:rsidRPr="00433A14">
          <w:rPr>
            <w:b w:val="0"/>
            <w:i w:val="0"/>
            <w:noProof/>
            <w:webHidden/>
          </w:rPr>
          <w:tab/>
        </w:r>
        <w:r w:rsidR="00905AF6" w:rsidRPr="00433A14">
          <w:rPr>
            <w:b w:val="0"/>
            <w:i w:val="0"/>
            <w:noProof/>
            <w:webHidden/>
          </w:rPr>
          <w:fldChar w:fldCharType="begin"/>
        </w:r>
        <w:r w:rsidR="00905AF6" w:rsidRPr="00433A14">
          <w:rPr>
            <w:b w:val="0"/>
            <w:i w:val="0"/>
            <w:noProof/>
            <w:webHidden/>
          </w:rPr>
          <w:instrText xml:space="preserve"> PAGEREF _Toc478458567 \h </w:instrText>
        </w:r>
        <w:r w:rsidR="00905AF6" w:rsidRPr="00433A14">
          <w:rPr>
            <w:b w:val="0"/>
            <w:i w:val="0"/>
            <w:noProof/>
            <w:webHidden/>
          </w:rPr>
        </w:r>
        <w:r w:rsidR="00905AF6" w:rsidRPr="00433A14">
          <w:rPr>
            <w:b w:val="0"/>
            <w:i w:val="0"/>
            <w:noProof/>
            <w:webHidden/>
          </w:rPr>
          <w:fldChar w:fldCharType="separate"/>
        </w:r>
        <w:r w:rsidR="00433A14" w:rsidRPr="00433A14">
          <w:rPr>
            <w:b w:val="0"/>
            <w:i w:val="0"/>
            <w:noProof/>
            <w:webHidden/>
          </w:rPr>
          <w:t>2</w:t>
        </w:r>
        <w:r w:rsidR="00905AF6" w:rsidRPr="00433A14">
          <w:rPr>
            <w:b w:val="0"/>
            <w:i w:val="0"/>
            <w:noProof/>
            <w:webHidden/>
          </w:rPr>
          <w:fldChar w:fldCharType="end"/>
        </w:r>
      </w:hyperlink>
    </w:p>
    <w:p w14:paraId="4B5AC783" w14:textId="172C4B91" w:rsidR="00905AF6" w:rsidRPr="00433A14" w:rsidRDefault="00531965" w:rsidP="00433A14">
      <w:pPr>
        <w:pStyle w:val="TOC1"/>
        <w:tabs>
          <w:tab w:val="right" w:leader="dot" w:pos="10196"/>
        </w:tabs>
        <w:spacing w:line="276" w:lineRule="auto"/>
        <w:rPr>
          <w:rFonts w:eastAsiaTheme="minorEastAsia" w:cstheme="minorBidi"/>
          <w:b w:val="0"/>
          <w:bCs w:val="0"/>
          <w:i w:val="0"/>
          <w:iCs w:val="0"/>
          <w:noProof/>
          <w:sz w:val="22"/>
          <w:szCs w:val="22"/>
          <w:lang w:eastAsia="fr-FR"/>
        </w:rPr>
      </w:pPr>
      <w:hyperlink w:anchor="_Toc478458568" w:history="1">
        <w:r w:rsidR="00905AF6" w:rsidRPr="00433A14">
          <w:rPr>
            <w:rStyle w:val="Hyperlink"/>
            <w:b w:val="0"/>
            <w:i w:val="0"/>
            <w:noProof/>
          </w:rPr>
          <w:t>LISTE DES ABREVIATIONS, ACRONYMES ET SIGLES</w:t>
        </w:r>
        <w:r w:rsidR="00905AF6" w:rsidRPr="00433A14">
          <w:rPr>
            <w:b w:val="0"/>
            <w:i w:val="0"/>
            <w:noProof/>
            <w:webHidden/>
          </w:rPr>
          <w:tab/>
        </w:r>
        <w:r w:rsidR="00905AF6" w:rsidRPr="00433A14">
          <w:rPr>
            <w:b w:val="0"/>
            <w:i w:val="0"/>
            <w:noProof/>
            <w:webHidden/>
          </w:rPr>
          <w:fldChar w:fldCharType="begin"/>
        </w:r>
        <w:r w:rsidR="00905AF6" w:rsidRPr="00433A14">
          <w:rPr>
            <w:b w:val="0"/>
            <w:i w:val="0"/>
            <w:noProof/>
            <w:webHidden/>
          </w:rPr>
          <w:instrText xml:space="preserve"> PAGEREF _Toc478458568 \h </w:instrText>
        </w:r>
        <w:r w:rsidR="00905AF6" w:rsidRPr="00433A14">
          <w:rPr>
            <w:b w:val="0"/>
            <w:i w:val="0"/>
            <w:noProof/>
            <w:webHidden/>
          </w:rPr>
        </w:r>
        <w:r w:rsidR="00905AF6" w:rsidRPr="00433A14">
          <w:rPr>
            <w:b w:val="0"/>
            <w:i w:val="0"/>
            <w:noProof/>
            <w:webHidden/>
          </w:rPr>
          <w:fldChar w:fldCharType="separate"/>
        </w:r>
        <w:r w:rsidR="00433A14" w:rsidRPr="00433A14">
          <w:rPr>
            <w:b w:val="0"/>
            <w:i w:val="0"/>
            <w:noProof/>
            <w:webHidden/>
          </w:rPr>
          <w:t>3</w:t>
        </w:r>
        <w:r w:rsidR="00905AF6" w:rsidRPr="00433A14">
          <w:rPr>
            <w:b w:val="0"/>
            <w:i w:val="0"/>
            <w:noProof/>
            <w:webHidden/>
          </w:rPr>
          <w:fldChar w:fldCharType="end"/>
        </w:r>
      </w:hyperlink>
    </w:p>
    <w:p w14:paraId="74A4C693" w14:textId="69B30FC2" w:rsidR="00905AF6" w:rsidRPr="00433A14" w:rsidRDefault="00531965" w:rsidP="00433A14">
      <w:pPr>
        <w:pStyle w:val="TOC1"/>
        <w:tabs>
          <w:tab w:val="right" w:leader="dot" w:pos="10196"/>
        </w:tabs>
        <w:spacing w:line="276" w:lineRule="auto"/>
        <w:rPr>
          <w:rFonts w:eastAsiaTheme="minorEastAsia" w:cstheme="minorBidi"/>
          <w:b w:val="0"/>
          <w:bCs w:val="0"/>
          <w:i w:val="0"/>
          <w:iCs w:val="0"/>
          <w:noProof/>
          <w:sz w:val="22"/>
          <w:szCs w:val="22"/>
          <w:lang w:eastAsia="fr-FR"/>
        </w:rPr>
      </w:pPr>
      <w:hyperlink w:anchor="_Toc478458569" w:history="1">
        <w:r w:rsidR="00905AF6" w:rsidRPr="00433A14">
          <w:rPr>
            <w:rStyle w:val="Hyperlink"/>
            <w:b w:val="0"/>
            <w:i w:val="0"/>
            <w:noProof/>
          </w:rPr>
          <w:t>LISTE DES TABLEAUX</w:t>
        </w:r>
        <w:r w:rsidR="00905AF6" w:rsidRPr="00433A14">
          <w:rPr>
            <w:b w:val="0"/>
            <w:i w:val="0"/>
            <w:noProof/>
            <w:webHidden/>
          </w:rPr>
          <w:tab/>
        </w:r>
        <w:r w:rsidR="00905AF6" w:rsidRPr="00433A14">
          <w:rPr>
            <w:b w:val="0"/>
            <w:i w:val="0"/>
            <w:noProof/>
            <w:webHidden/>
          </w:rPr>
          <w:fldChar w:fldCharType="begin"/>
        </w:r>
        <w:r w:rsidR="00905AF6" w:rsidRPr="00433A14">
          <w:rPr>
            <w:b w:val="0"/>
            <w:i w:val="0"/>
            <w:noProof/>
            <w:webHidden/>
          </w:rPr>
          <w:instrText xml:space="preserve"> PAGEREF _Toc478458569 \h </w:instrText>
        </w:r>
        <w:r w:rsidR="00905AF6" w:rsidRPr="00433A14">
          <w:rPr>
            <w:b w:val="0"/>
            <w:i w:val="0"/>
            <w:noProof/>
            <w:webHidden/>
          </w:rPr>
        </w:r>
        <w:r w:rsidR="00905AF6" w:rsidRPr="00433A14">
          <w:rPr>
            <w:b w:val="0"/>
            <w:i w:val="0"/>
            <w:noProof/>
            <w:webHidden/>
          </w:rPr>
          <w:fldChar w:fldCharType="separate"/>
        </w:r>
        <w:r w:rsidR="00433A14" w:rsidRPr="00433A14">
          <w:rPr>
            <w:b w:val="0"/>
            <w:i w:val="0"/>
            <w:noProof/>
            <w:webHidden/>
          </w:rPr>
          <w:t>5</w:t>
        </w:r>
        <w:r w:rsidR="00905AF6" w:rsidRPr="00433A14">
          <w:rPr>
            <w:b w:val="0"/>
            <w:i w:val="0"/>
            <w:noProof/>
            <w:webHidden/>
          </w:rPr>
          <w:fldChar w:fldCharType="end"/>
        </w:r>
      </w:hyperlink>
    </w:p>
    <w:p w14:paraId="7062FB5F" w14:textId="157062EA" w:rsidR="00905AF6" w:rsidRPr="00433A14" w:rsidRDefault="00531965" w:rsidP="00433A14">
      <w:pPr>
        <w:pStyle w:val="TOC1"/>
        <w:tabs>
          <w:tab w:val="right" w:leader="dot" w:pos="10196"/>
        </w:tabs>
        <w:spacing w:line="276" w:lineRule="auto"/>
        <w:rPr>
          <w:rFonts w:eastAsiaTheme="minorEastAsia" w:cstheme="minorBidi"/>
          <w:b w:val="0"/>
          <w:bCs w:val="0"/>
          <w:i w:val="0"/>
          <w:iCs w:val="0"/>
          <w:noProof/>
          <w:sz w:val="22"/>
          <w:szCs w:val="22"/>
          <w:lang w:eastAsia="fr-FR"/>
        </w:rPr>
      </w:pPr>
      <w:hyperlink w:anchor="_Toc478458570" w:history="1">
        <w:r w:rsidR="00905AF6" w:rsidRPr="00433A14">
          <w:rPr>
            <w:rStyle w:val="Hyperlink"/>
            <w:b w:val="0"/>
            <w:i w:val="0"/>
            <w:noProof/>
          </w:rPr>
          <w:t>LISTE DES PHOTOGRAPHIES</w:t>
        </w:r>
        <w:r w:rsidR="00905AF6" w:rsidRPr="00433A14">
          <w:rPr>
            <w:b w:val="0"/>
            <w:i w:val="0"/>
            <w:noProof/>
            <w:webHidden/>
          </w:rPr>
          <w:tab/>
        </w:r>
        <w:r w:rsidR="00905AF6" w:rsidRPr="00433A14">
          <w:rPr>
            <w:b w:val="0"/>
            <w:i w:val="0"/>
            <w:noProof/>
            <w:webHidden/>
          </w:rPr>
          <w:fldChar w:fldCharType="begin"/>
        </w:r>
        <w:r w:rsidR="00905AF6" w:rsidRPr="00433A14">
          <w:rPr>
            <w:b w:val="0"/>
            <w:i w:val="0"/>
            <w:noProof/>
            <w:webHidden/>
          </w:rPr>
          <w:instrText xml:space="preserve"> PAGEREF _Toc478458570 \h </w:instrText>
        </w:r>
        <w:r w:rsidR="00905AF6" w:rsidRPr="00433A14">
          <w:rPr>
            <w:b w:val="0"/>
            <w:i w:val="0"/>
            <w:noProof/>
            <w:webHidden/>
          </w:rPr>
        </w:r>
        <w:r w:rsidR="00905AF6" w:rsidRPr="00433A14">
          <w:rPr>
            <w:b w:val="0"/>
            <w:i w:val="0"/>
            <w:noProof/>
            <w:webHidden/>
          </w:rPr>
          <w:fldChar w:fldCharType="separate"/>
        </w:r>
        <w:r w:rsidR="00433A14" w:rsidRPr="00433A14">
          <w:rPr>
            <w:b w:val="0"/>
            <w:i w:val="0"/>
            <w:noProof/>
            <w:webHidden/>
          </w:rPr>
          <w:t>6</w:t>
        </w:r>
        <w:r w:rsidR="00905AF6" w:rsidRPr="00433A14">
          <w:rPr>
            <w:b w:val="0"/>
            <w:i w:val="0"/>
            <w:noProof/>
            <w:webHidden/>
          </w:rPr>
          <w:fldChar w:fldCharType="end"/>
        </w:r>
      </w:hyperlink>
    </w:p>
    <w:p w14:paraId="20526306" w14:textId="138F71E5" w:rsidR="00905AF6" w:rsidRPr="00433A14" w:rsidRDefault="00531965" w:rsidP="00433A14">
      <w:pPr>
        <w:pStyle w:val="TOC1"/>
        <w:tabs>
          <w:tab w:val="right" w:leader="dot" w:pos="10196"/>
        </w:tabs>
        <w:spacing w:line="276" w:lineRule="auto"/>
        <w:rPr>
          <w:rFonts w:eastAsiaTheme="minorEastAsia" w:cstheme="minorBidi"/>
          <w:b w:val="0"/>
          <w:bCs w:val="0"/>
          <w:i w:val="0"/>
          <w:iCs w:val="0"/>
          <w:noProof/>
          <w:sz w:val="22"/>
          <w:szCs w:val="22"/>
          <w:lang w:eastAsia="fr-FR"/>
        </w:rPr>
      </w:pPr>
      <w:hyperlink w:anchor="_Toc478458571" w:history="1">
        <w:r w:rsidR="00905AF6" w:rsidRPr="00433A14">
          <w:rPr>
            <w:rStyle w:val="Hyperlink"/>
            <w:b w:val="0"/>
            <w:i w:val="0"/>
            <w:noProof/>
          </w:rPr>
          <w:t>LISTE DES CARTES</w:t>
        </w:r>
        <w:r w:rsidR="00905AF6" w:rsidRPr="00433A14">
          <w:rPr>
            <w:b w:val="0"/>
            <w:i w:val="0"/>
            <w:noProof/>
            <w:webHidden/>
          </w:rPr>
          <w:tab/>
        </w:r>
        <w:r w:rsidR="00905AF6" w:rsidRPr="00433A14">
          <w:rPr>
            <w:b w:val="0"/>
            <w:i w:val="0"/>
            <w:noProof/>
            <w:webHidden/>
          </w:rPr>
          <w:fldChar w:fldCharType="begin"/>
        </w:r>
        <w:r w:rsidR="00905AF6" w:rsidRPr="00433A14">
          <w:rPr>
            <w:b w:val="0"/>
            <w:i w:val="0"/>
            <w:noProof/>
            <w:webHidden/>
          </w:rPr>
          <w:instrText xml:space="preserve"> PAGEREF _Toc478458571 \h </w:instrText>
        </w:r>
        <w:r w:rsidR="00905AF6" w:rsidRPr="00433A14">
          <w:rPr>
            <w:b w:val="0"/>
            <w:i w:val="0"/>
            <w:noProof/>
            <w:webHidden/>
          </w:rPr>
        </w:r>
        <w:r w:rsidR="00905AF6" w:rsidRPr="00433A14">
          <w:rPr>
            <w:b w:val="0"/>
            <w:i w:val="0"/>
            <w:noProof/>
            <w:webHidden/>
          </w:rPr>
          <w:fldChar w:fldCharType="separate"/>
        </w:r>
        <w:r w:rsidR="00433A14" w:rsidRPr="00433A14">
          <w:rPr>
            <w:b w:val="0"/>
            <w:i w:val="0"/>
            <w:noProof/>
            <w:webHidden/>
          </w:rPr>
          <w:t>6</w:t>
        </w:r>
        <w:r w:rsidR="00905AF6" w:rsidRPr="00433A14">
          <w:rPr>
            <w:b w:val="0"/>
            <w:i w:val="0"/>
            <w:noProof/>
            <w:webHidden/>
          </w:rPr>
          <w:fldChar w:fldCharType="end"/>
        </w:r>
      </w:hyperlink>
    </w:p>
    <w:p w14:paraId="13ADAC3B" w14:textId="01110B3A" w:rsidR="00905AF6" w:rsidRPr="00433A14" w:rsidRDefault="00531965" w:rsidP="00433A14">
      <w:pPr>
        <w:pStyle w:val="TOC1"/>
        <w:tabs>
          <w:tab w:val="right" w:leader="dot" w:pos="10196"/>
        </w:tabs>
        <w:spacing w:line="276" w:lineRule="auto"/>
        <w:rPr>
          <w:rFonts w:eastAsiaTheme="minorEastAsia" w:cstheme="minorBidi"/>
          <w:b w:val="0"/>
          <w:bCs w:val="0"/>
          <w:i w:val="0"/>
          <w:iCs w:val="0"/>
          <w:noProof/>
          <w:sz w:val="22"/>
          <w:szCs w:val="22"/>
          <w:lang w:eastAsia="fr-FR"/>
        </w:rPr>
      </w:pPr>
      <w:hyperlink w:anchor="_Toc478458572" w:history="1">
        <w:r w:rsidR="00905AF6" w:rsidRPr="00433A14">
          <w:rPr>
            <w:rStyle w:val="Hyperlink"/>
            <w:b w:val="0"/>
            <w:i w:val="0"/>
            <w:noProof/>
          </w:rPr>
          <w:t>RESUME EXECUTIF</w:t>
        </w:r>
        <w:r w:rsidR="00905AF6" w:rsidRPr="00433A14">
          <w:rPr>
            <w:b w:val="0"/>
            <w:i w:val="0"/>
            <w:noProof/>
            <w:webHidden/>
          </w:rPr>
          <w:tab/>
        </w:r>
        <w:r w:rsidR="00905AF6" w:rsidRPr="00433A14">
          <w:rPr>
            <w:b w:val="0"/>
            <w:i w:val="0"/>
            <w:noProof/>
            <w:webHidden/>
          </w:rPr>
          <w:fldChar w:fldCharType="begin"/>
        </w:r>
        <w:r w:rsidR="00905AF6" w:rsidRPr="00433A14">
          <w:rPr>
            <w:b w:val="0"/>
            <w:i w:val="0"/>
            <w:noProof/>
            <w:webHidden/>
          </w:rPr>
          <w:instrText xml:space="preserve"> PAGEREF _Toc478458572 \h </w:instrText>
        </w:r>
        <w:r w:rsidR="00905AF6" w:rsidRPr="00433A14">
          <w:rPr>
            <w:b w:val="0"/>
            <w:i w:val="0"/>
            <w:noProof/>
            <w:webHidden/>
          </w:rPr>
        </w:r>
        <w:r w:rsidR="00905AF6" w:rsidRPr="00433A14">
          <w:rPr>
            <w:b w:val="0"/>
            <w:i w:val="0"/>
            <w:noProof/>
            <w:webHidden/>
          </w:rPr>
          <w:fldChar w:fldCharType="separate"/>
        </w:r>
        <w:r w:rsidR="00433A14" w:rsidRPr="00433A14">
          <w:rPr>
            <w:b w:val="0"/>
            <w:i w:val="0"/>
            <w:noProof/>
            <w:webHidden/>
          </w:rPr>
          <w:t>7</w:t>
        </w:r>
        <w:r w:rsidR="00905AF6" w:rsidRPr="00433A14">
          <w:rPr>
            <w:b w:val="0"/>
            <w:i w:val="0"/>
            <w:noProof/>
            <w:webHidden/>
          </w:rPr>
          <w:fldChar w:fldCharType="end"/>
        </w:r>
      </w:hyperlink>
    </w:p>
    <w:p w14:paraId="63939863" w14:textId="05E869EB" w:rsidR="00905AF6" w:rsidRPr="00433A14" w:rsidRDefault="00531965" w:rsidP="00433A14">
      <w:pPr>
        <w:pStyle w:val="TOC1"/>
        <w:tabs>
          <w:tab w:val="right" w:leader="dot" w:pos="10196"/>
        </w:tabs>
        <w:spacing w:line="276" w:lineRule="auto"/>
        <w:rPr>
          <w:rFonts w:eastAsiaTheme="minorEastAsia" w:cstheme="minorBidi"/>
          <w:b w:val="0"/>
          <w:bCs w:val="0"/>
          <w:i w:val="0"/>
          <w:iCs w:val="0"/>
          <w:noProof/>
          <w:sz w:val="22"/>
          <w:szCs w:val="22"/>
          <w:lang w:eastAsia="fr-FR"/>
        </w:rPr>
      </w:pPr>
      <w:hyperlink w:anchor="_Toc478458583" w:history="1">
        <w:r w:rsidR="00905AF6" w:rsidRPr="00433A14">
          <w:rPr>
            <w:rStyle w:val="Hyperlink"/>
            <w:b w:val="0"/>
            <w:i w:val="0"/>
            <w:noProof/>
          </w:rPr>
          <w:t>EXECUTIVE SUMMARY</w:t>
        </w:r>
        <w:r w:rsidR="00905AF6" w:rsidRPr="00433A14">
          <w:rPr>
            <w:b w:val="0"/>
            <w:i w:val="0"/>
            <w:noProof/>
            <w:webHidden/>
          </w:rPr>
          <w:tab/>
        </w:r>
        <w:r w:rsidR="00905AF6" w:rsidRPr="00433A14">
          <w:rPr>
            <w:b w:val="0"/>
            <w:i w:val="0"/>
            <w:noProof/>
            <w:webHidden/>
          </w:rPr>
          <w:fldChar w:fldCharType="begin"/>
        </w:r>
        <w:r w:rsidR="00905AF6" w:rsidRPr="00433A14">
          <w:rPr>
            <w:b w:val="0"/>
            <w:i w:val="0"/>
            <w:noProof/>
            <w:webHidden/>
          </w:rPr>
          <w:instrText xml:space="preserve"> PAGEREF _Toc478458583 \h </w:instrText>
        </w:r>
        <w:r w:rsidR="00905AF6" w:rsidRPr="00433A14">
          <w:rPr>
            <w:b w:val="0"/>
            <w:i w:val="0"/>
            <w:noProof/>
            <w:webHidden/>
          </w:rPr>
        </w:r>
        <w:r w:rsidR="00905AF6" w:rsidRPr="00433A14">
          <w:rPr>
            <w:b w:val="0"/>
            <w:i w:val="0"/>
            <w:noProof/>
            <w:webHidden/>
          </w:rPr>
          <w:fldChar w:fldCharType="separate"/>
        </w:r>
        <w:r w:rsidR="00433A14" w:rsidRPr="00433A14">
          <w:rPr>
            <w:b w:val="0"/>
            <w:i w:val="0"/>
            <w:noProof/>
            <w:webHidden/>
          </w:rPr>
          <w:t>17</w:t>
        </w:r>
        <w:r w:rsidR="00905AF6" w:rsidRPr="00433A14">
          <w:rPr>
            <w:b w:val="0"/>
            <w:i w:val="0"/>
            <w:noProof/>
            <w:webHidden/>
          </w:rPr>
          <w:fldChar w:fldCharType="end"/>
        </w:r>
      </w:hyperlink>
    </w:p>
    <w:p w14:paraId="3049F302" w14:textId="4034188A" w:rsidR="00905AF6" w:rsidRPr="00433A14" w:rsidRDefault="00531965" w:rsidP="00433A14">
      <w:pPr>
        <w:pStyle w:val="TOC1"/>
        <w:tabs>
          <w:tab w:val="right" w:leader="dot" w:pos="10196"/>
        </w:tabs>
        <w:spacing w:line="276" w:lineRule="auto"/>
        <w:rPr>
          <w:rFonts w:eastAsiaTheme="minorEastAsia" w:cstheme="minorBidi"/>
          <w:b w:val="0"/>
          <w:bCs w:val="0"/>
          <w:i w:val="0"/>
          <w:iCs w:val="0"/>
          <w:noProof/>
          <w:sz w:val="22"/>
          <w:szCs w:val="22"/>
          <w:lang w:eastAsia="fr-FR"/>
        </w:rPr>
      </w:pPr>
      <w:hyperlink w:anchor="_Toc478458584" w:history="1">
        <w:r w:rsidR="00905AF6" w:rsidRPr="00433A14">
          <w:rPr>
            <w:rStyle w:val="Hyperlink"/>
            <w:b w:val="0"/>
            <w:i w:val="0"/>
            <w:noProof/>
          </w:rPr>
          <w:t>INTRODUCTION</w:t>
        </w:r>
        <w:r w:rsidR="00905AF6" w:rsidRPr="00433A14">
          <w:rPr>
            <w:b w:val="0"/>
            <w:i w:val="0"/>
            <w:noProof/>
            <w:webHidden/>
          </w:rPr>
          <w:tab/>
        </w:r>
        <w:r w:rsidR="00905AF6" w:rsidRPr="00433A14">
          <w:rPr>
            <w:b w:val="0"/>
            <w:i w:val="0"/>
            <w:noProof/>
            <w:webHidden/>
          </w:rPr>
          <w:fldChar w:fldCharType="begin"/>
        </w:r>
        <w:r w:rsidR="00905AF6" w:rsidRPr="00433A14">
          <w:rPr>
            <w:b w:val="0"/>
            <w:i w:val="0"/>
            <w:noProof/>
            <w:webHidden/>
          </w:rPr>
          <w:instrText xml:space="preserve"> PAGEREF _Toc478458584 \h </w:instrText>
        </w:r>
        <w:r w:rsidR="00905AF6" w:rsidRPr="00433A14">
          <w:rPr>
            <w:b w:val="0"/>
            <w:i w:val="0"/>
            <w:noProof/>
            <w:webHidden/>
          </w:rPr>
        </w:r>
        <w:r w:rsidR="00905AF6" w:rsidRPr="00433A14">
          <w:rPr>
            <w:b w:val="0"/>
            <w:i w:val="0"/>
            <w:noProof/>
            <w:webHidden/>
          </w:rPr>
          <w:fldChar w:fldCharType="separate"/>
        </w:r>
        <w:r w:rsidR="00433A14" w:rsidRPr="00433A14">
          <w:rPr>
            <w:b w:val="0"/>
            <w:i w:val="0"/>
            <w:noProof/>
            <w:webHidden/>
          </w:rPr>
          <w:t>26</w:t>
        </w:r>
        <w:r w:rsidR="00905AF6" w:rsidRPr="00433A14">
          <w:rPr>
            <w:b w:val="0"/>
            <w:i w:val="0"/>
            <w:noProof/>
            <w:webHidden/>
          </w:rPr>
          <w:fldChar w:fldCharType="end"/>
        </w:r>
      </w:hyperlink>
    </w:p>
    <w:p w14:paraId="1FFC5837" w14:textId="299E4601" w:rsidR="00905AF6" w:rsidRPr="00433A14" w:rsidRDefault="00531965" w:rsidP="00433A14">
      <w:pPr>
        <w:pStyle w:val="TOC1"/>
        <w:tabs>
          <w:tab w:val="right" w:leader="dot" w:pos="10196"/>
        </w:tabs>
        <w:spacing w:line="276" w:lineRule="auto"/>
        <w:rPr>
          <w:rFonts w:eastAsiaTheme="minorEastAsia" w:cstheme="minorBidi"/>
          <w:b w:val="0"/>
          <w:bCs w:val="0"/>
          <w:i w:val="0"/>
          <w:iCs w:val="0"/>
          <w:noProof/>
          <w:sz w:val="22"/>
          <w:szCs w:val="22"/>
          <w:lang w:eastAsia="fr-FR"/>
        </w:rPr>
      </w:pPr>
      <w:hyperlink w:anchor="_Toc478458585" w:history="1">
        <w:r w:rsidR="00905AF6" w:rsidRPr="00433A14">
          <w:rPr>
            <w:rStyle w:val="Hyperlink"/>
            <w:b w:val="0"/>
            <w:i w:val="0"/>
            <w:noProof/>
          </w:rPr>
          <w:t>PARTIE 1: OBJECTIFS ET METHODOLOGIE DE L’ETUDE</w:t>
        </w:r>
        <w:r w:rsidR="00905AF6" w:rsidRPr="00433A14">
          <w:rPr>
            <w:b w:val="0"/>
            <w:i w:val="0"/>
            <w:noProof/>
            <w:webHidden/>
          </w:rPr>
          <w:tab/>
        </w:r>
        <w:r w:rsidR="00905AF6" w:rsidRPr="00433A14">
          <w:rPr>
            <w:b w:val="0"/>
            <w:i w:val="0"/>
            <w:noProof/>
            <w:webHidden/>
          </w:rPr>
          <w:fldChar w:fldCharType="begin"/>
        </w:r>
        <w:r w:rsidR="00905AF6" w:rsidRPr="00433A14">
          <w:rPr>
            <w:b w:val="0"/>
            <w:i w:val="0"/>
            <w:noProof/>
            <w:webHidden/>
          </w:rPr>
          <w:instrText xml:space="preserve"> PAGEREF _Toc478458585 \h </w:instrText>
        </w:r>
        <w:r w:rsidR="00905AF6" w:rsidRPr="00433A14">
          <w:rPr>
            <w:b w:val="0"/>
            <w:i w:val="0"/>
            <w:noProof/>
            <w:webHidden/>
          </w:rPr>
        </w:r>
        <w:r w:rsidR="00905AF6" w:rsidRPr="00433A14">
          <w:rPr>
            <w:b w:val="0"/>
            <w:i w:val="0"/>
            <w:noProof/>
            <w:webHidden/>
          </w:rPr>
          <w:fldChar w:fldCharType="separate"/>
        </w:r>
        <w:r w:rsidR="00433A14" w:rsidRPr="00433A14">
          <w:rPr>
            <w:b w:val="0"/>
            <w:i w:val="0"/>
            <w:noProof/>
            <w:webHidden/>
          </w:rPr>
          <w:t>29</w:t>
        </w:r>
        <w:r w:rsidR="00905AF6" w:rsidRPr="00433A14">
          <w:rPr>
            <w:b w:val="0"/>
            <w:i w:val="0"/>
            <w:noProof/>
            <w:webHidden/>
          </w:rPr>
          <w:fldChar w:fldCharType="end"/>
        </w:r>
      </w:hyperlink>
    </w:p>
    <w:p w14:paraId="1A425DA5" w14:textId="37F06AC2" w:rsidR="00905AF6" w:rsidRPr="00433A14" w:rsidRDefault="00531965" w:rsidP="00433A14">
      <w:pPr>
        <w:pStyle w:val="TOC1"/>
        <w:tabs>
          <w:tab w:val="right" w:leader="dot" w:pos="10196"/>
        </w:tabs>
        <w:spacing w:line="276" w:lineRule="auto"/>
        <w:rPr>
          <w:rFonts w:eastAsiaTheme="minorEastAsia" w:cstheme="minorBidi"/>
          <w:b w:val="0"/>
          <w:bCs w:val="0"/>
          <w:i w:val="0"/>
          <w:iCs w:val="0"/>
          <w:noProof/>
          <w:sz w:val="22"/>
          <w:szCs w:val="22"/>
          <w:lang w:eastAsia="fr-FR"/>
        </w:rPr>
      </w:pPr>
      <w:hyperlink w:anchor="_Toc478458588" w:history="1">
        <w:r w:rsidR="00905AF6" w:rsidRPr="00433A14">
          <w:rPr>
            <w:rStyle w:val="Hyperlink"/>
            <w:b w:val="0"/>
            <w:i w:val="0"/>
            <w:noProof/>
          </w:rPr>
          <w:t>PARTIE 2: CADRES POLITIQUE, JURIDIQUE ET INSTITUTIONNEL</w:t>
        </w:r>
        <w:r w:rsidR="00905AF6" w:rsidRPr="00433A14">
          <w:rPr>
            <w:b w:val="0"/>
            <w:i w:val="0"/>
            <w:noProof/>
            <w:webHidden/>
          </w:rPr>
          <w:tab/>
        </w:r>
        <w:r w:rsidR="00905AF6" w:rsidRPr="00433A14">
          <w:rPr>
            <w:b w:val="0"/>
            <w:i w:val="0"/>
            <w:noProof/>
            <w:webHidden/>
          </w:rPr>
          <w:fldChar w:fldCharType="begin"/>
        </w:r>
        <w:r w:rsidR="00905AF6" w:rsidRPr="00433A14">
          <w:rPr>
            <w:b w:val="0"/>
            <w:i w:val="0"/>
            <w:noProof/>
            <w:webHidden/>
          </w:rPr>
          <w:instrText xml:space="preserve"> PAGEREF _Toc478458588 \h </w:instrText>
        </w:r>
        <w:r w:rsidR="00905AF6" w:rsidRPr="00433A14">
          <w:rPr>
            <w:b w:val="0"/>
            <w:i w:val="0"/>
            <w:noProof/>
            <w:webHidden/>
          </w:rPr>
        </w:r>
        <w:r w:rsidR="00905AF6" w:rsidRPr="00433A14">
          <w:rPr>
            <w:b w:val="0"/>
            <w:i w:val="0"/>
            <w:noProof/>
            <w:webHidden/>
          </w:rPr>
          <w:fldChar w:fldCharType="separate"/>
        </w:r>
        <w:r w:rsidR="00433A14" w:rsidRPr="00433A14">
          <w:rPr>
            <w:b w:val="0"/>
            <w:i w:val="0"/>
            <w:noProof/>
            <w:webHidden/>
          </w:rPr>
          <w:t>32</w:t>
        </w:r>
        <w:r w:rsidR="00905AF6" w:rsidRPr="00433A14">
          <w:rPr>
            <w:b w:val="0"/>
            <w:i w:val="0"/>
            <w:noProof/>
            <w:webHidden/>
          </w:rPr>
          <w:fldChar w:fldCharType="end"/>
        </w:r>
      </w:hyperlink>
    </w:p>
    <w:p w14:paraId="7B210F3F" w14:textId="1D3C5884" w:rsidR="00433A14" w:rsidRPr="00433A14" w:rsidRDefault="00433A14" w:rsidP="00433A14">
      <w:pPr>
        <w:pStyle w:val="TOC1"/>
        <w:tabs>
          <w:tab w:val="right" w:leader="dot" w:pos="10196"/>
        </w:tabs>
        <w:spacing w:line="276" w:lineRule="auto"/>
        <w:rPr>
          <w:rFonts w:eastAsiaTheme="minorEastAsia" w:cstheme="minorBidi"/>
          <w:b w:val="0"/>
          <w:bCs w:val="0"/>
          <w:i w:val="0"/>
          <w:iCs w:val="0"/>
          <w:noProof/>
          <w:sz w:val="22"/>
          <w:szCs w:val="22"/>
          <w:lang w:eastAsia="fr-FR"/>
        </w:rPr>
      </w:pPr>
      <w:r w:rsidRPr="00433A14">
        <w:rPr>
          <w:b w:val="0"/>
          <w:i w:val="0"/>
          <w:noProof/>
        </w:rPr>
        <w:fldChar w:fldCharType="begin"/>
      </w:r>
      <w:r w:rsidRPr="00433A14">
        <w:rPr>
          <w:b w:val="0"/>
          <w:i w:val="0"/>
          <w:noProof/>
        </w:rPr>
        <w:instrText xml:space="preserve"> TOC \o "1-4" \h \z \u </w:instrText>
      </w:r>
      <w:r w:rsidRPr="00433A14">
        <w:rPr>
          <w:b w:val="0"/>
          <w:i w:val="0"/>
          <w:noProof/>
        </w:rPr>
        <w:fldChar w:fldCharType="separate"/>
      </w:r>
      <w:hyperlink w:anchor="_Toc478458642" w:history="1">
        <w:r w:rsidRPr="00433A14">
          <w:rPr>
            <w:rStyle w:val="Hyperlink"/>
            <w:b w:val="0"/>
            <w:i w:val="0"/>
            <w:noProof/>
          </w:rPr>
          <w:t>PARTIE 3: DESCRIPTION DU PROJET ET DE SES ACTIVITES</w:t>
        </w:r>
        <w:r w:rsidRPr="00433A14">
          <w:rPr>
            <w:b w:val="0"/>
            <w:i w:val="0"/>
            <w:noProof/>
            <w:webHidden/>
          </w:rPr>
          <w:tab/>
        </w:r>
        <w:r w:rsidRPr="00433A14">
          <w:rPr>
            <w:b w:val="0"/>
            <w:i w:val="0"/>
            <w:noProof/>
            <w:webHidden/>
          </w:rPr>
          <w:fldChar w:fldCharType="begin"/>
        </w:r>
        <w:r w:rsidRPr="00433A14">
          <w:rPr>
            <w:b w:val="0"/>
            <w:i w:val="0"/>
            <w:noProof/>
            <w:webHidden/>
          </w:rPr>
          <w:instrText xml:space="preserve"> PAGEREF _Toc478458642 \h </w:instrText>
        </w:r>
        <w:r w:rsidRPr="00433A14">
          <w:rPr>
            <w:b w:val="0"/>
            <w:i w:val="0"/>
            <w:noProof/>
            <w:webHidden/>
          </w:rPr>
        </w:r>
        <w:r w:rsidRPr="00433A14">
          <w:rPr>
            <w:b w:val="0"/>
            <w:i w:val="0"/>
            <w:noProof/>
            <w:webHidden/>
          </w:rPr>
          <w:fldChar w:fldCharType="separate"/>
        </w:r>
        <w:r w:rsidRPr="00433A14">
          <w:rPr>
            <w:b w:val="0"/>
            <w:i w:val="0"/>
            <w:noProof/>
            <w:webHidden/>
          </w:rPr>
          <w:t>50</w:t>
        </w:r>
        <w:r w:rsidRPr="00433A14">
          <w:rPr>
            <w:b w:val="0"/>
            <w:i w:val="0"/>
            <w:noProof/>
            <w:webHidden/>
          </w:rPr>
          <w:fldChar w:fldCharType="end"/>
        </w:r>
      </w:hyperlink>
    </w:p>
    <w:p w14:paraId="3E52D900" w14:textId="2F1C70BC" w:rsidR="00433A14" w:rsidRPr="00433A14" w:rsidRDefault="00531965" w:rsidP="00433A14">
      <w:pPr>
        <w:pStyle w:val="TOC1"/>
        <w:tabs>
          <w:tab w:val="right" w:leader="dot" w:pos="10196"/>
        </w:tabs>
        <w:spacing w:line="276" w:lineRule="auto"/>
        <w:rPr>
          <w:rFonts w:eastAsiaTheme="minorEastAsia" w:cstheme="minorBidi"/>
          <w:b w:val="0"/>
          <w:bCs w:val="0"/>
          <w:i w:val="0"/>
          <w:iCs w:val="0"/>
          <w:noProof/>
          <w:sz w:val="22"/>
          <w:szCs w:val="22"/>
          <w:lang w:eastAsia="fr-FR"/>
        </w:rPr>
      </w:pPr>
      <w:hyperlink w:anchor="_Toc478458669" w:history="1">
        <w:r w:rsidR="00433A14" w:rsidRPr="00433A14">
          <w:rPr>
            <w:rStyle w:val="Hyperlink"/>
            <w:b w:val="0"/>
            <w:i w:val="0"/>
            <w:noProof/>
          </w:rPr>
          <w:t>PARTIE 4: ETAT INITIAL DE L’ENVIRONNEMENT SANS LE PROJET</w:t>
        </w:r>
        <w:r w:rsidR="00433A14" w:rsidRPr="00433A14">
          <w:rPr>
            <w:b w:val="0"/>
            <w:i w:val="0"/>
            <w:noProof/>
            <w:webHidden/>
          </w:rPr>
          <w:tab/>
        </w:r>
        <w:r w:rsidR="00433A14" w:rsidRPr="00433A14">
          <w:rPr>
            <w:b w:val="0"/>
            <w:i w:val="0"/>
            <w:noProof/>
            <w:webHidden/>
          </w:rPr>
          <w:fldChar w:fldCharType="begin"/>
        </w:r>
        <w:r w:rsidR="00433A14" w:rsidRPr="00433A14">
          <w:rPr>
            <w:b w:val="0"/>
            <w:i w:val="0"/>
            <w:noProof/>
            <w:webHidden/>
          </w:rPr>
          <w:instrText xml:space="preserve"> PAGEREF _Toc478458669 \h </w:instrText>
        </w:r>
        <w:r w:rsidR="00433A14" w:rsidRPr="00433A14">
          <w:rPr>
            <w:b w:val="0"/>
            <w:i w:val="0"/>
            <w:noProof/>
            <w:webHidden/>
          </w:rPr>
        </w:r>
        <w:r w:rsidR="00433A14" w:rsidRPr="00433A14">
          <w:rPr>
            <w:b w:val="0"/>
            <w:i w:val="0"/>
            <w:noProof/>
            <w:webHidden/>
          </w:rPr>
          <w:fldChar w:fldCharType="separate"/>
        </w:r>
        <w:r w:rsidR="00433A14" w:rsidRPr="00433A14">
          <w:rPr>
            <w:b w:val="0"/>
            <w:i w:val="0"/>
            <w:noProof/>
            <w:webHidden/>
          </w:rPr>
          <w:t>69</w:t>
        </w:r>
        <w:r w:rsidR="00433A14" w:rsidRPr="00433A14">
          <w:rPr>
            <w:b w:val="0"/>
            <w:i w:val="0"/>
            <w:noProof/>
            <w:webHidden/>
          </w:rPr>
          <w:fldChar w:fldCharType="end"/>
        </w:r>
      </w:hyperlink>
    </w:p>
    <w:p w14:paraId="0B5BAB3F" w14:textId="711D9949" w:rsidR="00433A14" w:rsidRPr="00433A14" w:rsidRDefault="00531965" w:rsidP="00433A14">
      <w:pPr>
        <w:pStyle w:val="TOC1"/>
        <w:tabs>
          <w:tab w:val="right" w:leader="dot" w:pos="10196"/>
        </w:tabs>
        <w:spacing w:line="276" w:lineRule="auto"/>
        <w:rPr>
          <w:rFonts w:eastAsiaTheme="minorEastAsia" w:cstheme="minorBidi"/>
          <w:b w:val="0"/>
          <w:bCs w:val="0"/>
          <w:i w:val="0"/>
          <w:iCs w:val="0"/>
          <w:noProof/>
          <w:sz w:val="22"/>
          <w:szCs w:val="22"/>
          <w:lang w:eastAsia="fr-FR"/>
        </w:rPr>
      </w:pPr>
      <w:hyperlink w:anchor="_Toc478458686" w:history="1">
        <w:r w:rsidR="00433A14" w:rsidRPr="00433A14">
          <w:rPr>
            <w:rStyle w:val="Hyperlink"/>
            <w:b w:val="0"/>
            <w:i w:val="0"/>
            <w:noProof/>
          </w:rPr>
          <w:t>PARTIE 5: IDENTIFICATION, ANALYSE ET EVALUATION DES IMPACTS</w:t>
        </w:r>
        <w:r w:rsidR="00433A14" w:rsidRPr="00433A14">
          <w:rPr>
            <w:b w:val="0"/>
            <w:i w:val="0"/>
            <w:noProof/>
            <w:webHidden/>
          </w:rPr>
          <w:tab/>
        </w:r>
        <w:r w:rsidR="00433A14" w:rsidRPr="00433A14">
          <w:rPr>
            <w:b w:val="0"/>
            <w:i w:val="0"/>
            <w:noProof/>
            <w:webHidden/>
          </w:rPr>
          <w:fldChar w:fldCharType="begin"/>
        </w:r>
        <w:r w:rsidR="00433A14" w:rsidRPr="00433A14">
          <w:rPr>
            <w:b w:val="0"/>
            <w:i w:val="0"/>
            <w:noProof/>
            <w:webHidden/>
          </w:rPr>
          <w:instrText xml:space="preserve"> PAGEREF _Toc478458686 \h </w:instrText>
        </w:r>
        <w:r w:rsidR="00433A14" w:rsidRPr="00433A14">
          <w:rPr>
            <w:b w:val="0"/>
            <w:i w:val="0"/>
            <w:noProof/>
            <w:webHidden/>
          </w:rPr>
        </w:r>
        <w:r w:rsidR="00433A14" w:rsidRPr="00433A14">
          <w:rPr>
            <w:b w:val="0"/>
            <w:i w:val="0"/>
            <w:noProof/>
            <w:webHidden/>
          </w:rPr>
          <w:fldChar w:fldCharType="separate"/>
        </w:r>
        <w:r w:rsidR="00433A14" w:rsidRPr="00433A14">
          <w:rPr>
            <w:b w:val="0"/>
            <w:i w:val="0"/>
            <w:noProof/>
            <w:webHidden/>
          </w:rPr>
          <w:t>78</w:t>
        </w:r>
        <w:r w:rsidR="00433A14" w:rsidRPr="00433A14">
          <w:rPr>
            <w:b w:val="0"/>
            <w:i w:val="0"/>
            <w:noProof/>
            <w:webHidden/>
          </w:rPr>
          <w:fldChar w:fldCharType="end"/>
        </w:r>
      </w:hyperlink>
    </w:p>
    <w:p w14:paraId="56C545FC" w14:textId="178E802E" w:rsidR="00433A14" w:rsidRPr="00433A14" w:rsidRDefault="00531965" w:rsidP="00433A14">
      <w:pPr>
        <w:pStyle w:val="TOC1"/>
        <w:tabs>
          <w:tab w:val="right" w:leader="dot" w:pos="10196"/>
        </w:tabs>
        <w:spacing w:line="276" w:lineRule="auto"/>
        <w:rPr>
          <w:rFonts w:eastAsiaTheme="minorEastAsia" w:cstheme="minorBidi"/>
          <w:b w:val="0"/>
          <w:bCs w:val="0"/>
          <w:i w:val="0"/>
          <w:iCs w:val="0"/>
          <w:noProof/>
          <w:sz w:val="22"/>
          <w:szCs w:val="22"/>
          <w:lang w:eastAsia="fr-FR"/>
        </w:rPr>
      </w:pPr>
      <w:hyperlink w:anchor="_Toc478458708" w:history="1">
        <w:r w:rsidR="00433A14" w:rsidRPr="00433A14">
          <w:rPr>
            <w:rStyle w:val="Hyperlink"/>
            <w:b w:val="0"/>
            <w:i w:val="0"/>
            <w:noProof/>
          </w:rPr>
          <w:t>PARTIE 6 : PLAN DE GESTION ENVIRONNEMENTALE ET SOCIALE</w:t>
        </w:r>
        <w:r w:rsidR="00433A14" w:rsidRPr="00433A14">
          <w:rPr>
            <w:b w:val="0"/>
            <w:i w:val="0"/>
            <w:noProof/>
            <w:webHidden/>
          </w:rPr>
          <w:tab/>
        </w:r>
        <w:r w:rsidR="00433A14" w:rsidRPr="00433A14">
          <w:rPr>
            <w:b w:val="0"/>
            <w:i w:val="0"/>
            <w:noProof/>
            <w:webHidden/>
          </w:rPr>
          <w:fldChar w:fldCharType="begin"/>
        </w:r>
        <w:r w:rsidR="00433A14" w:rsidRPr="00433A14">
          <w:rPr>
            <w:b w:val="0"/>
            <w:i w:val="0"/>
            <w:noProof/>
            <w:webHidden/>
          </w:rPr>
          <w:instrText xml:space="preserve"> PAGEREF _Toc478458708 \h </w:instrText>
        </w:r>
        <w:r w:rsidR="00433A14" w:rsidRPr="00433A14">
          <w:rPr>
            <w:b w:val="0"/>
            <w:i w:val="0"/>
            <w:noProof/>
            <w:webHidden/>
          </w:rPr>
        </w:r>
        <w:r w:rsidR="00433A14" w:rsidRPr="00433A14">
          <w:rPr>
            <w:b w:val="0"/>
            <w:i w:val="0"/>
            <w:noProof/>
            <w:webHidden/>
          </w:rPr>
          <w:fldChar w:fldCharType="separate"/>
        </w:r>
        <w:r w:rsidR="00433A14" w:rsidRPr="00433A14">
          <w:rPr>
            <w:b w:val="0"/>
            <w:i w:val="0"/>
            <w:noProof/>
            <w:webHidden/>
          </w:rPr>
          <w:t>106</w:t>
        </w:r>
        <w:r w:rsidR="00433A14" w:rsidRPr="00433A14">
          <w:rPr>
            <w:b w:val="0"/>
            <w:i w:val="0"/>
            <w:noProof/>
            <w:webHidden/>
          </w:rPr>
          <w:fldChar w:fldCharType="end"/>
        </w:r>
      </w:hyperlink>
    </w:p>
    <w:p w14:paraId="691AB3EE" w14:textId="50D82586" w:rsidR="00433A14" w:rsidRPr="00433A14" w:rsidRDefault="00531965" w:rsidP="00433A14">
      <w:pPr>
        <w:pStyle w:val="TOC1"/>
        <w:tabs>
          <w:tab w:val="right" w:leader="dot" w:pos="10196"/>
        </w:tabs>
        <w:spacing w:line="276" w:lineRule="auto"/>
        <w:rPr>
          <w:rFonts w:eastAsiaTheme="minorEastAsia" w:cstheme="minorBidi"/>
          <w:b w:val="0"/>
          <w:bCs w:val="0"/>
          <w:i w:val="0"/>
          <w:iCs w:val="0"/>
          <w:noProof/>
          <w:sz w:val="22"/>
          <w:szCs w:val="22"/>
          <w:lang w:eastAsia="fr-FR"/>
        </w:rPr>
      </w:pPr>
      <w:hyperlink w:anchor="_Toc478458731" w:history="1">
        <w:r w:rsidR="00433A14" w:rsidRPr="00433A14">
          <w:rPr>
            <w:rStyle w:val="Hyperlink"/>
            <w:b w:val="0"/>
            <w:i w:val="0"/>
            <w:noProof/>
          </w:rPr>
          <w:t>PARTIE 7: MODALITES DE CONSULTATION ET DE PARTICIPATION DU PUBLIC</w:t>
        </w:r>
        <w:r w:rsidR="00433A14" w:rsidRPr="00433A14">
          <w:rPr>
            <w:b w:val="0"/>
            <w:i w:val="0"/>
            <w:noProof/>
            <w:webHidden/>
          </w:rPr>
          <w:tab/>
        </w:r>
        <w:r w:rsidR="00433A14" w:rsidRPr="00433A14">
          <w:rPr>
            <w:b w:val="0"/>
            <w:i w:val="0"/>
            <w:noProof/>
            <w:webHidden/>
          </w:rPr>
          <w:fldChar w:fldCharType="begin"/>
        </w:r>
        <w:r w:rsidR="00433A14" w:rsidRPr="00433A14">
          <w:rPr>
            <w:b w:val="0"/>
            <w:i w:val="0"/>
            <w:noProof/>
            <w:webHidden/>
          </w:rPr>
          <w:instrText xml:space="preserve"> PAGEREF _Toc478458731 \h </w:instrText>
        </w:r>
        <w:r w:rsidR="00433A14" w:rsidRPr="00433A14">
          <w:rPr>
            <w:b w:val="0"/>
            <w:i w:val="0"/>
            <w:noProof/>
            <w:webHidden/>
          </w:rPr>
        </w:r>
        <w:r w:rsidR="00433A14" w:rsidRPr="00433A14">
          <w:rPr>
            <w:b w:val="0"/>
            <w:i w:val="0"/>
            <w:noProof/>
            <w:webHidden/>
          </w:rPr>
          <w:fldChar w:fldCharType="separate"/>
        </w:r>
        <w:r w:rsidR="00433A14" w:rsidRPr="00433A14">
          <w:rPr>
            <w:b w:val="0"/>
            <w:i w:val="0"/>
            <w:noProof/>
            <w:webHidden/>
          </w:rPr>
          <w:t>123</w:t>
        </w:r>
        <w:r w:rsidR="00433A14" w:rsidRPr="00433A14">
          <w:rPr>
            <w:b w:val="0"/>
            <w:i w:val="0"/>
            <w:noProof/>
            <w:webHidden/>
          </w:rPr>
          <w:fldChar w:fldCharType="end"/>
        </w:r>
      </w:hyperlink>
    </w:p>
    <w:p w14:paraId="40759411" w14:textId="0F246418" w:rsidR="00433A14" w:rsidRPr="00433A14" w:rsidRDefault="00531965" w:rsidP="00433A14">
      <w:pPr>
        <w:pStyle w:val="TOC1"/>
        <w:tabs>
          <w:tab w:val="right" w:leader="dot" w:pos="10196"/>
        </w:tabs>
        <w:spacing w:line="276" w:lineRule="auto"/>
        <w:rPr>
          <w:rFonts w:eastAsiaTheme="minorEastAsia" w:cstheme="minorBidi"/>
          <w:b w:val="0"/>
          <w:bCs w:val="0"/>
          <w:i w:val="0"/>
          <w:iCs w:val="0"/>
          <w:noProof/>
          <w:sz w:val="22"/>
          <w:szCs w:val="22"/>
          <w:lang w:eastAsia="fr-FR"/>
        </w:rPr>
      </w:pPr>
      <w:hyperlink w:anchor="_Toc478458732" w:history="1">
        <w:r w:rsidR="00433A14" w:rsidRPr="00433A14">
          <w:rPr>
            <w:rStyle w:val="Hyperlink"/>
            <w:b w:val="0"/>
            <w:i w:val="0"/>
            <w:noProof/>
          </w:rPr>
          <w:t>PARTIE 8: PLAN DE FERMETURE / REHABILITATION</w:t>
        </w:r>
        <w:r w:rsidR="00433A14" w:rsidRPr="00433A14">
          <w:rPr>
            <w:b w:val="0"/>
            <w:i w:val="0"/>
            <w:noProof/>
            <w:webHidden/>
          </w:rPr>
          <w:tab/>
        </w:r>
        <w:r w:rsidR="00433A14" w:rsidRPr="00433A14">
          <w:rPr>
            <w:b w:val="0"/>
            <w:i w:val="0"/>
            <w:noProof/>
            <w:webHidden/>
          </w:rPr>
          <w:fldChar w:fldCharType="begin"/>
        </w:r>
        <w:r w:rsidR="00433A14" w:rsidRPr="00433A14">
          <w:rPr>
            <w:b w:val="0"/>
            <w:i w:val="0"/>
            <w:noProof/>
            <w:webHidden/>
          </w:rPr>
          <w:instrText xml:space="preserve"> PAGEREF _Toc478458732 \h </w:instrText>
        </w:r>
        <w:r w:rsidR="00433A14" w:rsidRPr="00433A14">
          <w:rPr>
            <w:b w:val="0"/>
            <w:i w:val="0"/>
            <w:noProof/>
            <w:webHidden/>
          </w:rPr>
        </w:r>
        <w:r w:rsidR="00433A14" w:rsidRPr="00433A14">
          <w:rPr>
            <w:b w:val="0"/>
            <w:i w:val="0"/>
            <w:noProof/>
            <w:webHidden/>
          </w:rPr>
          <w:fldChar w:fldCharType="separate"/>
        </w:r>
        <w:r w:rsidR="00433A14" w:rsidRPr="00433A14">
          <w:rPr>
            <w:b w:val="0"/>
            <w:i w:val="0"/>
            <w:noProof/>
            <w:webHidden/>
          </w:rPr>
          <w:t>124</w:t>
        </w:r>
        <w:r w:rsidR="00433A14" w:rsidRPr="00433A14">
          <w:rPr>
            <w:b w:val="0"/>
            <w:i w:val="0"/>
            <w:noProof/>
            <w:webHidden/>
          </w:rPr>
          <w:fldChar w:fldCharType="end"/>
        </w:r>
      </w:hyperlink>
    </w:p>
    <w:p w14:paraId="79BE2B83" w14:textId="02209B1A" w:rsidR="00433A14" w:rsidRPr="00433A14" w:rsidRDefault="00531965" w:rsidP="00433A14">
      <w:pPr>
        <w:pStyle w:val="TOC1"/>
        <w:tabs>
          <w:tab w:val="right" w:leader="dot" w:pos="10196"/>
        </w:tabs>
        <w:spacing w:line="276" w:lineRule="auto"/>
        <w:rPr>
          <w:rFonts w:eastAsiaTheme="minorEastAsia" w:cstheme="minorBidi"/>
          <w:b w:val="0"/>
          <w:bCs w:val="0"/>
          <w:i w:val="0"/>
          <w:iCs w:val="0"/>
          <w:noProof/>
          <w:sz w:val="22"/>
          <w:szCs w:val="22"/>
          <w:lang w:eastAsia="fr-FR"/>
        </w:rPr>
      </w:pPr>
      <w:hyperlink w:anchor="_Toc478458733" w:history="1">
        <w:r w:rsidR="00433A14" w:rsidRPr="00433A14">
          <w:rPr>
            <w:rStyle w:val="Hyperlink"/>
            <w:b w:val="0"/>
            <w:i w:val="0"/>
            <w:noProof/>
          </w:rPr>
          <w:t>CONCLUSION</w:t>
        </w:r>
        <w:r w:rsidR="00433A14" w:rsidRPr="00433A14">
          <w:rPr>
            <w:b w:val="0"/>
            <w:i w:val="0"/>
            <w:noProof/>
            <w:webHidden/>
          </w:rPr>
          <w:tab/>
        </w:r>
        <w:r w:rsidR="00433A14" w:rsidRPr="00433A14">
          <w:rPr>
            <w:b w:val="0"/>
            <w:i w:val="0"/>
            <w:noProof/>
            <w:webHidden/>
          </w:rPr>
          <w:fldChar w:fldCharType="begin"/>
        </w:r>
        <w:r w:rsidR="00433A14" w:rsidRPr="00433A14">
          <w:rPr>
            <w:b w:val="0"/>
            <w:i w:val="0"/>
            <w:noProof/>
            <w:webHidden/>
          </w:rPr>
          <w:instrText xml:space="preserve"> PAGEREF _Toc478458733 \h </w:instrText>
        </w:r>
        <w:r w:rsidR="00433A14" w:rsidRPr="00433A14">
          <w:rPr>
            <w:b w:val="0"/>
            <w:i w:val="0"/>
            <w:noProof/>
            <w:webHidden/>
          </w:rPr>
        </w:r>
        <w:r w:rsidR="00433A14" w:rsidRPr="00433A14">
          <w:rPr>
            <w:b w:val="0"/>
            <w:i w:val="0"/>
            <w:noProof/>
            <w:webHidden/>
          </w:rPr>
          <w:fldChar w:fldCharType="separate"/>
        </w:r>
        <w:r w:rsidR="00433A14" w:rsidRPr="00433A14">
          <w:rPr>
            <w:b w:val="0"/>
            <w:i w:val="0"/>
            <w:noProof/>
            <w:webHidden/>
          </w:rPr>
          <w:t>125</w:t>
        </w:r>
        <w:r w:rsidR="00433A14" w:rsidRPr="00433A14">
          <w:rPr>
            <w:b w:val="0"/>
            <w:i w:val="0"/>
            <w:noProof/>
            <w:webHidden/>
          </w:rPr>
          <w:fldChar w:fldCharType="end"/>
        </w:r>
      </w:hyperlink>
    </w:p>
    <w:p w14:paraId="0F982A8B" w14:textId="37EAF8A2" w:rsidR="00433A14" w:rsidRPr="00433A14" w:rsidRDefault="00531965" w:rsidP="00433A14">
      <w:pPr>
        <w:pStyle w:val="TOC1"/>
        <w:tabs>
          <w:tab w:val="right" w:leader="dot" w:pos="10196"/>
        </w:tabs>
        <w:spacing w:line="276" w:lineRule="auto"/>
        <w:rPr>
          <w:rFonts w:eastAsiaTheme="minorEastAsia" w:cstheme="minorBidi"/>
          <w:b w:val="0"/>
          <w:bCs w:val="0"/>
          <w:i w:val="0"/>
          <w:iCs w:val="0"/>
          <w:noProof/>
          <w:sz w:val="22"/>
          <w:szCs w:val="22"/>
          <w:lang w:eastAsia="fr-FR"/>
        </w:rPr>
      </w:pPr>
      <w:hyperlink w:anchor="_Toc478458734" w:history="1">
        <w:r w:rsidR="00433A14" w:rsidRPr="00433A14">
          <w:rPr>
            <w:rStyle w:val="Hyperlink"/>
            <w:b w:val="0"/>
            <w:i w:val="0"/>
            <w:noProof/>
          </w:rPr>
          <w:t>BIBLIOGRAPHIE</w:t>
        </w:r>
        <w:r w:rsidR="00433A14" w:rsidRPr="00433A14">
          <w:rPr>
            <w:b w:val="0"/>
            <w:i w:val="0"/>
            <w:noProof/>
            <w:webHidden/>
          </w:rPr>
          <w:tab/>
        </w:r>
        <w:r w:rsidR="00433A14" w:rsidRPr="00433A14">
          <w:rPr>
            <w:b w:val="0"/>
            <w:i w:val="0"/>
            <w:noProof/>
            <w:webHidden/>
          </w:rPr>
          <w:fldChar w:fldCharType="begin"/>
        </w:r>
        <w:r w:rsidR="00433A14" w:rsidRPr="00433A14">
          <w:rPr>
            <w:b w:val="0"/>
            <w:i w:val="0"/>
            <w:noProof/>
            <w:webHidden/>
          </w:rPr>
          <w:instrText xml:space="preserve"> PAGEREF _Toc478458734 \h </w:instrText>
        </w:r>
        <w:r w:rsidR="00433A14" w:rsidRPr="00433A14">
          <w:rPr>
            <w:b w:val="0"/>
            <w:i w:val="0"/>
            <w:noProof/>
            <w:webHidden/>
          </w:rPr>
        </w:r>
        <w:r w:rsidR="00433A14" w:rsidRPr="00433A14">
          <w:rPr>
            <w:b w:val="0"/>
            <w:i w:val="0"/>
            <w:noProof/>
            <w:webHidden/>
          </w:rPr>
          <w:fldChar w:fldCharType="separate"/>
        </w:r>
        <w:r w:rsidR="00433A14" w:rsidRPr="00433A14">
          <w:rPr>
            <w:b w:val="0"/>
            <w:i w:val="0"/>
            <w:noProof/>
            <w:webHidden/>
          </w:rPr>
          <w:t>126</w:t>
        </w:r>
        <w:r w:rsidR="00433A14" w:rsidRPr="00433A14">
          <w:rPr>
            <w:b w:val="0"/>
            <w:i w:val="0"/>
            <w:noProof/>
            <w:webHidden/>
          </w:rPr>
          <w:fldChar w:fldCharType="end"/>
        </w:r>
      </w:hyperlink>
    </w:p>
    <w:p w14:paraId="5BA4C3D4" w14:textId="4C511D92" w:rsidR="00433A14" w:rsidRPr="00433A14" w:rsidRDefault="00531965" w:rsidP="00433A14">
      <w:pPr>
        <w:pStyle w:val="TOC1"/>
        <w:tabs>
          <w:tab w:val="right" w:leader="dot" w:pos="10196"/>
        </w:tabs>
        <w:spacing w:line="276" w:lineRule="auto"/>
        <w:rPr>
          <w:rFonts w:eastAsiaTheme="minorEastAsia" w:cstheme="minorBidi"/>
          <w:b w:val="0"/>
          <w:bCs w:val="0"/>
          <w:i w:val="0"/>
          <w:iCs w:val="0"/>
          <w:noProof/>
          <w:sz w:val="22"/>
          <w:szCs w:val="22"/>
          <w:lang w:eastAsia="fr-FR"/>
        </w:rPr>
      </w:pPr>
      <w:hyperlink w:anchor="_Toc478458735" w:history="1">
        <w:r w:rsidR="00433A14" w:rsidRPr="00433A14">
          <w:rPr>
            <w:rStyle w:val="Hyperlink"/>
            <w:b w:val="0"/>
            <w:i w:val="0"/>
            <w:noProof/>
          </w:rPr>
          <w:t>ANNEXES</w:t>
        </w:r>
        <w:r w:rsidR="00433A14" w:rsidRPr="00433A14">
          <w:rPr>
            <w:b w:val="0"/>
            <w:i w:val="0"/>
            <w:noProof/>
            <w:webHidden/>
          </w:rPr>
          <w:tab/>
        </w:r>
        <w:r w:rsidR="00433A14" w:rsidRPr="00433A14">
          <w:rPr>
            <w:b w:val="0"/>
            <w:i w:val="0"/>
            <w:noProof/>
            <w:webHidden/>
          </w:rPr>
          <w:fldChar w:fldCharType="begin"/>
        </w:r>
        <w:r w:rsidR="00433A14" w:rsidRPr="00433A14">
          <w:rPr>
            <w:b w:val="0"/>
            <w:i w:val="0"/>
            <w:noProof/>
            <w:webHidden/>
          </w:rPr>
          <w:instrText xml:space="preserve"> PAGEREF _Toc478458735 \h </w:instrText>
        </w:r>
        <w:r w:rsidR="00433A14" w:rsidRPr="00433A14">
          <w:rPr>
            <w:b w:val="0"/>
            <w:i w:val="0"/>
            <w:noProof/>
            <w:webHidden/>
          </w:rPr>
        </w:r>
        <w:r w:rsidR="00433A14" w:rsidRPr="00433A14">
          <w:rPr>
            <w:b w:val="0"/>
            <w:i w:val="0"/>
            <w:noProof/>
            <w:webHidden/>
          </w:rPr>
          <w:fldChar w:fldCharType="separate"/>
        </w:r>
        <w:r w:rsidR="00433A14" w:rsidRPr="00433A14">
          <w:rPr>
            <w:b w:val="0"/>
            <w:i w:val="0"/>
            <w:noProof/>
            <w:webHidden/>
          </w:rPr>
          <w:t>127</w:t>
        </w:r>
        <w:r w:rsidR="00433A14" w:rsidRPr="00433A14">
          <w:rPr>
            <w:b w:val="0"/>
            <w:i w:val="0"/>
            <w:noProof/>
            <w:webHidden/>
          </w:rPr>
          <w:fldChar w:fldCharType="end"/>
        </w:r>
      </w:hyperlink>
    </w:p>
    <w:p w14:paraId="5AF971BB" w14:textId="5EE835CA" w:rsidR="00433A14" w:rsidRPr="00433A14" w:rsidRDefault="00531965" w:rsidP="00433A14">
      <w:pPr>
        <w:pStyle w:val="TOC1"/>
        <w:tabs>
          <w:tab w:val="right" w:leader="dot" w:pos="10196"/>
        </w:tabs>
        <w:spacing w:line="276" w:lineRule="auto"/>
        <w:rPr>
          <w:rFonts w:eastAsiaTheme="minorEastAsia" w:cstheme="minorBidi"/>
          <w:b w:val="0"/>
          <w:bCs w:val="0"/>
          <w:i w:val="0"/>
          <w:iCs w:val="0"/>
          <w:noProof/>
          <w:sz w:val="22"/>
          <w:szCs w:val="22"/>
          <w:lang w:eastAsia="fr-FR"/>
        </w:rPr>
      </w:pPr>
      <w:hyperlink w:anchor="_Toc478458747" w:history="1">
        <w:r w:rsidR="00433A14" w:rsidRPr="00433A14">
          <w:rPr>
            <w:rStyle w:val="Hyperlink"/>
            <w:b w:val="0"/>
            <w:i w:val="0"/>
            <w:noProof/>
          </w:rPr>
          <w:t>TABLE DES MATIERES</w:t>
        </w:r>
        <w:r w:rsidR="00433A14" w:rsidRPr="00433A14">
          <w:rPr>
            <w:b w:val="0"/>
            <w:i w:val="0"/>
            <w:noProof/>
            <w:webHidden/>
          </w:rPr>
          <w:tab/>
        </w:r>
        <w:r w:rsidR="00433A14" w:rsidRPr="00433A14">
          <w:rPr>
            <w:b w:val="0"/>
            <w:i w:val="0"/>
            <w:noProof/>
            <w:webHidden/>
          </w:rPr>
          <w:fldChar w:fldCharType="begin"/>
        </w:r>
        <w:r w:rsidR="00433A14" w:rsidRPr="00433A14">
          <w:rPr>
            <w:b w:val="0"/>
            <w:i w:val="0"/>
            <w:noProof/>
            <w:webHidden/>
          </w:rPr>
          <w:instrText xml:space="preserve"> PAGEREF _Toc478458747 \h </w:instrText>
        </w:r>
        <w:r w:rsidR="00433A14" w:rsidRPr="00433A14">
          <w:rPr>
            <w:b w:val="0"/>
            <w:i w:val="0"/>
            <w:noProof/>
            <w:webHidden/>
          </w:rPr>
        </w:r>
        <w:r w:rsidR="00433A14" w:rsidRPr="00433A14">
          <w:rPr>
            <w:b w:val="0"/>
            <w:i w:val="0"/>
            <w:noProof/>
            <w:webHidden/>
          </w:rPr>
          <w:fldChar w:fldCharType="separate"/>
        </w:r>
        <w:r w:rsidR="00433A14" w:rsidRPr="00433A14">
          <w:rPr>
            <w:b w:val="0"/>
            <w:i w:val="0"/>
            <w:noProof/>
            <w:webHidden/>
          </w:rPr>
          <w:t>156</w:t>
        </w:r>
        <w:r w:rsidR="00433A14" w:rsidRPr="00433A14">
          <w:rPr>
            <w:b w:val="0"/>
            <w:i w:val="0"/>
            <w:noProof/>
            <w:webHidden/>
          </w:rPr>
          <w:fldChar w:fldCharType="end"/>
        </w:r>
      </w:hyperlink>
    </w:p>
    <w:p w14:paraId="4DF6A036" w14:textId="1F90F00F" w:rsidR="00152364" w:rsidRPr="00D935E2" w:rsidRDefault="00433A14" w:rsidP="00433A14">
      <w:pPr>
        <w:autoSpaceDE w:val="0"/>
        <w:autoSpaceDN w:val="0"/>
        <w:adjustRightInd w:val="0"/>
        <w:spacing w:before="0" w:after="0" w:line="276" w:lineRule="auto"/>
        <w:jc w:val="both"/>
        <w:rPr>
          <w:rFonts w:ascii="Arial" w:hAnsi="Arial" w:cs="Arial"/>
          <w:b/>
          <w:i/>
          <w:sz w:val="22"/>
          <w:szCs w:val="22"/>
        </w:rPr>
      </w:pPr>
      <w:r w:rsidRPr="00433A14">
        <w:rPr>
          <w:rFonts w:ascii="Arial" w:hAnsi="Arial" w:cs="Arial"/>
          <w:noProof/>
          <w:sz w:val="20"/>
          <w:szCs w:val="20"/>
        </w:rPr>
        <w:fldChar w:fldCharType="end"/>
      </w:r>
      <w:r w:rsidR="00A456F0" w:rsidRPr="00D935E2">
        <w:rPr>
          <w:rFonts w:ascii="Arial" w:hAnsi="Arial" w:cs="Arial"/>
          <w:i/>
          <w:noProof/>
          <w:sz w:val="20"/>
          <w:szCs w:val="20"/>
        </w:rPr>
        <w:fldChar w:fldCharType="end"/>
      </w:r>
    </w:p>
    <w:p w14:paraId="096D22FE" w14:textId="77777777" w:rsidR="0036617A" w:rsidRDefault="0036617A" w:rsidP="00D31ED0">
      <w:pPr>
        <w:suppressAutoHyphens w:val="0"/>
        <w:spacing w:before="0" w:after="200" w:line="276" w:lineRule="auto"/>
        <w:rPr>
          <w:rFonts w:ascii="Arial" w:hAnsi="Arial" w:cs="Arial"/>
          <w:b/>
          <w:sz w:val="22"/>
          <w:szCs w:val="22"/>
        </w:rPr>
      </w:pPr>
    </w:p>
    <w:p w14:paraId="3AE428EA" w14:textId="77777777" w:rsidR="00C55AFF" w:rsidRDefault="00C55AFF" w:rsidP="00D31ED0">
      <w:pPr>
        <w:suppressAutoHyphens w:val="0"/>
        <w:spacing w:before="0" w:after="200" w:line="276" w:lineRule="auto"/>
        <w:rPr>
          <w:rFonts w:ascii="Arial" w:hAnsi="Arial" w:cs="Arial"/>
          <w:b/>
          <w:sz w:val="22"/>
          <w:szCs w:val="22"/>
        </w:rPr>
      </w:pPr>
      <w:r>
        <w:rPr>
          <w:rFonts w:ascii="Arial" w:hAnsi="Arial" w:cs="Arial"/>
          <w:b/>
          <w:sz w:val="22"/>
          <w:szCs w:val="22"/>
        </w:rPr>
        <w:br w:type="page"/>
      </w:r>
    </w:p>
    <w:p w14:paraId="5E026D27" w14:textId="77777777" w:rsidR="00C5722D" w:rsidRPr="0097638A" w:rsidRDefault="00C5722D" w:rsidP="00621C4D">
      <w:pPr>
        <w:pStyle w:val="Heading1"/>
        <w:rPr>
          <w:lang w:val="fr-FR"/>
        </w:rPr>
      </w:pPr>
      <w:bookmarkStart w:id="8" w:name="_Toc473072060"/>
      <w:bookmarkStart w:id="9" w:name="_Toc473130330"/>
      <w:bookmarkStart w:id="10" w:name="_Toc473130638"/>
      <w:bookmarkStart w:id="11" w:name="_Toc478458568"/>
      <w:bookmarkStart w:id="12" w:name="_Toc478459126"/>
      <w:r w:rsidRPr="0097638A">
        <w:rPr>
          <w:lang w:val="fr-FR"/>
        </w:rPr>
        <w:lastRenderedPageBreak/>
        <w:t>LISTE DES ABREVIATIONS, ACRONYMES ET SIGLES</w:t>
      </w:r>
      <w:bookmarkEnd w:id="8"/>
      <w:bookmarkEnd w:id="9"/>
      <w:bookmarkEnd w:id="10"/>
      <w:bookmarkEnd w:id="11"/>
      <w:bookmarkEnd w:id="12"/>
    </w:p>
    <w:p w14:paraId="1E224A56" w14:textId="77777777" w:rsidR="003877EA" w:rsidRPr="00412B37" w:rsidRDefault="003877EA" w:rsidP="00D31ED0">
      <w:pPr>
        <w:autoSpaceDE w:val="0"/>
        <w:autoSpaceDN w:val="0"/>
        <w:adjustRightInd w:val="0"/>
        <w:spacing w:after="0" w:line="276" w:lineRule="auto"/>
        <w:jc w:val="both"/>
        <w:rPr>
          <w:rFonts w:ascii="Arial" w:hAnsi="Arial" w:cs="Arial"/>
          <w:b/>
          <w:sz w:val="22"/>
          <w:szCs w:val="2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8656"/>
      </w:tblGrid>
      <w:tr w:rsidR="00B14321" w:rsidRPr="00412B37" w14:paraId="046970D1" w14:textId="77777777" w:rsidTr="009A0ABC">
        <w:trPr>
          <w:trHeight w:val="57"/>
        </w:trPr>
        <w:tc>
          <w:tcPr>
            <w:tcW w:w="738" w:type="pct"/>
            <w:hideMark/>
          </w:tcPr>
          <w:p w14:paraId="248A7E90" w14:textId="77777777" w:rsidR="00B14321" w:rsidRPr="00412B37" w:rsidRDefault="00B14321" w:rsidP="00D31ED0">
            <w:pPr>
              <w:spacing w:line="276" w:lineRule="auto"/>
              <w:rPr>
                <w:rFonts w:ascii="Arial" w:hAnsi="Arial" w:cs="Arial"/>
              </w:rPr>
            </w:pPr>
            <w:r w:rsidRPr="00412B37">
              <w:rPr>
                <w:rFonts w:ascii="Arial" w:hAnsi="Arial" w:cs="Arial"/>
              </w:rPr>
              <w:t>ADP</w:t>
            </w:r>
          </w:p>
        </w:tc>
        <w:tc>
          <w:tcPr>
            <w:tcW w:w="4262" w:type="pct"/>
            <w:hideMark/>
          </w:tcPr>
          <w:p w14:paraId="7026326D" w14:textId="77777777" w:rsidR="00B14321" w:rsidRPr="00412B37" w:rsidRDefault="00B14321" w:rsidP="00D31ED0">
            <w:pPr>
              <w:spacing w:line="276" w:lineRule="auto"/>
              <w:rPr>
                <w:rFonts w:ascii="Arial" w:hAnsi="Arial" w:cs="Arial"/>
              </w:rPr>
            </w:pPr>
            <w:r w:rsidRPr="00412B37">
              <w:rPr>
                <w:rFonts w:ascii="Arial" w:hAnsi="Arial" w:cs="Arial"/>
              </w:rPr>
              <w:t>Assemblée des Députes du Peuple</w:t>
            </w:r>
          </w:p>
        </w:tc>
      </w:tr>
      <w:tr w:rsidR="00B14321" w:rsidRPr="00412B37" w14:paraId="24B3A3F2" w14:textId="77777777" w:rsidTr="009A0ABC">
        <w:trPr>
          <w:trHeight w:val="57"/>
        </w:trPr>
        <w:tc>
          <w:tcPr>
            <w:tcW w:w="738" w:type="pct"/>
            <w:hideMark/>
          </w:tcPr>
          <w:p w14:paraId="5C19C715" w14:textId="77777777" w:rsidR="00B14321" w:rsidRPr="00412B37" w:rsidRDefault="00B14321" w:rsidP="00D31ED0">
            <w:pPr>
              <w:spacing w:line="276" w:lineRule="auto"/>
              <w:rPr>
                <w:rFonts w:ascii="Arial" w:hAnsi="Arial" w:cs="Arial"/>
              </w:rPr>
            </w:pPr>
            <w:r w:rsidRPr="00412B37">
              <w:rPr>
                <w:rFonts w:ascii="Arial" w:hAnsi="Arial" w:cs="Arial"/>
              </w:rPr>
              <w:t>AN</w:t>
            </w:r>
          </w:p>
        </w:tc>
        <w:tc>
          <w:tcPr>
            <w:tcW w:w="4262" w:type="pct"/>
            <w:hideMark/>
          </w:tcPr>
          <w:p w14:paraId="63F76391" w14:textId="77777777" w:rsidR="00B14321" w:rsidRPr="00412B37" w:rsidRDefault="001F4D1B" w:rsidP="00D31ED0">
            <w:pPr>
              <w:spacing w:line="276" w:lineRule="auto"/>
              <w:rPr>
                <w:rFonts w:ascii="Arial" w:hAnsi="Arial" w:cs="Arial"/>
              </w:rPr>
            </w:pPr>
            <w:r w:rsidRPr="00412B37">
              <w:rPr>
                <w:rFonts w:ascii="Arial" w:hAnsi="Arial" w:cs="Arial"/>
              </w:rPr>
              <w:t>Assemblée Nationale</w:t>
            </w:r>
          </w:p>
        </w:tc>
      </w:tr>
      <w:tr w:rsidR="00AE68C6" w:rsidRPr="00412B37" w14:paraId="33A83748" w14:textId="77777777" w:rsidTr="009A0ABC">
        <w:trPr>
          <w:trHeight w:val="57"/>
        </w:trPr>
        <w:tc>
          <w:tcPr>
            <w:tcW w:w="738" w:type="pct"/>
            <w:hideMark/>
          </w:tcPr>
          <w:p w14:paraId="1AA52E78" w14:textId="77777777" w:rsidR="00AE68C6" w:rsidRPr="00412B37" w:rsidRDefault="00AE68C6" w:rsidP="00D31ED0">
            <w:pPr>
              <w:spacing w:line="276" w:lineRule="auto"/>
              <w:rPr>
                <w:rFonts w:ascii="Arial" w:hAnsi="Arial" w:cs="Arial"/>
              </w:rPr>
            </w:pPr>
            <w:r w:rsidRPr="009E11E9">
              <w:rPr>
                <w:rFonts w:ascii="Arial" w:eastAsia="Arial Unicode MS" w:hAnsi="Arial" w:cs="Arial"/>
              </w:rPr>
              <w:t>ANPE</w:t>
            </w:r>
          </w:p>
        </w:tc>
        <w:tc>
          <w:tcPr>
            <w:tcW w:w="4262" w:type="pct"/>
            <w:hideMark/>
          </w:tcPr>
          <w:p w14:paraId="4DF463DF" w14:textId="77777777" w:rsidR="00AE68C6" w:rsidRPr="00412B37" w:rsidRDefault="00AE68C6" w:rsidP="00D31ED0">
            <w:pPr>
              <w:spacing w:line="276" w:lineRule="auto"/>
              <w:rPr>
                <w:rFonts w:ascii="Arial" w:hAnsi="Arial" w:cs="Arial"/>
              </w:rPr>
            </w:pPr>
            <w:r w:rsidRPr="009E11E9">
              <w:rPr>
                <w:rFonts w:ascii="Arial" w:eastAsia="Arial Unicode MS" w:hAnsi="Arial" w:cs="Arial"/>
              </w:rPr>
              <w:t xml:space="preserve">Office National pour l’Emploi </w:t>
            </w:r>
          </w:p>
        </w:tc>
      </w:tr>
      <w:tr w:rsidR="00B14321" w:rsidRPr="00412B37" w14:paraId="0AB79A7E" w14:textId="77777777" w:rsidTr="009A0ABC">
        <w:trPr>
          <w:trHeight w:val="57"/>
        </w:trPr>
        <w:tc>
          <w:tcPr>
            <w:tcW w:w="738" w:type="pct"/>
            <w:hideMark/>
          </w:tcPr>
          <w:p w14:paraId="575D93C1" w14:textId="77777777" w:rsidR="00B14321" w:rsidRPr="00412B37" w:rsidRDefault="00B14321" w:rsidP="00D31ED0">
            <w:pPr>
              <w:spacing w:line="276" w:lineRule="auto"/>
              <w:rPr>
                <w:rFonts w:ascii="Arial" w:hAnsi="Arial" w:cs="Arial"/>
                <w:bCs/>
              </w:rPr>
            </w:pPr>
            <w:r w:rsidRPr="00412B37">
              <w:rPr>
                <w:rFonts w:ascii="Arial" w:hAnsi="Arial" w:cs="Arial"/>
              </w:rPr>
              <w:t>APR</w:t>
            </w:r>
          </w:p>
        </w:tc>
        <w:tc>
          <w:tcPr>
            <w:tcW w:w="4262" w:type="pct"/>
            <w:hideMark/>
          </w:tcPr>
          <w:p w14:paraId="3BFA41B5" w14:textId="77777777" w:rsidR="00B14321" w:rsidRPr="00412B37" w:rsidRDefault="00B14321" w:rsidP="00D31ED0">
            <w:pPr>
              <w:tabs>
                <w:tab w:val="left" w:pos="2646"/>
              </w:tabs>
              <w:spacing w:line="276" w:lineRule="auto"/>
              <w:rPr>
                <w:rFonts w:ascii="Arial" w:hAnsi="Arial" w:cs="Arial"/>
              </w:rPr>
            </w:pPr>
            <w:r w:rsidRPr="00412B37">
              <w:rPr>
                <w:rFonts w:ascii="Arial" w:hAnsi="Arial" w:cs="Arial"/>
              </w:rPr>
              <w:t xml:space="preserve">Analyse Préliminaire des Risques </w:t>
            </w:r>
          </w:p>
        </w:tc>
      </w:tr>
      <w:tr w:rsidR="00B14321" w:rsidRPr="00412B37" w14:paraId="6432371C" w14:textId="77777777" w:rsidTr="009A0ABC">
        <w:trPr>
          <w:trHeight w:val="57"/>
        </w:trPr>
        <w:tc>
          <w:tcPr>
            <w:tcW w:w="738" w:type="pct"/>
            <w:hideMark/>
          </w:tcPr>
          <w:p w14:paraId="40AE902A" w14:textId="77777777" w:rsidR="00B14321" w:rsidRPr="00412B37" w:rsidRDefault="00B14321" w:rsidP="00D31ED0">
            <w:pPr>
              <w:spacing w:line="276" w:lineRule="auto"/>
              <w:rPr>
                <w:rFonts w:ascii="Arial" w:hAnsi="Arial" w:cs="Arial"/>
              </w:rPr>
            </w:pPr>
            <w:r w:rsidRPr="00412B37">
              <w:rPr>
                <w:rFonts w:ascii="Arial" w:hAnsi="Arial" w:cs="Arial"/>
              </w:rPr>
              <w:t>ARSN</w:t>
            </w:r>
          </w:p>
        </w:tc>
        <w:tc>
          <w:tcPr>
            <w:tcW w:w="4262" w:type="pct"/>
            <w:hideMark/>
          </w:tcPr>
          <w:p w14:paraId="03DD8489" w14:textId="77777777" w:rsidR="00B14321" w:rsidRPr="00412B37" w:rsidRDefault="00B14321" w:rsidP="00D31ED0">
            <w:pPr>
              <w:spacing w:line="276" w:lineRule="auto"/>
              <w:rPr>
                <w:rFonts w:ascii="Arial" w:hAnsi="Arial" w:cs="Arial"/>
              </w:rPr>
            </w:pPr>
            <w:r w:rsidRPr="00412B37">
              <w:rPr>
                <w:rFonts w:ascii="Arial" w:hAnsi="Arial" w:cs="Arial"/>
              </w:rPr>
              <w:t xml:space="preserve">Autorité de Radioprotection et de Sûreté Nucléaire </w:t>
            </w:r>
          </w:p>
        </w:tc>
      </w:tr>
      <w:tr w:rsidR="00B14321" w:rsidRPr="00412B37" w14:paraId="3F4B4545" w14:textId="77777777" w:rsidTr="009A0ABC">
        <w:trPr>
          <w:trHeight w:val="57"/>
        </w:trPr>
        <w:tc>
          <w:tcPr>
            <w:tcW w:w="738" w:type="pct"/>
            <w:hideMark/>
          </w:tcPr>
          <w:p w14:paraId="757927FA" w14:textId="77777777" w:rsidR="00B14321" w:rsidRPr="00412B37" w:rsidRDefault="00B14321" w:rsidP="00D31ED0">
            <w:pPr>
              <w:spacing w:line="276" w:lineRule="auto"/>
              <w:rPr>
                <w:rFonts w:ascii="Arial" w:hAnsi="Arial" w:cs="Arial"/>
              </w:rPr>
            </w:pPr>
            <w:r w:rsidRPr="00412B37">
              <w:rPr>
                <w:rFonts w:ascii="Arial" w:hAnsi="Arial" w:cs="Arial"/>
              </w:rPr>
              <w:t>BUNEE</w:t>
            </w:r>
          </w:p>
        </w:tc>
        <w:tc>
          <w:tcPr>
            <w:tcW w:w="4262" w:type="pct"/>
            <w:hideMark/>
          </w:tcPr>
          <w:p w14:paraId="43FF96DC" w14:textId="77777777" w:rsidR="00B14321" w:rsidRPr="00412B37" w:rsidRDefault="00B14321" w:rsidP="00D31ED0">
            <w:pPr>
              <w:spacing w:line="276" w:lineRule="auto"/>
              <w:rPr>
                <w:rFonts w:ascii="Arial" w:hAnsi="Arial" w:cs="Arial"/>
              </w:rPr>
            </w:pPr>
            <w:r w:rsidRPr="00412B37">
              <w:rPr>
                <w:rFonts w:ascii="Arial" w:hAnsi="Arial" w:cs="Arial"/>
              </w:rPr>
              <w:t xml:space="preserve">Bureau National des </w:t>
            </w:r>
            <w:r w:rsidR="008173AA" w:rsidRPr="00412B37">
              <w:rPr>
                <w:rFonts w:ascii="Arial" w:hAnsi="Arial" w:cs="Arial"/>
              </w:rPr>
              <w:t>Évaluations</w:t>
            </w:r>
            <w:r w:rsidRPr="00412B37">
              <w:rPr>
                <w:rFonts w:ascii="Arial" w:hAnsi="Arial" w:cs="Arial"/>
              </w:rPr>
              <w:t xml:space="preserve"> environnementales</w:t>
            </w:r>
          </w:p>
        </w:tc>
      </w:tr>
      <w:tr w:rsidR="00B14321" w:rsidRPr="00412B37" w14:paraId="7CF34605" w14:textId="77777777" w:rsidTr="009A0ABC">
        <w:trPr>
          <w:trHeight w:val="57"/>
        </w:trPr>
        <w:tc>
          <w:tcPr>
            <w:tcW w:w="738" w:type="pct"/>
            <w:hideMark/>
          </w:tcPr>
          <w:p w14:paraId="45AD4F9E" w14:textId="77777777" w:rsidR="00B14321" w:rsidRPr="00412B37" w:rsidRDefault="00B14321" w:rsidP="00D31ED0">
            <w:pPr>
              <w:spacing w:line="276" w:lineRule="auto"/>
              <w:rPr>
                <w:rFonts w:ascii="Arial" w:hAnsi="Arial" w:cs="Arial"/>
              </w:rPr>
            </w:pPr>
            <w:r w:rsidRPr="00412B37">
              <w:rPr>
                <w:rFonts w:ascii="Arial" w:hAnsi="Arial" w:cs="Arial"/>
                <w:bCs/>
              </w:rPr>
              <w:t>CAB</w:t>
            </w:r>
          </w:p>
        </w:tc>
        <w:tc>
          <w:tcPr>
            <w:tcW w:w="4262" w:type="pct"/>
            <w:hideMark/>
          </w:tcPr>
          <w:p w14:paraId="24D43B4A" w14:textId="77777777" w:rsidR="00B14321" w:rsidRPr="00412B37" w:rsidRDefault="00B14321" w:rsidP="00D31ED0">
            <w:pPr>
              <w:spacing w:line="276" w:lineRule="auto"/>
              <w:rPr>
                <w:rFonts w:ascii="Arial" w:hAnsi="Arial" w:cs="Arial"/>
              </w:rPr>
            </w:pPr>
            <w:r w:rsidRPr="00412B37">
              <w:rPr>
                <w:rFonts w:ascii="Arial" w:hAnsi="Arial" w:cs="Arial"/>
              </w:rPr>
              <w:t xml:space="preserve">Cabinet </w:t>
            </w:r>
          </w:p>
        </w:tc>
      </w:tr>
      <w:tr w:rsidR="00B14321" w:rsidRPr="00412B37" w14:paraId="0FF50C8A" w14:textId="77777777" w:rsidTr="009A0ABC">
        <w:trPr>
          <w:trHeight w:val="57"/>
        </w:trPr>
        <w:tc>
          <w:tcPr>
            <w:tcW w:w="738" w:type="pct"/>
            <w:hideMark/>
          </w:tcPr>
          <w:p w14:paraId="1BD21A3D" w14:textId="77777777" w:rsidR="00B14321" w:rsidRPr="00412B37" w:rsidRDefault="00B14321" w:rsidP="00D31ED0">
            <w:pPr>
              <w:spacing w:line="276" w:lineRule="auto"/>
              <w:rPr>
                <w:rFonts w:ascii="Arial" w:hAnsi="Arial" w:cs="Arial"/>
              </w:rPr>
            </w:pPr>
            <w:r w:rsidRPr="00412B37">
              <w:rPr>
                <w:rFonts w:ascii="Arial" w:hAnsi="Arial" w:cs="Arial"/>
                <w:color w:val="000000"/>
              </w:rPr>
              <w:t>CCNUCC</w:t>
            </w:r>
          </w:p>
        </w:tc>
        <w:tc>
          <w:tcPr>
            <w:tcW w:w="4262" w:type="pct"/>
            <w:hideMark/>
          </w:tcPr>
          <w:p w14:paraId="664569B4" w14:textId="77777777" w:rsidR="00B14321" w:rsidRPr="00412B37" w:rsidRDefault="00B14321" w:rsidP="00D31ED0">
            <w:pPr>
              <w:spacing w:line="276" w:lineRule="auto"/>
              <w:rPr>
                <w:rFonts w:ascii="Arial" w:hAnsi="Arial" w:cs="Arial"/>
              </w:rPr>
            </w:pPr>
            <w:r w:rsidRPr="00412B37">
              <w:rPr>
                <w:rFonts w:ascii="Arial" w:hAnsi="Arial" w:cs="Arial"/>
                <w:color w:val="000000"/>
              </w:rPr>
              <w:t>Convention-cadre des Nations Unies sur les changements climatiques</w:t>
            </w:r>
          </w:p>
        </w:tc>
      </w:tr>
      <w:tr w:rsidR="00B14321" w:rsidRPr="00412B37" w14:paraId="624E13B3" w14:textId="77777777" w:rsidTr="009A0ABC">
        <w:trPr>
          <w:trHeight w:val="57"/>
        </w:trPr>
        <w:tc>
          <w:tcPr>
            <w:tcW w:w="738" w:type="pct"/>
            <w:hideMark/>
          </w:tcPr>
          <w:p w14:paraId="46EEBE0F" w14:textId="77777777" w:rsidR="00B14321" w:rsidRPr="00412B37" w:rsidRDefault="00B14321" w:rsidP="00D31ED0">
            <w:pPr>
              <w:spacing w:line="276" w:lineRule="auto"/>
              <w:rPr>
                <w:rFonts w:ascii="Arial" w:hAnsi="Arial" w:cs="Arial"/>
                <w:bCs/>
              </w:rPr>
            </w:pPr>
            <w:r w:rsidRPr="00412B37">
              <w:rPr>
                <w:rFonts w:ascii="Arial" w:hAnsi="Arial" w:cs="Arial"/>
              </w:rPr>
              <w:t>CO</w:t>
            </w:r>
          </w:p>
        </w:tc>
        <w:tc>
          <w:tcPr>
            <w:tcW w:w="4262" w:type="pct"/>
            <w:hideMark/>
          </w:tcPr>
          <w:p w14:paraId="4FFE1A91" w14:textId="77777777" w:rsidR="00B14321" w:rsidRPr="00412B37" w:rsidRDefault="00B14321" w:rsidP="00D31ED0">
            <w:pPr>
              <w:spacing w:line="276" w:lineRule="auto"/>
              <w:rPr>
                <w:rFonts w:ascii="Arial" w:hAnsi="Arial" w:cs="Arial"/>
              </w:rPr>
            </w:pPr>
            <w:r w:rsidRPr="00412B37">
              <w:rPr>
                <w:rFonts w:ascii="Arial" w:hAnsi="Arial" w:cs="Arial"/>
              </w:rPr>
              <w:t xml:space="preserve">Monoxyde de carbone </w:t>
            </w:r>
          </w:p>
        </w:tc>
      </w:tr>
      <w:tr w:rsidR="00B14321" w:rsidRPr="00412B37" w14:paraId="0A0D9FDE" w14:textId="77777777" w:rsidTr="009A0ABC">
        <w:trPr>
          <w:trHeight w:val="57"/>
        </w:trPr>
        <w:tc>
          <w:tcPr>
            <w:tcW w:w="738" w:type="pct"/>
            <w:shd w:val="clear" w:color="auto" w:fill="FFFFFF" w:themeFill="background1"/>
            <w:hideMark/>
          </w:tcPr>
          <w:p w14:paraId="6856B0DD" w14:textId="77777777" w:rsidR="00B14321" w:rsidRPr="00AD480A" w:rsidRDefault="00B14321" w:rsidP="00D31ED0">
            <w:pPr>
              <w:spacing w:line="276" w:lineRule="auto"/>
              <w:rPr>
                <w:rFonts w:ascii="Arial" w:hAnsi="Arial" w:cs="Arial"/>
              </w:rPr>
            </w:pPr>
            <w:r w:rsidRPr="00412B37">
              <w:rPr>
                <w:rFonts w:ascii="Arial" w:hAnsi="Arial" w:cs="Arial"/>
              </w:rPr>
              <w:t>CO2</w:t>
            </w:r>
          </w:p>
        </w:tc>
        <w:tc>
          <w:tcPr>
            <w:tcW w:w="4262" w:type="pct"/>
            <w:shd w:val="clear" w:color="auto" w:fill="FFFFFF" w:themeFill="background1"/>
            <w:hideMark/>
          </w:tcPr>
          <w:p w14:paraId="60CBEB45" w14:textId="77777777" w:rsidR="00B14321" w:rsidRPr="00412B37" w:rsidRDefault="00B14321" w:rsidP="00D31ED0">
            <w:pPr>
              <w:spacing w:line="276" w:lineRule="auto"/>
              <w:rPr>
                <w:rFonts w:ascii="Arial" w:hAnsi="Arial" w:cs="Arial"/>
              </w:rPr>
            </w:pPr>
            <w:r w:rsidRPr="00412B37">
              <w:rPr>
                <w:rFonts w:ascii="Arial" w:hAnsi="Arial" w:cs="Arial"/>
              </w:rPr>
              <w:t xml:space="preserve">Dioxyde de carbone </w:t>
            </w:r>
          </w:p>
        </w:tc>
      </w:tr>
      <w:tr w:rsidR="001F4D1B" w:rsidRPr="00412B37" w14:paraId="5B950652" w14:textId="77777777" w:rsidTr="009A0ABC">
        <w:trPr>
          <w:trHeight w:val="57"/>
        </w:trPr>
        <w:tc>
          <w:tcPr>
            <w:tcW w:w="738" w:type="pct"/>
            <w:shd w:val="clear" w:color="auto" w:fill="FFFFFF" w:themeFill="background1"/>
            <w:hideMark/>
          </w:tcPr>
          <w:p w14:paraId="47BACD68" w14:textId="77777777" w:rsidR="001F4D1B" w:rsidRPr="00AD480A" w:rsidRDefault="001F4D1B" w:rsidP="00D31ED0">
            <w:pPr>
              <w:spacing w:line="276" w:lineRule="auto"/>
              <w:rPr>
                <w:rFonts w:ascii="Arial" w:hAnsi="Arial" w:cs="Arial"/>
              </w:rPr>
            </w:pPr>
            <w:r w:rsidRPr="00AD480A">
              <w:rPr>
                <w:rFonts w:ascii="Arial" w:hAnsi="Arial" w:cs="Arial"/>
              </w:rPr>
              <w:t>DDO</w:t>
            </w:r>
          </w:p>
        </w:tc>
        <w:tc>
          <w:tcPr>
            <w:tcW w:w="4262" w:type="pct"/>
            <w:shd w:val="clear" w:color="auto" w:fill="FFFFFF" w:themeFill="background1"/>
            <w:hideMark/>
          </w:tcPr>
          <w:p w14:paraId="6466ECBD" w14:textId="77777777" w:rsidR="001F4D1B" w:rsidRPr="00AD480A" w:rsidRDefault="00AD480A" w:rsidP="00D31ED0">
            <w:pPr>
              <w:spacing w:line="276" w:lineRule="auto"/>
              <w:rPr>
                <w:rFonts w:ascii="Arial" w:hAnsi="Arial" w:cs="Arial"/>
              </w:rPr>
            </w:pPr>
            <w:r w:rsidRPr="00AD480A">
              <w:rPr>
                <w:rFonts w:ascii="Arial" w:hAnsi="Arial" w:cs="Arial"/>
              </w:rPr>
              <w:t>Distillated Diesel Oil</w:t>
            </w:r>
          </w:p>
        </w:tc>
      </w:tr>
      <w:tr w:rsidR="00B14321" w:rsidRPr="00412B37" w14:paraId="37DE76E0" w14:textId="77777777" w:rsidTr="009A0ABC">
        <w:trPr>
          <w:trHeight w:val="57"/>
        </w:trPr>
        <w:tc>
          <w:tcPr>
            <w:tcW w:w="738" w:type="pct"/>
            <w:shd w:val="clear" w:color="auto" w:fill="FFFFFF" w:themeFill="background1"/>
            <w:hideMark/>
          </w:tcPr>
          <w:p w14:paraId="7F2054B2" w14:textId="77777777" w:rsidR="00B14321" w:rsidRPr="00412B37" w:rsidRDefault="00B14321" w:rsidP="00D31ED0">
            <w:pPr>
              <w:spacing w:line="276" w:lineRule="auto"/>
              <w:rPr>
                <w:rFonts w:ascii="Arial" w:hAnsi="Arial" w:cs="Arial"/>
              </w:rPr>
            </w:pPr>
            <w:r w:rsidRPr="00AD480A">
              <w:rPr>
                <w:rFonts w:ascii="Arial" w:hAnsi="Arial" w:cs="Arial"/>
              </w:rPr>
              <w:t>DEHS</w:t>
            </w:r>
          </w:p>
        </w:tc>
        <w:tc>
          <w:tcPr>
            <w:tcW w:w="4262" w:type="pct"/>
            <w:shd w:val="clear" w:color="auto" w:fill="FFFFFF" w:themeFill="background1"/>
            <w:hideMark/>
          </w:tcPr>
          <w:p w14:paraId="165E39DC" w14:textId="77777777" w:rsidR="00B14321" w:rsidRPr="00412B37" w:rsidRDefault="00B14321" w:rsidP="00D31ED0">
            <w:pPr>
              <w:spacing w:line="276" w:lineRule="auto"/>
              <w:rPr>
                <w:rFonts w:ascii="Arial" w:hAnsi="Arial" w:cs="Arial"/>
              </w:rPr>
            </w:pPr>
            <w:r w:rsidRPr="00AD480A">
              <w:rPr>
                <w:rFonts w:ascii="Arial" w:hAnsi="Arial" w:cs="Arial"/>
              </w:rPr>
              <w:t xml:space="preserve">Directives environnementales, sanitaires et sécuritaires </w:t>
            </w:r>
          </w:p>
        </w:tc>
      </w:tr>
      <w:tr w:rsidR="00B14321" w:rsidRPr="00412B37" w14:paraId="4254CA7F" w14:textId="77777777" w:rsidTr="009A0ABC">
        <w:trPr>
          <w:trHeight w:val="57"/>
        </w:trPr>
        <w:tc>
          <w:tcPr>
            <w:tcW w:w="738" w:type="pct"/>
            <w:hideMark/>
          </w:tcPr>
          <w:p w14:paraId="6C8353ED" w14:textId="77777777" w:rsidR="00B14321" w:rsidRPr="00412B37" w:rsidRDefault="00B14321" w:rsidP="00D31ED0">
            <w:pPr>
              <w:spacing w:line="276" w:lineRule="auto"/>
              <w:rPr>
                <w:rFonts w:ascii="Arial" w:hAnsi="Arial" w:cs="Arial"/>
              </w:rPr>
            </w:pPr>
            <w:r w:rsidRPr="00412B37">
              <w:rPr>
                <w:rFonts w:ascii="Arial" w:hAnsi="Arial" w:cs="Arial"/>
              </w:rPr>
              <w:t>DGEF</w:t>
            </w:r>
          </w:p>
        </w:tc>
        <w:tc>
          <w:tcPr>
            <w:tcW w:w="4262" w:type="pct"/>
            <w:hideMark/>
          </w:tcPr>
          <w:p w14:paraId="0537A22A" w14:textId="77777777" w:rsidR="00B14321" w:rsidRPr="00412B37" w:rsidRDefault="00B14321" w:rsidP="00D31ED0">
            <w:pPr>
              <w:spacing w:line="276" w:lineRule="auto"/>
              <w:rPr>
                <w:rFonts w:ascii="Arial" w:hAnsi="Arial" w:cs="Arial"/>
              </w:rPr>
            </w:pPr>
            <w:r w:rsidRPr="00412B37">
              <w:rPr>
                <w:rFonts w:ascii="Arial" w:hAnsi="Arial" w:cs="Arial"/>
              </w:rPr>
              <w:t xml:space="preserve">Direction Générale des Eaux et Forêts </w:t>
            </w:r>
          </w:p>
        </w:tc>
      </w:tr>
      <w:tr w:rsidR="00B14321" w:rsidRPr="00412B37" w14:paraId="6B78D0BE" w14:textId="77777777" w:rsidTr="009A0ABC">
        <w:trPr>
          <w:trHeight w:val="57"/>
        </w:trPr>
        <w:tc>
          <w:tcPr>
            <w:tcW w:w="738" w:type="pct"/>
            <w:hideMark/>
          </w:tcPr>
          <w:p w14:paraId="49E94E8A" w14:textId="77777777" w:rsidR="00B14321" w:rsidRPr="00412B37" w:rsidRDefault="00B14321" w:rsidP="00D31ED0">
            <w:pPr>
              <w:spacing w:line="276" w:lineRule="auto"/>
              <w:rPr>
                <w:rFonts w:ascii="Arial" w:hAnsi="Arial" w:cs="Arial"/>
              </w:rPr>
            </w:pPr>
            <w:r w:rsidRPr="00412B37">
              <w:rPr>
                <w:rFonts w:ascii="Arial" w:hAnsi="Arial" w:cs="Arial"/>
              </w:rPr>
              <w:t>DGESS</w:t>
            </w:r>
          </w:p>
        </w:tc>
        <w:tc>
          <w:tcPr>
            <w:tcW w:w="4262" w:type="pct"/>
            <w:hideMark/>
          </w:tcPr>
          <w:p w14:paraId="1676ED43" w14:textId="77777777" w:rsidR="00B14321" w:rsidRPr="00412B37" w:rsidRDefault="00B14321" w:rsidP="00D31ED0">
            <w:pPr>
              <w:spacing w:line="276" w:lineRule="auto"/>
              <w:rPr>
                <w:rFonts w:ascii="Arial" w:hAnsi="Arial" w:cs="Arial"/>
              </w:rPr>
            </w:pPr>
            <w:r w:rsidRPr="00412B37">
              <w:rPr>
                <w:rFonts w:ascii="Arial" w:hAnsi="Arial" w:cs="Arial"/>
              </w:rPr>
              <w:t xml:space="preserve">Direction Générale des </w:t>
            </w:r>
            <w:r w:rsidR="008173AA" w:rsidRPr="00412B37">
              <w:rPr>
                <w:rFonts w:ascii="Arial" w:hAnsi="Arial" w:cs="Arial"/>
              </w:rPr>
              <w:t>Études</w:t>
            </w:r>
            <w:r w:rsidRPr="00412B37">
              <w:rPr>
                <w:rFonts w:ascii="Arial" w:hAnsi="Arial" w:cs="Arial"/>
              </w:rPr>
              <w:t xml:space="preserve"> Statistiques et Sectorielles</w:t>
            </w:r>
          </w:p>
        </w:tc>
      </w:tr>
      <w:tr w:rsidR="00B14321" w:rsidRPr="00412B37" w14:paraId="267D3521" w14:textId="77777777" w:rsidTr="009A0ABC">
        <w:trPr>
          <w:trHeight w:val="57"/>
        </w:trPr>
        <w:tc>
          <w:tcPr>
            <w:tcW w:w="738" w:type="pct"/>
            <w:hideMark/>
          </w:tcPr>
          <w:p w14:paraId="14ED0C13" w14:textId="77777777" w:rsidR="00B14321" w:rsidRPr="00412B37" w:rsidRDefault="00B14321" w:rsidP="00D31ED0">
            <w:pPr>
              <w:spacing w:line="276" w:lineRule="auto"/>
              <w:rPr>
                <w:rFonts w:ascii="Arial" w:hAnsi="Arial" w:cs="Arial"/>
              </w:rPr>
            </w:pPr>
            <w:r w:rsidRPr="00412B37">
              <w:rPr>
                <w:rFonts w:ascii="Arial" w:hAnsi="Arial" w:cs="Arial"/>
              </w:rPr>
              <w:t>DGPE</w:t>
            </w:r>
          </w:p>
        </w:tc>
        <w:tc>
          <w:tcPr>
            <w:tcW w:w="4262" w:type="pct"/>
            <w:hideMark/>
          </w:tcPr>
          <w:p w14:paraId="64F502E7" w14:textId="77777777" w:rsidR="00B14321" w:rsidRPr="00412B37" w:rsidRDefault="00B14321" w:rsidP="00D31ED0">
            <w:pPr>
              <w:spacing w:line="276" w:lineRule="auto"/>
              <w:rPr>
                <w:rFonts w:ascii="Arial" w:hAnsi="Arial" w:cs="Arial"/>
              </w:rPr>
            </w:pPr>
            <w:r w:rsidRPr="00412B37">
              <w:rPr>
                <w:rFonts w:ascii="Arial" w:hAnsi="Arial" w:cs="Arial"/>
              </w:rPr>
              <w:t xml:space="preserve">Direction Générale de la Préservation de l’Environnement </w:t>
            </w:r>
          </w:p>
        </w:tc>
      </w:tr>
      <w:tr w:rsidR="00B14321" w:rsidRPr="00412B37" w14:paraId="14CEDD84" w14:textId="77777777" w:rsidTr="009A0ABC">
        <w:trPr>
          <w:trHeight w:val="57"/>
        </w:trPr>
        <w:tc>
          <w:tcPr>
            <w:tcW w:w="738" w:type="pct"/>
            <w:hideMark/>
          </w:tcPr>
          <w:p w14:paraId="2C6C0B55" w14:textId="77777777" w:rsidR="00B14321" w:rsidRPr="00412B37" w:rsidRDefault="00B14321" w:rsidP="00D31ED0">
            <w:pPr>
              <w:spacing w:line="276" w:lineRule="auto"/>
              <w:rPr>
                <w:rFonts w:ascii="Arial" w:hAnsi="Arial" w:cs="Arial"/>
              </w:rPr>
            </w:pPr>
            <w:r w:rsidRPr="00412B37">
              <w:rPr>
                <w:rFonts w:ascii="Arial" w:hAnsi="Arial" w:cs="Arial"/>
                <w:bCs/>
              </w:rPr>
              <w:t>DREEVCC</w:t>
            </w:r>
          </w:p>
        </w:tc>
        <w:tc>
          <w:tcPr>
            <w:tcW w:w="4262" w:type="pct"/>
            <w:hideMark/>
          </w:tcPr>
          <w:p w14:paraId="47FB7546" w14:textId="77777777" w:rsidR="00B14321" w:rsidRPr="00412B37" w:rsidRDefault="00B14321" w:rsidP="00D31ED0">
            <w:pPr>
              <w:spacing w:line="276" w:lineRule="auto"/>
              <w:rPr>
                <w:rFonts w:ascii="Arial" w:hAnsi="Arial" w:cs="Arial"/>
              </w:rPr>
            </w:pPr>
            <w:r w:rsidRPr="00412B37">
              <w:rPr>
                <w:rFonts w:ascii="Arial" w:hAnsi="Arial" w:cs="Arial"/>
              </w:rPr>
              <w:t>Direction Régionale l’Environnement, de l’</w:t>
            </w:r>
            <w:r w:rsidR="008173AA" w:rsidRPr="00412B37">
              <w:rPr>
                <w:rFonts w:ascii="Arial" w:hAnsi="Arial" w:cs="Arial"/>
              </w:rPr>
              <w:t>Économie</w:t>
            </w:r>
            <w:r w:rsidRPr="00412B37">
              <w:rPr>
                <w:rFonts w:ascii="Arial" w:hAnsi="Arial" w:cs="Arial"/>
              </w:rPr>
              <w:t xml:space="preserve"> Verte et </w:t>
            </w:r>
            <w:r w:rsidR="001F4D1B">
              <w:rPr>
                <w:rFonts w:ascii="Arial" w:hAnsi="Arial" w:cs="Arial"/>
              </w:rPr>
              <w:t xml:space="preserve">du </w:t>
            </w:r>
            <w:r w:rsidRPr="00412B37">
              <w:rPr>
                <w:rFonts w:ascii="Arial" w:hAnsi="Arial" w:cs="Arial"/>
              </w:rPr>
              <w:t>Changement Climatique</w:t>
            </w:r>
          </w:p>
        </w:tc>
      </w:tr>
      <w:tr w:rsidR="00B14321" w:rsidRPr="00412B37" w14:paraId="3AEA4B24" w14:textId="77777777" w:rsidTr="009A0ABC">
        <w:trPr>
          <w:trHeight w:val="57"/>
        </w:trPr>
        <w:tc>
          <w:tcPr>
            <w:tcW w:w="738" w:type="pct"/>
            <w:hideMark/>
          </w:tcPr>
          <w:p w14:paraId="5F14D7AF" w14:textId="77777777" w:rsidR="00B14321" w:rsidRPr="00412B37" w:rsidRDefault="00B14321" w:rsidP="00D31ED0">
            <w:pPr>
              <w:spacing w:line="276" w:lineRule="auto"/>
              <w:rPr>
                <w:rFonts w:ascii="Arial" w:hAnsi="Arial" w:cs="Arial"/>
              </w:rPr>
            </w:pPr>
            <w:r w:rsidRPr="00412B37">
              <w:rPr>
                <w:rFonts w:ascii="Arial" w:hAnsi="Arial" w:cs="Arial"/>
              </w:rPr>
              <w:t>EES</w:t>
            </w:r>
          </w:p>
        </w:tc>
        <w:tc>
          <w:tcPr>
            <w:tcW w:w="4262" w:type="pct"/>
            <w:hideMark/>
          </w:tcPr>
          <w:p w14:paraId="3DA34066" w14:textId="77777777" w:rsidR="00B14321" w:rsidRPr="00412B37" w:rsidRDefault="00B14321" w:rsidP="00D31ED0">
            <w:pPr>
              <w:spacing w:line="276" w:lineRule="auto"/>
              <w:rPr>
                <w:rFonts w:ascii="Arial" w:hAnsi="Arial" w:cs="Arial"/>
              </w:rPr>
            </w:pPr>
            <w:r w:rsidRPr="00412B37">
              <w:rPr>
                <w:rFonts w:ascii="Arial" w:hAnsi="Arial" w:cs="Arial"/>
              </w:rPr>
              <w:t xml:space="preserve">Évaluation </w:t>
            </w:r>
            <w:r w:rsidR="001F4D1B" w:rsidRPr="00412B37">
              <w:rPr>
                <w:rFonts w:ascii="Arial" w:hAnsi="Arial" w:cs="Arial"/>
              </w:rPr>
              <w:t>Environnementale Stratégique</w:t>
            </w:r>
          </w:p>
        </w:tc>
      </w:tr>
      <w:tr w:rsidR="00B14321" w:rsidRPr="00412B37" w14:paraId="4343C1CC" w14:textId="77777777" w:rsidTr="009A0ABC">
        <w:trPr>
          <w:trHeight w:val="57"/>
        </w:trPr>
        <w:tc>
          <w:tcPr>
            <w:tcW w:w="738" w:type="pct"/>
            <w:hideMark/>
          </w:tcPr>
          <w:p w14:paraId="495185DC" w14:textId="77777777" w:rsidR="00B14321" w:rsidRPr="00412B37" w:rsidRDefault="00B14321" w:rsidP="00D31ED0">
            <w:pPr>
              <w:spacing w:line="276" w:lineRule="auto"/>
              <w:rPr>
                <w:rFonts w:ascii="Arial" w:hAnsi="Arial" w:cs="Arial"/>
              </w:rPr>
            </w:pPr>
            <w:r w:rsidRPr="00412B37">
              <w:rPr>
                <w:rFonts w:ascii="Arial" w:hAnsi="Arial" w:cs="Arial"/>
              </w:rPr>
              <w:t>EIES</w:t>
            </w:r>
          </w:p>
        </w:tc>
        <w:tc>
          <w:tcPr>
            <w:tcW w:w="4262" w:type="pct"/>
            <w:hideMark/>
          </w:tcPr>
          <w:p w14:paraId="57892455" w14:textId="77777777" w:rsidR="00B14321" w:rsidRPr="00412B37" w:rsidRDefault="008173AA" w:rsidP="00D31ED0">
            <w:pPr>
              <w:spacing w:line="276" w:lineRule="auto"/>
              <w:rPr>
                <w:rFonts w:ascii="Arial" w:hAnsi="Arial" w:cs="Arial"/>
              </w:rPr>
            </w:pPr>
            <w:r w:rsidRPr="00412B37">
              <w:rPr>
                <w:rFonts w:ascii="Arial" w:hAnsi="Arial" w:cs="Arial"/>
              </w:rPr>
              <w:t>Étude</w:t>
            </w:r>
            <w:r w:rsidR="00B14321" w:rsidRPr="00412B37">
              <w:rPr>
                <w:rFonts w:ascii="Arial" w:hAnsi="Arial" w:cs="Arial"/>
              </w:rPr>
              <w:t xml:space="preserve"> d’impact environnemental et social</w:t>
            </w:r>
          </w:p>
        </w:tc>
      </w:tr>
      <w:tr w:rsidR="00B14321" w:rsidRPr="00412B37" w14:paraId="5157CFA5" w14:textId="77777777" w:rsidTr="009A0ABC">
        <w:trPr>
          <w:trHeight w:val="57"/>
        </w:trPr>
        <w:tc>
          <w:tcPr>
            <w:tcW w:w="738" w:type="pct"/>
            <w:hideMark/>
          </w:tcPr>
          <w:p w14:paraId="196E7EB0" w14:textId="77777777" w:rsidR="00B14321" w:rsidRPr="00412B37" w:rsidRDefault="00B14321" w:rsidP="00D31ED0">
            <w:pPr>
              <w:spacing w:line="276" w:lineRule="auto"/>
              <w:rPr>
                <w:rFonts w:ascii="Arial" w:hAnsi="Arial" w:cs="Arial"/>
              </w:rPr>
            </w:pPr>
            <w:r w:rsidRPr="00412B37">
              <w:rPr>
                <w:rFonts w:ascii="Arial" w:hAnsi="Arial" w:cs="Arial"/>
                <w:bCs/>
              </w:rPr>
              <w:t>EPI</w:t>
            </w:r>
          </w:p>
        </w:tc>
        <w:tc>
          <w:tcPr>
            <w:tcW w:w="4262" w:type="pct"/>
            <w:hideMark/>
          </w:tcPr>
          <w:p w14:paraId="3EFED5AB" w14:textId="77777777" w:rsidR="00B14321" w:rsidRPr="00412B37" w:rsidRDefault="008173AA" w:rsidP="00D31ED0">
            <w:pPr>
              <w:spacing w:line="276" w:lineRule="auto"/>
              <w:rPr>
                <w:rFonts w:ascii="Arial" w:hAnsi="Arial" w:cs="Arial"/>
              </w:rPr>
            </w:pPr>
            <w:r w:rsidRPr="00412B37">
              <w:rPr>
                <w:rFonts w:ascii="Arial" w:hAnsi="Arial" w:cs="Arial"/>
              </w:rPr>
              <w:t>Équipement</w:t>
            </w:r>
            <w:r w:rsidR="00B14321" w:rsidRPr="00412B37">
              <w:rPr>
                <w:rFonts w:ascii="Arial" w:hAnsi="Arial" w:cs="Arial"/>
              </w:rPr>
              <w:t xml:space="preserve"> de Protection Individuel</w:t>
            </w:r>
          </w:p>
        </w:tc>
      </w:tr>
      <w:tr w:rsidR="00B14321" w:rsidRPr="00412B37" w14:paraId="1EB363CA" w14:textId="77777777" w:rsidTr="009A0ABC">
        <w:trPr>
          <w:trHeight w:val="57"/>
        </w:trPr>
        <w:tc>
          <w:tcPr>
            <w:tcW w:w="738" w:type="pct"/>
            <w:hideMark/>
          </w:tcPr>
          <w:p w14:paraId="30C5D492" w14:textId="77777777" w:rsidR="00B14321" w:rsidRPr="00412B37" w:rsidRDefault="00B14321" w:rsidP="00D31ED0">
            <w:pPr>
              <w:spacing w:line="276" w:lineRule="auto"/>
              <w:rPr>
                <w:rFonts w:ascii="Arial" w:hAnsi="Arial" w:cs="Arial"/>
              </w:rPr>
            </w:pPr>
            <w:r w:rsidRPr="00412B37">
              <w:rPr>
                <w:rFonts w:ascii="Arial" w:hAnsi="Arial" w:cs="Arial"/>
              </w:rPr>
              <w:t>INSD</w:t>
            </w:r>
          </w:p>
        </w:tc>
        <w:tc>
          <w:tcPr>
            <w:tcW w:w="4262" w:type="pct"/>
            <w:hideMark/>
          </w:tcPr>
          <w:p w14:paraId="3078A089" w14:textId="77777777" w:rsidR="00B14321" w:rsidRPr="00412B37" w:rsidRDefault="00B14321" w:rsidP="00D31ED0">
            <w:pPr>
              <w:spacing w:line="276" w:lineRule="auto"/>
              <w:rPr>
                <w:rFonts w:ascii="Arial" w:hAnsi="Arial" w:cs="Arial"/>
              </w:rPr>
            </w:pPr>
            <w:r w:rsidRPr="00412B37">
              <w:rPr>
                <w:rFonts w:ascii="Arial" w:hAnsi="Arial" w:cs="Arial"/>
              </w:rPr>
              <w:t>l’Institut National de la Statistique et de la Démographie</w:t>
            </w:r>
          </w:p>
        </w:tc>
      </w:tr>
      <w:tr w:rsidR="00B14321" w:rsidRPr="00412B37" w14:paraId="2FDFF2F3" w14:textId="77777777" w:rsidTr="009A0ABC">
        <w:trPr>
          <w:trHeight w:val="57"/>
        </w:trPr>
        <w:tc>
          <w:tcPr>
            <w:tcW w:w="738" w:type="pct"/>
            <w:hideMark/>
          </w:tcPr>
          <w:p w14:paraId="630802D0" w14:textId="77777777" w:rsidR="00B14321" w:rsidRPr="00412B37" w:rsidRDefault="00B14321" w:rsidP="00D31ED0">
            <w:pPr>
              <w:spacing w:line="276" w:lineRule="auto"/>
              <w:rPr>
                <w:rFonts w:ascii="Arial" w:hAnsi="Arial" w:cs="Arial"/>
              </w:rPr>
            </w:pPr>
            <w:r w:rsidRPr="00412B37">
              <w:rPr>
                <w:rFonts w:ascii="Arial" w:hAnsi="Arial" w:cs="Arial"/>
                <w:bCs/>
              </w:rPr>
              <w:t>IST</w:t>
            </w:r>
          </w:p>
        </w:tc>
        <w:tc>
          <w:tcPr>
            <w:tcW w:w="4262" w:type="pct"/>
            <w:hideMark/>
          </w:tcPr>
          <w:p w14:paraId="4560DBE0" w14:textId="77777777" w:rsidR="00B14321" w:rsidRPr="00412B37" w:rsidRDefault="00B14321" w:rsidP="00D31ED0">
            <w:pPr>
              <w:spacing w:line="276" w:lineRule="auto"/>
              <w:rPr>
                <w:rFonts w:ascii="Arial" w:hAnsi="Arial" w:cs="Arial"/>
              </w:rPr>
            </w:pPr>
            <w:r w:rsidRPr="00412B37">
              <w:rPr>
                <w:rFonts w:ascii="Arial" w:hAnsi="Arial" w:cs="Arial"/>
              </w:rPr>
              <w:t xml:space="preserve">Infection Sexuellement transmissibles </w:t>
            </w:r>
          </w:p>
        </w:tc>
      </w:tr>
      <w:tr w:rsidR="00B14321" w:rsidRPr="00412B37" w14:paraId="5072B301" w14:textId="77777777" w:rsidTr="009A0ABC">
        <w:trPr>
          <w:trHeight w:val="57"/>
        </w:trPr>
        <w:tc>
          <w:tcPr>
            <w:tcW w:w="738" w:type="pct"/>
            <w:shd w:val="clear" w:color="auto" w:fill="FFFFFF" w:themeFill="background1"/>
            <w:hideMark/>
          </w:tcPr>
          <w:p w14:paraId="3D780E33" w14:textId="77777777" w:rsidR="00B14321" w:rsidRPr="00412B37" w:rsidRDefault="00B14321" w:rsidP="00D31ED0">
            <w:pPr>
              <w:spacing w:line="276" w:lineRule="auto"/>
              <w:rPr>
                <w:rFonts w:ascii="Arial" w:hAnsi="Arial" w:cs="Arial"/>
                <w:bCs/>
              </w:rPr>
            </w:pPr>
            <w:r w:rsidRPr="00412B37">
              <w:rPr>
                <w:rFonts w:ascii="Arial" w:hAnsi="Arial" w:cs="Arial"/>
              </w:rPr>
              <w:t>IUTS</w:t>
            </w:r>
          </w:p>
        </w:tc>
        <w:tc>
          <w:tcPr>
            <w:tcW w:w="4262" w:type="pct"/>
            <w:shd w:val="clear" w:color="auto" w:fill="FFFFFF" w:themeFill="background1"/>
            <w:hideMark/>
          </w:tcPr>
          <w:p w14:paraId="41C57DAA" w14:textId="77777777" w:rsidR="00B14321" w:rsidRPr="00412B37" w:rsidRDefault="00B14321" w:rsidP="00D31ED0">
            <w:pPr>
              <w:spacing w:line="276" w:lineRule="auto"/>
              <w:rPr>
                <w:rFonts w:ascii="Arial" w:hAnsi="Arial" w:cs="Arial"/>
              </w:rPr>
            </w:pPr>
            <w:r w:rsidRPr="00412B37">
              <w:rPr>
                <w:rFonts w:ascii="Arial" w:hAnsi="Arial" w:cs="Arial"/>
              </w:rPr>
              <w:t xml:space="preserve">impôt unique sur le traitement des salaires </w:t>
            </w:r>
          </w:p>
        </w:tc>
      </w:tr>
      <w:tr w:rsidR="001F4D1B" w:rsidRPr="00412B37" w14:paraId="03B558A3" w14:textId="77777777" w:rsidTr="009A0ABC">
        <w:trPr>
          <w:trHeight w:val="57"/>
        </w:trPr>
        <w:tc>
          <w:tcPr>
            <w:tcW w:w="738" w:type="pct"/>
            <w:shd w:val="clear" w:color="auto" w:fill="FFFFFF" w:themeFill="background1"/>
            <w:hideMark/>
          </w:tcPr>
          <w:p w14:paraId="5B4A1BCE" w14:textId="77777777" w:rsidR="001F4D1B" w:rsidRPr="00412B37" w:rsidRDefault="001F4D1B" w:rsidP="00D31ED0">
            <w:pPr>
              <w:spacing w:line="276" w:lineRule="auto"/>
              <w:rPr>
                <w:rFonts w:ascii="Arial" w:hAnsi="Arial" w:cs="Arial"/>
              </w:rPr>
            </w:pPr>
            <w:r>
              <w:rPr>
                <w:rFonts w:ascii="Arial" w:hAnsi="Arial" w:cs="Arial"/>
              </w:rPr>
              <w:t>HFO</w:t>
            </w:r>
          </w:p>
        </w:tc>
        <w:tc>
          <w:tcPr>
            <w:tcW w:w="4262" w:type="pct"/>
            <w:shd w:val="clear" w:color="auto" w:fill="FFFFFF" w:themeFill="background1"/>
            <w:hideMark/>
          </w:tcPr>
          <w:p w14:paraId="4519A3FF" w14:textId="77777777" w:rsidR="001F4D1B" w:rsidRPr="00412B37" w:rsidRDefault="00AD480A" w:rsidP="00D31ED0">
            <w:pPr>
              <w:spacing w:line="276" w:lineRule="auto"/>
              <w:rPr>
                <w:rFonts w:ascii="Arial" w:hAnsi="Arial" w:cs="Arial"/>
              </w:rPr>
            </w:pPr>
            <w:r>
              <w:rPr>
                <w:rFonts w:ascii="Arial" w:hAnsi="Arial" w:cs="Arial"/>
              </w:rPr>
              <w:t>Heavy Fuel Oil</w:t>
            </w:r>
          </w:p>
        </w:tc>
      </w:tr>
      <w:tr w:rsidR="00B14321" w:rsidRPr="00412B37" w14:paraId="1D60AF6B" w14:textId="77777777" w:rsidTr="009A0ABC">
        <w:trPr>
          <w:trHeight w:val="57"/>
        </w:trPr>
        <w:tc>
          <w:tcPr>
            <w:tcW w:w="738" w:type="pct"/>
            <w:hideMark/>
          </w:tcPr>
          <w:p w14:paraId="5F162760" w14:textId="77777777" w:rsidR="00B14321" w:rsidRPr="00412B37" w:rsidRDefault="00B14321" w:rsidP="00D31ED0">
            <w:pPr>
              <w:spacing w:line="276" w:lineRule="auto"/>
              <w:rPr>
                <w:rFonts w:ascii="Arial" w:hAnsi="Arial" w:cs="Arial"/>
              </w:rPr>
            </w:pPr>
            <w:r w:rsidRPr="00412B37">
              <w:rPr>
                <w:rFonts w:ascii="Arial" w:hAnsi="Arial" w:cs="Arial"/>
              </w:rPr>
              <w:t>MAAH</w:t>
            </w:r>
          </w:p>
        </w:tc>
        <w:tc>
          <w:tcPr>
            <w:tcW w:w="4262" w:type="pct"/>
            <w:hideMark/>
          </w:tcPr>
          <w:p w14:paraId="6FF1769F" w14:textId="77777777" w:rsidR="00B14321" w:rsidRPr="00412B37" w:rsidRDefault="00B14321" w:rsidP="00D31ED0">
            <w:pPr>
              <w:spacing w:line="276" w:lineRule="auto"/>
              <w:jc w:val="both"/>
              <w:rPr>
                <w:rFonts w:ascii="Arial" w:hAnsi="Arial" w:cs="Arial"/>
                <w:bCs/>
              </w:rPr>
            </w:pPr>
            <w:r w:rsidRPr="00412B37">
              <w:rPr>
                <w:rFonts w:ascii="Arial" w:hAnsi="Arial" w:cs="Arial"/>
                <w:bCs/>
              </w:rPr>
              <w:t>Ministère de l’Agriculture</w:t>
            </w:r>
            <w:r w:rsidR="001F4D1B">
              <w:rPr>
                <w:rFonts w:ascii="Arial" w:hAnsi="Arial" w:cs="Arial"/>
                <w:bCs/>
              </w:rPr>
              <w:t xml:space="preserve"> et</w:t>
            </w:r>
            <w:r w:rsidRPr="00412B37">
              <w:rPr>
                <w:rFonts w:ascii="Arial" w:hAnsi="Arial" w:cs="Arial"/>
                <w:bCs/>
              </w:rPr>
              <w:t xml:space="preserve"> des Aménagements Hydrauliques </w:t>
            </w:r>
          </w:p>
        </w:tc>
      </w:tr>
      <w:tr w:rsidR="00B14321" w:rsidRPr="00412B37" w14:paraId="34D2706C" w14:textId="77777777" w:rsidTr="009A0ABC">
        <w:trPr>
          <w:trHeight w:val="57"/>
        </w:trPr>
        <w:tc>
          <w:tcPr>
            <w:tcW w:w="738" w:type="pct"/>
            <w:hideMark/>
          </w:tcPr>
          <w:p w14:paraId="213666E0" w14:textId="77777777" w:rsidR="00B14321" w:rsidRPr="00412B37" w:rsidRDefault="00B14321" w:rsidP="00D31ED0">
            <w:pPr>
              <w:spacing w:line="276" w:lineRule="auto"/>
              <w:rPr>
                <w:rFonts w:ascii="Arial" w:hAnsi="Arial" w:cs="Arial"/>
              </w:rPr>
            </w:pPr>
            <w:r w:rsidRPr="00412B37">
              <w:rPr>
                <w:rFonts w:ascii="Arial" w:hAnsi="Arial" w:cs="Arial"/>
              </w:rPr>
              <w:t>MATD</w:t>
            </w:r>
          </w:p>
        </w:tc>
        <w:tc>
          <w:tcPr>
            <w:tcW w:w="4262" w:type="pct"/>
            <w:hideMark/>
          </w:tcPr>
          <w:p w14:paraId="3F157265" w14:textId="77777777" w:rsidR="00B14321" w:rsidRPr="00412B37" w:rsidRDefault="00B14321" w:rsidP="00D31ED0">
            <w:pPr>
              <w:spacing w:line="276" w:lineRule="auto"/>
              <w:rPr>
                <w:rFonts w:ascii="Arial" w:hAnsi="Arial" w:cs="Arial"/>
              </w:rPr>
            </w:pPr>
            <w:r w:rsidRPr="00412B37">
              <w:rPr>
                <w:rFonts w:ascii="Arial" w:hAnsi="Arial" w:cs="Arial"/>
              </w:rPr>
              <w:t xml:space="preserve">Ministère de l’Administration Territoriale et de la Décentralisation </w:t>
            </w:r>
          </w:p>
        </w:tc>
      </w:tr>
      <w:tr w:rsidR="00B14321" w:rsidRPr="00412B37" w14:paraId="53D4D705" w14:textId="77777777" w:rsidTr="009A0ABC">
        <w:trPr>
          <w:trHeight w:val="57"/>
        </w:trPr>
        <w:tc>
          <w:tcPr>
            <w:tcW w:w="738" w:type="pct"/>
            <w:hideMark/>
          </w:tcPr>
          <w:p w14:paraId="082FB003" w14:textId="77777777" w:rsidR="00B14321" w:rsidRPr="00412B37" w:rsidRDefault="00B14321" w:rsidP="00D31ED0">
            <w:pPr>
              <w:spacing w:line="276" w:lineRule="auto"/>
              <w:rPr>
                <w:rFonts w:ascii="Arial" w:hAnsi="Arial" w:cs="Arial"/>
              </w:rPr>
            </w:pPr>
            <w:r w:rsidRPr="00412B37">
              <w:rPr>
                <w:rFonts w:ascii="Arial" w:hAnsi="Arial" w:cs="Arial"/>
              </w:rPr>
              <w:t>MCT</w:t>
            </w:r>
          </w:p>
        </w:tc>
        <w:tc>
          <w:tcPr>
            <w:tcW w:w="4262" w:type="pct"/>
            <w:hideMark/>
          </w:tcPr>
          <w:p w14:paraId="28800F39" w14:textId="77777777" w:rsidR="00B14321" w:rsidRPr="00412B37" w:rsidRDefault="00B14321" w:rsidP="00D31ED0">
            <w:pPr>
              <w:spacing w:line="276" w:lineRule="auto"/>
              <w:rPr>
                <w:rFonts w:ascii="Arial" w:hAnsi="Arial" w:cs="Arial"/>
              </w:rPr>
            </w:pPr>
            <w:r w:rsidRPr="00412B37">
              <w:rPr>
                <w:rFonts w:ascii="Arial" w:hAnsi="Arial" w:cs="Arial"/>
              </w:rPr>
              <w:t xml:space="preserve">Ministère de la Communication et du Tourisme </w:t>
            </w:r>
          </w:p>
        </w:tc>
      </w:tr>
      <w:tr w:rsidR="00B14321" w:rsidRPr="00412B37" w14:paraId="63089FEA" w14:textId="77777777" w:rsidTr="009A0ABC">
        <w:trPr>
          <w:trHeight w:val="57"/>
        </w:trPr>
        <w:tc>
          <w:tcPr>
            <w:tcW w:w="738" w:type="pct"/>
            <w:hideMark/>
          </w:tcPr>
          <w:p w14:paraId="2749C870" w14:textId="77777777" w:rsidR="00B14321" w:rsidRPr="00412B37" w:rsidRDefault="00B14321" w:rsidP="00D31ED0">
            <w:pPr>
              <w:spacing w:line="276" w:lineRule="auto"/>
              <w:rPr>
                <w:rFonts w:ascii="Arial" w:hAnsi="Arial" w:cs="Arial"/>
              </w:rPr>
            </w:pPr>
            <w:r w:rsidRPr="00412B37">
              <w:rPr>
                <w:rFonts w:ascii="Arial" w:hAnsi="Arial" w:cs="Arial"/>
              </w:rPr>
              <w:t>MECV</w:t>
            </w:r>
          </w:p>
        </w:tc>
        <w:tc>
          <w:tcPr>
            <w:tcW w:w="4262" w:type="pct"/>
            <w:hideMark/>
          </w:tcPr>
          <w:p w14:paraId="549B408F" w14:textId="77777777" w:rsidR="00B14321" w:rsidRPr="00412B37" w:rsidRDefault="00B14321" w:rsidP="00D31ED0">
            <w:pPr>
              <w:spacing w:line="276" w:lineRule="auto"/>
              <w:rPr>
                <w:rFonts w:ascii="Arial" w:hAnsi="Arial" w:cs="Arial"/>
              </w:rPr>
            </w:pPr>
            <w:r w:rsidRPr="00412B37">
              <w:rPr>
                <w:rFonts w:ascii="Arial" w:hAnsi="Arial" w:cs="Arial"/>
              </w:rPr>
              <w:t xml:space="preserve">Ministère de l’Environnement et du Cadre de Vie </w:t>
            </w:r>
          </w:p>
        </w:tc>
      </w:tr>
      <w:tr w:rsidR="00B14321" w:rsidRPr="00412B37" w14:paraId="78E893D5" w14:textId="77777777" w:rsidTr="009A0ABC">
        <w:trPr>
          <w:trHeight w:val="57"/>
        </w:trPr>
        <w:tc>
          <w:tcPr>
            <w:tcW w:w="738" w:type="pct"/>
            <w:hideMark/>
          </w:tcPr>
          <w:p w14:paraId="5CEBB869" w14:textId="77777777" w:rsidR="00B14321" w:rsidRPr="00412B37" w:rsidRDefault="00B14321" w:rsidP="00D31ED0">
            <w:pPr>
              <w:spacing w:line="276" w:lineRule="auto"/>
              <w:rPr>
                <w:rFonts w:ascii="Arial" w:hAnsi="Arial" w:cs="Arial"/>
              </w:rPr>
            </w:pPr>
            <w:r w:rsidRPr="00412B37">
              <w:rPr>
                <w:rFonts w:ascii="Arial" w:hAnsi="Arial" w:cs="Arial"/>
              </w:rPr>
              <w:t>MEEVCC</w:t>
            </w:r>
          </w:p>
        </w:tc>
        <w:tc>
          <w:tcPr>
            <w:tcW w:w="4262" w:type="pct"/>
            <w:hideMark/>
          </w:tcPr>
          <w:p w14:paraId="5A0E7D45" w14:textId="77777777" w:rsidR="00B14321" w:rsidRPr="00412B37" w:rsidRDefault="00B14321" w:rsidP="00D31ED0">
            <w:pPr>
              <w:spacing w:line="276" w:lineRule="auto"/>
              <w:jc w:val="both"/>
              <w:rPr>
                <w:rFonts w:ascii="Arial" w:hAnsi="Arial" w:cs="Arial"/>
              </w:rPr>
            </w:pPr>
            <w:r w:rsidRPr="00412B37">
              <w:rPr>
                <w:rFonts w:ascii="Arial" w:hAnsi="Arial" w:cs="Arial"/>
              </w:rPr>
              <w:t>Ministère de l’Environnement, de l’</w:t>
            </w:r>
            <w:r w:rsidR="008173AA" w:rsidRPr="00412B37">
              <w:rPr>
                <w:rFonts w:ascii="Arial" w:hAnsi="Arial" w:cs="Arial"/>
              </w:rPr>
              <w:t>Économie</w:t>
            </w:r>
            <w:r w:rsidRPr="00412B37">
              <w:rPr>
                <w:rFonts w:ascii="Arial" w:hAnsi="Arial" w:cs="Arial"/>
              </w:rPr>
              <w:t xml:space="preserve"> Verte et </w:t>
            </w:r>
            <w:r w:rsidR="001F4D1B">
              <w:rPr>
                <w:rFonts w:ascii="Arial" w:hAnsi="Arial" w:cs="Arial"/>
              </w:rPr>
              <w:t xml:space="preserve">du </w:t>
            </w:r>
            <w:r w:rsidRPr="00412B37">
              <w:rPr>
                <w:rFonts w:ascii="Arial" w:hAnsi="Arial" w:cs="Arial"/>
              </w:rPr>
              <w:t xml:space="preserve">Changement Climatique </w:t>
            </w:r>
          </w:p>
        </w:tc>
      </w:tr>
      <w:tr w:rsidR="00B14321" w:rsidRPr="00412B37" w14:paraId="1A0AFC95" w14:textId="77777777" w:rsidTr="009A0ABC">
        <w:trPr>
          <w:trHeight w:val="57"/>
        </w:trPr>
        <w:tc>
          <w:tcPr>
            <w:tcW w:w="738" w:type="pct"/>
            <w:hideMark/>
          </w:tcPr>
          <w:p w14:paraId="0D7C556F" w14:textId="77777777" w:rsidR="00B14321" w:rsidRPr="00412B37" w:rsidRDefault="00B14321" w:rsidP="00D31ED0">
            <w:pPr>
              <w:spacing w:line="276" w:lineRule="auto"/>
              <w:rPr>
                <w:rFonts w:ascii="Arial" w:hAnsi="Arial" w:cs="Arial"/>
              </w:rPr>
            </w:pPr>
            <w:r w:rsidRPr="00412B37">
              <w:rPr>
                <w:rFonts w:ascii="Arial" w:hAnsi="Arial" w:cs="Arial"/>
              </w:rPr>
              <w:t>MERH</w:t>
            </w:r>
          </w:p>
        </w:tc>
        <w:tc>
          <w:tcPr>
            <w:tcW w:w="4262" w:type="pct"/>
            <w:hideMark/>
          </w:tcPr>
          <w:p w14:paraId="75E62AF5" w14:textId="77777777" w:rsidR="00B14321" w:rsidRPr="00412B37" w:rsidRDefault="00B14321" w:rsidP="00D31ED0">
            <w:pPr>
              <w:spacing w:line="276" w:lineRule="auto"/>
              <w:rPr>
                <w:rFonts w:ascii="Arial" w:hAnsi="Arial" w:cs="Arial"/>
              </w:rPr>
            </w:pPr>
            <w:r w:rsidRPr="00412B37">
              <w:rPr>
                <w:rFonts w:ascii="Arial" w:hAnsi="Arial" w:cs="Arial"/>
              </w:rPr>
              <w:t xml:space="preserve">Ministère de l’Environnement et des Ressources Halieutiques </w:t>
            </w:r>
          </w:p>
        </w:tc>
      </w:tr>
      <w:tr w:rsidR="00B14321" w:rsidRPr="00412B37" w14:paraId="622E9AC2" w14:textId="77777777" w:rsidTr="009A0ABC">
        <w:trPr>
          <w:trHeight w:val="57"/>
        </w:trPr>
        <w:tc>
          <w:tcPr>
            <w:tcW w:w="738" w:type="pct"/>
            <w:hideMark/>
          </w:tcPr>
          <w:p w14:paraId="3288921B" w14:textId="77777777" w:rsidR="00B14321" w:rsidRPr="00412B37" w:rsidRDefault="00B14321" w:rsidP="00D31ED0">
            <w:pPr>
              <w:spacing w:line="276" w:lineRule="auto"/>
              <w:rPr>
                <w:rFonts w:ascii="Arial" w:hAnsi="Arial" w:cs="Arial"/>
              </w:rPr>
            </w:pPr>
            <w:r w:rsidRPr="00412B37">
              <w:rPr>
                <w:rFonts w:ascii="Arial" w:hAnsi="Arial" w:cs="Arial"/>
              </w:rPr>
              <w:t>MESS</w:t>
            </w:r>
          </w:p>
        </w:tc>
        <w:tc>
          <w:tcPr>
            <w:tcW w:w="4262" w:type="pct"/>
            <w:hideMark/>
          </w:tcPr>
          <w:p w14:paraId="3C59F591" w14:textId="77777777" w:rsidR="00B14321" w:rsidRPr="00412B37" w:rsidRDefault="00B14321" w:rsidP="00D31ED0">
            <w:pPr>
              <w:spacing w:line="276" w:lineRule="auto"/>
              <w:rPr>
                <w:rFonts w:ascii="Arial" w:hAnsi="Arial" w:cs="Arial"/>
              </w:rPr>
            </w:pPr>
            <w:r w:rsidRPr="00412B37">
              <w:rPr>
                <w:rFonts w:ascii="Arial" w:hAnsi="Arial" w:cs="Arial"/>
              </w:rPr>
              <w:t>Ministère des Enseignement Secondaire et Supérieur</w:t>
            </w:r>
          </w:p>
        </w:tc>
      </w:tr>
      <w:tr w:rsidR="00B14321" w:rsidRPr="00412B37" w14:paraId="788F355E" w14:textId="77777777" w:rsidTr="009A0ABC">
        <w:trPr>
          <w:trHeight w:val="57"/>
        </w:trPr>
        <w:tc>
          <w:tcPr>
            <w:tcW w:w="738" w:type="pct"/>
            <w:hideMark/>
          </w:tcPr>
          <w:p w14:paraId="30F3F193" w14:textId="77777777" w:rsidR="00B14321" w:rsidRPr="00412B37" w:rsidRDefault="001F4D1B" w:rsidP="00D31ED0">
            <w:pPr>
              <w:spacing w:line="276" w:lineRule="auto"/>
              <w:rPr>
                <w:rFonts w:ascii="Arial" w:hAnsi="Arial" w:cs="Arial"/>
              </w:rPr>
            </w:pPr>
            <w:r>
              <w:rPr>
                <w:rFonts w:ascii="Arial" w:hAnsi="Arial" w:cs="Arial"/>
              </w:rPr>
              <w:t>ME</w:t>
            </w:r>
            <w:r w:rsidR="00B14321" w:rsidRPr="00412B37">
              <w:rPr>
                <w:rFonts w:ascii="Arial" w:hAnsi="Arial" w:cs="Arial"/>
              </w:rPr>
              <w:t>A</w:t>
            </w:r>
          </w:p>
        </w:tc>
        <w:tc>
          <w:tcPr>
            <w:tcW w:w="4262" w:type="pct"/>
            <w:hideMark/>
          </w:tcPr>
          <w:p w14:paraId="198759DD" w14:textId="77777777" w:rsidR="00B14321" w:rsidRPr="00412B37" w:rsidRDefault="00B14321" w:rsidP="00D31ED0">
            <w:pPr>
              <w:tabs>
                <w:tab w:val="left" w:pos="1005"/>
              </w:tabs>
              <w:spacing w:line="276" w:lineRule="auto"/>
              <w:rPr>
                <w:rFonts w:ascii="Arial" w:hAnsi="Arial" w:cs="Arial"/>
              </w:rPr>
            </w:pPr>
            <w:r w:rsidRPr="00412B37">
              <w:rPr>
                <w:rFonts w:ascii="Arial" w:hAnsi="Arial" w:cs="Arial"/>
                <w:bCs/>
              </w:rPr>
              <w:t>Ministère de l’</w:t>
            </w:r>
            <w:r w:rsidR="001F4D1B">
              <w:rPr>
                <w:rFonts w:ascii="Arial" w:hAnsi="Arial" w:cs="Arial"/>
                <w:bCs/>
              </w:rPr>
              <w:t xml:space="preserve">Eau </w:t>
            </w:r>
            <w:r w:rsidRPr="00412B37">
              <w:rPr>
                <w:rFonts w:ascii="Arial" w:hAnsi="Arial" w:cs="Arial"/>
                <w:bCs/>
              </w:rPr>
              <w:t>et de l’Assainissement</w:t>
            </w:r>
          </w:p>
        </w:tc>
      </w:tr>
      <w:tr w:rsidR="00B14321" w:rsidRPr="00412B37" w14:paraId="211E4CD2" w14:textId="77777777" w:rsidTr="009A0ABC">
        <w:trPr>
          <w:trHeight w:val="57"/>
        </w:trPr>
        <w:tc>
          <w:tcPr>
            <w:tcW w:w="738" w:type="pct"/>
            <w:hideMark/>
          </w:tcPr>
          <w:p w14:paraId="28FF5F4B" w14:textId="77777777" w:rsidR="00B14321" w:rsidRPr="00412B37" w:rsidRDefault="00B14321" w:rsidP="00D31ED0">
            <w:pPr>
              <w:spacing w:line="276" w:lineRule="auto"/>
              <w:rPr>
                <w:rFonts w:ascii="Arial" w:hAnsi="Arial" w:cs="Arial"/>
              </w:rPr>
            </w:pPr>
            <w:r w:rsidRPr="00412B37">
              <w:rPr>
                <w:rFonts w:ascii="Arial" w:hAnsi="Arial" w:cs="Arial"/>
              </w:rPr>
              <w:t>MICA</w:t>
            </w:r>
          </w:p>
        </w:tc>
        <w:tc>
          <w:tcPr>
            <w:tcW w:w="4262" w:type="pct"/>
            <w:hideMark/>
          </w:tcPr>
          <w:p w14:paraId="67F79BBB" w14:textId="77777777" w:rsidR="00B14321" w:rsidRPr="00412B37" w:rsidRDefault="00B14321" w:rsidP="00D31ED0">
            <w:pPr>
              <w:spacing w:line="276" w:lineRule="auto"/>
              <w:rPr>
                <w:rFonts w:ascii="Arial" w:hAnsi="Arial" w:cs="Arial"/>
              </w:rPr>
            </w:pPr>
            <w:r w:rsidRPr="00412B37">
              <w:rPr>
                <w:rFonts w:ascii="Arial" w:hAnsi="Arial" w:cs="Arial"/>
              </w:rPr>
              <w:t>Ministère de l’Industrie, du Commerce et de l’Artisanat</w:t>
            </w:r>
          </w:p>
        </w:tc>
      </w:tr>
      <w:tr w:rsidR="001F4D1B" w:rsidRPr="00412B37" w14:paraId="100A76C8" w14:textId="77777777" w:rsidTr="009A0ABC">
        <w:trPr>
          <w:trHeight w:val="57"/>
        </w:trPr>
        <w:tc>
          <w:tcPr>
            <w:tcW w:w="738" w:type="pct"/>
            <w:hideMark/>
          </w:tcPr>
          <w:p w14:paraId="2275DFBE" w14:textId="77777777" w:rsidR="001F4D1B" w:rsidRPr="00412B37" w:rsidRDefault="001F4D1B" w:rsidP="00D31ED0">
            <w:pPr>
              <w:spacing w:line="276" w:lineRule="auto"/>
              <w:rPr>
                <w:rFonts w:ascii="Arial" w:hAnsi="Arial" w:cs="Arial"/>
              </w:rPr>
            </w:pPr>
            <w:r>
              <w:rPr>
                <w:rFonts w:ascii="Arial" w:hAnsi="Arial" w:cs="Arial"/>
              </w:rPr>
              <w:t>MRAH</w:t>
            </w:r>
          </w:p>
        </w:tc>
        <w:tc>
          <w:tcPr>
            <w:tcW w:w="4262" w:type="pct"/>
            <w:hideMark/>
          </w:tcPr>
          <w:p w14:paraId="1F15527E" w14:textId="77777777" w:rsidR="001F4D1B" w:rsidRPr="00412B37" w:rsidRDefault="001F4D1B" w:rsidP="00D31ED0">
            <w:pPr>
              <w:spacing w:line="276" w:lineRule="auto"/>
              <w:rPr>
                <w:rFonts w:ascii="Arial" w:hAnsi="Arial" w:cs="Arial"/>
              </w:rPr>
            </w:pPr>
            <w:r>
              <w:rPr>
                <w:rFonts w:ascii="Arial" w:hAnsi="Arial" w:cs="Arial"/>
              </w:rPr>
              <w:t>Ministère des Ressources Animales et Halieutiques</w:t>
            </w:r>
          </w:p>
        </w:tc>
      </w:tr>
      <w:tr w:rsidR="00B14321" w:rsidRPr="00412B37" w14:paraId="4E257798" w14:textId="77777777" w:rsidTr="009A0ABC">
        <w:trPr>
          <w:trHeight w:val="57"/>
        </w:trPr>
        <w:tc>
          <w:tcPr>
            <w:tcW w:w="738" w:type="pct"/>
            <w:hideMark/>
          </w:tcPr>
          <w:p w14:paraId="7C7B834F" w14:textId="77777777" w:rsidR="00B14321" w:rsidRPr="00412B37" w:rsidRDefault="00B14321" w:rsidP="00D31ED0">
            <w:pPr>
              <w:spacing w:line="276" w:lineRule="auto"/>
              <w:rPr>
                <w:rFonts w:ascii="Arial" w:hAnsi="Arial" w:cs="Arial"/>
              </w:rPr>
            </w:pPr>
            <w:r w:rsidRPr="00412B37">
              <w:rPr>
                <w:rFonts w:ascii="Arial" w:hAnsi="Arial" w:cs="Arial"/>
              </w:rPr>
              <w:lastRenderedPageBreak/>
              <w:t>M</w:t>
            </w:r>
            <w:r w:rsidR="009631BE">
              <w:rPr>
                <w:rFonts w:ascii="Arial" w:hAnsi="Arial" w:cs="Arial"/>
              </w:rPr>
              <w:t>E</w:t>
            </w:r>
            <w:r w:rsidRPr="00412B37">
              <w:rPr>
                <w:rFonts w:ascii="Arial" w:hAnsi="Arial" w:cs="Arial"/>
              </w:rPr>
              <w:t>M</w:t>
            </w:r>
            <w:r w:rsidR="009631BE">
              <w:rPr>
                <w:rFonts w:ascii="Arial" w:hAnsi="Arial" w:cs="Arial"/>
              </w:rPr>
              <w:t>C</w:t>
            </w:r>
          </w:p>
        </w:tc>
        <w:tc>
          <w:tcPr>
            <w:tcW w:w="4262" w:type="pct"/>
            <w:hideMark/>
          </w:tcPr>
          <w:p w14:paraId="296977CB" w14:textId="77777777" w:rsidR="00B14321" w:rsidRPr="00412B37" w:rsidRDefault="00B14321" w:rsidP="00D31ED0">
            <w:pPr>
              <w:spacing w:line="276" w:lineRule="auto"/>
              <w:rPr>
                <w:rFonts w:ascii="Arial" w:hAnsi="Arial" w:cs="Arial"/>
              </w:rPr>
            </w:pPr>
            <w:r w:rsidRPr="00412B37">
              <w:rPr>
                <w:rFonts w:ascii="Arial" w:hAnsi="Arial" w:cs="Arial"/>
              </w:rPr>
              <w:t xml:space="preserve">Ministère </w:t>
            </w:r>
            <w:r w:rsidR="009631BE" w:rsidRPr="00412B37">
              <w:rPr>
                <w:rFonts w:ascii="Arial" w:hAnsi="Arial" w:cs="Arial"/>
              </w:rPr>
              <w:t>de l’</w:t>
            </w:r>
            <w:r w:rsidR="008173AA" w:rsidRPr="00412B37">
              <w:rPr>
                <w:rFonts w:ascii="Arial" w:hAnsi="Arial" w:cs="Arial"/>
              </w:rPr>
              <w:t>Énergie</w:t>
            </w:r>
            <w:r w:rsidR="009631BE">
              <w:rPr>
                <w:rFonts w:ascii="Arial" w:hAnsi="Arial" w:cs="Arial"/>
              </w:rPr>
              <w:t>,</w:t>
            </w:r>
            <w:r w:rsidR="009631BE" w:rsidRPr="00412B37">
              <w:rPr>
                <w:rFonts w:ascii="Arial" w:hAnsi="Arial" w:cs="Arial"/>
              </w:rPr>
              <w:t xml:space="preserve"> </w:t>
            </w:r>
            <w:r w:rsidRPr="00412B37">
              <w:rPr>
                <w:rFonts w:ascii="Arial" w:hAnsi="Arial" w:cs="Arial"/>
              </w:rPr>
              <w:t xml:space="preserve">des Mines et </w:t>
            </w:r>
            <w:r w:rsidR="009631BE">
              <w:rPr>
                <w:rFonts w:ascii="Arial" w:hAnsi="Arial" w:cs="Arial"/>
              </w:rPr>
              <w:t>des Carrières</w:t>
            </w:r>
          </w:p>
        </w:tc>
      </w:tr>
      <w:tr w:rsidR="00B14321" w:rsidRPr="00412B37" w14:paraId="213A5633" w14:textId="77777777" w:rsidTr="009A0ABC">
        <w:trPr>
          <w:trHeight w:val="57"/>
        </w:trPr>
        <w:tc>
          <w:tcPr>
            <w:tcW w:w="738" w:type="pct"/>
            <w:hideMark/>
          </w:tcPr>
          <w:p w14:paraId="0E69DBB0" w14:textId="77777777" w:rsidR="00B14321" w:rsidRPr="00412B37" w:rsidRDefault="00B14321" w:rsidP="00D31ED0">
            <w:pPr>
              <w:spacing w:line="276" w:lineRule="auto"/>
              <w:rPr>
                <w:rFonts w:ascii="Arial" w:hAnsi="Arial" w:cs="Arial"/>
              </w:rPr>
            </w:pPr>
            <w:r w:rsidRPr="00412B37">
              <w:rPr>
                <w:rFonts w:ascii="Arial" w:hAnsi="Arial" w:cs="Arial"/>
              </w:rPr>
              <w:t>MRAH</w:t>
            </w:r>
          </w:p>
        </w:tc>
        <w:tc>
          <w:tcPr>
            <w:tcW w:w="4262" w:type="pct"/>
            <w:hideMark/>
          </w:tcPr>
          <w:p w14:paraId="0E1D9DC5" w14:textId="77777777" w:rsidR="00B14321" w:rsidRPr="00412B37" w:rsidRDefault="00B14321" w:rsidP="00D31ED0">
            <w:pPr>
              <w:spacing w:line="276" w:lineRule="auto"/>
              <w:rPr>
                <w:rFonts w:ascii="Arial" w:hAnsi="Arial" w:cs="Arial"/>
              </w:rPr>
            </w:pPr>
            <w:r w:rsidRPr="00412B37">
              <w:rPr>
                <w:rFonts w:ascii="Arial" w:hAnsi="Arial" w:cs="Arial"/>
              </w:rPr>
              <w:t>Ministère des Ressources Animales et halieutiques</w:t>
            </w:r>
          </w:p>
        </w:tc>
      </w:tr>
      <w:tr w:rsidR="00B14321" w:rsidRPr="00412B37" w14:paraId="6A2A645B" w14:textId="77777777" w:rsidTr="009A0ABC">
        <w:trPr>
          <w:trHeight w:val="57"/>
        </w:trPr>
        <w:tc>
          <w:tcPr>
            <w:tcW w:w="738" w:type="pct"/>
            <w:hideMark/>
          </w:tcPr>
          <w:p w14:paraId="5609AEE1" w14:textId="77777777" w:rsidR="00B14321" w:rsidRPr="00412B37" w:rsidRDefault="00B14321" w:rsidP="00D31ED0">
            <w:pPr>
              <w:spacing w:line="276" w:lineRule="auto"/>
              <w:rPr>
                <w:rFonts w:ascii="Arial" w:hAnsi="Arial" w:cs="Arial"/>
              </w:rPr>
            </w:pPr>
            <w:r w:rsidRPr="00412B37">
              <w:rPr>
                <w:rFonts w:ascii="Arial" w:hAnsi="Arial" w:cs="Arial"/>
              </w:rPr>
              <w:t>MS</w:t>
            </w:r>
          </w:p>
        </w:tc>
        <w:tc>
          <w:tcPr>
            <w:tcW w:w="4262" w:type="pct"/>
            <w:hideMark/>
          </w:tcPr>
          <w:p w14:paraId="4C86CB19" w14:textId="77777777" w:rsidR="00B14321" w:rsidRPr="00412B37" w:rsidRDefault="00B14321" w:rsidP="00D31ED0">
            <w:pPr>
              <w:spacing w:line="276" w:lineRule="auto"/>
              <w:rPr>
                <w:rFonts w:ascii="Arial" w:hAnsi="Arial" w:cs="Arial"/>
              </w:rPr>
            </w:pPr>
            <w:r w:rsidRPr="00412B37">
              <w:rPr>
                <w:rFonts w:ascii="Arial" w:hAnsi="Arial" w:cs="Arial"/>
              </w:rPr>
              <w:t>Ministère de la Santé</w:t>
            </w:r>
          </w:p>
        </w:tc>
      </w:tr>
      <w:tr w:rsidR="00B14321" w:rsidRPr="00412B37" w14:paraId="28B154F2" w14:textId="77777777" w:rsidTr="009A0ABC">
        <w:trPr>
          <w:trHeight w:val="57"/>
        </w:trPr>
        <w:tc>
          <w:tcPr>
            <w:tcW w:w="738" w:type="pct"/>
            <w:hideMark/>
          </w:tcPr>
          <w:p w14:paraId="7758F4EF" w14:textId="77777777" w:rsidR="00B14321" w:rsidRPr="00412B37" w:rsidRDefault="00B14321" w:rsidP="00D31ED0">
            <w:pPr>
              <w:spacing w:line="276" w:lineRule="auto"/>
              <w:rPr>
                <w:rFonts w:ascii="Arial" w:hAnsi="Arial" w:cs="Arial"/>
              </w:rPr>
            </w:pPr>
            <w:r w:rsidRPr="00412B37">
              <w:rPr>
                <w:rFonts w:ascii="Arial" w:hAnsi="Arial" w:cs="Arial"/>
              </w:rPr>
              <w:t>NIE</w:t>
            </w:r>
            <w:r w:rsidR="001F4D1B">
              <w:rPr>
                <w:rFonts w:ascii="Arial" w:hAnsi="Arial" w:cs="Arial"/>
              </w:rPr>
              <w:t>S</w:t>
            </w:r>
          </w:p>
        </w:tc>
        <w:tc>
          <w:tcPr>
            <w:tcW w:w="4262" w:type="pct"/>
            <w:hideMark/>
          </w:tcPr>
          <w:p w14:paraId="2AB97B06" w14:textId="77777777" w:rsidR="00B14321" w:rsidRPr="00412B37" w:rsidRDefault="00B14321" w:rsidP="00D31ED0">
            <w:pPr>
              <w:spacing w:line="276" w:lineRule="auto"/>
              <w:rPr>
                <w:rFonts w:ascii="Arial" w:hAnsi="Arial" w:cs="Arial"/>
              </w:rPr>
            </w:pPr>
            <w:r w:rsidRPr="00412B37">
              <w:rPr>
                <w:rFonts w:ascii="Arial" w:hAnsi="Arial" w:cs="Arial"/>
              </w:rPr>
              <w:t>Notice d’</w:t>
            </w:r>
            <w:r w:rsidR="001F4D1B" w:rsidRPr="00412B37">
              <w:rPr>
                <w:rFonts w:ascii="Arial" w:hAnsi="Arial" w:cs="Arial"/>
              </w:rPr>
              <w:t>I</w:t>
            </w:r>
            <w:r w:rsidRPr="00412B37">
              <w:rPr>
                <w:rFonts w:ascii="Arial" w:hAnsi="Arial" w:cs="Arial"/>
              </w:rPr>
              <w:t xml:space="preserve">mpact </w:t>
            </w:r>
            <w:r w:rsidR="001F4D1B">
              <w:rPr>
                <w:rFonts w:ascii="Arial" w:hAnsi="Arial" w:cs="Arial"/>
              </w:rPr>
              <w:t>E</w:t>
            </w:r>
            <w:r w:rsidRPr="00412B37">
              <w:rPr>
                <w:rFonts w:ascii="Arial" w:hAnsi="Arial" w:cs="Arial"/>
              </w:rPr>
              <w:t>nvironnement</w:t>
            </w:r>
            <w:r w:rsidR="001F4D1B">
              <w:rPr>
                <w:rFonts w:ascii="Arial" w:hAnsi="Arial" w:cs="Arial"/>
              </w:rPr>
              <w:t>al et social</w:t>
            </w:r>
            <w:r w:rsidRPr="00412B37">
              <w:rPr>
                <w:rFonts w:ascii="Arial" w:hAnsi="Arial" w:cs="Arial"/>
              </w:rPr>
              <w:t xml:space="preserve"> </w:t>
            </w:r>
          </w:p>
        </w:tc>
      </w:tr>
      <w:tr w:rsidR="00B14321" w:rsidRPr="00412B37" w14:paraId="01C24824" w14:textId="77777777" w:rsidTr="009A0ABC">
        <w:trPr>
          <w:trHeight w:val="57"/>
        </w:trPr>
        <w:tc>
          <w:tcPr>
            <w:tcW w:w="738" w:type="pct"/>
            <w:hideMark/>
          </w:tcPr>
          <w:p w14:paraId="3614917F" w14:textId="77777777" w:rsidR="00B14321" w:rsidRPr="00412B37" w:rsidRDefault="00B14321" w:rsidP="00D31ED0">
            <w:pPr>
              <w:spacing w:line="276" w:lineRule="auto"/>
              <w:rPr>
                <w:rFonts w:ascii="Arial" w:hAnsi="Arial" w:cs="Arial"/>
                <w:bCs/>
              </w:rPr>
            </w:pPr>
            <w:r w:rsidRPr="00412B37">
              <w:rPr>
                <w:rFonts w:ascii="Arial" w:hAnsi="Arial" w:cs="Arial"/>
              </w:rPr>
              <w:t>NOx</w:t>
            </w:r>
          </w:p>
        </w:tc>
        <w:tc>
          <w:tcPr>
            <w:tcW w:w="4262" w:type="pct"/>
            <w:hideMark/>
          </w:tcPr>
          <w:p w14:paraId="4E1E76D9" w14:textId="77777777" w:rsidR="00B14321" w:rsidRPr="00412B37" w:rsidRDefault="00B14321" w:rsidP="00D31ED0">
            <w:pPr>
              <w:spacing w:line="276" w:lineRule="auto"/>
              <w:rPr>
                <w:rFonts w:ascii="Arial" w:hAnsi="Arial" w:cs="Arial"/>
              </w:rPr>
            </w:pPr>
            <w:r w:rsidRPr="00412B37">
              <w:rPr>
                <w:rFonts w:ascii="Arial" w:hAnsi="Arial" w:cs="Arial"/>
              </w:rPr>
              <w:t xml:space="preserve">oxydes d'azote </w:t>
            </w:r>
          </w:p>
        </w:tc>
      </w:tr>
      <w:tr w:rsidR="00B14321" w:rsidRPr="00412B37" w14:paraId="28BED0FD" w14:textId="77777777" w:rsidTr="009A0ABC">
        <w:trPr>
          <w:trHeight w:val="57"/>
        </w:trPr>
        <w:tc>
          <w:tcPr>
            <w:tcW w:w="738" w:type="pct"/>
            <w:hideMark/>
          </w:tcPr>
          <w:p w14:paraId="1556305F" w14:textId="77777777" w:rsidR="00B14321" w:rsidRPr="00412B37" w:rsidRDefault="00B14321" w:rsidP="00D31ED0">
            <w:pPr>
              <w:spacing w:line="276" w:lineRule="auto"/>
              <w:rPr>
                <w:rFonts w:ascii="Arial" w:hAnsi="Arial" w:cs="Arial"/>
              </w:rPr>
            </w:pPr>
            <w:r w:rsidRPr="00412B37">
              <w:rPr>
                <w:rFonts w:ascii="Arial" w:hAnsi="Arial" w:cs="Arial"/>
              </w:rPr>
              <w:t>ONATEL.</w:t>
            </w:r>
          </w:p>
        </w:tc>
        <w:tc>
          <w:tcPr>
            <w:tcW w:w="4262" w:type="pct"/>
            <w:hideMark/>
          </w:tcPr>
          <w:p w14:paraId="268A7532" w14:textId="77777777" w:rsidR="00B14321" w:rsidRPr="00412B37" w:rsidRDefault="00B14321" w:rsidP="00D31ED0">
            <w:pPr>
              <w:spacing w:line="276" w:lineRule="auto"/>
              <w:rPr>
                <w:rFonts w:ascii="Arial" w:hAnsi="Arial" w:cs="Arial"/>
              </w:rPr>
            </w:pPr>
            <w:r w:rsidRPr="00412B37">
              <w:rPr>
                <w:rFonts w:ascii="Arial" w:hAnsi="Arial" w:cs="Arial"/>
              </w:rPr>
              <w:t>Office Nationale de Télécommunication</w:t>
            </w:r>
          </w:p>
        </w:tc>
      </w:tr>
      <w:tr w:rsidR="00B14321" w:rsidRPr="00412B37" w14:paraId="425DBAED" w14:textId="77777777" w:rsidTr="009A0ABC">
        <w:trPr>
          <w:trHeight w:val="57"/>
        </w:trPr>
        <w:tc>
          <w:tcPr>
            <w:tcW w:w="738" w:type="pct"/>
            <w:hideMark/>
          </w:tcPr>
          <w:p w14:paraId="3B643AE0" w14:textId="77777777" w:rsidR="00B14321" w:rsidRPr="00412B37" w:rsidRDefault="00B14321" w:rsidP="00D31ED0">
            <w:pPr>
              <w:spacing w:line="276" w:lineRule="auto"/>
              <w:rPr>
                <w:rFonts w:ascii="Arial" w:hAnsi="Arial" w:cs="Arial"/>
              </w:rPr>
            </w:pPr>
            <w:r w:rsidRPr="00412B37">
              <w:rPr>
                <w:rFonts w:ascii="Arial" w:hAnsi="Arial" w:cs="Arial"/>
                <w:bCs/>
              </w:rPr>
              <w:t>ONEA</w:t>
            </w:r>
          </w:p>
        </w:tc>
        <w:tc>
          <w:tcPr>
            <w:tcW w:w="4262" w:type="pct"/>
            <w:hideMark/>
          </w:tcPr>
          <w:p w14:paraId="0F33695D" w14:textId="77777777" w:rsidR="00B14321" w:rsidRPr="00412B37" w:rsidRDefault="00B14321" w:rsidP="00D31ED0">
            <w:pPr>
              <w:spacing w:line="276" w:lineRule="auto"/>
              <w:rPr>
                <w:rFonts w:ascii="Arial" w:hAnsi="Arial" w:cs="Arial"/>
              </w:rPr>
            </w:pPr>
            <w:r w:rsidRPr="00412B37">
              <w:rPr>
                <w:rFonts w:ascii="Arial" w:hAnsi="Arial" w:cs="Arial"/>
              </w:rPr>
              <w:t>Office Nationale de l’</w:t>
            </w:r>
            <w:r w:rsidR="001F4D1B" w:rsidRPr="00412B37">
              <w:rPr>
                <w:rFonts w:ascii="Arial" w:hAnsi="Arial" w:cs="Arial"/>
              </w:rPr>
              <w:t>E</w:t>
            </w:r>
            <w:r w:rsidRPr="00412B37">
              <w:rPr>
                <w:rFonts w:ascii="Arial" w:hAnsi="Arial" w:cs="Arial"/>
              </w:rPr>
              <w:t>au et de l’Assainissement</w:t>
            </w:r>
          </w:p>
        </w:tc>
      </w:tr>
      <w:tr w:rsidR="00B14321" w:rsidRPr="00412B37" w14:paraId="4E9FB8D1" w14:textId="77777777" w:rsidTr="009A0ABC">
        <w:trPr>
          <w:trHeight w:val="57"/>
        </w:trPr>
        <w:tc>
          <w:tcPr>
            <w:tcW w:w="738" w:type="pct"/>
            <w:hideMark/>
          </w:tcPr>
          <w:p w14:paraId="20D8DB09" w14:textId="77777777" w:rsidR="00B14321" w:rsidRPr="00412B37" w:rsidRDefault="00B14321" w:rsidP="00D31ED0">
            <w:pPr>
              <w:spacing w:line="276" w:lineRule="auto"/>
              <w:rPr>
                <w:rFonts w:ascii="Arial" w:hAnsi="Arial" w:cs="Arial"/>
              </w:rPr>
            </w:pPr>
            <w:r w:rsidRPr="00412B37">
              <w:rPr>
                <w:rFonts w:ascii="Arial" w:hAnsi="Arial" w:cs="Arial"/>
              </w:rPr>
              <w:t>Op</w:t>
            </w:r>
          </w:p>
        </w:tc>
        <w:tc>
          <w:tcPr>
            <w:tcW w:w="4262" w:type="pct"/>
            <w:hideMark/>
          </w:tcPr>
          <w:p w14:paraId="3A579FF1" w14:textId="77777777" w:rsidR="00B14321" w:rsidRPr="00412B37" w:rsidRDefault="00B14321" w:rsidP="00D31ED0">
            <w:pPr>
              <w:spacing w:line="276" w:lineRule="auto"/>
              <w:rPr>
                <w:rFonts w:ascii="Arial" w:hAnsi="Arial" w:cs="Arial"/>
              </w:rPr>
            </w:pPr>
            <w:r w:rsidRPr="00412B37">
              <w:rPr>
                <w:rFonts w:ascii="Arial" w:hAnsi="Arial" w:cs="Arial"/>
              </w:rPr>
              <w:t>Politiques opérationnelles</w:t>
            </w:r>
          </w:p>
        </w:tc>
      </w:tr>
      <w:tr w:rsidR="00B14321" w:rsidRPr="00412B37" w14:paraId="34136B4C" w14:textId="77777777" w:rsidTr="009A0ABC">
        <w:trPr>
          <w:trHeight w:val="57"/>
        </w:trPr>
        <w:tc>
          <w:tcPr>
            <w:tcW w:w="738" w:type="pct"/>
            <w:hideMark/>
          </w:tcPr>
          <w:p w14:paraId="608202B7" w14:textId="77777777" w:rsidR="00B14321" w:rsidRPr="00412B37" w:rsidRDefault="00B14321" w:rsidP="00D31ED0">
            <w:pPr>
              <w:spacing w:line="276" w:lineRule="auto"/>
              <w:rPr>
                <w:rFonts w:ascii="Arial" w:hAnsi="Arial" w:cs="Arial"/>
              </w:rPr>
            </w:pPr>
            <w:r w:rsidRPr="00412B37">
              <w:rPr>
                <w:rFonts w:ascii="Arial" w:hAnsi="Arial" w:cs="Arial"/>
                <w:bCs/>
              </w:rPr>
              <w:t>OST</w:t>
            </w:r>
          </w:p>
        </w:tc>
        <w:tc>
          <w:tcPr>
            <w:tcW w:w="4262" w:type="pct"/>
            <w:hideMark/>
          </w:tcPr>
          <w:p w14:paraId="76AF09AF" w14:textId="77777777" w:rsidR="00B14321" w:rsidRPr="00412B37" w:rsidRDefault="00B14321" w:rsidP="00D31ED0">
            <w:pPr>
              <w:spacing w:line="276" w:lineRule="auto"/>
              <w:rPr>
                <w:rFonts w:ascii="Arial" w:hAnsi="Arial" w:cs="Arial"/>
              </w:rPr>
            </w:pPr>
            <w:r w:rsidRPr="00412B37">
              <w:rPr>
                <w:rFonts w:ascii="Arial" w:hAnsi="Arial" w:cs="Arial"/>
              </w:rPr>
              <w:t>Office de Santé des Travailleur</w:t>
            </w:r>
          </w:p>
        </w:tc>
      </w:tr>
      <w:tr w:rsidR="00B14321" w:rsidRPr="00412B37" w14:paraId="7C6422A8" w14:textId="77777777" w:rsidTr="009A0ABC">
        <w:trPr>
          <w:trHeight w:val="57"/>
        </w:trPr>
        <w:tc>
          <w:tcPr>
            <w:tcW w:w="738" w:type="pct"/>
            <w:hideMark/>
          </w:tcPr>
          <w:p w14:paraId="68080BAA" w14:textId="77777777" w:rsidR="00B14321" w:rsidRPr="00412B37" w:rsidRDefault="00B14321" w:rsidP="00D31ED0">
            <w:pPr>
              <w:spacing w:line="276" w:lineRule="auto"/>
              <w:rPr>
                <w:rFonts w:ascii="Arial" w:hAnsi="Arial" w:cs="Arial"/>
              </w:rPr>
            </w:pPr>
            <w:r w:rsidRPr="00412B37">
              <w:rPr>
                <w:rFonts w:ascii="Arial" w:hAnsi="Arial" w:cs="Arial"/>
                <w:color w:val="000000"/>
              </w:rPr>
              <w:t>PAN/LCD</w:t>
            </w:r>
          </w:p>
        </w:tc>
        <w:tc>
          <w:tcPr>
            <w:tcW w:w="4262" w:type="pct"/>
            <w:hideMark/>
          </w:tcPr>
          <w:p w14:paraId="17B4566C" w14:textId="77777777" w:rsidR="00B14321" w:rsidRPr="00412B37" w:rsidRDefault="00B14321" w:rsidP="00D31ED0">
            <w:pPr>
              <w:spacing w:line="276" w:lineRule="auto"/>
              <w:rPr>
                <w:rFonts w:ascii="Arial" w:hAnsi="Arial" w:cs="Arial"/>
              </w:rPr>
            </w:pPr>
            <w:r w:rsidRPr="00412B37">
              <w:rPr>
                <w:rFonts w:ascii="Arial" w:hAnsi="Arial" w:cs="Arial"/>
              </w:rPr>
              <w:t>Plan d’Action National de Lutte contre la Désertification</w:t>
            </w:r>
          </w:p>
        </w:tc>
      </w:tr>
      <w:tr w:rsidR="00B14321" w:rsidRPr="00412B37" w14:paraId="5172346D" w14:textId="77777777" w:rsidTr="009A0ABC">
        <w:trPr>
          <w:trHeight w:val="57"/>
        </w:trPr>
        <w:tc>
          <w:tcPr>
            <w:tcW w:w="738" w:type="pct"/>
            <w:hideMark/>
          </w:tcPr>
          <w:p w14:paraId="2892746E" w14:textId="77777777" w:rsidR="00B14321" w:rsidRPr="00412B37" w:rsidRDefault="00B14321" w:rsidP="00D31ED0">
            <w:pPr>
              <w:spacing w:line="276" w:lineRule="auto"/>
              <w:rPr>
                <w:rFonts w:ascii="Arial" w:hAnsi="Arial" w:cs="Arial"/>
              </w:rPr>
            </w:pPr>
            <w:r w:rsidRPr="00412B37">
              <w:rPr>
                <w:rFonts w:ascii="Arial" w:hAnsi="Arial" w:cs="Arial"/>
              </w:rPr>
              <w:t>PANA</w:t>
            </w:r>
          </w:p>
        </w:tc>
        <w:tc>
          <w:tcPr>
            <w:tcW w:w="4262" w:type="pct"/>
            <w:hideMark/>
          </w:tcPr>
          <w:p w14:paraId="15895AEF" w14:textId="77777777" w:rsidR="00B14321" w:rsidRPr="00412B37" w:rsidRDefault="00B14321" w:rsidP="00D31ED0">
            <w:pPr>
              <w:autoSpaceDE w:val="0"/>
              <w:autoSpaceDN w:val="0"/>
              <w:adjustRightInd w:val="0"/>
              <w:spacing w:line="276" w:lineRule="auto"/>
              <w:rPr>
                <w:rFonts w:ascii="Arial" w:hAnsi="Arial" w:cs="Arial"/>
              </w:rPr>
            </w:pPr>
            <w:r w:rsidRPr="00412B37">
              <w:rPr>
                <w:rFonts w:ascii="Arial" w:hAnsi="Arial" w:cs="Arial"/>
              </w:rPr>
              <w:t xml:space="preserve">Programme d’Action National d’Adaptation à la variabilité et aux changements climatiques </w:t>
            </w:r>
          </w:p>
        </w:tc>
      </w:tr>
      <w:tr w:rsidR="00B14321" w:rsidRPr="00412B37" w14:paraId="32D79E09" w14:textId="77777777" w:rsidTr="009A0ABC">
        <w:trPr>
          <w:trHeight w:val="57"/>
        </w:trPr>
        <w:tc>
          <w:tcPr>
            <w:tcW w:w="738" w:type="pct"/>
            <w:hideMark/>
          </w:tcPr>
          <w:p w14:paraId="25521CE1" w14:textId="77777777" w:rsidR="00B14321" w:rsidRPr="00412B37" w:rsidRDefault="00B14321" w:rsidP="00D31ED0">
            <w:pPr>
              <w:spacing w:line="276" w:lineRule="auto"/>
              <w:rPr>
                <w:rFonts w:ascii="Arial" w:hAnsi="Arial" w:cs="Arial"/>
              </w:rPr>
            </w:pPr>
            <w:r w:rsidRPr="00412B37">
              <w:rPr>
                <w:rFonts w:ascii="Arial" w:hAnsi="Arial" w:cs="Arial"/>
              </w:rPr>
              <w:t>PANE</w:t>
            </w:r>
          </w:p>
        </w:tc>
        <w:tc>
          <w:tcPr>
            <w:tcW w:w="4262" w:type="pct"/>
            <w:hideMark/>
          </w:tcPr>
          <w:p w14:paraId="5A2AB110" w14:textId="77777777" w:rsidR="00B14321" w:rsidRPr="001F4D1B" w:rsidRDefault="00B14321" w:rsidP="00D31ED0">
            <w:pPr>
              <w:spacing w:line="276" w:lineRule="auto"/>
              <w:rPr>
                <w:rFonts w:ascii="Arial" w:hAnsi="Arial" w:cs="Arial"/>
                <w:color w:val="000000" w:themeColor="text1"/>
              </w:rPr>
            </w:pPr>
            <w:r w:rsidRPr="001F4D1B">
              <w:rPr>
                <w:rFonts w:ascii="Arial" w:hAnsi="Arial" w:cs="Arial"/>
                <w:color w:val="000000" w:themeColor="text1"/>
              </w:rPr>
              <w:t xml:space="preserve">Plan d’Action National pour l’Environnement  </w:t>
            </w:r>
          </w:p>
        </w:tc>
      </w:tr>
      <w:tr w:rsidR="00B14321" w:rsidRPr="00412B37" w14:paraId="791321E7" w14:textId="77777777" w:rsidTr="009A0ABC">
        <w:trPr>
          <w:trHeight w:val="57"/>
        </w:trPr>
        <w:tc>
          <w:tcPr>
            <w:tcW w:w="738" w:type="pct"/>
            <w:hideMark/>
          </w:tcPr>
          <w:p w14:paraId="14D69657" w14:textId="77777777" w:rsidR="00B14321" w:rsidRPr="00412B37" w:rsidRDefault="00B14321" w:rsidP="00D31ED0">
            <w:pPr>
              <w:spacing w:line="276" w:lineRule="auto"/>
              <w:rPr>
                <w:rFonts w:ascii="Arial" w:hAnsi="Arial" w:cs="Arial"/>
                <w:bCs/>
              </w:rPr>
            </w:pPr>
            <w:r w:rsidRPr="00412B37">
              <w:rPr>
                <w:rFonts w:ascii="Arial" w:hAnsi="Arial" w:cs="Arial"/>
                <w:color w:val="000000" w:themeColor="text1"/>
              </w:rPr>
              <w:t>PAP</w:t>
            </w:r>
          </w:p>
        </w:tc>
        <w:tc>
          <w:tcPr>
            <w:tcW w:w="4262" w:type="pct"/>
            <w:hideMark/>
          </w:tcPr>
          <w:p w14:paraId="07523DA2" w14:textId="77777777" w:rsidR="00B14321" w:rsidRPr="001F4D1B" w:rsidRDefault="00B14321" w:rsidP="00D31ED0">
            <w:pPr>
              <w:spacing w:line="276" w:lineRule="auto"/>
              <w:rPr>
                <w:rFonts w:ascii="Arial" w:hAnsi="Arial" w:cs="Arial"/>
                <w:color w:val="000000" w:themeColor="text1"/>
              </w:rPr>
            </w:pPr>
            <w:r w:rsidRPr="00412B37">
              <w:rPr>
                <w:rFonts w:ascii="Arial" w:hAnsi="Arial" w:cs="Arial"/>
                <w:color w:val="000000" w:themeColor="text1"/>
              </w:rPr>
              <w:t xml:space="preserve">personnes affectées par le projet </w:t>
            </w:r>
          </w:p>
        </w:tc>
      </w:tr>
      <w:tr w:rsidR="001F4D1B" w:rsidRPr="00412B37" w14:paraId="76BB7855" w14:textId="77777777" w:rsidTr="009A0ABC">
        <w:trPr>
          <w:trHeight w:val="57"/>
        </w:trPr>
        <w:tc>
          <w:tcPr>
            <w:tcW w:w="738" w:type="pct"/>
            <w:hideMark/>
          </w:tcPr>
          <w:p w14:paraId="6E0881A4" w14:textId="77777777" w:rsidR="001F4D1B" w:rsidRPr="00412B37" w:rsidRDefault="001F4D1B" w:rsidP="00D31ED0">
            <w:pPr>
              <w:spacing w:line="276" w:lineRule="auto"/>
              <w:rPr>
                <w:rFonts w:ascii="Arial" w:hAnsi="Arial" w:cs="Arial"/>
                <w:color w:val="000000" w:themeColor="text1"/>
              </w:rPr>
            </w:pPr>
            <w:r>
              <w:rPr>
                <w:rFonts w:ascii="Arial" w:hAnsi="Arial" w:cs="Arial"/>
                <w:color w:val="000000" w:themeColor="text1"/>
              </w:rPr>
              <w:t>PASEL</w:t>
            </w:r>
          </w:p>
        </w:tc>
        <w:tc>
          <w:tcPr>
            <w:tcW w:w="4262" w:type="pct"/>
            <w:hideMark/>
          </w:tcPr>
          <w:p w14:paraId="576271FA" w14:textId="77777777" w:rsidR="001F4D1B" w:rsidRPr="00412B37" w:rsidRDefault="001F4D1B" w:rsidP="00D31ED0">
            <w:pPr>
              <w:spacing w:line="276" w:lineRule="auto"/>
              <w:rPr>
                <w:rFonts w:ascii="Arial" w:hAnsi="Arial" w:cs="Arial"/>
                <w:color w:val="000000" w:themeColor="text1"/>
              </w:rPr>
            </w:pPr>
            <w:r w:rsidRPr="001F4D1B">
              <w:rPr>
                <w:rFonts w:ascii="Arial" w:hAnsi="Arial" w:cs="Arial"/>
                <w:color w:val="000000" w:themeColor="text1"/>
              </w:rPr>
              <w:t>Projet d’Appui au Secteur de l’Électricité</w:t>
            </w:r>
          </w:p>
        </w:tc>
      </w:tr>
      <w:tr w:rsidR="00B14321" w:rsidRPr="00412B37" w14:paraId="3D725FD4" w14:textId="77777777" w:rsidTr="009A0ABC">
        <w:trPr>
          <w:trHeight w:val="57"/>
        </w:trPr>
        <w:tc>
          <w:tcPr>
            <w:tcW w:w="738" w:type="pct"/>
            <w:hideMark/>
          </w:tcPr>
          <w:p w14:paraId="11044008" w14:textId="77777777" w:rsidR="00B14321" w:rsidRPr="00412B37" w:rsidRDefault="00B14321" w:rsidP="00D31ED0">
            <w:pPr>
              <w:spacing w:line="276" w:lineRule="auto"/>
              <w:rPr>
                <w:rFonts w:ascii="Arial" w:hAnsi="Arial" w:cs="Arial"/>
                <w:color w:val="000000" w:themeColor="text1"/>
              </w:rPr>
            </w:pPr>
            <w:r w:rsidRPr="00412B37">
              <w:rPr>
                <w:rFonts w:ascii="Arial" w:hAnsi="Arial" w:cs="Arial"/>
                <w:color w:val="000000" w:themeColor="text1"/>
              </w:rPr>
              <w:t>PNA</w:t>
            </w:r>
          </w:p>
        </w:tc>
        <w:tc>
          <w:tcPr>
            <w:tcW w:w="4262" w:type="pct"/>
            <w:hideMark/>
          </w:tcPr>
          <w:p w14:paraId="6B191CCA" w14:textId="77777777" w:rsidR="00B14321" w:rsidRPr="00412B37" w:rsidRDefault="00B14321" w:rsidP="00D31ED0">
            <w:pPr>
              <w:spacing w:line="276" w:lineRule="auto"/>
              <w:rPr>
                <w:rFonts w:ascii="Arial" w:hAnsi="Arial" w:cs="Arial"/>
                <w:color w:val="000000" w:themeColor="text1"/>
              </w:rPr>
            </w:pPr>
            <w:r w:rsidRPr="00412B37">
              <w:rPr>
                <w:rFonts w:ascii="Arial" w:hAnsi="Arial" w:cs="Arial"/>
                <w:color w:val="000000" w:themeColor="text1"/>
              </w:rPr>
              <w:t>Plan National d’Adaptation aux changements climatiques</w:t>
            </w:r>
          </w:p>
        </w:tc>
      </w:tr>
      <w:tr w:rsidR="00B14321" w:rsidRPr="00412B37" w14:paraId="67AF3741" w14:textId="77777777" w:rsidTr="009A0ABC">
        <w:trPr>
          <w:trHeight w:val="57"/>
        </w:trPr>
        <w:tc>
          <w:tcPr>
            <w:tcW w:w="738" w:type="pct"/>
            <w:hideMark/>
          </w:tcPr>
          <w:p w14:paraId="67D317F6" w14:textId="77777777" w:rsidR="00B14321" w:rsidRPr="00412B37" w:rsidRDefault="00B14321" w:rsidP="00D31ED0">
            <w:pPr>
              <w:spacing w:line="276" w:lineRule="auto"/>
              <w:rPr>
                <w:rFonts w:ascii="Arial" w:hAnsi="Arial" w:cs="Arial"/>
              </w:rPr>
            </w:pPr>
            <w:r w:rsidRPr="00412B37">
              <w:rPr>
                <w:rFonts w:ascii="Arial" w:hAnsi="Arial" w:cs="Arial"/>
              </w:rPr>
              <w:t>PCD</w:t>
            </w:r>
          </w:p>
        </w:tc>
        <w:tc>
          <w:tcPr>
            <w:tcW w:w="4262" w:type="pct"/>
            <w:hideMark/>
          </w:tcPr>
          <w:p w14:paraId="284B314E" w14:textId="77777777" w:rsidR="00B14321" w:rsidRPr="001F4D1B" w:rsidRDefault="00B14321" w:rsidP="00D31ED0">
            <w:pPr>
              <w:spacing w:line="276" w:lineRule="auto"/>
              <w:rPr>
                <w:rFonts w:ascii="Arial" w:hAnsi="Arial" w:cs="Arial"/>
                <w:color w:val="000000" w:themeColor="text1"/>
              </w:rPr>
            </w:pPr>
            <w:r w:rsidRPr="001F4D1B">
              <w:rPr>
                <w:rFonts w:ascii="Arial" w:hAnsi="Arial" w:cs="Arial"/>
                <w:color w:val="000000" w:themeColor="text1"/>
              </w:rPr>
              <w:t xml:space="preserve">Plan Communal de Développement </w:t>
            </w:r>
          </w:p>
        </w:tc>
      </w:tr>
      <w:tr w:rsidR="00B14321" w:rsidRPr="00412B37" w14:paraId="51CEA11A" w14:textId="77777777" w:rsidTr="009A0ABC">
        <w:trPr>
          <w:trHeight w:val="57"/>
        </w:trPr>
        <w:tc>
          <w:tcPr>
            <w:tcW w:w="738" w:type="pct"/>
            <w:hideMark/>
          </w:tcPr>
          <w:p w14:paraId="47E7A21D" w14:textId="77777777" w:rsidR="00B14321" w:rsidRPr="00412B37" w:rsidRDefault="00B14321" w:rsidP="00D31ED0">
            <w:pPr>
              <w:spacing w:line="276" w:lineRule="auto"/>
              <w:rPr>
                <w:rFonts w:ascii="Arial" w:hAnsi="Arial" w:cs="Arial"/>
              </w:rPr>
            </w:pPr>
            <w:r w:rsidRPr="00412B37">
              <w:rPr>
                <w:rFonts w:ascii="Arial" w:hAnsi="Arial" w:cs="Arial"/>
              </w:rPr>
              <w:t>PEHD</w:t>
            </w:r>
          </w:p>
        </w:tc>
        <w:tc>
          <w:tcPr>
            <w:tcW w:w="4262" w:type="pct"/>
            <w:hideMark/>
          </w:tcPr>
          <w:p w14:paraId="1C4302C9" w14:textId="77777777" w:rsidR="00B14321" w:rsidRPr="00412B37" w:rsidRDefault="00B14321" w:rsidP="00D31ED0">
            <w:pPr>
              <w:spacing w:line="276" w:lineRule="auto"/>
              <w:rPr>
                <w:rFonts w:ascii="Arial" w:hAnsi="Arial" w:cs="Arial"/>
              </w:rPr>
            </w:pPr>
            <w:r w:rsidRPr="00412B37">
              <w:rPr>
                <w:rFonts w:ascii="Arial" w:hAnsi="Arial" w:cs="Arial"/>
              </w:rPr>
              <w:t xml:space="preserve">Polyéthylène Haute Densité </w:t>
            </w:r>
          </w:p>
        </w:tc>
      </w:tr>
      <w:tr w:rsidR="00B14321" w:rsidRPr="00412B37" w14:paraId="18A059D8" w14:textId="77777777" w:rsidTr="009A0ABC">
        <w:trPr>
          <w:trHeight w:val="57"/>
        </w:trPr>
        <w:tc>
          <w:tcPr>
            <w:tcW w:w="738" w:type="pct"/>
            <w:hideMark/>
          </w:tcPr>
          <w:p w14:paraId="7F07323E" w14:textId="77777777" w:rsidR="00B14321" w:rsidRPr="00412B37" w:rsidRDefault="00B14321" w:rsidP="00D31ED0">
            <w:pPr>
              <w:spacing w:line="276" w:lineRule="auto"/>
              <w:rPr>
                <w:rFonts w:ascii="Arial" w:hAnsi="Arial" w:cs="Arial"/>
              </w:rPr>
            </w:pPr>
            <w:r w:rsidRPr="00412B37">
              <w:rPr>
                <w:rFonts w:ascii="Arial" w:hAnsi="Arial" w:cs="Arial"/>
                <w:bCs/>
              </w:rPr>
              <w:t>PGES</w:t>
            </w:r>
          </w:p>
        </w:tc>
        <w:tc>
          <w:tcPr>
            <w:tcW w:w="4262" w:type="pct"/>
            <w:hideMark/>
          </w:tcPr>
          <w:p w14:paraId="521F5F85" w14:textId="77777777" w:rsidR="00B14321" w:rsidRPr="00412B37" w:rsidRDefault="001F4D1B" w:rsidP="00D31ED0">
            <w:pPr>
              <w:spacing w:line="276" w:lineRule="auto"/>
              <w:rPr>
                <w:rFonts w:ascii="Arial" w:hAnsi="Arial" w:cs="Arial"/>
              </w:rPr>
            </w:pPr>
            <w:r w:rsidRPr="00412B37">
              <w:rPr>
                <w:rFonts w:ascii="Arial" w:hAnsi="Arial" w:cs="Arial"/>
                <w:bCs/>
              </w:rPr>
              <w:t xml:space="preserve">Plan </w:t>
            </w:r>
            <w:r w:rsidR="00B14321" w:rsidRPr="00412B37">
              <w:rPr>
                <w:rFonts w:ascii="Arial" w:hAnsi="Arial" w:cs="Arial"/>
                <w:bCs/>
              </w:rPr>
              <w:t xml:space="preserve">de </w:t>
            </w:r>
            <w:r w:rsidRPr="00412B37">
              <w:rPr>
                <w:rFonts w:ascii="Arial" w:hAnsi="Arial" w:cs="Arial"/>
                <w:bCs/>
              </w:rPr>
              <w:t xml:space="preserve">Gestion Environnementale </w:t>
            </w:r>
            <w:r w:rsidR="00B14321" w:rsidRPr="00412B37">
              <w:rPr>
                <w:rFonts w:ascii="Arial" w:hAnsi="Arial" w:cs="Arial"/>
                <w:bCs/>
              </w:rPr>
              <w:t xml:space="preserve">et </w:t>
            </w:r>
            <w:r w:rsidRPr="00412B37">
              <w:rPr>
                <w:rFonts w:ascii="Arial" w:hAnsi="Arial" w:cs="Arial"/>
                <w:bCs/>
              </w:rPr>
              <w:t>Sociale</w:t>
            </w:r>
          </w:p>
        </w:tc>
      </w:tr>
      <w:tr w:rsidR="00B14321" w:rsidRPr="00412B37" w14:paraId="646B5B1F" w14:textId="77777777" w:rsidTr="009A0ABC">
        <w:trPr>
          <w:trHeight w:val="57"/>
        </w:trPr>
        <w:tc>
          <w:tcPr>
            <w:tcW w:w="738" w:type="pct"/>
            <w:hideMark/>
          </w:tcPr>
          <w:p w14:paraId="5AA375DB" w14:textId="77777777" w:rsidR="00B14321" w:rsidRPr="00412B37" w:rsidRDefault="00B14321" w:rsidP="00D31ED0">
            <w:pPr>
              <w:spacing w:line="276" w:lineRule="auto"/>
              <w:rPr>
                <w:rFonts w:ascii="Arial" w:hAnsi="Arial" w:cs="Arial"/>
              </w:rPr>
            </w:pPr>
            <w:r w:rsidRPr="00412B37">
              <w:rPr>
                <w:rFonts w:ascii="Arial" w:hAnsi="Arial" w:cs="Arial"/>
              </w:rPr>
              <w:t>PM</w:t>
            </w:r>
          </w:p>
        </w:tc>
        <w:tc>
          <w:tcPr>
            <w:tcW w:w="4262" w:type="pct"/>
            <w:hideMark/>
          </w:tcPr>
          <w:p w14:paraId="4BED29DA" w14:textId="77777777" w:rsidR="00B14321" w:rsidRPr="00412B37" w:rsidRDefault="00B14321" w:rsidP="00D31ED0">
            <w:pPr>
              <w:spacing w:line="276" w:lineRule="auto"/>
              <w:rPr>
                <w:rFonts w:ascii="Arial" w:hAnsi="Arial" w:cs="Arial"/>
              </w:rPr>
            </w:pPr>
            <w:r w:rsidRPr="00412B37">
              <w:rPr>
                <w:rFonts w:ascii="Arial" w:hAnsi="Arial" w:cs="Arial"/>
              </w:rPr>
              <w:t>Premier Ministère</w:t>
            </w:r>
          </w:p>
        </w:tc>
      </w:tr>
      <w:tr w:rsidR="00B14321" w:rsidRPr="00412B37" w14:paraId="7835FD6C" w14:textId="77777777" w:rsidTr="009A0ABC">
        <w:trPr>
          <w:trHeight w:val="57"/>
        </w:trPr>
        <w:tc>
          <w:tcPr>
            <w:tcW w:w="738" w:type="pct"/>
            <w:hideMark/>
          </w:tcPr>
          <w:p w14:paraId="0593A6AE" w14:textId="77777777" w:rsidR="00B14321" w:rsidRPr="00412B37" w:rsidRDefault="00B14321" w:rsidP="00D31ED0">
            <w:pPr>
              <w:spacing w:line="276" w:lineRule="auto"/>
              <w:rPr>
                <w:rFonts w:ascii="Arial" w:hAnsi="Arial" w:cs="Arial"/>
              </w:rPr>
            </w:pPr>
            <w:r w:rsidRPr="00412B37">
              <w:rPr>
                <w:rFonts w:ascii="Arial" w:hAnsi="Arial" w:cs="Arial"/>
              </w:rPr>
              <w:t>PNAT</w:t>
            </w:r>
          </w:p>
        </w:tc>
        <w:tc>
          <w:tcPr>
            <w:tcW w:w="4262" w:type="pct"/>
            <w:hideMark/>
          </w:tcPr>
          <w:p w14:paraId="0C6E22B4" w14:textId="77777777" w:rsidR="00B14321" w:rsidRPr="00412B37" w:rsidRDefault="00B14321" w:rsidP="00D31ED0">
            <w:pPr>
              <w:spacing w:line="276" w:lineRule="auto"/>
              <w:rPr>
                <w:rFonts w:ascii="Arial" w:hAnsi="Arial" w:cs="Arial"/>
              </w:rPr>
            </w:pPr>
            <w:r w:rsidRPr="00412B37">
              <w:rPr>
                <w:rFonts w:ascii="Arial" w:hAnsi="Arial" w:cs="Arial"/>
              </w:rPr>
              <w:t>Politique Nationale d’Aménagement du Territoire</w:t>
            </w:r>
          </w:p>
        </w:tc>
      </w:tr>
      <w:tr w:rsidR="00B14321" w:rsidRPr="00412B37" w14:paraId="56035463" w14:textId="77777777" w:rsidTr="009A0ABC">
        <w:trPr>
          <w:trHeight w:val="57"/>
        </w:trPr>
        <w:tc>
          <w:tcPr>
            <w:tcW w:w="738" w:type="pct"/>
            <w:hideMark/>
          </w:tcPr>
          <w:p w14:paraId="4A48149D" w14:textId="77777777" w:rsidR="00B14321" w:rsidRPr="00412B37" w:rsidRDefault="00B14321" w:rsidP="00D31ED0">
            <w:pPr>
              <w:spacing w:line="276" w:lineRule="auto"/>
              <w:rPr>
                <w:rFonts w:ascii="Arial" w:hAnsi="Arial" w:cs="Arial"/>
              </w:rPr>
            </w:pPr>
            <w:r w:rsidRPr="00412B37">
              <w:rPr>
                <w:rFonts w:ascii="Arial" w:hAnsi="Arial" w:cs="Arial"/>
              </w:rPr>
              <w:t>PNDD</w:t>
            </w:r>
          </w:p>
        </w:tc>
        <w:tc>
          <w:tcPr>
            <w:tcW w:w="4262" w:type="pct"/>
            <w:hideMark/>
          </w:tcPr>
          <w:p w14:paraId="4A4BB8F4" w14:textId="77777777" w:rsidR="00B14321" w:rsidRPr="00412B37" w:rsidRDefault="00B14321" w:rsidP="00D31ED0">
            <w:pPr>
              <w:spacing w:line="276" w:lineRule="auto"/>
              <w:rPr>
                <w:rFonts w:ascii="Arial" w:hAnsi="Arial" w:cs="Arial"/>
              </w:rPr>
            </w:pPr>
            <w:r w:rsidRPr="00412B37">
              <w:rPr>
                <w:rFonts w:ascii="Arial" w:hAnsi="Arial" w:cs="Arial"/>
              </w:rPr>
              <w:t>Politique Nationale en matière de Développement Durable</w:t>
            </w:r>
          </w:p>
        </w:tc>
      </w:tr>
      <w:tr w:rsidR="00B14321" w:rsidRPr="00412B37" w14:paraId="33CD8077" w14:textId="77777777" w:rsidTr="009A0ABC">
        <w:trPr>
          <w:trHeight w:val="57"/>
        </w:trPr>
        <w:tc>
          <w:tcPr>
            <w:tcW w:w="738" w:type="pct"/>
            <w:hideMark/>
          </w:tcPr>
          <w:p w14:paraId="58C93B72" w14:textId="77777777" w:rsidR="00B14321" w:rsidRPr="00412B37" w:rsidRDefault="00B14321" w:rsidP="00D31ED0">
            <w:pPr>
              <w:spacing w:line="276" w:lineRule="auto"/>
              <w:rPr>
                <w:rFonts w:ascii="Arial" w:hAnsi="Arial" w:cs="Arial"/>
              </w:rPr>
            </w:pPr>
            <w:r w:rsidRPr="00412B37">
              <w:rPr>
                <w:rFonts w:ascii="Arial" w:hAnsi="Arial" w:cs="Arial"/>
              </w:rPr>
              <w:t>PNDES</w:t>
            </w:r>
          </w:p>
        </w:tc>
        <w:tc>
          <w:tcPr>
            <w:tcW w:w="4262" w:type="pct"/>
            <w:hideMark/>
          </w:tcPr>
          <w:p w14:paraId="3AFA6A51" w14:textId="77777777" w:rsidR="00B14321" w:rsidRPr="00412B37" w:rsidRDefault="00564D93" w:rsidP="00D31ED0">
            <w:pPr>
              <w:spacing w:line="276" w:lineRule="auto"/>
              <w:rPr>
                <w:rFonts w:ascii="Arial" w:hAnsi="Arial" w:cs="Arial"/>
              </w:rPr>
            </w:pPr>
            <w:r>
              <w:rPr>
                <w:rFonts w:ascii="Arial" w:hAnsi="Arial" w:cs="Arial"/>
                <w:spacing w:val="-4"/>
              </w:rPr>
              <w:t>Programme</w:t>
            </w:r>
            <w:r w:rsidR="00B14321" w:rsidRPr="00412B37">
              <w:rPr>
                <w:rFonts w:ascii="Arial" w:hAnsi="Arial" w:cs="Arial"/>
                <w:spacing w:val="-4"/>
              </w:rPr>
              <w:t xml:space="preserve"> </w:t>
            </w:r>
            <w:r w:rsidR="006922A0" w:rsidRPr="00412B37">
              <w:rPr>
                <w:rFonts w:ascii="Arial" w:hAnsi="Arial" w:cs="Arial"/>
                <w:spacing w:val="-4"/>
              </w:rPr>
              <w:t xml:space="preserve">National </w:t>
            </w:r>
            <w:r w:rsidR="00B14321" w:rsidRPr="00412B37">
              <w:rPr>
                <w:rFonts w:ascii="Arial" w:hAnsi="Arial" w:cs="Arial"/>
                <w:spacing w:val="-4"/>
              </w:rPr>
              <w:t xml:space="preserve">de Développement </w:t>
            </w:r>
            <w:r w:rsidRPr="00412B37">
              <w:rPr>
                <w:rFonts w:ascii="Arial" w:hAnsi="Arial" w:cs="Arial"/>
                <w:spacing w:val="-4"/>
              </w:rPr>
              <w:t>Économique</w:t>
            </w:r>
            <w:r w:rsidR="00B14321" w:rsidRPr="00412B37">
              <w:rPr>
                <w:rFonts w:ascii="Arial" w:hAnsi="Arial" w:cs="Arial"/>
                <w:spacing w:val="-4"/>
              </w:rPr>
              <w:t xml:space="preserve"> et Social</w:t>
            </w:r>
          </w:p>
        </w:tc>
      </w:tr>
      <w:tr w:rsidR="00B14321" w:rsidRPr="00412B37" w14:paraId="2E6EDB40" w14:textId="77777777" w:rsidTr="009A0ABC">
        <w:trPr>
          <w:trHeight w:val="57"/>
        </w:trPr>
        <w:tc>
          <w:tcPr>
            <w:tcW w:w="738" w:type="pct"/>
            <w:hideMark/>
          </w:tcPr>
          <w:p w14:paraId="6DC6234E" w14:textId="77777777" w:rsidR="00B14321" w:rsidRPr="00412B37" w:rsidRDefault="00B14321" w:rsidP="00D31ED0">
            <w:pPr>
              <w:spacing w:line="276" w:lineRule="auto"/>
              <w:rPr>
                <w:rFonts w:ascii="Arial" w:hAnsi="Arial" w:cs="Arial"/>
              </w:rPr>
            </w:pPr>
            <w:r w:rsidRPr="00412B37">
              <w:rPr>
                <w:rFonts w:ascii="Arial" w:hAnsi="Arial" w:cs="Arial"/>
                <w:bCs/>
              </w:rPr>
              <w:t>PNE</w:t>
            </w:r>
          </w:p>
        </w:tc>
        <w:tc>
          <w:tcPr>
            <w:tcW w:w="4262" w:type="pct"/>
            <w:hideMark/>
          </w:tcPr>
          <w:p w14:paraId="65454B83" w14:textId="77777777" w:rsidR="00B14321" w:rsidRPr="00412B37" w:rsidRDefault="00B14321" w:rsidP="00D31ED0">
            <w:pPr>
              <w:spacing w:line="276" w:lineRule="auto"/>
              <w:rPr>
                <w:rFonts w:ascii="Arial" w:hAnsi="Arial" w:cs="Arial"/>
              </w:rPr>
            </w:pPr>
            <w:r w:rsidRPr="00412B37">
              <w:rPr>
                <w:rFonts w:ascii="Arial" w:hAnsi="Arial" w:cs="Arial"/>
                <w:bCs/>
              </w:rPr>
              <w:t xml:space="preserve">Politique Nationale en matière d’Environnement </w:t>
            </w:r>
          </w:p>
        </w:tc>
      </w:tr>
      <w:tr w:rsidR="00B14321" w:rsidRPr="00412B37" w14:paraId="353808A3" w14:textId="77777777" w:rsidTr="009A0ABC">
        <w:trPr>
          <w:trHeight w:val="57"/>
        </w:trPr>
        <w:tc>
          <w:tcPr>
            <w:tcW w:w="738" w:type="pct"/>
            <w:hideMark/>
          </w:tcPr>
          <w:p w14:paraId="6DDDE6FC" w14:textId="77777777" w:rsidR="00B14321" w:rsidRPr="00412B37" w:rsidRDefault="00B14321" w:rsidP="00D31ED0">
            <w:pPr>
              <w:spacing w:line="276" w:lineRule="auto"/>
              <w:rPr>
                <w:rFonts w:ascii="Arial" w:hAnsi="Arial" w:cs="Arial"/>
              </w:rPr>
            </w:pPr>
            <w:r w:rsidRPr="00412B37">
              <w:rPr>
                <w:rFonts w:ascii="Arial" w:hAnsi="Arial" w:cs="Arial"/>
              </w:rPr>
              <w:t>PRES</w:t>
            </w:r>
          </w:p>
        </w:tc>
        <w:tc>
          <w:tcPr>
            <w:tcW w:w="4262" w:type="pct"/>
            <w:hideMark/>
          </w:tcPr>
          <w:p w14:paraId="74F34F59" w14:textId="77777777" w:rsidR="00B14321" w:rsidRPr="00412B37" w:rsidRDefault="00B14321" w:rsidP="00D31ED0">
            <w:pPr>
              <w:spacing w:line="276" w:lineRule="auto"/>
              <w:rPr>
                <w:rFonts w:ascii="Arial" w:hAnsi="Arial" w:cs="Arial"/>
              </w:rPr>
            </w:pPr>
            <w:r w:rsidRPr="00412B37">
              <w:rPr>
                <w:rFonts w:ascii="Arial" w:hAnsi="Arial" w:cs="Arial"/>
              </w:rPr>
              <w:t>Présidence</w:t>
            </w:r>
          </w:p>
        </w:tc>
      </w:tr>
      <w:tr w:rsidR="00B14321" w:rsidRPr="00412B37" w14:paraId="36561ABC" w14:textId="77777777" w:rsidTr="009A0ABC">
        <w:trPr>
          <w:trHeight w:val="57"/>
        </w:trPr>
        <w:tc>
          <w:tcPr>
            <w:tcW w:w="738" w:type="pct"/>
            <w:hideMark/>
          </w:tcPr>
          <w:p w14:paraId="41B02012" w14:textId="77777777" w:rsidR="00B14321" w:rsidRPr="00412B37" w:rsidRDefault="00B14321" w:rsidP="00D31ED0">
            <w:pPr>
              <w:spacing w:line="276" w:lineRule="auto"/>
              <w:rPr>
                <w:rFonts w:ascii="Arial" w:hAnsi="Arial" w:cs="Arial"/>
              </w:rPr>
            </w:pPr>
            <w:r w:rsidRPr="00412B37">
              <w:rPr>
                <w:rFonts w:ascii="Arial" w:hAnsi="Arial" w:cs="Arial"/>
              </w:rPr>
              <w:t>SCADD</w:t>
            </w:r>
          </w:p>
        </w:tc>
        <w:tc>
          <w:tcPr>
            <w:tcW w:w="4262" w:type="pct"/>
            <w:hideMark/>
          </w:tcPr>
          <w:p w14:paraId="1CCB17A0" w14:textId="77777777" w:rsidR="00B14321" w:rsidRPr="00412B37" w:rsidRDefault="00B14321" w:rsidP="00D31ED0">
            <w:pPr>
              <w:spacing w:line="276" w:lineRule="auto"/>
              <w:rPr>
                <w:rFonts w:ascii="Arial" w:hAnsi="Arial" w:cs="Arial"/>
              </w:rPr>
            </w:pPr>
            <w:r w:rsidRPr="00412B37">
              <w:rPr>
                <w:rFonts w:ascii="Arial" w:hAnsi="Arial" w:cs="Arial"/>
                <w:spacing w:val="-4"/>
              </w:rPr>
              <w:t>stratégie de croissance accélérée et du développement durable</w:t>
            </w:r>
          </w:p>
        </w:tc>
      </w:tr>
      <w:tr w:rsidR="00B14321" w:rsidRPr="00412B37" w14:paraId="09A587AE" w14:textId="77777777" w:rsidTr="009A0ABC">
        <w:trPr>
          <w:trHeight w:val="57"/>
        </w:trPr>
        <w:tc>
          <w:tcPr>
            <w:tcW w:w="738" w:type="pct"/>
            <w:hideMark/>
          </w:tcPr>
          <w:p w14:paraId="204C6E53" w14:textId="77777777" w:rsidR="00B14321" w:rsidRPr="00412B37" w:rsidRDefault="00B14321" w:rsidP="00D31ED0">
            <w:pPr>
              <w:spacing w:line="276" w:lineRule="auto"/>
              <w:rPr>
                <w:rFonts w:ascii="Arial" w:hAnsi="Arial" w:cs="Arial"/>
              </w:rPr>
            </w:pPr>
            <w:r w:rsidRPr="00412B37">
              <w:rPr>
                <w:rFonts w:ascii="Arial" w:hAnsi="Arial" w:cs="Arial"/>
                <w:bCs/>
              </w:rPr>
              <w:t>SFI</w:t>
            </w:r>
          </w:p>
        </w:tc>
        <w:tc>
          <w:tcPr>
            <w:tcW w:w="4262" w:type="pct"/>
            <w:hideMark/>
          </w:tcPr>
          <w:p w14:paraId="2F311954" w14:textId="77777777" w:rsidR="00B14321" w:rsidRPr="00412B37" w:rsidRDefault="00B14321" w:rsidP="00D31ED0">
            <w:pPr>
              <w:spacing w:line="276" w:lineRule="auto"/>
              <w:rPr>
                <w:rFonts w:ascii="Arial" w:hAnsi="Arial" w:cs="Arial"/>
              </w:rPr>
            </w:pPr>
            <w:r w:rsidRPr="00412B37">
              <w:rPr>
                <w:rFonts w:ascii="Arial" w:hAnsi="Arial" w:cs="Arial"/>
                <w:bCs/>
              </w:rPr>
              <w:t xml:space="preserve">Société Financière Internationale </w:t>
            </w:r>
          </w:p>
        </w:tc>
      </w:tr>
      <w:tr w:rsidR="00B14321" w:rsidRPr="00412B37" w14:paraId="6AD6A4A9" w14:textId="77777777" w:rsidTr="009A0ABC">
        <w:trPr>
          <w:trHeight w:val="57"/>
        </w:trPr>
        <w:tc>
          <w:tcPr>
            <w:tcW w:w="738" w:type="pct"/>
            <w:hideMark/>
          </w:tcPr>
          <w:p w14:paraId="2E52E1B9" w14:textId="77777777" w:rsidR="00B14321" w:rsidRPr="00412B37" w:rsidRDefault="00B14321" w:rsidP="00D31ED0">
            <w:pPr>
              <w:spacing w:line="276" w:lineRule="auto"/>
              <w:rPr>
                <w:rFonts w:ascii="Arial" w:hAnsi="Arial" w:cs="Arial"/>
              </w:rPr>
            </w:pPr>
            <w:r w:rsidRPr="00412B37">
              <w:rPr>
                <w:rFonts w:ascii="Arial" w:hAnsi="Arial" w:cs="Arial"/>
                <w:bCs/>
              </w:rPr>
              <w:t>SG</w:t>
            </w:r>
          </w:p>
        </w:tc>
        <w:tc>
          <w:tcPr>
            <w:tcW w:w="4262" w:type="pct"/>
            <w:hideMark/>
          </w:tcPr>
          <w:p w14:paraId="3CAA42EF" w14:textId="77777777" w:rsidR="00B14321" w:rsidRPr="00412B37" w:rsidRDefault="00B14321" w:rsidP="00D31ED0">
            <w:pPr>
              <w:spacing w:line="276" w:lineRule="auto"/>
              <w:rPr>
                <w:rFonts w:ascii="Arial" w:hAnsi="Arial" w:cs="Arial"/>
              </w:rPr>
            </w:pPr>
            <w:r w:rsidRPr="00412B37">
              <w:rPr>
                <w:rFonts w:ascii="Arial" w:hAnsi="Arial" w:cs="Arial"/>
                <w:bCs/>
              </w:rPr>
              <w:t xml:space="preserve">Secrétaire Général </w:t>
            </w:r>
          </w:p>
        </w:tc>
      </w:tr>
      <w:tr w:rsidR="00B14321" w:rsidRPr="00412B37" w14:paraId="4D2702A9" w14:textId="77777777" w:rsidTr="009A0ABC">
        <w:trPr>
          <w:trHeight w:val="57"/>
        </w:trPr>
        <w:tc>
          <w:tcPr>
            <w:tcW w:w="738" w:type="pct"/>
            <w:hideMark/>
          </w:tcPr>
          <w:p w14:paraId="4777DF6E" w14:textId="77777777" w:rsidR="00B14321" w:rsidRPr="00412B37" w:rsidRDefault="00B14321" w:rsidP="00D31ED0">
            <w:pPr>
              <w:spacing w:line="276" w:lineRule="auto"/>
              <w:rPr>
                <w:rFonts w:ascii="Arial" w:hAnsi="Arial" w:cs="Arial"/>
                <w:bCs/>
              </w:rPr>
            </w:pPr>
            <w:r w:rsidRPr="00412B37">
              <w:rPr>
                <w:rFonts w:ascii="Arial" w:hAnsi="Arial" w:cs="Arial"/>
              </w:rPr>
              <w:t xml:space="preserve"> SO2</w:t>
            </w:r>
          </w:p>
        </w:tc>
        <w:tc>
          <w:tcPr>
            <w:tcW w:w="4262" w:type="pct"/>
            <w:hideMark/>
          </w:tcPr>
          <w:p w14:paraId="5CC35880" w14:textId="77777777" w:rsidR="00B14321" w:rsidRPr="00412B37" w:rsidRDefault="006922A0" w:rsidP="00D31ED0">
            <w:pPr>
              <w:spacing w:line="276" w:lineRule="auto"/>
              <w:rPr>
                <w:rFonts w:ascii="Arial" w:hAnsi="Arial" w:cs="Arial"/>
              </w:rPr>
            </w:pPr>
            <w:r w:rsidRPr="00412B37">
              <w:rPr>
                <w:rFonts w:ascii="Arial" w:hAnsi="Arial" w:cs="Arial"/>
              </w:rPr>
              <w:t xml:space="preserve">Dioxyde </w:t>
            </w:r>
            <w:r w:rsidR="00B14321" w:rsidRPr="00412B37">
              <w:rPr>
                <w:rFonts w:ascii="Arial" w:hAnsi="Arial" w:cs="Arial"/>
              </w:rPr>
              <w:t xml:space="preserve">de soufre </w:t>
            </w:r>
          </w:p>
        </w:tc>
      </w:tr>
      <w:tr w:rsidR="006922A0" w:rsidRPr="00412B37" w14:paraId="1226EB97" w14:textId="77777777" w:rsidTr="009A0ABC">
        <w:trPr>
          <w:trHeight w:val="57"/>
        </w:trPr>
        <w:tc>
          <w:tcPr>
            <w:tcW w:w="738" w:type="pct"/>
            <w:hideMark/>
          </w:tcPr>
          <w:p w14:paraId="6C9DF744" w14:textId="77777777" w:rsidR="006922A0" w:rsidRPr="00412B37" w:rsidRDefault="006922A0" w:rsidP="00D31ED0">
            <w:pPr>
              <w:spacing w:line="276" w:lineRule="auto"/>
              <w:rPr>
                <w:rFonts w:ascii="Arial" w:hAnsi="Arial" w:cs="Arial"/>
              </w:rPr>
            </w:pPr>
            <w:r>
              <w:rPr>
                <w:rFonts w:ascii="Arial" w:hAnsi="Arial" w:cs="Arial"/>
              </w:rPr>
              <w:t>SOCOMA</w:t>
            </w:r>
          </w:p>
        </w:tc>
        <w:tc>
          <w:tcPr>
            <w:tcW w:w="4262" w:type="pct"/>
            <w:hideMark/>
          </w:tcPr>
          <w:p w14:paraId="0323DECC" w14:textId="77777777" w:rsidR="006922A0" w:rsidRPr="00412B37" w:rsidRDefault="006922A0" w:rsidP="00D31ED0">
            <w:pPr>
              <w:spacing w:line="276" w:lineRule="auto"/>
              <w:rPr>
                <w:rFonts w:ascii="Arial" w:hAnsi="Arial" w:cs="Arial"/>
              </w:rPr>
            </w:pPr>
            <w:r w:rsidRPr="006922A0">
              <w:rPr>
                <w:rFonts w:ascii="Arial" w:hAnsi="Arial" w:cs="Arial"/>
              </w:rPr>
              <w:t>Société Cotonnière de Gourma</w:t>
            </w:r>
          </w:p>
        </w:tc>
      </w:tr>
      <w:tr w:rsidR="00B14321" w:rsidRPr="00412B37" w14:paraId="51117DD3" w14:textId="77777777" w:rsidTr="009A0ABC">
        <w:trPr>
          <w:trHeight w:val="57"/>
        </w:trPr>
        <w:tc>
          <w:tcPr>
            <w:tcW w:w="738" w:type="pct"/>
            <w:hideMark/>
          </w:tcPr>
          <w:p w14:paraId="7A28AB2A" w14:textId="77777777" w:rsidR="00B14321" w:rsidRPr="00412B37" w:rsidRDefault="00B14321" w:rsidP="00D31ED0">
            <w:pPr>
              <w:spacing w:line="276" w:lineRule="auto"/>
              <w:rPr>
                <w:rFonts w:ascii="Arial" w:hAnsi="Arial" w:cs="Arial"/>
                <w:bCs/>
              </w:rPr>
            </w:pPr>
            <w:r w:rsidRPr="00412B37">
              <w:rPr>
                <w:rFonts w:ascii="Arial" w:hAnsi="Arial" w:cs="Arial"/>
                <w:bCs/>
              </w:rPr>
              <w:t>SONABEL</w:t>
            </w:r>
          </w:p>
        </w:tc>
        <w:tc>
          <w:tcPr>
            <w:tcW w:w="4262" w:type="pct"/>
            <w:hideMark/>
          </w:tcPr>
          <w:p w14:paraId="053B5AA7" w14:textId="77777777" w:rsidR="00B14321" w:rsidRPr="00412B37" w:rsidRDefault="00B14321" w:rsidP="00D31ED0">
            <w:pPr>
              <w:spacing w:line="276" w:lineRule="auto"/>
              <w:rPr>
                <w:rFonts w:ascii="Arial" w:hAnsi="Arial" w:cs="Arial"/>
              </w:rPr>
            </w:pPr>
            <w:r w:rsidRPr="006922A0">
              <w:rPr>
                <w:rFonts w:ascii="Arial" w:hAnsi="Arial" w:cs="Arial"/>
              </w:rPr>
              <w:t>Société Nationale d’</w:t>
            </w:r>
            <w:r w:rsidR="008173AA" w:rsidRPr="006922A0">
              <w:rPr>
                <w:rFonts w:ascii="Arial" w:hAnsi="Arial" w:cs="Arial"/>
              </w:rPr>
              <w:t>Électricité</w:t>
            </w:r>
            <w:r w:rsidR="00BD0A03" w:rsidRPr="006922A0">
              <w:rPr>
                <w:rFonts w:ascii="Arial" w:hAnsi="Arial" w:cs="Arial"/>
              </w:rPr>
              <w:t xml:space="preserve"> du Burkina </w:t>
            </w:r>
          </w:p>
        </w:tc>
      </w:tr>
      <w:tr w:rsidR="00B14321" w:rsidRPr="00412B37" w14:paraId="70DA302C" w14:textId="77777777" w:rsidTr="009A0ABC">
        <w:trPr>
          <w:trHeight w:val="57"/>
        </w:trPr>
        <w:tc>
          <w:tcPr>
            <w:tcW w:w="738" w:type="pct"/>
            <w:hideMark/>
          </w:tcPr>
          <w:p w14:paraId="2714FA98" w14:textId="77777777" w:rsidR="00B14321" w:rsidRPr="00412B37" w:rsidRDefault="00B14321" w:rsidP="00D31ED0">
            <w:pPr>
              <w:spacing w:line="276" w:lineRule="auto"/>
              <w:rPr>
                <w:rFonts w:ascii="Arial" w:hAnsi="Arial" w:cs="Arial"/>
              </w:rPr>
            </w:pPr>
            <w:r w:rsidRPr="00412B37">
              <w:rPr>
                <w:rFonts w:ascii="Arial" w:hAnsi="Arial" w:cs="Arial"/>
                <w:bCs/>
              </w:rPr>
              <w:t>SONAPOST</w:t>
            </w:r>
          </w:p>
        </w:tc>
        <w:tc>
          <w:tcPr>
            <w:tcW w:w="4262" w:type="pct"/>
            <w:hideMark/>
          </w:tcPr>
          <w:p w14:paraId="6ADE651E" w14:textId="77777777" w:rsidR="00B14321" w:rsidRPr="00412B37" w:rsidRDefault="00B14321" w:rsidP="00D31ED0">
            <w:pPr>
              <w:spacing w:line="276" w:lineRule="auto"/>
              <w:rPr>
                <w:rFonts w:ascii="Arial" w:hAnsi="Arial" w:cs="Arial"/>
              </w:rPr>
            </w:pPr>
            <w:r w:rsidRPr="00412B37">
              <w:rPr>
                <w:rFonts w:ascii="Arial" w:hAnsi="Arial" w:cs="Arial"/>
                <w:bCs/>
              </w:rPr>
              <w:t>Société Nationale des Poste et télécommunication</w:t>
            </w:r>
          </w:p>
        </w:tc>
      </w:tr>
      <w:tr w:rsidR="00B14321" w:rsidRPr="00412B37" w14:paraId="60C1AC41" w14:textId="77777777" w:rsidTr="009A0ABC">
        <w:trPr>
          <w:trHeight w:val="57"/>
        </w:trPr>
        <w:tc>
          <w:tcPr>
            <w:tcW w:w="738" w:type="pct"/>
            <w:hideMark/>
          </w:tcPr>
          <w:p w14:paraId="7D7706FC" w14:textId="77777777" w:rsidR="00B14321" w:rsidRPr="00412B37" w:rsidRDefault="00B14321" w:rsidP="00D31ED0">
            <w:pPr>
              <w:spacing w:line="276" w:lineRule="auto"/>
              <w:rPr>
                <w:rFonts w:ascii="Arial" w:hAnsi="Arial" w:cs="Arial"/>
              </w:rPr>
            </w:pPr>
            <w:r w:rsidRPr="00412B37">
              <w:rPr>
                <w:rFonts w:ascii="Arial" w:hAnsi="Arial" w:cs="Arial"/>
              </w:rPr>
              <w:t>SP/CNDD</w:t>
            </w:r>
          </w:p>
        </w:tc>
        <w:tc>
          <w:tcPr>
            <w:tcW w:w="4262" w:type="pct"/>
            <w:hideMark/>
          </w:tcPr>
          <w:p w14:paraId="5A53ED41" w14:textId="77777777" w:rsidR="00B14321" w:rsidRPr="00412B37" w:rsidRDefault="00B14321" w:rsidP="00D31ED0">
            <w:pPr>
              <w:spacing w:line="276" w:lineRule="auto"/>
              <w:rPr>
                <w:rFonts w:ascii="Arial" w:hAnsi="Arial" w:cs="Arial"/>
              </w:rPr>
            </w:pPr>
            <w:r w:rsidRPr="00412B37">
              <w:rPr>
                <w:rFonts w:ascii="Arial" w:hAnsi="Arial" w:cs="Arial"/>
              </w:rPr>
              <w:t>Secrétariat permanent du Conseil National pour le Développement Durable</w:t>
            </w:r>
          </w:p>
        </w:tc>
      </w:tr>
      <w:tr w:rsidR="006922A0" w:rsidRPr="00412B37" w14:paraId="32BAC283" w14:textId="77777777" w:rsidTr="009A0ABC">
        <w:trPr>
          <w:trHeight w:val="57"/>
        </w:trPr>
        <w:tc>
          <w:tcPr>
            <w:tcW w:w="738" w:type="pct"/>
            <w:hideMark/>
          </w:tcPr>
          <w:p w14:paraId="00FA2B0F" w14:textId="77777777" w:rsidR="006922A0" w:rsidRPr="00412B37" w:rsidRDefault="006922A0" w:rsidP="00D31ED0">
            <w:pPr>
              <w:spacing w:line="276" w:lineRule="auto"/>
              <w:rPr>
                <w:rFonts w:ascii="Arial" w:hAnsi="Arial" w:cs="Arial"/>
              </w:rPr>
            </w:pPr>
            <w:r>
              <w:rPr>
                <w:rFonts w:ascii="Arial" w:hAnsi="Arial" w:cs="Arial"/>
              </w:rPr>
              <w:t>SDAU</w:t>
            </w:r>
          </w:p>
        </w:tc>
        <w:tc>
          <w:tcPr>
            <w:tcW w:w="4262" w:type="pct"/>
            <w:hideMark/>
          </w:tcPr>
          <w:p w14:paraId="18529214" w14:textId="77777777" w:rsidR="006922A0" w:rsidRPr="00412B37" w:rsidRDefault="006922A0" w:rsidP="00D31ED0">
            <w:pPr>
              <w:spacing w:line="276" w:lineRule="auto"/>
              <w:rPr>
                <w:rFonts w:ascii="Arial" w:hAnsi="Arial" w:cs="Arial"/>
              </w:rPr>
            </w:pPr>
            <w:r w:rsidRPr="006922A0">
              <w:rPr>
                <w:rFonts w:ascii="Arial" w:hAnsi="Arial" w:cs="Arial"/>
              </w:rPr>
              <w:t>Schéma Directeur d’Aménagement et d’Urbanisme</w:t>
            </w:r>
          </w:p>
        </w:tc>
      </w:tr>
      <w:tr w:rsidR="00B14321" w:rsidRPr="00412B37" w14:paraId="4D0DF91A" w14:textId="77777777" w:rsidTr="009A0ABC">
        <w:trPr>
          <w:trHeight w:val="57"/>
        </w:trPr>
        <w:tc>
          <w:tcPr>
            <w:tcW w:w="738" w:type="pct"/>
            <w:hideMark/>
          </w:tcPr>
          <w:p w14:paraId="41C4F83D" w14:textId="77777777" w:rsidR="00B14321" w:rsidRPr="00412B37" w:rsidRDefault="00B14321" w:rsidP="00D31ED0">
            <w:pPr>
              <w:spacing w:line="276" w:lineRule="auto"/>
              <w:rPr>
                <w:rFonts w:ascii="Arial" w:hAnsi="Arial" w:cs="Arial"/>
              </w:rPr>
            </w:pPr>
            <w:r w:rsidRPr="00412B37">
              <w:rPr>
                <w:rFonts w:ascii="Arial" w:hAnsi="Arial" w:cs="Arial"/>
              </w:rPr>
              <w:t>TRANS</w:t>
            </w:r>
          </w:p>
        </w:tc>
        <w:tc>
          <w:tcPr>
            <w:tcW w:w="4262" w:type="pct"/>
            <w:hideMark/>
          </w:tcPr>
          <w:p w14:paraId="3C7419C9" w14:textId="77777777" w:rsidR="00B14321" w:rsidRPr="00412B37" w:rsidRDefault="00B14321" w:rsidP="00D31ED0">
            <w:pPr>
              <w:spacing w:line="276" w:lineRule="auto"/>
              <w:rPr>
                <w:rFonts w:ascii="Arial" w:hAnsi="Arial" w:cs="Arial"/>
              </w:rPr>
            </w:pPr>
            <w:r w:rsidRPr="00412B37">
              <w:rPr>
                <w:rFonts w:ascii="Arial" w:hAnsi="Arial" w:cs="Arial"/>
              </w:rPr>
              <w:t>Transition</w:t>
            </w:r>
          </w:p>
        </w:tc>
      </w:tr>
      <w:tr w:rsidR="00B14321" w:rsidRPr="00412B37" w14:paraId="7D0898BA" w14:textId="77777777" w:rsidTr="009A0ABC">
        <w:trPr>
          <w:trHeight w:val="57"/>
        </w:trPr>
        <w:tc>
          <w:tcPr>
            <w:tcW w:w="738" w:type="pct"/>
            <w:hideMark/>
          </w:tcPr>
          <w:p w14:paraId="2C1A466B" w14:textId="77777777" w:rsidR="00B14321" w:rsidRPr="00412B37" w:rsidRDefault="00B14321" w:rsidP="00D31ED0">
            <w:pPr>
              <w:spacing w:line="276" w:lineRule="auto"/>
              <w:rPr>
                <w:rFonts w:ascii="Arial" w:hAnsi="Arial" w:cs="Arial"/>
              </w:rPr>
            </w:pPr>
            <w:r w:rsidRPr="00412B37">
              <w:rPr>
                <w:rFonts w:ascii="Arial" w:hAnsi="Arial" w:cs="Arial"/>
              </w:rPr>
              <w:t>UIT</w:t>
            </w:r>
          </w:p>
        </w:tc>
        <w:tc>
          <w:tcPr>
            <w:tcW w:w="4262" w:type="pct"/>
            <w:hideMark/>
          </w:tcPr>
          <w:p w14:paraId="070C46E6" w14:textId="77777777" w:rsidR="00B14321" w:rsidRPr="00412B37" w:rsidRDefault="00B14321" w:rsidP="00D31ED0">
            <w:pPr>
              <w:spacing w:line="276" w:lineRule="auto"/>
              <w:rPr>
                <w:rFonts w:ascii="Arial" w:hAnsi="Arial" w:cs="Arial"/>
              </w:rPr>
            </w:pPr>
            <w:r w:rsidRPr="00412B37">
              <w:rPr>
                <w:rFonts w:ascii="Arial" w:hAnsi="Arial" w:cs="Arial"/>
              </w:rPr>
              <w:t xml:space="preserve">Union </w:t>
            </w:r>
            <w:r w:rsidR="006922A0" w:rsidRPr="00412B37">
              <w:rPr>
                <w:rFonts w:ascii="Arial" w:hAnsi="Arial" w:cs="Arial"/>
              </w:rPr>
              <w:t xml:space="preserve">Internationale </w:t>
            </w:r>
            <w:r w:rsidRPr="00412B37">
              <w:rPr>
                <w:rFonts w:ascii="Arial" w:hAnsi="Arial" w:cs="Arial"/>
              </w:rPr>
              <w:t xml:space="preserve">des </w:t>
            </w:r>
            <w:r w:rsidR="006922A0" w:rsidRPr="00412B37">
              <w:rPr>
                <w:rFonts w:ascii="Arial" w:hAnsi="Arial" w:cs="Arial"/>
              </w:rPr>
              <w:t>Télécommunications</w:t>
            </w:r>
          </w:p>
        </w:tc>
      </w:tr>
      <w:tr w:rsidR="006922A0" w:rsidRPr="00412B37" w14:paraId="7352F7AF" w14:textId="77777777" w:rsidTr="009A0ABC">
        <w:trPr>
          <w:trHeight w:val="57"/>
        </w:trPr>
        <w:tc>
          <w:tcPr>
            <w:tcW w:w="738" w:type="pct"/>
            <w:hideMark/>
          </w:tcPr>
          <w:p w14:paraId="4DD81A18" w14:textId="77777777" w:rsidR="006922A0" w:rsidRPr="00412B37" w:rsidRDefault="006922A0" w:rsidP="00D31ED0">
            <w:pPr>
              <w:spacing w:line="276" w:lineRule="auto"/>
              <w:rPr>
                <w:rFonts w:ascii="Arial" w:hAnsi="Arial" w:cs="Arial"/>
              </w:rPr>
            </w:pPr>
            <w:r>
              <w:rPr>
                <w:rFonts w:ascii="Arial" w:hAnsi="Arial" w:cs="Arial"/>
              </w:rPr>
              <w:t>UCP</w:t>
            </w:r>
          </w:p>
        </w:tc>
        <w:tc>
          <w:tcPr>
            <w:tcW w:w="4262" w:type="pct"/>
            <w:hideMark/>
          </w:tcPr>
          <w:p w14:paraId="766DF4BD" w14:textId="77777777" w:rsidR="006922A0" w:rsidRPr="00412B37" w:rsidRDefault="006922A0" w:rsidP="00D31ED0">
            <w:pPr>
              <w:spacing w:line="276" w:lineRule="auto"/>
              <w:rPr>
                <w:rFonts w:ascii="Arial" w:hAnsi="Arial" w:cs="Arial"/>
              </w:rPr>
            </w:pPr>
            <w:r w:rsidRPr="006922A0">
              <w:rPr>
                <w:rFonts w:ascii="Arial" w:hAnsi="Arial" w:cs="Arial"/>
              </w:rPr>
              <w:t>Unité de Coordination du Projet</w:t>
            </w:r>
          </w:p>
        </w:tc>
      </w:tr>
      <w:tr w:rsidR="00B14321" w:rsidRPr="00412B37" w14:paraId="3CA6DBCD" w14:textId="77777777" w:rsidTr="009A0ABC">
        <w:trPr>
          <w:trHeight w:val="339"/>
        </w:trPr>
        <w:tc>
          <w:tcPr>
            <w:tcW w:w="738" w:type="pct"/>
            <w:hideMark/>
          </w:tcPr>
          <w:p w14:paraId="50F4ECAF" w14:textId="77777777" w:rsidR="00B14321" w:rsidRPr="00412B37" w:rsidRDefault="00B14321" w:rsidP="00D31ED0">
            <w:pPr>
              <w:spacing w:line="276" w:lineRule="auto"/>
              <w:rPr>
                <w:rFonts w:ascii="Arial" w:hAnsi="Arial" w:cs="Arial"/>
              </w:rPr>
            </w:pPr>
            <w:r w:rsidRPr="00412B37">
              <w:rPr>
                <w:rFonts w:ascii="Arial" w:hAnsi="Arial" w:cs="Arial"/>
                <w:bCs/>
              </w:rPr>
              <w:lastRenderedPageBreak/>
              <w:t>VIH</w:t>
            </w:r>
            <w:r w:rsidRPr="00412B37">
              <w:rPr>
                <w:rFonts w:ascii="Arial" w:hAnsi="Arial" w:cs="Arial"/>
              </w:rPr>
              <w:t>/SIDA </w:t>
            </w:r>
          </w:p>
        </w:tc>
        <w:tc>
          <w:tcPr>
            <w:tcW w:w="4262" w:type="pct"/>
            <w:hideMark/>
          </w:tcPr>
          <w:p w14:paraId="5F28D601" w14:textId="77777777" w:rsidR="00B14321" w:rsidRPr="00412B37" w:rsidRDefault="00B14321" w:rsidP="00D31ED0">
            <w:pPr>
              <w:spacing w:line="276" w:lineRule="auto"/>
              <w:rPr>
                <w:rFonts w:ascii="Arial" w:hAnsi="Arial" w:cs="Arial"/>
              </w:rPr>
            </w:pPr>
            <w:r w:rsidRPr="00412B37">
              <w:rPr>
                <w:rFonts w:ascii="Arial" w:hAnsi="Arial" w:cs="Arial"/>
              </w:rPr>
              <w:t>Virus de l’Immunodéficience Humaine/Syndrome d’Immunodéficience Acquise</w:t>
            </w:r>
          </w:p>
        </w:tc>
      </w:tr>
    </w:tbl>
    <w:p w14:paraId="15A352B6" w14:textId="32D7E5D3" w:rsidR="00B14321" w:rsidRPr="00412B37" w:rsidRDefault="00B14321" w:rsidP="00D31ED0">
      <w:pPr>
        <w:spacing w:line="276" w:lineRule="auto"/>
        <w:rPr>
          <w:rFonts w:ascii="Arial" w:hAnsi="Arial" w:cs="Arial"/>
          <w:b/>
          <w:sz w:val="22"/>
          <w:szCs w:val="22"/>
        </w:rPr>
      </w:pPr>
    </w:p>
    <w:p w14:paraId="35A8D1E8" w14:textId="77777777" w:rsidR="00C5722D" w:rsidRPr="00412B37" w:rsidRDefault="00C5722D" w:rsidP="00621C4D">
      <w:pPr>
        <w:pStyle w:val="Heading1"/>
      </w:pPr>
      <w:bookmarkStart w:id="13" w:name="_Toc473072061"/>
      <w:bookmarkStart w:id="14" w:name="_Toc473130331"/>
      <w:bookmarkStart w:id="15" w:name="_Toc473130639"/>
      <w:bookmarkStart w:id="16" w:name="_Toc478458569"/>
      <w:bookmarkStart w:id="17" w:name="_Toc478459127"/>
      <w:r w:rsidRPr="00412B37">
        <w:t>LISTE DES TABLEAUX</w:t>
      </w:r>
      <w:bookmarkEnd w:id="13"/>
      <w:bookmarkEnd w:id="14"/>
      <w:bookmarkEnd w:id="15"/>
      <w:bookmarkEnd w:id="16"/>
      <w:bookmarkEnd w:id="17"/>
    </w:p>
    <w:p w14:paraId="28897731" w14:textId="77777777" w:rsidR="003877EA" w:rsidRPr="00412B37" w:rsidRDefault="003877EA" w:rsidP="00D31ED0">
      <w:pPr>
        <w:autoSpaceDE w:val="0"/>
        <w:autoSpaceDN w:val="0"/>
        <w:adjustRightInd w:val="0"/>
        <w:spacing w:after="0" w:line="276" w:lineRule="auto"/>
        <w:jc w:val="both"/>
        <w:rPr>
          <w:rFonts w:ascii="Arial" w:hAnsi="Arial" w:cs="Arial"/>
          <w:b/>
          <w:sz w:val="22"/>
          <w:szCs w:val="22"/>
        </w:rPr>
      </w:pPr>
    </w:p>
    <w:p w14:paraId="3CAE5856" w14:textId="72145111" w:rsidR="00A9627D" w:rsidRDefault="00A456F0">
      <w:pPr>
        <w:pStyle w:val="TableofFigures"/>
        <w:tabs>
          <w:tab w:val="right" w:leader="dot" w:pos="10196"/>
        </w:tabs>
        <w:rPr>
          <w:noProof/>
        </w:rPr>
      </w:pPr>
      <w:r>
        <w:rPr>
          <w:rFonts w:ascii="Arial" w:hAnsi="Arial" w:cs="Arial"/>
          <w:b/>
        </w:rPr>
        <w:fldChar w:fldCharType="begin"/>
      </w:r>
      <w:r w:rsidR="00A9627D">
        <w:rPr>
          <w:rFonts w:ascii="Arial" w:hAnsi="Arial" w:cs="Arial"/>
          <w:b/>
        </w:rPr>
        <w:instrText xml:space="preserve"> TOC \h \z \c "Tableau" </w:instrText>
      </w:r>
      <w:r>
        <w:rPr>
          <w:rFonts w:ascii="Arial" w:hAnsi="Arial" w:cs="Arial"/>
          <w:b/>
        </w:rPr>
        <w:fldChar w:fldCharType="separate"/>
      </w:r>
      <w:hyperlink w:anchor="_Toc473145680" w:history="1">
        <w:r w:rsidR="00A9627D" w:rsidRPr="001E7D4E">
          <w:rPr>
            <w:rStyle w:val="Hyperlink"/>
            <w:rFonts w:ascii="Arial" w:hAnsi="Arial" w:cs="Arial"/>
            <w:noProof/>
          </w:rPr>
          <w:t>Tableau 1 : Évolution de la demande du pôle régional de Fada N’Gourma</w:t>
        </w:r>
        <w:r w:rsidR="00A9627D">
          <w:rPr>
            <w:noProof/>
            <w:webHidden/>
          </w:rPr>
          <w:tab/>
        </w:r>
        <w:r>
          <w:rPr>
            <w:noProof/>
            <w:webHidden/>
          </w:rPr>
          <w:fldChar w:fldCharType="begin"/>
        </w:r>
        <w:r w:rsidR="00A9627D">
          <w:rPr>
            <w:noProof/>
            <w:webHidden/>
          </w:rPr>
          <w:instrText xml:space="preserve"> PAGEREF _Toc473145680 \h </w:instrText>
        </w:r>
        <w:r>
          <w:rPr>
            <w:noProof/>
            <w:webHidden/>
          </w:rPr>
        </w:r>
        <w:r>
          <w:rPr>
            <w:noProof/>
            <w:webHidden/>
          </w:rPr>
          <w:fldChar w:fldCharType="separate"/>
        </w:r>
        <w:r w:rsidR="00433A14">
          <w:rPr>
            <w:noProof/>
            <w:webHidden/>
          </w:rPr>
          <w:t>27</w:t>
        </w:r>
        <w:r>
          <w:rPr>
            <w:noProof/>
            <w:webHidden/>
          </w:rPr>
          <w:fldChar w:fldCharType="end"/>
        </w:r>
      </w:hyperlink>
    </w:p>
    <w:p w14:paraId="077FA44D" w14:textId="1076F1BD" w:rsidR="00A9627D" w:rsidRDefault="00531965">
      <w:pPr>
        <w:pStyle w:val="TableofFigures"/>
        <w:tabs>
          <w:tab w:val="right" w:leader="dot" w:pos="10196"/>
        </w:tabs>
        <w:rPr>
          <w:noProof/>
        </w:rPr>
      </w:pPr>
      <w:hyperlink w:anchor="_Toc473145681" w:history="1">
        <w:r w:rsidR="00A9627D" w:rsidRPr="001E7D4E">
          <w:rPr>
            <w:rStyle w:val="Hyperlink"/>
            <w:rFonts w:ascii="Arial" w:hAnsi="Arial" w:cs="Arial"/>
            <w:noProof/>
          </w:rPr>
          <w:t>Tableau 2</w:t>
        </w:r>
        <w:r w:rsidR="00A9627D" w:rsidRPr="001E7D4E">
          <w:rPr>
            <w:rStyle w:val="Hyperlink"/>
            <w:rFonts w:ascii="Arial" w:eastAsia="Arial Unicode MS" w:hAnsi="Arial" w:cs="Arial"/>
            <w:noProof/>
          </w:rPr>
          <w:t> : Description des composantes du projet</w:t>
        </w:r>
        <w:r w:rsidR="00A9627D">
          <w:rPr>
            <w:noProof/>
            <w:webHidden/>
          </w:rPr>
          <w:tab/>
        </w:r>
        <w:r w:rsidR="00A456F0">
          <w:rPr>
            <w:noProof/>
            <w:webHidden/>
          </w:rPr>
          <w:fldChar w:fldCharType="begin"/>
        </w:r>
        <w:r w:rsidR="00A9627D">
          <w:rPr>
            <w:noProof/>
            <w:webHidden/>
          </w:rPr>
          <w:instrText xml:space="preserve"> PAGEREF _Toc473145681 \h </w:instrText>
        </w:r>
        <w:r w:rsidR="00A456F0">
          <w:rPr>
            <w:noProof/>
            <w:webHidden/>
          </w:rPr>
        </w:r>
        <w:r w:rsidR="00A456F0">
          <w:rPr>
            <w:noProof/>
            <w:webHidden/>
          </w:rPr>
          <w:fldChar w:fldCharType="separate"/>
        </w:r>
        <w:r w:rsidR="00433A14">
          <w:rPr>
            <w:noProof/>
            <w:webHidden/>
          </w:rPr>
          <w:t>50</w:t>
        </w:r>
        <w:r w:rsidR="00A456F0">
          <w:rPr>
            <w:noProof/>
            <w:webHidden/>
          </w:rPr>
          <w:fldChar w:fldCharType="end"/>
        </w:r>
      </w:hyperlink>
    </w:p>
    <w:p w14:paraId="46CED545" w14:textId="3E249D2D" w:rsidR="00A9627D" w:rsidRDefault="00531965">
      <w:pPr>
        <w:pStyle w:val="TableofFigures"/>
        <w:tabs>
          <w:tab w:val="right" w:leader="dot" w:pos="10196"/>
        </w:tabs>
        <w:rPr>
          <w:noProof/>
        </w:rPr>
      </w:pPr>
      <w:hyperlink w:anchor="_Toc473145682" w:history="1">
        <w:r w:rsidR="00A9627D" w:rsidRPr="001E7D4E">
          <w:rPr>
            <w:rStyle w:val="Hyperlink"/>
            <w:rFonts w:ascii="Arial" w:hAnsi="Arial" w:cs="Arial"/>
            <w:noProof/>
          </w:rPr>
          <w:t>Tableau 3 : Situation des transformateurs</w:t>
        </w:r>
        <w:r w:rsidR="00A9627D">
          <w:rPr>
            <w:noProof/>
            <w:webHidden/>
          </w:rPr>
          <w:tab/>
        </w:r>
        <w:r w:rsidR="00A456F0">
          <w:rPr>
            <w:noProof/>
            <w:webHidden/>
          </w:rPr>
          <w:fldChar w:fldCharType="begin"/>
        </w:r>
        <w:r w:rsidR="00A9627D">
          <w:rPr>
            <w:noProof/>
            <w:webHidden/>
          </w:rPr>
          <w:instrText xml:space="preserve"> PAGEREF _Toc473145682 \h </w:instrText>
        </w:r>
        <w:r w:rsidR="00A456F0">
          <w:rPr>
            <w:noProof/>
            <w:webHidden/>
          </w:rPr>
        </w:r>
        <w:r w:rsidR="00A456F0">
          <w:rPr>
            <w:noProof/>
            <w:webHidden/>
          </w:rPr>
          <w:fldChar w:fldCharType="separate"/>
        </w:r>
        <w:r w:rsidR="00433A14">
          <w:rPr>
            <w:noProof/>
            <w:webHidden/>
          </w:rPr>
          <w:t>60</w:t>
        </w:r>
        <w:r w:rsidR="00A456F0">
          <w:rPr>
            <w:noProof/>
            <w:webHidden/>
          </w:rPr>
          <w:fldChar w:fldCharType="end"/>
        </w:r>
      </w:hyperlink>
    </w:p>
    <w:p w14:paraId="07D893DB" w14:textId="1DAEA60F" w:rsidR="00A9627D" w:rsidRDefault="00531965">
      <w:pPr>
        <w:pStyle w:val="TableofFigures"/>
        <w:tabs>
          <w:tab w:val="right" w:leader="dot" w:pos="10196"/>
        </w:tabs>
        <w:rPr>
          <w:noProof/>
        </w:rPr>
      </w:pPr>
      <w:hyperlink w:anchor="_Toc473145683" w:history="1">
        <w:r w:rsidR="00A9627D" w:rsidRPr="001E7D4E">
          <w:rPr>
            <w:rStyle w:val="Hyperlink"/>
            <w:rFonts w:ascii="Arial" w:hAnsi="Arial" w:cs="Arial"/>
            <w:noProof/>
          </w:rPr>
          <w:t>Tableau 4 : Situation des équipements du poste</w:t>
        </w:r>
        <w:r w:rsidR="00A9627D">
          <w:rPr>
            <w:noProof/>
            <w:webHidden/>
          </w:rPr>
          <w:tab/>
        </w:r>
        <w:r w:rsidR="00A456F0">
          <w:rPr>
            <w:noProof/>
            <w:webHidden/>
          </w:rPr>
          <w:fldChar w:fldCharType="begin"/>
        </w:r>
        <w:r w:rsidR="00A9627D">
          <w:rPr>
            <w:noProof/>
            <w:webHidden/>
          </w:rPr>
          <w:instrText xml:space="preserve"> PAGEREF _Toc473145683 \h </w:instrText>
        </w:r>
        <w:r w:rsidR="00A456F0">
          <w:rPr>
            <w:noProof/>
            <w:webHidden/>
          </w:rPr>
        </w:r>
        <w:r w:rsidR="00A456F0">
          <w:rPr>
            <w:noProof/>
            <w:webHidden/>
          </w:rPr>
          <w:fldChar w:fldCharType="separate"/>
        </w:r>
        <w:r w:rsidR="00433A14">
          <w:rPr>
            <w:noProof/>
            <w:webHidden/>
          </w:rPr>
          <w:t>60</w:t>
        </w:r>
        <w:r w:rsidR="00A456F0">
          <w:rPr>
            <w:noProof/>
            <w:webHidden/>
          </w:rPr>
          <w:fldChar w:fldCharType="end"/>
        </w:r>
      </w:hyperlink>
    </w:p>
    <w:p w14:paraId="1AACFF98" w14:textId="502557B4" w:rsidR="00A9627D" w:rsidRDefault="00531965">
      <w:pPr>
        <w:pStyle w:val="TableofFigures"/>
        <w:tabs>
          <w:tab w:val="right" w:leader="dot" w:pos="10196"/>
        </w:tabs>
        <w:rPr>
          <w:noProof/>
        </w:rPr>
      </w:pPr>
      <w:hyperlink w:anchor="_Toc473145684" w:history="1">
        <w:r w:rsidR="00A9627D" w:rsidRPr="001E7D4E">
          <w:rPr>
            <w:rStyle w:val="Hyperlink"/>
            <w:rFonts w:ascii="Arial" w:hAnsi="Arial" w:cs="Arial"/>
            <w:noProof/>
          </w:rPr>
          <w:t>Tableau 5 : Situation quantifiée de la végétation</w:t>
        </w:r>
        <w:r w:rsidR="00A9627D">
          <w:rPr>
            <w:noProof/>
            <w:webHidden/>
          </w:rPr>
          <w:tab/>
        </w:r>
        <w:r w:rsidR="00A456F0">
          <w:rPr>
            <w:noProof/>
            <w:webHidden/>
          </w:rPr>
          <w:fldChar w:fldCharType="begin"/>
        </w:r>
        <w:r w:rsidR="00A9627D">
          <w:rPr>
            <w:noProof/>
            <w:webHidden/>
          </w:rPr>
          <w:instrText xml:space="preserve"> PAGEREF _Toc473145684 \h </w:instrText>
        </w:r>
        <w:r w:rsidR="00A456F0">
          <w:rPr>
            <w:noProof/>
            <w:webHidden/>
          </w:rPr>
        </w:r>
        <w:r w:rsidR="00A456F0">
          <w:rPr>
            <w:noProof/>
            <w:webHidden/>
          </w:rPr>
          <w:fldChar w:fldCharType="separate"/>
        </w:r>
        <w:r w:rsidR="00433A14">
          <w:rPr>
            <w:noProof/>
            <w:webHidden/>
          </w:rPr>
          <w:t>70</w:t>
        </w:r>
        <w:r w:rsidR="00A456F0">
          <w:rPr>
            <w:noProof/>
            <w:webHidden/>
          </w:rPr>
          <w:fldChar w:fldCharType="end"/>
        </w:r>
      </w:hyperlink>
    </w:p>
    <w:p w14:paraId="79D6252F" w14:textId="43A26E74" w:rsidR="00A9627D" w:rsidRDefault="00531965">
      <w:pPr>
        <w:pStyle w:val="TableofFigures"/>
        <w:tabs>
          <w:tab w:val="right" w:leader="dot" w:pos="10196"/>
        </w:tabs>
        <w:rPr>
          <w:noProof/>
        </w:rPr>
      </w:pPr>
      <w:hyperlink w:anchor="_Toc473145685" w:history="1">
        <w:r w:rsidR="00A9627D" w:rsidRPr="001E7D4E">
          <w:rPr>
            <w:rStyle w:val="Hyperlink"/>
            <w:rFonts w:ascii="Arial" w:hAnsi="Arial" w:cs="Arial"/>
            <w:noProof/>
          </w:rPr>
          <w:t>Tableau 6 : Résumé des conditions climatiques dans la commune de Fada N’Gourma :</w:t>
        </w:r>
        <w:r w:rsidR="00A9627D">
          <w:rPr>
            <w:noProof/>
            <w:webHidden/>
          </w:rPr>
          <w:tab/>
        </w:r>
        <w:r w:rsidR="00A456F0">
          <w:rPr>
            <w:noProof/>
            <w:webHidden/>
          </w:rPr>
          <w:fldChar w:fldCharType="begin"/>
        </w:r>
        <w:r w:rsidR="00A9627D">
          <w:rPr>
            <w:noProof/>
            <w:webHidden/>
          </w:rPr>
          <w:instrText xml:space="preserve"> PAGEREF _Toc473145685 \h </w:instrText>
        </w:r>
        <w:r w:rsidR="00A456F0">
          <w:rPr>
            <w:noProof/>
            <w:webHidden/>
          </w:rPr>
        </w:r>
        <w:r w:rsidR="00A456F0">
          <w:rPr>
            <w:noProof/>
            <w:webHidden/>
          </w:rPr>
          <w:fldChar w:fldCharType="separate"/>
        </w:r>
        <w:r w:rsidR="00433A14">
          <w:rPr>
            <w:noProof/>
            <w:webHidden/>
          </w:rPr>
          <w:t>73</w:t>
        </w:r>
        <w:r w:rsidR="00A456F0">
          <w:rPr>
            <w:noProof/>
            <w:webHidden/>
          </w:rPr>
          <w:fldChar w:fldCharType="end"/>
        </w:r>
      </w:hyperlink>
    </w:p>
    <w:p w14:paraId="275D7A68" w14:textId="49743EB8" w:rsidR="00A9627D" w:rsidRDefault="00531965">
      <w:pPr>
        <w:pStyle w:val="TableofFigures"/>
        <w:tabs>
          <w:tab w:val="right" w:leader="dot" w:pos="10196"/>
        </w:tabs>
        <w:rPr>
          <w:noProof/>
        </w:rPr>
      </w:pPr>
      <w:hyperlink w:anchor="_Toc473145686" w:history="1">
        <w:r w:rsidR="00A9627D" w:rsidRPr="001E7D4E">
          <w:rPr>
            <w:rStyle w:val="Hyperlink"/>
            <w:rFonts w:ascii="Arial" w:hAnsi="Arial" w:cs="Arial"/>
            <w:noProof/>
          </w:rPr>
          <w:t>Tableau 7 : Matrice d’identification des impacts</w:t>
        </w:r>
        <w:r w:rsidR="00A9627D">
          <w:rPr>
            <w:noProof/>
            <w:webHidden/>
          </w:rPr>
          <w:tab/>
        </w:r>
        <w:r w:rsidR="00A456F0">
          <w:rPr>
            <w:noProof/>
            <w:webHidden/>
          </w:rPr>
          <w:fldChar w:fldCharType="begin"/>
        </w:r>
        <w:r w:rsidR="00A9627D">
          <w:rPr>
            <w:noProof/>
            <w:webHidden/>
          </w:rPr>
          <w:instrText xml:space="preserve"> PAGEREF _Toc473145686 \h </w:instrText>
        </w:r>
        <w:r w:rsidR="00A456F0">
          <w:rPr>
            <w:noProof/>
            <w:webHidden/>
          </w:rPr>
        </w:r>
        <w:r w:rsidR="00A456F0">
          <w:rPr>
            <w:noProof/>
            <w:webHidden/>
          </w:rPr>
          <w:fldChar w:fldCharType="separate"/>
        </w:r>
        <w:r w:rsidR="00433A14">
          <w:rPr>
            <w:noProof/>
            <w:webHidden/>
          </w:rPr>
          <w:t>81</w:t>
        </w:r>
        <w:r w:rsidR="00A456F0">
          <w:rPr>
            <w:noProof/>
            <w:webHidden/>
          </w:rPr>
          <w:fldChar w:fldCharType="end"/>
        </w:r>
      </w:hyperlink>
    </w:p>
    <w:p w14:paraId="482DA4D9" w14:textId="0B96E5E0" w:rsidR="00A9627D" w:rsidRDefault="00531965">
      <w:pPr>
        <w:pStyle w:val="TableofFigures"/>
        <w:tabs>
          <w:tab w:val="right" w:leader="dot" w:pos="10196"/>
        </w:tabs>
        <w:rPr>
          <w:noProof/>
        </w:rPr>
      </w:pPr>
      <w:hyperlink w:anchor="_Toc473145687" w:history="1">
        <w:r w:rsidR="00A9627D" w:rsidRPr="001E7D4E">
          <w:rPr>
            <w:rStyle w:val="Hyperlink"/>
            <w:rFonts w:ascii="Arial" w:hAnsi="Arial" w:cs="Arial"/>
            <w:noProof/>
          </w:rPr>
          <w:t>Tableau 8</w:t>
        </w:r>
        <w:r w:rsidR="00A9627D" w:rsidRPr="001E7D4E">
          <w:rPr>
            <w:rStyle w:val="Hyperlink"/>
            <w:rFonts w:ascii="Arial" w:hAnsi="Arial" w:cs="Arial"/>
            <w:noProof/>
            <w:lang w:val="fr-CA"/>
          </w:rPr>
          <w:t xml:space="preserve"> : Modalités des critères d’évaluation de l’importance de l’impact</w:t>
        </w:r>
        <w:r w:rsidR="00A9627D">
          <w:rPr>
            <w:noProof/>
            <w:webHidden/>
          </w:rPr>
          <w:tab/>
        </w:r>
        <w:r w:rsidR="00A456F0">
          <w:rPr>
            <w:noProof/>
            <w:webHidden/>
          </w:rPr>
          <w:fldChar w:fldCharType="begin"/>
        </w:r>
        <w:r w:rsidR="00A9627D">
          <w:rPr>
            <w:noProof/>
            <w:webHidden/>
          </w:rPr>
          <w:instrText xml:space="preserve"> PAGEREF _Toc473145687 \h </w:instrText>
        </w:r>
        <w:r w:rsidR="00A456F0">
          <w:rPr>
            <w:noProof/>
            <w:webHidden/>
          </w:rPr>
        </w:r>
        <w:r w:rsidR="00A456F0">
          <w:rPr>
            <w:noProof/>
            <w:webHidden/>
          </w:rPr>
          <w:fldChar w:fldCharType="separate"/>
        </w:r>
        <w:r w:rsidR="00433A14">
          <w:rPr>
            <w:noProof/>
            <w:webHidden/>
          </w:rPr>
          <w:t>82</w:t>
        </w:r>
        <w:r w:rsidR="00A456F0">
          <w:rPr>
            <w:noProof/>
            <w:webHidden/>
          </w:rPr>
          <w:fldChar w:fldCharType="end"/>
        </w:r>
      </w:hyperlink>
    </w:p>
    <w:p w14:paraId="1A19F419" w14:textId="36FD6B5D" w:rsidR="00A9627D" w:rsidRDefault="00531965">
      <w:pPr>
        <w:pStyle w:val="TableofFigures"/>
        <w:tabs>
          <w:tab w:val="right" w:leader="dot" w:pos="10196"/>
        </w:tabs>
        <w:rPr>
          <w:noProof/>
        </w:rPr>
      </w:pPr>
      <w:hyperlink w:anchor="_Toc473145688" w:history="1">
        <w:r w:rsidR="00A9627D" w:rsidRPr="001E7D4E">
          <w:rPr>
            <w:rStyle w:val="Hyperlink"/>
            <w:rFonts w:ascii="Arial" w:hAnsi="Arial" w:cs="Arial"/>
            <w:noProof/>
          </w:rPr>
          <w:t>Tableau 9 : Caractérisation et évaluation des impacts potentiels</w:t>
        </w:r>
        <w:r w:rsidR="00A9627D">
          <w:rPr>
            <w:noProof/>
            <w:webHidden/>
          </w:rPr>
          <w:tab/>
        </w:r>
        <w:r w:rsidR="00A456F0">
          <w:rPr>
            <w:noProof/>
            <w:webHidden/>
          </w:rPr>
          <w:fldChar w:fldCharType="begin"/>
        </w:r>
        <w:r w:rsidR="00A9627D">
          <w:rPr>
            <w:noProof/>
            <w:webHidden/>
          </w:rPr>
          <w:instrText xml:space="preserve"> PAGEREF _Toc473145688 \h </w:instrText>
        </w:r>
        <w:r w:rsidR="00A456F0">
          <w:rPr>
            <w:noProof/>
            <w:webHidden/>
          </w:rPr>
        </w:r>
        <w:r w:rsidR="00A456F0">
          <w:rPr>
            <w:noProof/>
            <w:webHidden/>
          </w:rPr>
          <w:fldChar w:fldCharType="separate"/>
        </w:r>
        <w:r w:rsidR="00433A14">
          <w:rPr>
            <w:noProof/>
            <w:webHidden/>
          </w:rPr>
          <w:t>83</w:t>
        </w:r>
        <w:r w:rsidR="00A456F0">
          <w:rPr>
            <w:noProof/>
            <w:webHidden/>
          </w:rPr>
          <w:fldChar w:fldCharType="end"/>
        </w:r>
      </w:hyperlink>
    </w:p>
    <w:p w14:paraId="70B61FB2" w14:textId="330C8FF9" w:rsidR="00A9627D" w:rsidRDefault="00531965">
      <w:pPr>
        <w:pStyle w:val="TableofFigures"/>
        <w:tabs>
          <w:tab w:val="right" w:leader="dot" w:pos="10196"/>
        </w:tabs>
        <w:rPr>
          <w:noProof/>
        </w:rPr>
      </w:pPr>
      <w:hyperlink w:anchor="_Toc473145689" w:history="1">
        <w:r w:rsidR="00A9627D" w:rsidRPr="001E7D4E">
          <w:rPr>
            <w:rStyle w:val="Hyperlink"/>
            <w:rFonts w:ascii="Arial" w:hAnsi="Arial" w:cs="Arial"/>
            <w:noProof/>
          </w:rPr>
          <w:t>Tableau 10 : Synthèse des impacts identifiés et évalués</w:t>
        </w:r>
        <w:r w:rsidR="00A9627D">
          <w:rPr>
            <w:noProof/>
            <w:webHidden/>
          </w:rPr>
          <w:tab/>
        </w:r>
        <w:r w:rsidR="00A456F0">
          <w:rPr>
            <w:noProof/>
            <w:webHidden/>
          </w:rPr>
          <w:fldChar w:fldCharType="begin"/>
        </w:r>
        <w:r w:rsidR="00A9627D">
          <w:rPr>
            <w:noProof/>
            <w:webHidden/>
          </w:rPr>
          <w:instrText xml:space="preserve"> PAGEREF _Toc473145689 \h </w:instrText>
        </w:r>
        <w:r w:rsidR="00A456F0">
          <w:rPr>
            <w:noProof/>
            <w:webHidden/>
          </w:rPr>
        </w:r>
        <w:r w:rsidR="00A456F0">
          <w:rPr>
            <w:noProof/>
            <w:webHidden/>
          </w:rPr>
          <w:fldChar w:fldCharType="separate"/>
        </w:r>
        <w:r w:rsidR="00433A14">
          <w:rPr>
            <w:noProof/>
            <w:webHidden/>
          </w:rPr>
          <w:t>91</w:t>
        </w:r>
        <w:r w:rsidR="00A456F0">
          <w:rPr>
            <w:noProof/>
            <w:webHidden/>
          </w:rPr>
          <w:fldChar w:fldCharType="end"/>
        </w:r>
      </w:hyperlink>
    </w:p>
    <w:p w14:paraId="15EAEDD9" w14:textId="03FC1E59" w:rsidR="00A9627D" w:rsidRDefault="00531965">
      <w:pPr>
        <w:pStyle w:val="TableofFigures"/>
        <w:tabs>
          <w:tab w:val="right" w:leader="dot" w:pos="10196"/>
        </w:tabs>
        <w:rPr>
          <w:noProof/>
        </w:rPr>
      </w:pPr>
      <w:hyperlink w:anchor="_Toc473145690" w:history="1">
        <w:r w:rsidR="00A9627D" w:rsidRPr="001E7D4E">
          <w:rPr>
            <w:rStyle w:val="Hyperlink"/>
            <w:rFonts w:ascii="Arial" w:hAnsi="Arial" w:cs="Arial"/>
            <w:noProof/>
          </w:rPr>
          <w:t>Tableau 11</w:t>
        </w:r>
        <w:r w:rsidR="00A9627D" w:rsidRPr="001E7D4E">
          <w:rPr>
            <w:rStyle w:val="Hyperlink"/>
            <w:noProof/>
          </w:rPr>
          <w:t> : Hiérarchisation des risques</w:t>
        </w:r>
        <w:r w:rsidR="00A9627D">
          <w:rPr>
            <w:noProof/>
            <w:webHidden/>
          </w:rPr>
          <w:tab/>
        </w:r>
        <w:r w:rsidR="00A456F0">
          <w:rPr>
            <w:noProof/>
            <w:webHidden/>
          </w:rPr>
          <w:fldChar w:fldCharType="begin"/>
        </w:r>
        <w:r w:rsidR="00A9627D">
          <w:rPr>
            <w:noProof/>
            <w:webHidden/>
          </w:rPr>
          <w:instrText xml:space="preserve"> PAGEREF _Toc473145690 \h </w:instrText>
        </w:r>
        <w:r w:rsidR="00A456F0">
          <w:rPr>
            <w:noProof/>
            <w:webHidden/>
          </w:rPr>
        </w:r>
        <w:r w:rsidR="00A456F0">
          <w:rPr>
            <w:noProof/>
            <w:webHidden/>
          </w:rPr>
          <w:fldChar w:fldCharType="separate"/>
        </w:r>
        <w:r w:rsidR="00433A14">
          <w:rPr>
            <w:noProof/>
            <w:webHidden/>
          </w:rPr>
          <w:t>102</w:t>
        </w:r>
        <w:r w:rsidR="00A456F0">
          <w:rPr>
            <w:noProof/>
            <w:webHidden/>
          </w:rPr>
          <w:fldChar w:fldCharType="end"/>
        </w:r>
      </w:hyperlink>
    </w:p>
    <w:p w14:paraId="70B34CCF" w14:textId="7A24FC78" w:rsidR="00A9627D" w:rsidRDefault="00531965">
      <w:pPr>
        <w:pStyle w:val="TableofFigures"/>
        <w:tabs>
          <w:tab w:val="right" w:leader="dot" w:pos="10196"/>
        </w:tabs>
        <w:rPr>
          <w:noProof/>
        </w:rPr>
      </w:pPr>
      <w:hyperlink w:anchor="_Toc473145691" w:history="1">
        <w:r w:rsidR="00A9627D" w:rsidRPr="001E7D4E">
          <w:rPr>
            <w:rStyle w:val="Hyperlink"/>
            <w:rFonts w:ascii="Arial" w:hAnsi="Arial" w:cs="Arial"/>
            <w:noProof/>
          </w:rPr>
          <w:t>Tableau 12 : Matrice de détermination du niveau de risques</w:t>
        </w:r>
        <w:r w:rsidR="00A9627D">
          <w:rPr>
            <w:noProof/>
            <w:webHidden/>
          </w:rPr>
          <w:tab/>
        </w:r>
        <w:r w:rsidR="00A456F0">
          <w:rPr>
            <w:noProof/>
            <w:webHidden/>
          </w:rPr>
          <w:fldChar w:fldCharType="begin"/>
        </w:r>
        <w:r w:rsidR="00A9627D">
          <w:rPr>
            <w:noProof/>
            <w:webHidden/>
          </w:rPr>
          <w:instrText xml:space="preserve"> PAGEREF _Toc473145691 \h </w:instrText>
        </w:r>
        <w:r w:rsidR="00A456F0">
          <w:rPr>
            <w:noProof/>
            <w:webHidden/>
          </w:rPr>
        </w:r>
        <w:r w:rsidR="00A456F0">
          <w:rPr>
            <w:noProof/>
            <w:webHidden/>
          </w:rPr>
          <w:fldChar w:fldCharType="separate"/>
        </w:r>
        <w:r w:rsidR="00433A14">
          <w:rPr>
            <w:noProof/>
            <w:webHidden/>
          </w:rPr>
          <w:t>102</w:t>
        </w:r>
        <w:r w:rsidR="00A456F0">
          <w:rPr>
            <w:noProof/>
            <w:webHidden/>
          </w:rPr>
          <w:fldChar w:fldCharType="end"/>
        </w:r>
      </w:hyperlink>
    </w:p>
    <w:p w14:paraId="29969D22" w14:textId="77F67403" w:rsidR="00A9627D" w:rsidRDefault="00531965">
      <w:pPr>
        <w:pStyle w:val="TableofFigures"/>
        <w:tabs>
          <w:tab w:val="right" w:leader="dot" w:pos="10196"/>
        </w:tabs>
        <w:rPr>
          <w:noProof/>
        </w:rPr>
      </w:pPr>
      <w:hyperlink w:anchor="_Toc473145692" w:history="1">
        <w:r w:rsidR="00A9627D" w:rsidRPr="001E7D4E">
          <w:rPr>
            <w:rStyle w:val="Hyperlink"/>
            <w:rFonts w:ascii="Arial" w:hAnsi="Arial" w:cs="Arial"/>
            <w:noProof/>
          </w:rPr>
          <w:t>Tableau 13 : Programme de mise en œuvre des mesures d’atténuation et de bonification des impacts</w:t>
        </w:r>
        <w:r w:rsidR="00A9627D">
          <w:rPr>
            <w:noProof/>
            <w:webHidden/>
          </w:rPr>
          <w:tab/>
        </w:r>
        <w:r w:rsidR="00A456F0">
          <w:rPr>
            <w:noProof/>
            <w:webHidden/>
          </w:rPr>
          <w:fldChar w:fldCharType="begin"/>
        </w:r>
        <w:r w:rsidR="00A9627D">
          <w:rPr>
            <w:noProof/>
            <w:webHidden/>
          </w:rPr>
          <w:instrText xml:space="preserve"> PAGEREF _Toc473145692 \h </w:instrText>
        </w:r>
        <w:r w:rsidR="00A456F0">
          <w:rPr>
            <w:noProof/>
            <w:webHidden/>
          </w:rPr>
        </w:r>
        <w:r w:rsidR="00A456F0">
          <w:rPr>
            <w:noProof/>
            <w:webHidden/>
          </w:rPr>
          <w:fldChar w:fldCharType="separate"/>
        </w:r>
        <w:r w:rsidR="00433A14">
          <w:rPr>
            <w:noProof/>
            <w:webHidden/>
          </w:rPr>
          <w:t>110</w:t>
        </w:r>
        <w:r w:rsidR="00A456F0">
          <w:rPr>
            <w:noProof/>
            <w:webHidden/>
          </w:rPr>
          <w:fldChar w:fldCharType="end"/>
        </w:r>
      </w:hyperlink>
    </w:p>
    <w:p w14:paraId="1216E59D" w14:textId="44CD9100" w:rsidR="00A9627D" w:rsidRDefault="00531965">
      <w:pPr>
        <w:pStyle w:val="TableofFigures"/>
        <w:tabs>
          <w:tab w:val="right" w:leader="dot" w:pos="10196"/>
        </w:tabs>
        <w:rPr>
          <w:noProof/>
        </w:rPr>
      </w:pPr>
      <w:hyperlink w:anchor="_Toc473145693" w:history="1">
        <w:r w:rsidR="00A9627D" w:rsidRPr="001E7D4E">
          <w:rPr>
            <w:rStyle w:val="Hyperlink"/>
            <w:rFonts w:ascii="Arial" w:hAnsi="Arial" w:cs="Arial"/>
            <w:noProof/>
          </w:rPr>
          <w:t>Tableau 14 : mesures de gestion des risques</w:t>
        </w:r>
        <w:r w:rsidR="00A9627D">
          <w:rPr>
            <w:noProof/>
            <w:webHidden/>
          </w:rPr>
          <w:tab/>
        </w:r>
        <w:r w:rsidR="00A456F0">
          <w:rPr>
            <w:noProof/>
            <w:webHidden/>
          </w:rPr>
          <w:fldChar w:fldCharType="begin"/>
        </w:r>
        <w:r w:rsidR="00A9627D">
          <w:rPr>
            <w:noProof/>
            <w:webHidden/>
          </w:rPr>
          <w:instrText xml:space="preserve"> PAGEREF _Toc473145693 \h </w:instrText>
        </w:r>
        <w:r w:rsidR="00A456F0">
          <w:rPr>
            <w:noProof/>
            <w:webHidden/>
          </w:rPr>
        </w:r>
        <w:r w:rsidR="00A456F0">
          <w:rPr>
            <w:noProof/>
            <w:webHidden/>
          </w:rPr>
          <w:fldChar w:fldCharType="separate"/>
        </w:r>
        <w:r w:rsidR="00433A14">
          <w:rPr>
            <w:noProof/>
            <w:webHidden/>
          </w:rPr>
          <w:t>116</w:t>
        </w:r>
        <w:r w:rsidR="00A456F0">
          <w:rPr>
            <w:noProof/>
            <w:webHidden/>
          </w:rPr>
          <w:fldChar w:fldCharType="end"/>
        </w:r>
      </w:hyperlink>
    </w:p>
    <w:p w14:paraId="13737DB9" w14:textId="1D4074DC" w:rsidR="00A9627D" w:rsidRDefault="00531965">
      <w:pPr>
        <w:pStyle w:val="TableofFigures"/>
        <w:tabs>
          <w:tab w:val="right" w:leader="dot" w:pos="10196"/>
        </w:tabs>
        <w:rPr>
          <w:noProof/>
        </w:rPr>
      </w:pPr>
      <w:hyperlink w:anchor="_Toc473145694" w:history="1">
        <w:r w:rsidR="00A9627D" w:rsidRPr="001E7D4E">
          <w:rPr>
            <w:rStyle w:val="Hyperlink"/>
            <w:rFonts w:ascii="Arial" w:hAnsi="Arial" w:cs="Arial"/>
            <w:noProof/>
          </w:rPr>
          <w:t>Tableau 15 : Programme de mise en œuvre des mesures relatives à la surveillance environnementale et sociale</w:t>
        </w:r>
        <w:r w:rsidR="00A9627D">
          <w:rPr>
            <w:noProof/>
            <w:webHidden/>
          </w:rPr>
          <w:tab/>
        </w:r>
        <w:r w:rsidR="00A456F0">
          <w:rPr>
            <w:noProof/>
            <w:webHidden/>
          </w:rPr>
          <w:fldChar w:fldCharType="begin"/>
        </w:r>
        <w:r w:rsidR="00A9627D">
          <w:rPr>
            <w:noProof/>
            <w:webHidden/>
          </w:rPr>
          <w:instrText xml:space="preserve"> PAGEREF _Toc473145694 \h </w:instrText>
        </w:r>
        <w:r w:rsidR="00A456F0">
          <w:rPr>
            <w:noProof/>
            <w:webHidden/>
          </w:rPr>
        </w:r>
        <w:r w:rsidR="00A456F0">
          <w:rPr>
            <w:noProof/>
            <w:webHidden/>
          </w:rPr>
          <w:fldChar w:fldCharType="separate"/>
        </w:r>
        <w:r w:rsidR="00433A14">
          <w:rPr>
            <w:noProof/>
            <w:webHidden/>
          </w:rPr>
          <w:t>118</w:t>
        </w:r>
        <w:r w:rsidR="00A456F0">
          <w:rPr>
            <w:noProof/>
            <w:webHidden/>
          </w:rPr>
          <w:fldChar w:fldCharType="end"/>
        </w:r>
      </w:hyperlink>
    </w:p>
    <w:p w14:paraId="50AAD2D6" w14:textId="4CCFD6D1" w:rsidR="00A9627D" w:rsidRDefault="00531965">
      <w:pPr>
        <w:pStyle w:val="TableofFigures"/>
        <w:tabs>
          <w:tab w:val="right" w:leader="dot" w:pos="10196"/>
        </w:tabs>
        <w:rPr>
          <w:noProof/>
        </w:rPr>
      </w:pPr>
      <w:hyperlink w:anchor="_Toc473145695" w:history="1">
        <w:r w:rsidR="00A9627D" w:rsidRPr="001E7D4E">
          <w:rPr>
            <w:rStyle w:val="Hyperlink"/>
            <w:rFonts w:ascii="Arial" w:hAnsi="Arial" w:cs="Arial"/>
            <w:noProof/>
          </w:rPr>
          <w:t>Tableau 16 : Programme de mise en œuvre des mesures relatives au suivi environnemental et social</w:t>
        </w:r>
        <w:r w:rsidR="00A9627D">
          <w:rPr>
            <w:noProof/>
            <w:webHidden/>
          </w:rPr>
          <w:tab/>
        </w:r>
        <w:r w:rsidR="00A456F0">
          <w:rPr>
            <w:noProof/>
            <w:webHidden/>
          </w:rPr>
          <w:fldChar w:fldCharType="begin"/>
        </w:r>
        <w:r w:rsidR="00A9627D">
          <w:rPr>
            <w:noProof/>
            <w:webHidden/>
          </w:rPr>
          <w:instrText xml:space="preserve"> PAGEREF _Toc473145695 \h </w:instrText>
        </w:r>
        <w:r w:rsidR="00A456F0">
          <w:rPr>
            <w:noProof/>
            <w:webHidden/>
          </w:rPr>
        </w:r>
        <w:r w:rsidR="00A456F0">
          <w:rPr>
            <w:noProof/>
            <w:webHidden/>
          </w:rPr>
          <w:fldChar w:fldCharType="separate"/>
        </w:r>
        <w:r w:rsidR="00433A14">
          <w:rPr>
            <w:noProof/>
            <w:webHidden/>
          </w:rPr>
          <w:t>121</w:t>
        </w:r>
        <w:r w:rsidR="00A456F0">
          <w:rPr>
            <w:noProof/>
            <w:webHidden/>
          </w:rPr>
          <w:fldChar w:fldCharType="end"/>
        </w:r>
      </w:hyperlink>
    </w:p>
    <w:p w14:paraId="44673129" w14:textId="5C70E0EC" w:rsidR="00A9627D" w:rsidRDefault="00531965">
      <w:pPr>
        <w:pStyle w:val="TableofFigures"/>
        <w:tabs>
          <w:tab w:val="right" w:leader="dot" w:pos="10196"/>
        </w:tabs>
        <w:rPr>
          <w:noProof/>
        </w:rPr>
      </w:pPr>
      <w:hyperlink w:anchor="_Toc473145696" w:history="1">
        <w:r w:rsidR="00A9627D" w:rsidRPr="001E7D4E">
          <w:rPr>
            <w:rStyle w:val="Hyperlink"/>
            <w:rFonts w:ascii="Arial" w:hAnsi="Arial" w:cs="Arial"/>
            <w:noProof/>
          </w:rPr>
          <w:t>Tableau 17</w:t>
        </w:r>
        <w:r w:rsidR="00A9627D" w:rsidRPr="001E7D4E">
          <w:rPr>
            <w:rStyle w:val="Hyperlink"/>
            <w:rFonts w:ascii="Arial" w:hAnsi="Arial" w:cs="Arial"/>
            <w:noProof/>
            <w:shd w:val="clear" w:color="auto" w:fill="FFFFFF" w:themeFill="background1"/>
            <w:lang w:eastAsia="ar-SA"/>
          </w:rPr>
          <w:t> : Estimation du budget du PGES</w:t>
        </w:r>
        <w:r w:rsidR="00A9627D">
          <w:rPr>
            <w:noProof/>
            <w:webHidden/>
          </w:rPr>
          <w:tab/>
        </w:r>
        <w:r w:rsidR="00A456F0">
          <w:rPr>
            <w:noProof/>
            <w:webHidden/>
          </w:rPr>
          <w:fldChar w:fldCharType="begin"/>
        </w:r>
        <w:r w:rsidR="00A9627D">
          <w:rPr>
            <w:noProof/>
            <w:webHidden/>
          </w:rPr>
          <w:instrText xml:space="preserve"> PAGEREF _Toc473145696 \h </w:instrText>
        </w:r>
        <w:r w:rsidR="00A456F0">
          <w:rPr>
            <w:noProof/>
            <w:webHidden/>
          </w:rPr>
        </w:r>
        <w:r w:rsidR="00A456F0">
          <w:rPr>
            <w:noProof/>
            <w:webHidden/>
          </w:rPr>
          <w:fldChar w:fldCharType="separate"/>
        </w:r>
        <w:r w:rsidR="00433A14">
          <w:rPr>
            <w:noProof/>
            <w:webHidden/>
          </w:rPr>
          <w:t>122</w:t>
        </w:r>
        <w:r w:rsidR="00A456F0">
          <w:rPr>
            <w:noProof/>
            <w:webHidden/>
          </w:rPr>
          <w:fldChar w:fldCharType="end"/>
        </w:r>
      </w:hyperlink>
    </w:p>
    <w:p w14:paraId="45D5CE6E" w14:textId="77777777" w:rsidR="003877EA" w:rsidRPr="00412B37" w:rsidRDefault="00A456F0" w:rsidP="00D31ED0">
      <w:pPr>
        <w:autoSpaceDE w:val="0"/>
        <w:autoSpaceDN w:val="0"/>
        <w:adjustRightInd w:val="0"/>
        <w:spacing w:after="0" w:line="276" w:lineRule="auto"/>
        <w:jc w:val="both"/>
        <w:rPr>
          <w:rFonts w:ascii="Arial" w:hAnsi="Arial" w:cs="Arial"/>
          <w:b/>
          <w:sz w:val="22"/>
          <w:szCs w:val="22"/>
        </w:rPr>
      </w:pPr>
      <w:r>
        <w:rPr>
          <w:rFonts w:ascii="Arial" w:eastAsiaTheme="minorEastAsia" w:hAnsi="Arial" w:cs="Arial"/>
          <w:b/>
          <w:sz w:val="22"/>
          <w:szCs w:val="22"/>
          <w:lang w:eastAsia="fr-FR"/>
        </w:rPr>
        <w:fldChar w:fldCharType="end"/>
      </w:r>
    </w:p>
    <w:p w14:paraId="365D3850" w14:textId="77777777" w:rsidR="00AF77E3" w:rsidRPr="00412B37" w:rsidRDefault="00AF77E3" w:rsidP="00D31ED0">
      <w:pPr>
        <w:autoSpaceDE w:val="0"/>
        <w:autoSpaceDN w:val="0"/>
        <w:adjustRightInd w:val="0"/>
        <w:spacing w:after="0" w:line="276" w:lineRule="auto"/>
        <w:jc w:val="both"/>
        <w:rPr>
          <w:rFonts w:ascii="Arial" w:hAnsi="Arial" w:cs="Arial"/>
          <w:b/>
          <w:sz w:val="22"/>
          <w:szCs w:val="22"/>
        </w:rPr>
      </w:pPr>
    </w:p>
    <w:p w14:paraId="3146338C" w14:textId="77777777" w:rsidR="00AF77E3" w:rsidRPr="00412B37" w:rsidRDefault="00AF77E3" w:rsidP="00D31ED0">
      <w:pPr>
        <w:autoSpaceDE w:val="0"/>
        <w:autoSpaceDN w:val="0"/>
        <w:adjustRightInd w:val="0"/>
        <w:spacing w:after="0" w:line="276" w:lineRule="auto"/>
        <w:jc w:val="both"/>
        <w:rPr>
          <w:rFonts w:ascii="Arial" w:hAnsi="Arial" w:cs="Arial"/>
          <w:b/>
          <w:sz w:val="22"/>
          <w:szCs w:val="22"/>
        </w:rPr>
      </w:pPr>
    </w:p>
    <w:p w14:paraId="6D345D92" w14:textId="77777777" w:rsidR="003877EA" w:rsidRPr="00412B37" w:rsidRDefault="003877EA" w:rsidP="00D31ED0">
      <w:pPr>
        <w:autoSpaceDE w:val="0"/>
        <w:autoSpaceDN w:val="0"/>
        <w:adjustRightInd w:val="0"/>
        <w:spacing w:after="0" w:line="276" w:lineRule="auto"/>
        <w:jc w:val="both"/>
        <w:rPr>
          <w:rFonts w:ascii="Arial" w:hAnsi="Arial" w:cs="Arial"/>
          <w:b/>
          <w:sz w:val="22"/>
          <w:szCs w:val="22"/>
        </w:rPr>
      </w:pPr>
    </w:p>
    <w:p w14:paraId="0CF69078" w14:textId="77777777" w:rsidR="003877EA" w:rsidRPr="00412B37" w:rsidRDefault="003877EA" w:rsidP="00D31ED0">
      <w:pPr>
        <w:autoSpaceDE w:val="0"/>
        <w:autoSpaceDN w:val="0"/>
        <w:adjustRightInd w:val="0"/>
        <w:spacing w:after="0" w:line="276" w:lineRule="auto"/>
        <w:jc w:val="both"/>
        <w:rPr>
          <w:rFonts w:ascii="Arial" w:hAnsi="Arial" w:cs="Arial"/>
          <w:b/>
          <w:sz w:val="22"/>
          <w:szCs w:val="22"/>
        </w:rPr>
      </w:pPr>
    </w:p>
    <w:p w14:paraId="6A110AC2" w14:textId="77777777" w:rsidR="003877EA" w:rsidRPr="00412B37" w:rsidRDefault="003877EA" w:rsidP="00D31ED0">
      <w:pPr>
        <w:autoSpaceDE w:val="0"/>
        <w:autoSpaceDN w:val="0"/>
        <w:adjustRightInd w:val="0"/>
        <w:spacing w:after="0" w:line="276" w:lineRule="auto"/>
        <w:jc w:val="both"/>
        <w:rPr>
          <w:rFonts w:ascii="Arial" w:hAnsi="Arial" w:cs="Arial"/>
          <w:b/>
          <w:sz w:val="22"/>
          <w:szCs w:val="22"/>
        </w:rPr>
      </w:pPr>
    </w:p>
    <w:p w14:paraId="2AD6930A" w14:textId="77777777" w:rsidR="004144C1" w:rsidRPr="00412B37" w:rsidRDefault="004144C1" w:rsidP="00D31ED0">
      <w:pPr>
        <w:autoSpaceDE w:val="0"/>
        <w:autoSpaceDN w:val="0"/>
        <w:adjustRightInd w:val="0"/>
        <w:spacing w:after="0" w:line="276" w:lineRule="auto"/>
        <w:jc w:val="both"/>
        <w:rPr>
          <w:rFonts w:ascii="Arial" w:hAnsi="Arial" w:cs="Arial"/>
          <w:b/>
          <w:sz w:val="22"/>
          <w:szCs w:val="22"/>
        </w:rPr>
      </w:pPr>
    </w:p>
    <w:p w14:paraId="04D3A2F4" w14:textId="77777777" w:rsidR="00134B16" w:rsidRPr="00412B37" w:rsidRDefault="00134B16" w:rsidP="00D31ED0">
      <w:pPr>
        <w:spacing w:line="276" w:lineRule="auto"/>
        <w:rPr>
          <w:rFonts w:ascii="Arial" w:hAnsi="Arial" w:cs="Arial"/>
          <w:b/>
          <w:sz w:val="22"/>
          <w:szCs w:val="22"/>
        </w:rPr>
      </w:pPr>
      <w:r w:rsidRPr="00412B37">
        <w:rPr>
          <w:rFonts w:ascii="Arial" w:hAnsi="Arial" w:cs="Arial"/>
          <w:b/>
          <w:sz w:val="22"/>
          <w:szCs w:val="22"/>
        </w:rPr>
        <w:br w:type="page"/>
      </w:r>
    </w:p>
    <w:p w14:paraId="461F2695" w14:textId="77777777" w:rsidR="004144C1" w:rsidRPr="00591C6D" w:rsidRDefault="004144C1" w:rsidP="00621C4D">
      <w:pPr>
        <w:pStyle w:val="Heading1"/>
        <w:rPr>
          <w:lang w:val="fr-FR"/>
        </w:rPr>
      </w:pPr>
      <w:bookmarkStart w:id="18" w:name="_Toc473072062"/>
      <w:bookmarkStart w:id="19" w:name="_Toc473130332"/>
      <w:bookmarkStart w:id="20" w:name="_Toc473130640"/>
      <w:bookmarkStart w:id="21" w:name="_Toc478458570"/>
      <w:bookmarkStart w:id="22" w:name="_Toc478459128"/>
      <w:r w:rsidRPr="00591C6D">
        <w:rPr>
          <w:lang w:val="fr-FR"/>
        </w:rPr>
        <w:lastRenderedPageBreak/>
        <w:t>LISTE DES PHOTOGRAP</w:t>
      </w:r>
      <w:r w:rsidR="00336B09" w:rsidRPr="00591C6D">
        <w:rPr>
          <w:lang w:val="fr-FR"/>
        </w:rPr>
        <w:t>H</w:t>
      </w:r>
      <w:r w:rsidRPr="00591C6D">
        <w:rPr>
          <w:lang w:val="fr-FR"/>
        </w:rPr>
        <w:t>IES</w:t>
      </w:r>
      <w:bookmarkEnd w:id="18"/>
      <w:bookmarkEnd w:id="19"/>
      <w:bookmarkEnd w:id="20"/>
      <w:bookmarkEnd w:id="21"/>
      <w:bookmarkEnd w:id="22"/>
    </w:p>
    <w:p w14:paraId="341807F5" w14:textId="77777777" w:rsidR="004144C1" w:rsidRPr="00412B37" w:rsidRDefault="004144C1" w:rsidP="00D31ED0">
      <w:pPr>
        <w:autoSpaceDE w:val="0"/>
        <w:autoSpaceDN w:val="0"/>
        <w:adjustRightInd w:val="0"/>
        <w:spacing w:after="0" w:line="276" w:lineRule="auto"/>
        <w:jc w:val="both"/>
        <w:rPr>
          <w:rFonts w:ascii="Arial" w:hAnsi="Arial" w:cs="Arial"/>
          <w:b/>
          <w:sz w:val="22"/>
          <w:szCs w:val="22"/>
        </w:rPr>
      </w:pPr>
    </w:p>
    <w:p w14:paraId="7C692825" w14:textId="77777777" w:rsidR="00E544D7" w:rsidRDefault="00A456F0" w:rsidP="00E544D7">
      <w:pPr>
        <w:rPr>
          <w:rFonts w:ascii="Arial" w:eastAsiaTheme="minorHAnsi" w:hAnsi="Arial" w:cs="Arial"/>
          <w:color w:val="000000"/>
          <w:lang w:eastAsia="en-US"/>
        </w:rPr>
      </w:pPr>
      <w:r w:rsidRPr="0036617A">
        <w:rPr>
          <w:rFonts w:ascii="Arial" w:hAnsi="Arial" w:cs="Arial"/>
          <w:b/>
        </w:rPr>
        <w:fldChar w:fldCharType="begin"/>
      </w:r>
      <w:r w:rsidR="00D52275" w:rsidRPr="0036617A">
        <w:rPr>
          <w:rFonts w:ascii="Arial" w:hAnsi="Arial" w:cs="Arial"/>
          <w:b/>
        </w:rPr>
        <w:instrText xml:space="preserve"> TOC \h \z \c "Photo" </w:instrText>
      </w:r>
      <w:r w:rsidRPr="0036617A">
        <w:rPr>
          <w:rFonts w:ascii="Arial" w:hAnsi="Arial" w:cs="Arial"/>
          <w:b/>
        </w:rPr>
        <w:fldChar w:fldCharType="separate"/>
      </w:r>
    </w:p>
    <w:p w14:paraId="06DFC09B" w14:textId="77777777" w:rsidR="00E544D7" w:rsidRPr="0036617A" w:rsidRDefault="00531965" w:rsidP="00E544D7">
      <w:pPr>
        <w:pStyle w:val="TableofFigures"/>
        <w:tabs>
          <w:tab w:val="right" w:leader="dot" w:pos="10196"/>
        </w:tabs>
        <w:rPr>
          <w:rStyle w:val="Hyperlink"/>
          <w:rFonts w:ascii="Arial" w:hAnsi="Arial" w:cs="Arial"/>
          <w:noProof/>
        </w:rPr>
      </w:pPr>
      <w:hyperlink w:anchor="_Toc472857512" w:history="1">
        <w:r w:rsidR="00E544D7" w:rsidRPr="0036617A">
          <w:rPr>
            <w:rStyle w:val="Hyperlink"/>
            <w:rFonts w:ascii="Arial" w:hAnsi="Arial" w:cs="Arial"/>
            <w:noProof/>
          </w:rPr>
          <w:t>Photo 1 : Bâtiment abritant les groupes</w:t>
        </w:r>
        <w:r w:rsidR="00E544D7">
          <w:rPr>
            <w:rFonts w:ascii="Arial" w:hAnsi="Arial" w:cs="Arial"/>
            <w:noProof/>
            <w:webHidden/>
          </w:rPr>
          <w:t>………………………………………………………………………...57</w:t>
        </w:r>
      </w:hyperlink>
    </w:p>
    <w:p w14:paraId="50ECB8A6" w14:textId="0D45F90A" w:rsidR="00E544D7" w:rsidRPr="0036617A" w:rsidRDefault="00E544D7" w:rsidP="00E544D7">
      <w:pPr>
        <w:rPr>
          <w:rFonts w:ascii="Arial" w:hAnsi="Arial" w:cs="Arial"/>
          <w:sz w:val="22"/>
          <w:szCs w:val="22"/>
          <w:lang w:eastAsia="fr-FR"/>
        </w:rPr>
      </w:pPr>
      <w:r w:rsidRPr="0036617A">
        <w:rPr>
          <w:rFonts w:ascii="Arial" w:hAnsi="Arial" w:cs="Arial"/>
          <w:sz w:val="22"/>
          <w:szCs w:val="22"/>
          <w:lang w:eastAsia="fr-FR"/>
        </w:rPr>
        <w:t>Photo 2 : Le Groupe n°3.........................................................................................................................</w:t>
      </w:r>
      <w:r w:rsidRPr="00FC06EA">
        <w:rPr>
          <w:webHidden/>
        </w:rPr>
        <w:t xml:space="preserve"> </w:t>
      </w:r>
      <w:r w:rsidRPr="00FC06EA">
        <w:rPr>
          <w:rFonts w:ascii="Arial" w:hAnsi="Arial" w:cs="Arial"/>
          <w:webHidden/>
          <w:sz w:val="22"/>
          <w:szCs w:val="22"/>
          <w:lang w:eastAsia="fr-FR"/>
        </w:rPr>
        <w:t>57</w:t>
      </w:r>
    </w:p>
    <w:p w14:paraId="247496F1" w14:textId="77777777" w:rsidR="00E544D7" w:rsidRPr="0036617A" w:rsidRDefault="00531965" w:rsidP="00E544D7">
      <w:pPr>
        <w:pStyle w:val="TableofFigures"/>
        <w:tabs>
          <w:tab w:val="right" w:leader="dot" w:pos="10196"/>
        </w:tabs>
        <w:rPr>
          <w:rStyle w:val="Hyperlink"/>
          <w:rFonts w:ascii="Arial" w:hAnsi="Arial" w:cs="Arial"/>
          <w:noProof/>
        </w:rPr>
      </w:pPr>
      <w:hyperlink w:anchor="_Toc472857513" w:history="1">
        <w:r w:rsidR="00E544D7" w:rsidRPr="0036617A">
          <w:rPr>
            <w:rStyle w:val="Hyperlink"/>
            <w:rFonts w:ascii="Arial" w:hAnsi="Arial" w:cs="Arial"/>
            <w:noProof/>
          </w:rPr>
          <w:t>Photo 3 : Groupe n°4</w:t>
        </w:r>
        <w:r w:rsidR="00E544D7">
          <w:rPr>
            <w:rFonts w:ascii="Arial" w:hAnsi="Arial" w:cs="Arial"/>
            <w:noProof/>
            <w:webHidden/>
          </w:rPr>
          <w:t>……………………………………………………………………………………………...</w:t>
        </w:r>
        <w:r w:rsidR="00E544D7" w:rsidRPr="00FC06EA">
          <w:rPr>
            <w:rFonts w:ascii="Arial" w:hAnsi="Arial" w:cs="Arial"/>
            <w:noProof/>
            <w:webHidden/>
          </w:rPr>
          <w:t>57</w:t>
        </w:r>
      </w:hyperlink>
    </w:p>
    <w:p w14:paraId="27CF5ED7" w14:textId="506FADCD" w:rsidR="00E544D7" w:rsidRPr="0036617A" w:rsidRDefault="00E544D7" w:rsidP="00E544D7">
      <w:pPr>
        <w:rPr>
          <w:rFonts w:ascii="Arial" w:hAnsi="Arial" w:cs="Arial"/>
          <w:sz w:val="22"/>
          <w:szCs w:val="22"/>
          <w:lang w:eastAsia="fr-FR"/>
        </w:rPr>
      </w:pPr>
      <w:r w:rsidRPr="0036617A">
        <w:rPr>
          <w:rFonts w:ascii="Arial" w:hAnsi="Arial" w:cs="Arial"/>
          <w:sz w:val="22"/>
          <w:szCs w:val="22"/>
          <w:lang w:eastAsia="fr-FR"/>
        </w:rPr>
        <w:t>Photo 4 : Les aéro-réfrigérants ..............................................................................................................</w:t>
      </w:r>
      <w:r w:rsidRPr="00FC06EA">
        <w:rPr>
          <w:webHidden/>
        </w:rPr>
        <w:t xml:space="preserve"> </w:t>
      </w:r>
      <w:r w:rsidRPr="00FC06EA">
        <w:rPr>
          <w:rFonts w:ascii="Arial" w:hAnsi="Arial" w:cs="Arial"/>
          <w:webHidden/>
          <w:sz w:val="22"/>
          <w:szCs w:val="22"/>
          <w:lang w:eastAsia="fr-FR"/>
        </w:rPr>
        <w:t>57</w:t>
      </w:r>
    </w:p>
    <w:p w14:paraId="597615ED" w14:textId="77777777" w:rsidR="00E544D7" w:rsidRPr="0036617A" w:rsidRDefault="00531965" w:rsidP="00E544D7">
      <w:pPr>
        <w:pStyle w:val="TableofFigures"/>
        <w:tabs>
          <w:tab w:val="right" w:leader="dot" w:pos="10196"/>
        </w:tabs>
        <w:rPr>
          <w:rStyle w:val="Hyperlink"/>
          <w:rFonts w:ascii="Arial" w:hAnsi="Arial" w:cs="Arial"/>
          <w:noProof/>
        </w:rPr>
      </w:pPr>
      <w:hyperlink w:anchor="_Toc472857514" w:history="1">
        <w:r w:rsidR="00E544D7" w:rsidRPr="0036617A">
          <w:rPr>
            <w:rStyle w:val="Hyperlink"/>
            <w:rFonts w:ascii="Arial" w:hAnsi="Arial" w:cs="Arial"/>
            <w:noProof/>
          </w:rPr>
          <w:t xml:space="preserve">Photo 5 : Parc à combustible </w:t>
        </w:r>
        <w:r w:rsidR="00E544D7">
          <w:rPr>
            <w:rFonts w:ascii="Arial" w:hAnsi="Arial" w:cs="Arial"/>
            <w:noProof/>
            <w:webHidden/>
          </w:rPr>
          <w:t>……………………………………………………………………………………58</w:t>
        </w:r>
      </w:hyperlink>
    </w:p>
    <w:p w14:paraId="22340B4D" w14:textId="676B8203" w:rsidR="00E544D7" w:rsidRPr="0036617A" w:rsidRDefault="00E544D7" w:rsidP="00E544D7">
      <w:pPr>
        <w:rPr>
          <w:rFonts w:ascii="Arial" w:hAnsi="Arial" w:cs="Arial"/>
          <w:sz w:val="22"/>
          <w:szCs w:val="22"/>
          <w:lang w:eastAsia="fr-FR"/>
        </w:rPr>
      </w:pPr>
      <w:r w:rsidRPr="0036617A">
        <w:rPr>
          <w:rFonts w:ascii="Arial" w:hAnsi="Arial" w:cs="Arial"/>
          <w:sz w:val="22"/>
          <w:szCs w:val="22"/>
          <w:lang w:eastAsia="fr-FR"/>
        </w:rPr>
        <w:t>Photo 6 : Centrifugeuse DDO............................................ .........................................................</w:t>
      </w:r>
      <w:r w:rsidRPr="0036617A">
        <w:rPr>
          <w:rFonts w:ascii="Arial" w:hAnsi="Arial" w:cs="Arial"/>
          <w:webHidden/>
          <w:sz w:val="22"/>
          <w:szCs w:val="22"/>
          <w:lang w:eastAsia="fr-FR"/>
        </w:rPr>
        <w:t>...........</w:t>
      </w:r>
      <w:r w:rsidRPr="00FC06EA">
        <w:rPr>
          <w:webHidden/>
        </w:rPr>
        <w:t xml:space="preserve"> </w:t>
      </w:r>
      <w:r w:rsidRPr="00FC06EA">
        <w:rPr>
          <w:rFonts w:ascii="Arial" w:hAnsi="Arial" w:cs="Arial"/>
          <w:webHidden/>
          <w:sz w:val="22"/>
          <w:szCs w:val="22"/>
          <w:lang w:eastAsia="fr-FR"/>
        </w:rPr>
        <w:t>5</w:t>
      </w:r>
      <w:r>
        <w:rPr>
          <w:rFonts w:ascii="Arial" w:hAnsi="Arial" w:cs="Arial"/>
          <w:webHidden/>
          <w:sz w:val="22"/>
          <w:szCs w:val="22"/>
          <w:lang w:eastAsia="fr-FR"/>
        </w:rPr>
        <w:t>8</w:t>
      </w:r>
    </w:p>
    <w:p w14:paraId="41A25985" w14:textId="77777777" w:rsidR="00E544D7" w:rsidRPr="0036617A" w:rsidRDefault="00531965" w:rsidP="00E544D7">
      <w:pPr>
        <w:pStyle w:val="TableofFigures"/>
        <w:tabs>
          <w:tab w:val="right" w:leader="dot" w:pos="10196"/>
        </w:tabs>
        <w:rPr>
          <w:rStyle w:val="Hyperlink"/>
          <w:rFonts w:ascii="Arial" w:hAnsi="Arial" w:cs="Arial"/>
          <w:noProof/>
        </w:rPr>
      </w:pPr>
      <w:hyperlink w:anchor="_Toc472857515" w:history="1">
        <w:r w:rsidR="00E544D7" w:rsidRPr="0036617A">
          <w:rPr>
            <w:rStyle w:val="Hyperlink"/>
            <w:rFonts w:ascii="Arial" w:hAnsi="Arial" w:cs="Arial"/>
            <w:noProof/>
          </w:rPr>
          <w:t>Photo 7 : Partie du réseau de collecte de boues</w:t>
        </w:r>
        <w:r w:rsidR="00E544D7">
          <w:rPr>
            <w:rFonts w:ascii="Arial" w:hAnsi="Arial" w:cs="Arial"/>
            <w:noProof/>
            <w:webHidden/>
          </w:rPr>
          <w:t>………………………………………………………………58</w:t>
        </w:r>
      </w:hyperlink>
    </w:p>
    <w:p w14:paraId="0C512746" w14:textId="2267A68D" w:rsidR="00E544D7" w:rsidRPr="0036617A" w:rsidRDefault="00E544D7" w:rsidP="00E544D7">
      <w:pPr>
        <w:rPr>
          <w:rFonts w:ascii="Arial" w:hAnsi="Arial" w:cs="Arial"/>
          <w:sz w:val="22"/>
          <w:szCs w:val="22"/>
          <w:lang w:eastAsia="fr-FR"/>
        </w:rPr>
      </w:pPr>
      <w:r w:rsidRPr="0036617A">
        <w:rPr>
          <w:rFonts w:ascii="Arial" w:hAnsi="Arial" w:cs="Arial"/>
          <w:sz w:val="22"/>
          <w:szCs w:val="22"/>
          <w:lang w:eastAsia="fr-FR"/>
        </w:rPr>
        <w:t>Photo 8: Parie supérieure du bassin de décantation .............................................................................</w:t>
      </w:r>
      <w:r w:rsidRPr="00FC06EA">
        <w:rPr>
          <w:webHidden/>
        </w:rPr>
        <w:t xml:space="preserve"> </w:t>
      </w:r>
      <w:r w:rsidRPr="00FC06EA">
        <w:rPr>
          <w:rFonts w:ascii="Arial" w:hAnsi="Arial" w:cs="Arial"/>
          <w:webHidden/>
          <w:sz w:val="22"/>
          <w:szCs w:val="22"/>
          <w:lang w:eastAsia="fr-FR"/>
        </w:rPr>
        <w:t>5</w:t>
      </w:r>
      <w:r>
        <w:rPr>
          <w:rFonts w:ascii="Arial" w:hAnsi="Arial" w:cs="Arial"/>
          <w:webHidden/>
          <w:sz w:val="22"/>
          <w:szCs w:val="22"/>
          <w:lang w:eastAsia="fr-FR"/>
        </w:rPr>
        <w:t>8</w:t>
      </w:r>
    </w:p>
    <w:p w14:paraId="205C67BF" w14:textId="77777777" w:rsidR="00E544D7" w:rsidRPr="0036617A" w:rsidRDefault="00531965" w:rsidP="00E544D7">
      <w:pPr>
        <w:pStyle w:val="TableofFigures"/>
        <w:tabs>
          <w:tab w:val="right" w:leader="dot" w:pos="10196"/>
        </w:tabs>
        <w:rPr>
          <w:rStyle w:val="Hyperlink"/>
          <w:rFonts w:ascii="Arial" w:hAnsi="Arial" w:cs="Arial"/>
          <w:noProof/>
        </w:rPr>
      </w:pPr>
      <w:hyperlink w:anchor="_Toc472857516" w:history="1">
        <w:r w:rsidR="00E544D7" w:rsidRPr="0036617A">
          <w:rPr>
            <w:rStyle w:val="Hyperlink"/>
            <w:rFonts w:ascii="Arial" w:hAnsi="Arial" w:cs="Arial"/>
            <w:noProof/>
          </w:rPr>
          <w:t>Photo 9 : Cuves de stockage du DDO</w:t>
        </w:r>
        <w:r w:rsidR="00E544D7">
          <w:rPr>
            <w:rFonts w:ascii="Arial" w:hAnsi="Arial" w:cs="Arial"/>
            <w:noProof/>
            <w:webHidden/>
          </w:rPr>
          <w:t>…………………………………………………………………………..</w:t>
        </w:r>
        <w:r w:rsidR="00E544D7" w:rsidRPr="0036617A">
          <w:rPr>
            <w:rFonts w:ascii="Arial" w:hAnsi="Arial" w:cs="Arial"/>
            <w:noProof/>
            <w:webHidden/>
          </w:rPr>
          <w:t>5</w:t>
        </w:r>
      </w:hyperlink>
      <w:r w:rsidR="00E544D7">
        <w:rPr>
          <w:rFonts w:ascii="Arial" w:hAnsi="Arial" w:cs="Arial"/>
          <w:noProof/>
        </w:rPr>
        <w:t>9</w:t>
      </w:r>
    </w:p>
    <w:p w14:paraId="1404D086" w14:textId="77777777" w:rsidR="00E544D7" w:rsidRPr="0036617A" w:rsidRDefault="00E544D7" w:rsidP="00E544D7">
      <w:pPr>
        <w:rPr>
          <w:rFonts w:ascii="Arial" w:hAnsi="Arial" w:cs="Arial"/>
          <w:sz w:val="22"/>
          <w:szCs w:val="22"/>
          <w:lang w:eastAsia="fr-FR"/>
        </w:rPr>
      </w:pPr>
      <w:r w:rsidRPr="0036617A">
        <w:rPr>
          <w:rFonts w:ascii="Arial" w:hAnsi="Arial" w:cs="Arial"/>
          <w:sz w:val="22"/>
          <w:szCs w:val="22"/>
          <w:lang w:eastAsia="fr-FR"/>
        </w:rPr>
        <w:t>Photo 10 : Inspection des cuves par la mission</w:t>
      </w:r>
      <w:r>
        <w:rPr>
          <w:rFonts w:ascii="Arial" w:hAnsi="Arial" w:cs="Arial"/>
          <w:sz w:val="22"/>
          <w:szCs w:val="22"/>
          <w:lang w:eastAsia="fr-FR"/>
        </w:rPr>
        <w:t xml:space="preserve"> ……………………………………………………………….</w:t>
      </w:r>
      <w:r w:rsidRPr="0036617A">
        <w:rPr>
          <w:rFonts w:ascii="Arial" w:hAnsi="Arial" w:cs="Arial"/>
          <w:webHidden/>
          <w:sz w:val="22"/>
          <w:szCs w:val="22"/>
          <w:lang w:eastAsia="fr-FR"/>
        </w:rPr>
        <w:t>5</w:t>
      </w:r>
      <w:r>
        <w:rPr>
          <w:rFonts w:ascii="Arial" w:hAnsi="Arial" w:cs="Arial"/>
          <w:webHidden/>
          <w:sz w:val="22"/>
          <w:szCs w:val="22"/>
          <w:lang w:eastAsia="fr-FR"/>
        </w:rPr>
        <w:t>9</w:t>
      </w:r>
    </w:p>
    <w:p w14:paraId="17C058C2" w14:textId="77777777" w:rsidR="00E544D7" w:rsidRPr="0036617A" w:rsidRDefault="00531965" w:rsidP="00E544D7">
      <w:pPr>
        <w:pStyle w:val="TableofFigures"/>
        <w:tabs>
          <w:tab w:val="right" w:leader="dot" w:pos="10196"/>
        </w:tabs>
        <w:rPr>
          <w:rFonts w:ascii="Arial" w:hAnsi="Arial" w:cs="Arial"/>
        </w:rPr>
      </w:pPr>
      <w:hyperlink w:anchor="_Toc472857517" w:history="1">
        <w:r w:rsidR="00E544D7" w:rsidRPr="0036617A">
          <w:rPr>
            <w:rStyle w:val="Hyperlink"/>
            <w:rFonts w:ascii="Arial" w:hAnsi="Arial" w:cs="Arial"/>
            <w:noProof/>
          </w:rPr>
          <w:t>Photo 11 : Cellules de 20Kv</w:t>
        </w:r>
        <w:r w:rsidR="00E544D7">
          <w:rPr>
            <w:rFonts w:ascii="Arial" w:hAnsi="Arial" w:cs="Arial"/>
            <w:noProof/>
            <w:webHidden/>
          </w:rPr>
          <w:t>……………………………………………………………………………………...</w:t>
        </w:r>
      </w:hyperlink>
      <w:r w:rsidR="00E544D7">
        <w:rPr>
          <w:rFonts w:ascii="Arial" w:hAnsi="Arial" w:cs="Arial"/>
          <w:noProof/>
        </w:rPr>
        <w:t>60</w:t>
      </w:r>
    </w:p>
    <w:p w14:paraId="4919C72B" w14:textId="77777777" w:rsidR="00E544D7" w:rsidRPr="0036617A" w:rsidRDefault="00E544D7" w:rsidP="00E544D7">
      <w:pPr>
        <w:rPr>
          <w:rFonts w:ascii="Arial" w:hAnsi="Arial" w:cs="Arial"/>
          <w:sz w:val="22"/>
          <w:szCs w:val="22"/>
          <w:lang w:eastAsia="fr-FR"/>
        </w:rPr>
      </w:pPr>
      <w:r w:rsidRPr="0036617A">
        <w:rPr>
          <w:rFonts w:ascii="Arial" w:hAnsi="Arial" w:cs="Arial"/>
          <w:sz w:val="22"/>
          <w:szCs w:val="22"/>
          <w:lang w:eastAsia="fr-FR"/>
        </w:rPr>
        <w:t>Photo 12 : Transformateur de 5 MVA.......................................................................................................</w:t>
      </w:r>
      <w:r w:rsidRPr="0036617A">
        <w:rPr>
          <w:rFonts w:ascii="Arial" w:hAnsi="Arial" w:cs="Arial"/>
          <w:webHidden/>
          <w:sz w:val="22"/>
          <w:szCs w:val="22"/>
          <w:lang w:eastAsia="fr-FR"/>
        </w:rPr>
        <w:tab/>
      </w:r>
      <w:r>
        <w:rPr>
          <w:rFonts w:ascii="Arial" w:hAnsi="Arial" w:cs="Arial"/>
          <w:webHidden/>
          <w:sz w:val="22"/>
          <w:szCs w:val="22"/>
          <w:lang w:eastAsia="fr-FR"/>
        </w:rPr>
        <w:t>60</w:t>
      </w:r>
    </w:p>
    <w:p w14:paraId="7CFA9B67" w14:textId="77777777" w:rsidR="00E544D7" w:rsidRPr="0036617A" w:rsidRDefault="00531965" w:rsidP="00E544D7">
      <w:pPr>
        <w:pStyle w:val="TableofFigures"/>
        <w:tabs>
          <w:tab w:val="right" w:leader="dot" w:pos="10196"/>
        </w:tabs>
        <w:rPr>
          <w:rFonts w:ascii="Arial" w:hAnsi="Arial" w:cs="Arial"/>
          <w:noProof/>
        </w:rPr>
      </w:pPr>
      <w:hyperlink w:anchor="_Toc472857518" w:history="1">
        <w:r w:rsidR="00E544D7" w:rsidRPr="0036617A">
          <w:rPr>
            <w:rStyle w:val="Hyperlink"/>
            <w:rFonts w:ascii="Arial" w:hAnsi="Arial" w:cs="Arial"/>
            <w:noProof/>
          </w:rPr>
          <w:t>Photo 13 : Forage et château d’eau de la centrale existante</w:t>
        </w:r>
        <w:r w:rsidR="00E544D7">
          <w:rPr>
            <w:rFonts w:ascii="Arial" w:hAnsi="Arial" w:cs="Arial"/>
            <w:noProof/>
            <w:webHidden/>
          </w:rPr>
          <w:t>…………………………………………………</w:t>
        </w:r>
      </w:hyperlink>
      <w:r w:rsidR="00E544D7">
        <w:rPr>
          <w:rFonts w:ascii="Arial" w:hAnsi="Arial" w:cs="Arial"/>
          <w:noProof/>
        </w:rPr>
        <w:t>61</w:t>
      </w:r>
    </w:p>
    <w:p w14:paraId="3528B601" w14:textId="77777777" w:rsidR="00E544D7" w:rsidRPr="0036617A" w:rsidRDefault="00531965" w:rsidP="00E544D7">
      <w:pPr>
        <w:pStyle w:val="TableofFigures"/>
        <w:tabs>
          <w:tab w:val="right" w:leader="dot" w:pos="10196"/>
        </w:tabs>
        <w:rPr>
          <w:rStyle w:val="Hyperlink"/>
          <w:rFonts w:ascii="Arial" w:hAnsi="Arial" w:cs="Arial"/>
          <w:noProof/>
        </w:rPr>
      </w:pPr>
      <w:hyperlink w:anchor="_Toc472857519" w:history="1">
        <w:r w:rsidR="00E544D7" w:rsidRPr="0036617A">
          <w:rPr>
            <w:rStyle w:val="Hyperlink"/>
            <w:rFonts w:ascii="Arial" w:hAnsi="Arial" w:cs="Arial"/>
            <w:noProof/>
          </w:rPr>
          <w:t>Photo 14 : Terrain devant abriter la centrale de 7,5 MW</w:t>
        </w:r>
        <w:r w:rsidR="00E544D7">
          <w:rPr>
            <w:rFonts w:ascii="Arial" w:hAnsi="Arial" w:cs="Arial"/>
            <w:noProof/>
            <w:webHidden/>
          </w:rPr>
          <w:t>……………………………………………………...</w:t>
        </w:r>
        <w:r w:rsidR="00E544D7" w:rsidRPr="0036617A">
          <w:rPr>
            <w:rFonts w:ascii="Arial" w:hAnsi="Arial" w:cs="Arial"/>
            <w:noProof/>
            <w:webHidden/>
          </w:rPr>
          <w:t>6</w:t>
        </w:r>
      </w:hyperlink>
      <w:r w:rsidR="00E544D7">
        <w:rPr>
          <w:rFonts w:ascii="Arial" w:hAnsi="Arial" w:cs="Arial"/>
          <w:noProof/>
        </w:rPr>
        <w:t>9</w:t>
      </w:r>
    </w:p>
    <w:p w14:paraId="75DB1A4E" w14:textId="77777777" w:rsidR="00E544D7" w:rsidRPr="0036617A" w:rsidRDefault="00E544D7" w:rsidP="00E544D7">
      <w:pPr>
        <w:rPr>
          <w:rFonts w:ascii="Arial" w:hAnsi="Arial" w:cs="Arial"/>
          <w:sz w:val="22"/>
          <w:szCs w:val="22"/>
          <w:lang w:eastAsia="fr-FR"/>
        </w:rPr>
      </w:pPr>
      <w:r w:rsidRPr="0036617A">
        <w:rPr>
          <w:rFonts w:ascii="Arial" w:hAnsi="Arial" w:cs="Arial"/>
          <w:sz w:val="22"/>
          <w:szCs w:val="22"/>
          <w:lang w:eastAsia="fr-FR"/>
        </w:rPr>
        <w:t>Photo 15 : Espèces rencontrées sur le site ..........................................................</w:t>
      </w:r>
      <w:r w:rsidRPr="0036617A">
        <w:rPr>
          <w:rFonts w:ascii="Arial" w:hAnsi="Arial" w:cs="Arial"/>
          <w:webHidden/>
          <w:sz w:val="22"/>
          <w:szCs w:val="22"/>
          <w:lang w:eastAsia="fr-FR"/>
        </w:rPr>
        <w:tab/>
        <w:t>........................</w:t>
      </w:r>
      <w:r>
        <w:rPr>
          <w:rFonts w:ascii="Arial" w:hAnsi="Arial" w:cs="Arial"/>
          <w:webHidden/>
          <w:sz w:val="22"/>
          <w:szCs w:val="22"/>
          <w:lang w:eastAsia="fr-FR"/>
        </w:rPr>
        <w:t>...........</w:t>
      </w:r>
      <w:r w:rsidRPr="0036617A">
        <w:rPr>
          <w:rFonts w:ascii="Arial" w:hAnsi="Arial" w:cs="Arial"/>
          <w:webHidden/>
          <w:sz w:val="22"/>
          <w:szCs w:val="22"/>
          <w:lang w:eastAsia="fr-FR"/>
        </w:rPr>
        <w:t>6</w:t>
      </w:r>
      <w:r>
        <w:rPr>
          <w:rFonts w:ascii="Arial" w:hAnsi="Arial" w:cs="Arial"/>
          <w:webHidden/>
          <w:sz w:val="22"/>
          <w:szCs w:val="22"/>
          <w:lang w:eastAsia="fr-FR"/>
        </w:rPr>
        <w:t>9</w:t>
      </w:r>
    </w:p>
    <w:p w14:paraId="718D0949" w14:textId="77777777" w:rsidR="00E544D7" w:rsidRPr="0036617A" w:rsidRDefault="00531965" w:rsidP="00E544D7">
      <w:pPr>
        <w:pStyle w:val="TableofFigures"/>
        <w:tabs>
          <w:tab w:val="right" w:leader="dot" w:pos="10196"/>
        </w:tabs>
        <w:rPr>
          <w:rFonts w:ascii="Arial" w:hAnsi="Arial" w:cs="Arial"/>
          <w:noProof/>
        </w:rPr>
      </w:pPr>
      <w:hyperlink w:anchor="_Toc472857520" w:history="1">
        <w:r w:rsidR="00E544D7" w:rsidRPr="0036617A">
          <w:rPr>
            <w:rStyle w:val="Hyperlink"/>
            <w:rFonts w:ascii="Arial" w:hAnsi="Arial" w:cs="Arial"/>
            <w:noProof/>
          </w:rPr>
          <w:t xml:space="preserve">Photo 16: Végétation du site avec une forte présence de </w:t>
        </w:r>
        <w:r w:rsidR="00E544D7" w:rsidRPr="0036617A">
          <w:rPr>
            <w:rStyle w:val="Hyperlink"/>
            <w:rFonts w:ascii="Arial" w:hAnsi="Arial" w:cs="Arial"/>
            <w:i/>
            <w:noProof/>
          </w:rPr>
          <w:t>Azadirachta indica</w:t>
        </w:r>
        <w:r w:rsidR="00E544D7">
          <w:rPr>
            <w:rFonts w:ascii="Arial" w:hAnsi="Arial" w:cs="Arial"/>
            <w:noProof/>
            <w:webHidden/>
          </w:rPr>
          <w:t>……………………………..</w:t>
        </w:r>
      </w:hyperlink>
      <w:r w:rsidR="00E544D7">
        <w:rPr>
          <w:rFonts w:ascii="Arial" w:hAnsi="Arial" w:cs="Arial"/>
          <w:noProof/>
        </w:rPr>
        <w:t>70</w:t>
      </w:r>
    </w:p>
    <w:p w14:paraId="4AAA2563" w14:textId="77777777" w:rsidR="00E544D7" w:rsidRPr="0036617A" w:rsidRDefault="00531965" w:rsidP="00E544D7">
      <w:pPr>
        <w:pStyle w:val="TableofFigures"/>
        <w:tabs>
          <w:tab w:val="right" w:leader="dot" w:pos="10196"/>
        </w:tabs>
        <w:rPr>
          <w:rFonts w:ascii="Arial" w:hAnsi="Arial" w:cs="Arial"/>
          <w:noProof/>
        </w:rPr>
      </w:pPr>
      <w:hyperlink w:anchor="_Toc472857521" w:history="1">
        <w:r w:rsidR="00E544D7" w:rsidRPr="0036617A">
          <w:rPr>
            <w:rStyle w:val="Hyperlink"/>
            <w:rFonts w:ascii="Arial" w:hAnsi="Arial" w:cs="Arial"/>
            <w:noProof/>
          </w:rPr>
          <w:t xml:space="preserve">Photo 17 : Végétation du site avec une forte présence de repousses de </w:t>
        </w:r>
        <w:r w:rsidR="00E544D7" w:rsidRPr="0036617A">
          <w:rPr>
            <w:rStyle w:val="Hyperlink"/>
            <w:rFonts w:ascii="Arial" w:hAnsi="Arial" w:cs="Arial"/>
            <w:i/>
            <w:noProof/>
          </w:rPr>
          <w:t>Azadirachta indica</w:t>
        </w:r>
        <w:r w:rsidR="00E544D7">
          <w:rPr>
            <w:rFonts w:ascii="Arial" w:hAnsi="Arial" w:cs="Arial"/>
            <w:noProof/>
            <w:webHidden/>
          </w:rPr>
          <w:t>…………....</w:t>
        </w:r>
      </w:hyperlink>
      <w:r w:rsidR="00E544D7">
        <w:rPr>
          <w:rFonts w:ascii="Arial" w:hAnsi="Arial" w:cs="Arial"/>
          <w:noProof/>
        </w:rPr>
        <w:t>70</w:t>
      </w:r>
    </w:p>
    <w:p w14:paraId="65F93DBF" w14:textId="515AB865" w:rsidR="00D52275" w:rsidRPr="0036617A" w:rsidRDefault="00D52275" w:rsidP="00E544D7">
      <w:pPr>
        <w:pStyle w:val="TableofFigures"/>
        <w:tabs>
          <w:tab w:val="right" w:leader="dot" w:pos="10196"/>
        </w:tabs>
        <w:rPr>
          <w:rFonts w:ascii="Arial" w:hAnsi="Arial" w:cs="Arial"/>
          <w:noProof/>
        </w:rPr>
      </w:pPr>
    </w:p>
    <w:p w14:paraId="25C2C31F" w14:textId="77777777" w:rsidR="004144C1" w:rsidRDefault="00A456F0" w:rsidP="00D52275">
      <w:pPr>
        <w:autoSpaceDE w:val="0"/>
        <w:autoSpaceDN w:val="0"/>
        <w:adjustRightInd w:val="0"/>
        <w:spacing w:after="0" w:line="276" w:lineRule="auto"/>
        <w:jc w:val="both"/>
        <w:rPr>
          <w:rFonts w:ascii="Arial" w:hAnsi="Arial" w:cs="Arial"/>
          <w:b/>
          <w:sz w:val="22"/>
          <w:szCs w:val="22"/>
        </w:rPr>
      </w:pPr>
      <w:r w:rsidRPr="0036617A">
        <w:rPr>
          <w:rFonts w:ascii="Arial" w:hAnsi="Arial" w:cs="Arial"/>
          <w:b/>
          <w:sz w:val="22"/>
          <w:szCs w:val="22"/>
        </w:rPr>
        <w:fldChar w:fldCharType="end"/>
      </w:r>
    </w:p>
    <w:p w14:paraId="3BC443F8" w14:textId="77777777" w:rsidR="00591C6D" w:rsidRDefault="00591C6D" w:rsidP="00D31ED0">
      <w:pPr>
        <w:autoSpaceDE w:val="0"/>
        <w:autoSpaceDN w:val="0"/>
        <w:adjustRightInd w:val="0"/>
        <w:spacing w:after="0" w:line="276" w:lineRule="auto"/>
        <w:jc w:val="both"/>
        <w:rPr>
          <w:rFonts w:ascii="Arial" w:hAnsi="Arial" w:cs="Arial"/>
          <w:b/>
          <w:sz w:val="22"/>
          <w:szCs w:val="22"/>
        </w:rPr>
      </w:pPr>
    </w:p>
    <w:p w14:paraId="73705469" w14:textId="77777777" w:rsidR="00591C6D" w:rsidRDefault="00591C6D" w:rsidP="00D31ED0">
      <w:pPr>
        <w:autoSpaceDE w:val="0"/>
        <w:autoSpaceDN w:val="0"/>
        <w:adjustRightInd w:val="0"/>
        <w:spacing w:after="0" w:line="276" w:lineRule="auto"/>
        <w:jc w:val="both"/>
        <w:rPr>
          <w:rFonts w:ascii="Arial" w:hAnsi="Arial" w:cs="Arial"/>
          <w:b/>
          <w:sz w:val="22"/>
          <w:szCs w:val="22"/>
        </w:rPr>
      </w:pPr>
    </w:p>
    <w:p w14:paraId="37633FC0" w14:textId="77777777" w:rsidR="00591C6D" w:rsidRDefault="00591C6D" w:rsidP="00D31ED0">
      <w:pPr>
        <w:autoSpaceDE w:val="0"/>
        <w:autoSpaceDN w:val="0"/>
        <w:adjustRightInd w:val="0"/>
        <w:spacing w:after="0" w:line="276" w:lineRule="auto"/>
        <w:jc w:val="both"/>
        <w:rPr>
          <w:rFonts w:ascii="Arial" w:hAnsi="Arial" w:cs="Arial"/>
          <w:b/>
          <w:sz w:val="22"/>
          <w:szCs w:val="22"/>
        </w:rPr>
      </w:pPr>
    </w:p>
    <w:p w14:paraId="7591691C" w14:textId="77777777" w:rsidR="00591C6D" w:rsidRDefault="00591C6D" w:rsidP="00D31ED0">
      <w:pPr>
        <w:autoSpaceDE w:val="0"/>
        <w:autoSpaceDN w:val="0"/>
        <w:adjustRightInd w:val="0"/>
        <w:spacing w:after="0" w:line="276" w:lineRule="auto"/>
        <w:jc w:val="both"/>
        <w:rPr>
          <w:rFonts w:ascii="Arial" w:hAnsi="Arial" w:cs="Arial"/>
          <w:b/>
          <w:sz w:val="22"/>
          <w:szCs w:val="22"/>
        </w:rPr>
      </w:pPr>
    </w:p>
    <w:p w14:paraId="667A587F" w14:textId="77777777" w:rsidR="00591C6D" w:rsidRPr="00412B37" w:rsidRDefault="00591C6D" w:rsidP="00D31ED0">
      <w:pPr>
        <w:autoSpaceDE w:val="0"/>
        <w:autoSpaceDN w:val="0"/>
        <w:adjustRightInd w:val="0"/>
        <w:spacing w:after="0" w:line="276" w:lineRule="auto"/>
        <w:jc w:val="both"/>
        <w:rPr>
          <w:rFonts w:ascii="Arial" w:hAnsi="Arial" w:cs="Arial"/>
          <w:b/>
          <w:sz w:val="22"/>
          <w:szCs w:val="22"/>
        </w:rPr>
      </w:pPr>
    </w:p>
    <w:p w14:paraId="7EA1EDC1" w14:textId="77777777" w:rsidR="004144C1" w:rsidRPr="00412B37" w:rsidRDefault="004144C1" w:rsidP="00D31ED0">
      <w:pPr>
        <w:autoSpaceDE w:val="0"/>
        <w:autoSpaceDN w:val="0"/>
        <w:adjustRightInd w:val="0"/>
        <w:spacing w:after="0" w:line="276" w:lineRule="auto"/>
        <w:jc w:val="both"/>
        <w:rPr>
          <w:rFonts w:ascii="Arial" w:hAnsi="Arial" w:cs="Arial"/>
          <w:b/>
          <w:sz w:val="22"/>
          <w:szCs w:val="22"/>
        </w:rPr>
      </w:pPr>
    </w:p>
    <w:p w14:paraId="252AFB5A" w14:textId="77777777" w:rsidR="004144C1" w:rsidRPr="00412B37" w:rsidRDefault="004144C1" w:rsidP="00D31ED0">
      <w:pPr>
        <w:autoSpaceDE w:val="0"/>
        <w:autoSpaceDN w:val="0"/>
        <w:adjustRightInd w:val="0"/>
        <w:spacing w:after="0" w:line="276" w:lineRule="auto"/>
        <w:jc w:val="both"/>
        <w:rPr>
          <w:rFonts w:ascii="Arial" w:hAnsi="Arial" w:cs="Arial"/>
          <w:b/>
          <w:sz w:val="22"/>
          <w:szCs w:val="22"/>
        </w:rPr>
      </w:pPr>
    </w:p>
    <w:p w14:paraId="7CF97772" w14:textId="77777777" w:rsidR="00C5722D" w:rsidRPr="00591C6D" w:rsidRDefault="00C5722D" w:rsidP="00621C4D">
      <w:pPr>
        <w:pStyle w:val="Heading1"/>
        <w:rPr>
          <w:lang w:val="fr-FR"/>
        </w:rPr>
      </w:pPr>
      <w:bookmarkStart w:id="23" w:name="_Toc473072063"/>
      <w:bookmarkStart w:id="24" w:name="_Toc473130333"/>
      <w:bookmarkStart w:id="25" w:name="_Toc473130641"/>
      <w:bookmarkStart w:id="26" w:name="_Toc478458571"/>
      <w:bookmarkStart w:id="27" w:name="_Toc478459129"/>
      <w:r w:rsidRPr="00591C6D">
        <w:rPr>
          <w:lang w:val="fr-FR"/>
        </w:rPr>
        <w:t xml:space="preserve">LISTE DES </w:t>
      </w:r>
      <w:r w:rsidR="000F19DD" w:rsidRPr="008C4571">
        <w:rPr>
          <w:lang w:val="fr-FR"/>
        </w:rPr>
        <w:t>CARTES</w:t>
      </w:r>
      <w:bookmarkEnd w:id="23"/>
      <w:bookmarkEnd w:id="24"/>
      <w:bookmarkEnd w:id="25"/>
      <w:bookmarkEnd w:id="26"/>
      <w:bookmarkEnd w:id="27"/>
    </w:p>
    <w:p w14:paraId="096842C2" w14:textId="77777777" w:rsidR="003877EA" w:rsidRPr="00412B37" w:rsidRDefault="003877EA" w:rsidP="00D31ED0">
      <w:pPr>
        <w:autoSpaceDE w:val="0"/>
        <w:autoSpaceDN w:val="0"/>
        <w:adjustRightInd w:val="0"/>
        <w:spacing w:after="0" w:line="276" w:lineRule="auto"/>
        <w:jc w:val="both"/>
        <w:rPr>
          <w:rFonts w:ascii="Arial" w:hAnsi="Arial" w:cs="Arial"/>
          <w:b/>
          <w:bCs/>
          <w:sz w:val="22"/>
          <w:szCs w:val="22"/>
        </w:rPr>
      </w:pPr>
    </w:p>
    <w:p w14:paraId="7FD5C724" w14:textId="77777777" w:rsidR="003877EA" w:rsidRPr="00412B37" w:rsidRDefault="003877EA" w:rsidP="00D31ED0">
      <w:pPr>
        <w:autoSpaceDE w:val="0"/>
        <w:autoSpaceDN w:val="0"/>
        <w:adjustRightInd w:val="0"/>
        <w:spacing w:after="0" w:line="276" w:lineRule="auto"/>
        <w:jc w:val="both"/>
        <w:rPr>
          <w:rFonts w:ascii="Arial" w:hAnsi="Arial" w:cs="Arial"/>
          <w:b/>
          <w:bCs/>
          <w:sz w:val="22"/>
          <w:szCs w:val="22"/>
        </w:rPr>
      </w:pPr>
    </w:p>
    <w:p w14:paraId="4745B8E6" w14:textId="4C2340C3" w:rsidR="00A9627D" w:rsidRDefault="00A456F0">
      <w:pPr>
        <w:pStyle w:val="TableofFigures"/>
        <w:tabs>
          <w:tab w:val="right" w:leader="dot" w:pos="10196"/>
        </w:tabs>
        <w:rPr>
          <w:noProof/>
        </w:rPr>
      </w:pPr>
      <w:r>
        <w:rPr>
          <w:rFonts w:ascii="Arial" w:hAnsi="Arial" w:cs="Arial"/>
          <w:b/>
          <w:bCs/>
        </w:rPr>
        <w:fldChar w:fldCharType="begin"/>
      </w:r>
      <w:r w:rsidR="00A9627D">
        <w:rPr>
          <w:rFonts w:ascii="Arial" w:hAnsi="Arial" w:cs="Arial"/>
          <w:b/>
          <w:bCs/>
        </w:rPr>
        <w:instrText xml:space="preserve"> TOC \h \z \c "Carte" </w:instrText>
      </w:r>
      <w:r>
        <w:rPr>
          <w:rFonts w:ascii="Arial" w:hAnsi="Arial" w:cs="Arial"/>
          <w:b/>
          <w:bCs/>
        </w:rPr>
        <w:fldChar w:fldCharType="separate"/>
      </w:r>
      <w:hyperlink w:anchor="_Toc473145724" w:history="1">
        <w:r w:rsidR="00A9627D" w:rsidRPr="003B57F9">
          <w:rPr>
            <w:rStyle w:val="Hyperlink"/>
            <w:rFonts w:ascii="Arial" w:hAnsi="Arial" w:cs="Arial"/>
            <w:noProof/>
          </w:rPr>
          <w:t>Carte 1</w:t>
        </w:r>
        <w:r w:rsidR="00A9627D" w:rsidRPr="003B57F9">
          <w:rPr>
            <w:rStyle w:val="Hyperlink"/>
            <w:rFonts w:ascii="Arial" w:eastAsia="Arial Unicode MS" w:hAnsi="Arial" w:cs="Arial"/>
            <w:noProof/>
          </w:rPr>
          <w:t xml:space="preserve"> : Carte électrique du Burkina Faso</w:t>
        </w:r>
        <w:r w:rsidR="00A9627D">
          <w:rPr>
            <w:noProof/>
            <w:webHidden/>
          </w:rPr>
          <w:tab/>
        </w:r>
        <w:r>
          <w:rPr>
            <w:noProof/>
            <w:webHidden/>
          </w:rPr>
          <w:fldChar w:fldCharType="begin"/>
        </w:r>
        <w:r w:rsidR="00A9627D">
          <w:rPr>
            <w:noProof/>
            <w:webHidden/>
          </w:rPr>
          <w:instrText xml:space="preserve"> PAGEREF _Toc473145724 \h </w:instrText>
        </w:r>
        <w:r>
          <w:rPr>
            <w:noProof/>
            <w:webHidden/>
          </w:rPr>
        </w:r>
        <w:r>
          <w:rPr>
            <w:noProof/>
            <w:webHidden/>
          </w:rPr>
          <w:fldChar w:fldCharType="separate"/>
        </w:r>
        <w:r w:rsidR="00433A14">
          <w:rPr>
            <w:noProof/>
            <w:webHidden/>
          </w:rPr>
          <w:t>35</w:t>
        </w:r>
        <w:r>
          <w:rPr>
            <w:noProof/>
            <w:webHidden/>
          </w:rPr>
          <w:fldChar w:fldCharType="end"/>
        </w:r>
      </w:hyperlink>
    </w:p>
    <w:p w14:paraId="58D31D1B" w14:textId="7F784C3B" w:rsidR="00A9627D" w:rsidRDefault="00531965">
      <w:pPr>
        <w:pStyle w:val="TableofFigures"/>
        <w:tabs>
          <w:tab w:val="right" w:leader="dot" w:pos="10196"/>
        </w:tabs>
        <w:rPr>
          <w:noProof/>
        </w:rPr>
      </w:pPr>
      <w:hyperlink w:anchor="_Toc473145725" w:history="1">
        <w:r w:rsidR="00A9627D" w:rsidRPr="003B57F9">
          <w:rPr>
            <w:rStyle w:val="Hyperlink"/>
            <w:rFonts w:ascii="Arial" w:hAnsi="Arial" w:cs="Arial"/>
            <w:noProof/>
          </w:rPr>
          <w:t>Carte 2 : Situation géographique de la zone du projet</w:t>
        </w:r>
        <w:r w:rsidR="00A9627D">
          <w:rPr>
            <w:noProof/>
            <w:webHidden/>
          </w:rPr>
          <w:tab/>
        </w:r>
        <w:r w:rsidR="00A456F0">
          <w:rPr>
            <w:noProof/>
            <w:webHidden/>
          </w:rPr>
          <w:fldChar w:fldCharType="begin"/>
        </w:r>
        <w:r w:rsidR="00A9627D">
          <w:rPr>
            <w:noProof/>
            <w:webHidden/>
          </w:rPr>
          <w:instrText xml:space="preserve"> PAGEREF _Toc473145725 \h </w:instrText>
        </w:r>
        <w:r w:rsidR="00A456F0">
          <w:rPr>
            <w:noProof/>
            <w:webHidden/>
          </w:rPr>
        </w:r>
        <w:r w:rsidR="00A456F0">
          <w:rPr>
            <w:noProof/>
            <w:webHidden/>
          </w:rPr>
          <w:fldChar w:fldCharType="separate"/>
        </w:r>
        <w:r w:rsidR="00433A14">
          <w:rPr>
            <w:noProof/>
            <w:webHidden/>
          </w:rPr>
          <w:t>55</w:t>
        </w:r>
        <w:r w:rsidR="00A456F0">
          <w:rPr>
            <w:noProof/>
            <w:webHidden/>
          </w:rPr>
          <w:fldChar w:fldCharType="end"/>
        </w:r>
      </w:hyperlink>
    </w:p>
    <w:p w14:paraId="36106E93" w14:textId="45117A01" w:rsidR="00A9627D" w:rsidRDefault="00531965">
      <w:pPr>
        <w:pStyle w:val="TableofFigures"/>
        <w:tabs>
          <w:tab w:val="right" w:leader="dot" w:pos="10196"/>
        </w:tabs>
        <w:rPr>
          <w:noProof/>
        </w:rPr>
      </w:pPr>
      <w:hyperlink w:anchor="_Toc473145726" w:history="1">
        <w:r w:rsidR="00A9627D" w:rsidRPr="003B57F9">
          <w:rPr>
            <w:rStyle w:val="Hyperlink"/>
            <w:rFonts w:ascii="Arial" w:hAnsi="Arial" w:cs="Arial"/>
            <w:noProof/>
          </w:rPr>
          <w:t>Carte 3</w:t>
        </w:r>
        <w:r w:rsidR="00A9627D" w:rsidRPr="003B57F9">
          <w:rPr>
            <w:rStyle w:val="Hyperlink"/>
            <w:noProof/>
          </w:rPr>
          <w:t xml:space="preserve"> </w:t>
        </w:r>
        <w:r w:rsidR="00A9627D" w:rsidRPr="003B57F9">
          <w:rPr>
            <w:rStyle w:val="Hyperlink"/>
            <w:rFonts w:ascii="Arial" w:hAnsi="Arial" w:cs="Arial"/>
            <w:noProof/>
          </w:rPr>
          <w:t>: Localisation du site de la centrale dans la commune de Fada N’Gourma</w:t>
        </w:r>
        <w:r w:rsidR="00A9627D">
          <w:rPr>
            <w:noProof/>
            <w:webHidden/>
          </w:rPr>
          <w:tab/>
        </w:r>
        <w:r w:rsidR="00A456F0">
          <w:rPr>
            <w:noProof/>
            <w:webHidden/>
          </w:rPr>
          <w:fldChar w:fldCharType="begin"/>
        </w:r>
        <w:r w:rsidR="00A9627D">
          <w:rPr>
            <w:noProof/>
            <w:webHidden/>
          </w:rPr>
          <w:instrText xml:space="preserve"> PAGEREF _Toc473145726 \h </w:instrText>
        </w:r>
        <w:r w:rsidR="00A456F0">
          <w:rPr>
            <w:noProof/>
            <w:webHidden/>
          </w:rPr>
        </w:r>
        <w:r w:rsidR="00A456F0">
          <w:rPr>
            <w:noProof/>
            <w:webHidden/>
          </w:rPr>
          <w:fldChar w:fldCharType="separate"/>
        </w:r>
        <w:r w:rsidR="00433A14">
          <w:rPr>
            <w:noProof/>
            <w:webHidden/>
          </w:rPr>
          <w:t>56</w:t>
        </w:r>
        <w:r w:rsidR="00A456F0">
          <w:rPr>
            <w:noProof/>
            <w:webHidden/>
          </w:rPr>
          <w:fldChar w:fldCharType="end"/>
        </w:r>
      </w:hyperlink>
    </w:p>
    <w:p w14:paraId="2F6EC81B" w14:textId="4A825AE5" w:rsidR="00A9627D" w:rsidRDefault="00531965">
      <w:pPr>
        <w:pStyle w:val="TableofFigures"/>
        <w:tabs>
          <w:tab w:val="right" w:leader="dot" w:pos="10196"/>
        </w:tabs>
        <w:rPr>
          <w:noProof/>
        </w:rPr>
      </w:pPr>
      <w:hyperlink w:anchor="_Toc473145727" w:history="1">
        <w:r w:rsidR="00A9627D" w:rsidRPr="003B57F9">
          <w:rPr>
            <w:rStyle w:val="Hyperlink"/>
            <w:rFonts w:ascii="Arial" w:hAnsi="Arial" w:cs="Arial"/>
            <w:noProof/>
          </w:rPr>
          <w:t>Carte 4</w:t>
        </w:r>
        <w:r w:rsidR="00A9627D" w:rsidRPr="003B57F9">
          <w:rPr>
            <w:rStyle w:val="Hyperlink"/>
            <w:noProof/>
          </w:rPr>
          <w:t xml:space="preserve"> </w:t>
        </w:r>
        <w:r w:rsidR="00A9627D" w:rsidRPr="003B57F9">
          <w:rPr>
            <w:rStyle w:val="Hyperlink"/>
            <w:rFonts w:ascii="Arial" w:hAnsi="Arial" w:cs="Arial"/>
            <w:noProof/>
          </w:rPr>
          <w:t>: Plan de localisation du site de la centrale actuelle</w:t>
        </w:r>
        <w:r w:rsidR="00A9627D">
          <w:rPr>
            <w:noProof/>
            <w:webHidden/>
          </w:rPr>
          <w:tab/>
        </w:r>
        <w:r w:rsidR="00A456F0">
          <w:rPr>
            <w:noProof/>
            <w:webHidden/>
          </w:rPr>
          <w:fldChar w:fldCharType="begin"/>
        </w:r>
        <w:r w:rsidR="00A9627D">
          <w:rPr>
            <w:noProof/>
            <w:webHidden/>
          </w:rPr>
          <w:instrText xml:space="preserve"> PAGEREF _Toc473145727 \h </w:instrText>
        </w:r>
        <w:r w:rsidR="00A456F0">
          <w:rPr>
            <w:noProof/>
            <w:webHidden/>
          </w:rPr>
        </w:r>
        <w:r w:rsidR="00A456F0">
          <w:rPr>
            <w:noProof/>
            <w:webHidden/>
          </w:rPr>
          <w:fldChar w:fldCharType="separate"/>
        </w:r>
        <w:r w:rsidR="00433A14">
          <w:rPr>
            <w:noProof/>
            <w:webHidden/>
          </w:rPr>
          <w:t>62</w:t>
        </w:r>
        <w:r w:rsidR="00A456F0">
          <w:rPr>
            <w:noProof/>
            <w:webHidden/>
          </w:rPr>
          <w:fldChar w:fldCharType="end"/>
        </w:r>
      </w:hyperlink>
    </w:p>
    <w:p w14:paraId="47FF9152" w14:textId="05E5D791" w:rsidR="00A9627D" w:rsidRDefault="00531965">
      <w:pPr>
        <w:pStyle w:val="TableofFigures"/>
        <w:tabs>
          <w:tab w:val="right" w:leader="dot" w:pos="10196"/>
        </w:tabs>
        <w:rPr>
          <w:noProof/>
        </w:rPr>
      </w:pPr>
      <w:hyperlink w:anchor="_Toc473145728" w:history="1">
        <w:r w:rsidR="00A9627D" w:rsidRPr="003B57F9">
          <w:rPr>
            <w:rStyle w:val="Hyperlink"/>
            <w:rFonts w:ascii="Arial" w:hAnsi="Arial" w:cs="Arial"/>
            <w:noProof/>
          </w:rPr>
          <w:t>Carte 5 : Localisation de la centrale existante et de celle de la capacité additionnelle</w:t>
        </w:r>
        <w:r w:rsidR="00A9627D">
          <w:rPr>
            <w:noProof/>
            <w:webHidden/>
          </w:rPr>
          <w:tab/>
        </w:r>
        <w:r w:rsidR="00A456F0">
          <w:rPr>
            <w:noProof/>
            <w:webHidden/>
          </w:rPr>
          <w:fldChar w:fldCharType="begin"/>
        </w:r>
        <w:r w:rsidR="00A9627D">
          <w:rPr>
            <w:noProof/>
            <w:webHidden/>
          </w:rPr>
          <w:instrText xml:space="preserve"> PAGEREF _Toc473145728 \h </w:instrText>
        </w:r>
        <w:r w:rsidR="00A456F0">
          <w:rPr>
            <w:noProof/>
            <w:webHidden/>
          </w:rPr>
        </w:r>
        <w:r w:rsidR="00A456F0">
          <w:rPr>
            <w:noProof/>
            <w:webHidden/>
          </w:rPr>
          <w:fldChar w:fldCharType="separate"/>
        </w:r>
        <w:r w:rsidR="00433A14">
          <w:rPr>
            <w:noProof/>
            <w:webHidden/>
          </w:rPr>
          <w:t>72</w:t>
        </w:r>
        <w:r w:rsidR="00A456F0">
          <w:rPr>
            <w:noProof/>
            <w:webHidden/>
          </w:rPr>
          <w:fldChar w:fldCharType="end"/>
        </w:r>
      </w:hyperlink>
    </w:p>
    <w:p w14:paraId="3276C4A4" w14:textId="77777777" w:rsidR="003877EA" w:rsidRPr="00412B37" w:rsidRDefault="00A456F0" w:rsidP="00D31ED0">
      <w:pPr>
        <w:autoSpaceDE w:val="0"/>
        <w:autoSpaceDN w:val="0"/>
        <w:adjustRightInd w:val="0"/>
        <w:spacing w:after="0" w:line="276" w:lineRule="auto"/>
        <w:jc w:val="both"/>
        <w:rPr>
          <w:rFonts w:ascii="Arial" w:hAnsi="Arial" w:cs="Arial"/>
          <w:b/>
          <w:bCs/>
          <w:sz w:val="22"/>
          <w:szCs w:val="22"/>
        </w:rPr>
      </w:pPr>
      <w:r>
        <w:rPr>
          <w:rFonts w:ascii="Arial" w:eastAsiaTheme="minorEastAsia" w:hAnsi="Arial" w:cs="Arial"/>
          <w:b/>
          <w:bCs/>
          <w:sz w:val="22"/>
          <w:szCs w:val="22"/>
          <w:lang w:eastAsia="fr-FR"/>
        </w:rPr>
        <w:fldChar w:fldCharType="end"/>
      </w:r>
    </w:p>
    <w:p w14:paraId="116296DB" w14:textId="77777777" w:rsidR="003877EA" w:rsidRPr="00412B37" w:rsidRDefault="003877EA" w:rsidP="00D31ED0">
      <w:pPr>
        <w:autoSpaceDE w:val="0"/>
        <w:autoSpaceDN w:val="0"/>
        <w:adjustRightInd w:val="0"/>
        <w:spacing w:after="0" w:line="276" w:lineRule="auto"/>
        <w:jc w:val="both"/>
        <w:rPr>
          <w:rFonts w:ascii="Arial" w:hAnsi="Arial" w:cs="Arial"/>
          <w:b/>
          <w:bCs/>
          <w:sz w:val="22"/>
          <w:szCs w:val="22"/>
        </w:rPr>
      </w:pPr>
    </w:p>
    <w:p w14:paraId="0E4209C8" w14:textId="77777777" w:rsidR="003877EA" w:rsidRPr="00412B37" w:rsidRDefault="003877EA" w:rsidP="00D31ED0">
      <w:pPr>
        <w:autoSpaceDE w:val="0"/>
        <w:autoSpaceDN w:val="0"/>
        <w:adjustRightInd w:val="0"/>
        <w:spacing w:after="0" w:line="276" w:lineRule="auto"/>
        <w:jc w:val="both"/>
        <w:rPr>
          <w:rFonts w:ascii="Arial" w:hAnsi="Arial" w:cs="Arial"/>
          <w:b/>
          <w:bCs/>
          <w:sz w:val="22"/>
          <w:szCs w:val="22"/>
        </w:rPr>
      </w:pPr>
    </w:p>
    <w:p w14:paraId="167DF64E" w14:textId="77777777" w:rsidR="00134B16" w:rsidRPr="00412B37" w:rsidRDefault="00134B16" w:rsidP="00D31ED0">
      <w:pPr>
        <w:spacing w:line="276" w:lineRule="auto"/>
        <w:rPr>
          <w:rFonts w:ascii="Arial" w:hAnsi="Arial" w:cs="Arial"/>
          <w:b/>
          <w:bCs/>
          <w:sz w:val="22"/>
          <w:szCs w:val="22"/>
        </w:rPr>
      </w:pPr>
      <w:r w:rsidRPr="00412B37">
        <w:rPr>
          <w:rFonts w:ascii="Arial" w:hAnsi="Arial" w:cs="Arial"/>
          <w:b/>
          <w:bCs/>
          <w:sz w:val="22"/>
          <w:szCs w:val="22"/>
        </w:rPr>
        <w:br w:type="page"/>
      </w:r>
    </w:p>
    <w:p w14:paraId="309DD4AD" w14:textId="77777777" w:rsidR="00AA636B" w:rsidRDefault="00AA636B" w:rsidP="00AA636B">
      <w:pPr>
        <w:pStyle w:val="Heading1"/>
      </w:pPr>
      <w:bookmarkStart w:id="28" w:name="_Toc478458572"/>
      <w:bookmarkStart w:id="29" w:name="_Toc478459130"/>
      <w:bookmarkStart w:id="30" w:name="_Toc473072064"/>
      <w:bookmarkStart w:id="31" w:name="_Toc473130334"/>
      <w:bookmarkStart w:id="32" w:name="_Toc473130642"/>
      <w:r w:rsidRPr="00412B37">
        <w:lastRenderedPageBreak/>
        <w:t xml:space="preserve">RESUME </w:t>
      </w:r>
      <w:r>
        <w:t>EXECUTIF</w:t>
      </w:r>
      <w:bookmarkEnd w:id="28"/>
      <w:bookmarkEnd w:id="29"/>
    </w:p>
    <w:p w14:paraId="31F4B5B5" w14:textId="77777777" w:rsidR="00AA636B" w:rsidRPr="004A3B2D" w:rsidRDefault="00AA636B" w:rsidP="00AA636B">
      <w:pPr>
        <w:pStyle w:val="TITRE2"/>
        <w:numPr>
          <w:ilvl w:val="0"/>
          <w:numId w:val="0"/>
        </w:numPr>
        <w:spacing w:before="0"/>
        <w:ind w:left="720"/>
        <w:rPr>
          <w:sz w:val="10"/>
          <w:szCs w:val="10"/>
        </w:rPr>
      </w:pPr>
    </w:p>
    <w:p w14:paraId="0CAC8DCD" w14:textId="77777777" w:rsidR="004A3B2D" w:rsidRPr="00DE35F8" w:rsidRDefault="004A3B2D" w:rsidP="00211EA4">
      <w:pPr>
        <w:pStyle w:val="TITRE2"/>
        <w:numPr>
          <w:ilvl w:val="0"/>
          <w:numId w:val="116"/>
        </w:numPr>
        <w:shd w:val="clear" w:color="auto" w:fill="auto"/>
      </w:pPr>
      <w:r w:rsidRPr="00DE35F8">
        <w:t>DESCRIPTION DU Projet</w:t>
      </w:r>
    </w:p>
    <w:p w14:paraId="52C8AEFD" w14:textId="77777777" w:rsidR="004A3B2D" w:rsidRPr="003B5202" w:rsidRDefault="004A3B2D" w:rsidP="004A3B2D">
      <w:pPr>
        <w:pStyle w:val="Style"/>
        <w:spacing w:line="276" w:lineRule="auto"/>
        <w:jc w:val="both"/>
        <w:rPr>
          <w:rFonts w:eastAsia="Arial Unicode MS"/>
          <w:sz w:val="22"/>
          <w:szCs w:val="22"/>
        </w:rPr>
      </w:pPr>
      <w:r w:rsidRPr="003B5202">
        <w:rPr>
          <w:rFonts w:eastAsia="Arial Unicode MS"/>
          <w:sz w:val="22"/>
          <w:szCs w:val="22"/>
        </w:rPr>
        <w:t xml:space="preserve">L’objectif global du PASEL est </w:t>
      </w:r>
      <w:r w:rsidRPr="003B5202">
        <w:rPr>
          <w:sz w:val="22"/>
          <w:szCs w:val="22"/>
        </w:rPr>
        <w:t>de renforcer l’offre et la sécurité de l’approvisionnement en électricité, d’accroître l’accès des populations rurales à l’électricité, d’</w:t>
      </w:r>
      <w:r w:rsidRPr="003B5202">
        <w:rPr>
          <w:color w:val="000000"/>
          <w:sz w:val="22"/>
          <w:szCs w:val="22"/>
        </w:rPr>
        <w:t>assurer une meilleure utilisation de l’énergie électrique, de renforcer et d’améliorer la gestion du sous-secteur de l’électricité.</w:t>
      </w:r>
    </w:p>
    <w:p w14:paraId="77EDFE9E" w14:textId="77777777" w:rsidR="004A3B2D" w:rsidRPr="003B5202" w:rsidRDefault="004A3B2D" w:rsidP="004A3B2D">
      <w:pPr>
        <w:pStyle w:val="Style"/>
        <w:spacing w:before="240" w:line="276" w:lineRule="auto"/>
        <w:jc w:val="both"/>
        <w:rPr>
          <w:rFonts w:eastAsia="Arial Unicode MS"/>
          <w:sz w:val="22"/>
          <w:szCs w:val="22"/>
        </w:rPr>
      </w:pPr>
      <w:r w:rsidRPr="003B5202">
        <w:rPr>
          <w:rFonts w:eastAsia="Arial Unicode MS"/>
          <w:sz w:val="22"/>
          <w:szCs w:val="22"/>
        </w:rPr>
        <w:t>De manière spécifique, le PASEL vise à :</w:t>
      </w:r>
    </w:p>
    <w:p w14:paraId="004DE405" w14:textId="1E108727" w:rsidR="004A3B2D" w:rsidRPr="003B5202" w:rsidRDefault="004A3B2D" w:rsidP="004A3B2D">
      <w:pPr>
        <w:pStyle w:val="Style"/>
        <w:numPr>
          <w:ilvl w:val="0"/>
          <w:numId w:val="87"/>
        </w:numPr>
        <w:spacing w:line="276" w:lineRule="auto"/>
        <w:ind w:left="714" w:hanging="357"/>
        <w:jc w:val="both"/>
        <w:rPr>
          <w:rFonts w:eastAsia="Arial Unicode MS"/>
          <w:sz w:val="22"/>
          <w:szCs w:val="22"/>
        </w:rPr>
      </w:pPr>
      <w:r w:rsidRPr="003B5202">
        <w:rPr>
          <w:rFonts w:eastAsia="Arial Unicode MS"/>
          <w:sz w:val="22"/>
          <w:szCs w:val="22"/>
        </w:rPr>
        <w:t xml:space="preserve">renforcer les capacités de production du pôle régional de Fada N’Gourma avec la mise en place d’une capacité additionnelle de production thermique d’une puissance de 7,5 MW ; </w:t>
      </w:r>
    </w:p>
    <w:p w14:paraId="47314797" w14:textId="77777777" w:rsidR="004A3B2D" w:rsidRPr="003B5202" w:rsidRDefault="004A3B2D" w:rsidP="004A3B2D">
      <w:pPr>
        <w:pStyle w:val="Style"/>
        <w:numPr>
          <w:ilvl w:val="0"/>
          <w:numId w:val="87"/>
        </w:numPr>
        <w:spacing w:line="276" w:lineRule="auto"/>
        <w:ind w:left="714" w:hanging="357"/>
        <w:jc w:val="both"/>
        <w:rPr>
          <w:rFonts w:eastAsia="Arial Unicode MS"/>
          <w:sz w:val="22"/>
          <w:szCs w:val="22"/>
        </w:rPr>
      </w:pPr>
      <w:r w:rsidRPr="003B5202">
        <w:rPr>
          <w:rFonts w:eastAsia="Arial Unicode MS"/>
          <w:sz w:val="22"/>
          <w:szCs w:val="22"/>
        </w:rPr>
        <w:t>réaliser des investissements physiques permettant d’étendre la couverture électrique à plus de 127 localités en vue de l’accroissement de l’accès des populations des zones rurales à l’électricité ;</w:t>
      </w:r>
    </w:p>
    <w:p w14:paraId="48945967" w14:textId="77777777" w:rsidR="004A3B2D" w:rsidRPr="003B5202" w:rsidRDefault="004A3B2D" w:rsidP="004A3B2D">
      <w:pPr>
        <w:pStyle w:val="Style"/>
        <w:numPr>
          <w:ilvl w:val="0"/>
          <w:numId w:val="87"/>
        </w:numPr>
        <w:spacing w:line="276" w:lineRule="auto"/>
        <w:ind w:left="714" w:hanging="357"/>
        <w:jc w:val="both"/>
        <w:rPr>
          <w:rFonts w:eastAsia="Arial Unicode MS"/>
          <w:sz w:val="22"/>
          <w:szCs w:val="22"/>
        </w:rPr>
      </w:pPr>
      <w:r w:rsidRPr="003B5202">
        <w:rPr>
          <w:rFonts w:eastAsia="Arial Unicode MS"/>
          <w:sz w:val="22"/>
          <w:szCs w:val="22"/>
        </w:rPr>
        <w:t>mettre en place des équipements d’économie d’énergie ;</w:t>
      </w:r>
    </w:p>
    <w:p w14:paraId="7E369BB5" w14:textId="77777777" w:rsidR="004A3B2D" w:rsidRPr="003B5202" w:rsidRDefault="004A3B2D" w:rsidP="004A3B2D">
      <w:pPr>
        <w:pStyle w:val="Style"/>
        <w:numPr>
          <w:ilvl w:val="0"/>
          <w:numId w:val="87"/>
        </w:numPr>
        <w:spacing w:line="276" w:lineRule="auto"/>
        <w:ind w:left="714" w:hanging="357"/>
        <w:jc w:val="both"/>
        <w:rPr>
          <w:rFonts w:eastAsia="Arial Unicode MS"/>
          <w:sz w:val="22"/>
          <w:szCs w:val="22"/>
        </w:rPr>
      </w:pPr>
      <w:r w:rsidRPr="003B5202">
        <w:rPr>
          <w:rFonts w:eastAsia="Arial Unicode MS"/>
          <w:sz w:val="22"/>
          <w:szCs w:val="22"/>
        </w:rPr>
        <w:t xml:space="preserve">renforcer les capacités et </w:t>
      </w:r>
      <w:r>
        <w:rPr>
          <w:rFonts w:eastAsia="Arial Unicode MS"/>
          <w:sz w:val="22"/>
          <w:szCs w:val="22"/>
        </w:rPr>
        <w:t xml:space="preserve">les </w:t>
      </w:r>
      <w:r w:rsidRPr="003B5202">
        <w:rPr>
          <w:rFonts w:eastAsia="Arial Unicode MS"/>
          <w:sz w:val="22"/>
          <w:szCs w:val="22"/>
        </w:rPr>
        <w:t>institutions du secteur.</w:t>
      </w:r>
    </w:p>
    <w:p w14:paraId="1000600C" w14:textId="77777777" w:rsidR="004A3B2D" w:rsidRPr="003B5202" w:rsidRDefault="004A3B2D" w:rsidP="004A3B2D">
      <w:pPr>
        <w:pStyle w:val="Style"/>
        <w:spacing w:before="240" w:line="276" w:lineRule="auto"/>
        <w:jc w:val="both"/>
        <w:rPr>
          <w:sz w:val="22"/>
          <w:szCs w:val="22"/>
        </w:rPr>
      </w:pPr>
      <w:r w:rsidRPr="003B5202">
        <w:rPr>
          <w:sz w:val="22"/>
          <w:szCs w:val="22"/>
        </w:rPr>
        <w:t xml:space="preserve">Le projet d’extension de la centrale thermique de Fada </w:t>
      </w:r>
      <w:r w:rsidRPr="003B5202">
        <w:rPr>
          <w:rFonts w:eastAsia="Arial Unicode MS"/>
          <w:sz w:val="22"/>
          <w:szCs w:val="22"/>
        </w:rPr>
        <w:t xml:space="preserve">N’Gourma </w:t>
      </w:r>
      <w:r w:rsidRPr="003B5202">
        <w:rPr>
          <w:sz w:val="22"/>
          <w:szCs w:val="22"/>
        </w:rPr>
        <w:t xml:space="preserve">contribuera à doter le pôle régional de </w:t>
      </w:r>
      <w:r>
        <w:rPr>
          <w:sz w:val="22"/>
          <w:szCs w:val="22"/>
        </w:rPr>
        <w:t>cette ville</w:t>
      </w:r>
      <w:r w:rsidRPr="003B5202">
        <w:rPr>
          <w:sz w:val="22"/>
          <w:szCs w:val="22"/>
        </w:rPr>
        <w:t xml:space="preserve"> d’une réserve stratégique de production pour faire face aux indisponibilités programmées ou fortuites des approvisionnements liés aux interconnexions. Le projet comprendra la réalisation des infrastructures et équipements suivants :</w:t>
      </w:r>
    </w:p>
    <w:p w14:paraId="79717869" w14:textId="77777777" w:rsidR="004A3B2D" w:rsidRPr="003B5202" w:rsidRDefault="004A3B2D" w:rsidP="004A3B2D">
      <w:pPr>
        <w:pStyle w:val="ListParagraph"/>
        <w:numPr>
          <w:ilvl w:val="0"/>
          <w:numId w:val="109"/>
        </w:numPr>
        <w:shd w:val="clear" w:color="auto" w:fill="FFFFFF" w:themeFill="background1"/>
        <w:tabs>
          <w:tab w:val="left" w:pos="709"/>
          <w:tab w:val="left" w:pos="1418"/>
        </w:tabs>
        <w:autoSpaceDE w:val="0"/>
        <w:autoSpaceDN w:val="0"/>
        <w:adjustRightInd w:val="0"/>
        <w:spacing w:after="0"/>
        <w:ind w:left="714" w:hanging="357"/>
        <w:jc w:val="both"/>
        <w:outlineLvl w:val="3"/>
        <w:rPr>
          <w:rFonts w:ascii="Arial" w:eastAsiaTheme="minorHAnsi" w:hAnsi="Arial" w:cs="Arial"/>
          <w:bCs/>
          <w:lang w:eastAsia="en-US"/>
        </w:rPr>
      </w:pPr>
      <w:bookmarkStart w:id="33" w:name="_Toc478458573"/>
      <w:bookmarkStart w:id="34" w:name="_Toc478459131"/>
      <w:r w:rsidRPr="003B5202">
        <w:rPr>
          <w:rFonts w:ascii="Arial" w:eastAsiaTheme="minorHAnsi" w:hAnsi="Arial" w:cs="Arial"/>
          <w:bCs/>
          <w:lang w:eastAsia="en-US"/>
        </w:rPr>
        <w:t>une salle des machines et un atelier ;</w:t>
      </w:r>
      <w:bookmarkEnd w:id="33"/>
      <w:bookmarkEnd w:id="34"/>
    </w:p>
    <w:p w14:paraId="11253C00" w14:textId="77777777" w:rsidR="004A3B2D" w:rsidRPr="003B5202" w:rsidRDefault="004A3B2D" w:rsidP="004A3B2D">
      <w:pPr>
        <w:pStyle w:val="ListParagraph"/>
        <w:numPr>
          <w:ilvl w:val="0"/>
          <w:numId w:val="109"/>
        </w:numPr>
        <w:shd w:val="clear" w:color="auto" w:fill="FFFFFF" w:themeFill="background1"/>
        <w:spacing w:after="0"/>
        <w:ind w:left="714" w:hanging="357"/>
        <w:jc w:val="both"/>
        <w:rPr>
          <w:rFonts w:ascii="Arial" w:eastAsiaTheme="minorHAnsi" w:hAnsi="Arial" w:cs="Arial"/>
          <w:bCs/>
          <w:lang w:eastAsia="en-US"/>
        </w:rPr>
      </w:pPr>
      <w:r w:rsidRPr="003B5202">
        <w:rPr>
          <w:rFonts w:ascii="Arial" w:eastAsiaTheme="minorHAnsi" w:hAnsi="Arial" w:cs="Arial"/>
          <w:bCs/>
          <w:lang w:eastAsia="en-US"/>
        </w:rPr>
        <w:t>un bâtiment R+2 et un local dépotage et traitement ;</w:t>
      </w:r>
    </w:p>
    <w:p w14:paraId="5C7B7609" w14:textId="77777777" w:rsidR="004A3B2D" w:rsidRPr="003B5202" w:rsidRDefault="004A3B2D" w:rsidP="004A3B2D">
      <w:pPr>
        <w:pStyle w:val="ListParagraph"/>
        <w:numPr>
          <w:ilvl w:val="0"/>
          <w:numId w:val="109"/>
        </w:numPr>
        <w:shd w:val="clear" w:color="auto" w:fill="FFFFFF" w:themeFill="background1"/>
        <w:tabs>
          <w:tab w:val="left" w:pos="709"/>
          <w:tab w:val="left" w:pos="1418"/>
        </w:tabs>
        <w:autoSpaceDE w:val="0"/>
        <w:autoSpaceDN w:val="0"/>
        <w:adjustRightInd w:val="0"/>
        <w:spacing w:after="0"/>
        <w:ind w:left="714" w:hanging="357"/>
        <w:jc w:val="both"/>
        <w:outlineLvl w:val="3"/>
        <w:rPr>
          <w:rFonts w:ascii="Arial" w:hAnsi="Arial" w:cs="Arial"/>
          <w:bCs/>
        </w:rPr>
      </w:pPr>
      <w:bookmarkStart w:id="35" w:name="_Toc478458574"/>
      <w:bookmarkStart w:id="36" w:name="_Toc478459132"/>
      <w:r w:rsidRPr="003B5202">
        <w:rPr>
          <w:rFonts w:ascii="Arial" w:eastAsiaTheme="minorHAnsi" w:hAnsi="Arial" w:cs="Arial"/>
          <w:bCs/>
          <w:lang w:eastAsia="en-US"/>
        </w:rPr>
        <w:t>un local groupe secours ;</w:t>
      </w:r>
      <w:bookmarkEnd w:id="35"/>
      <w:bookmarkEnd w:id="36"/>
    </w:p>
    <w:p w14:paraId="076C0D4A" w14:textId="77777777" w:rsidR="004A3B2D" w:rsidRPr="003B5202" w:rsidRDefault="004A3B2D" w:rsidP="004A3B2D">
      <w:pPr>
        <w:pStyle w:val="ListParagraph"/>
        <w:numPr>
          <w:ilvl w:val="0"/>
          <w:numId w:val="109"/>
        </w:numPr>
        <w:shd w:val="clear" w:color="auto" w:fill="FFFFFF" w:themeFill="background1"/>
        <w:tabs>
          <w:tab w:val="left" w:pos="709"/>
          <w:tab w:val="left" w:pos="1418"/>
        </w:tabs>
        <w:autoSpaceDE w:val="0"/>
        <w:autoSpaceDN w:val="0"/>
        <w:adjustRightInd w:val="0"/>
        <w:spacing w:after="0"/>
        <w:ind w:left="714" w:hanging="357"/>
        <w:jc w:val="both"/>
        <w:outlineLvl w:val="3"/>
        <w:rPr>
          <w:rFonts w:ascii="Arial" w:hAnsi="Arial" w:cs="Arial"/>
          <w:bCs/>
        </w:rPr>
      </w:pPr>
      <w:bookmarkStart w:id="37" w:name="_Toc478458575"/>
      <w:bookmarkStart w:id="38" w:name="_Toc478459133"/>
      <w:r w:rsidRPr="003B5202">
        <w:rPr>
          <w:rFonts w:ascii="Arial" w:eastAsiaTheme="minorHAnsi" w:hAnsi="Arial" w:cs="Arial"/>
          <w:bCs/>
          <w:lang w:eastAsia="en-US"/>
        </w:rPr>
        <w:t>des bacs et cuves de stockage et un bassin de rétention ;</w:t>
      </w:r>
      <w:bookmarkEnd w:id="37"/>
      <w:bookmarkEnd w:id="38"/>
    </w:p>
    <w:p w14:paraId="57469770" w14:textId="77777777" w:rsidR="004A3B2D" w:rsidRPr="003B5202" w:rsidRDefault="004A3B2D" w:rsidP="004A3B2D">
      <w:pPr>
        <w:pStyle w:val="ListParagraph"/>
        <w:numPr>
          <w:ilvl w:val="0"/>
          <w:numId w:val="109"/>
        </w:numPr>
        <w:shd w:val="clear" w:color="auto" w:fill="FFFFFF" w:themeFill="background1"/>
        <w:tabs>
          <w:tab w:val="left" w:pos="709"/>
          <w:tab w:val="left" w:pos="1418"/>
        </w:tabs>
        <w:autoSpaceDE w:val="0"/>
        <w:autoSpaceDN w:val="0"/>
        <w:adjustRightInd w:val="0"/>
        <w:spacing w:after="0"/>
        <w:ind w:left="714" w:hanging="357"/>
        <w:jc w:val="both"/>
        <w:outlineLvl w:val="3"/>
        <w:rPr>
          <w:rFonts w:ascii="Arial" w:eastAsiaTheme="minorHAnsi" w:hAnsi="Arial" w:cs="Arial"/>
          <w:bCs/>
          <w:lang w:eastAsia="en-US"/>
        </w:rPr>
      </w:pPr>
      <w:bookmarkStart w:id="39" w:name="_Toc478458576"/>
      <w:bookmarkStart w:id="40" w:name="_Toc478459134"/>
      <w:r w:rsidRPr="003B5202">
        <w:rPr>
          <w:rFonts w:ascii="Arial" w:eastAsiaTheme="minorHAnsi" w:hAnsi="Arial" w:cs="Arial"/>
          <w:bCs/>
          <w:lang w:eastAsia="en-US"/>
        </w:rPr>
        <w:t>une cuve eau incendie ;</w:t>
      </w:r>
      <w:bookmarkEnd w:id="39"/>
      <w:bookmarkEnd w:id="40"/>
    </w:p>
    <w:p w14:paraId="4A2C8F6F" w14:textId="77777777" w:rsidR="004A3B2D" w:rsidRPr="003B5202" w:rsidRDefault="004A3B2D" w:rsidP="004A3B2D">
      <w:pPr>
        <w:pStyle w:val="ListParagraph"/>
        <w:numPr>
          <w:ilvl w:val="0"/>
          <w:numId w:val="109"/>
        </w:numPr>
        <w:shd w:val="clear" w:color="auto" w:fill="FFFFFF" w:themeFill="background1"/>
        <w:tabs>
          <w:tab w:val="left" w:pos="709"/>
          <w:tab w:val="left" w:pos="1418"/>
        </w:tabs>
        <w:autoSpaceDE w:val="0"/>
        <w:autoSpaceDN w:val="0"/>
        <w:adjustRightInd w:val="0"/>
        <w:spacing w:after="0"/>
        <w:ind w:left="714" w:hanging="357"/>
        <w:jc w:val="both"/>
        <w:outlineLvl w:val="3"/>
        <w:rPr>
          <w:rFonts w:ascii="Arial" w:eastAsiaTheme="minorHAnsi" w:hAnsi="Arial" w:cs="Arial"/>
          <w:bCs/>
          <w:lang w:eastAsia="en-US"/>
        </w:rPr>
      </w:pPr>
      <w:bookmarkStart w:id="41" w:name="_Toc478458577"/>
      <w:bookmarkStart w:id="42" w:name="_Toc478459135"/>
      <w:r w:rsidRPr="003B5202">
        <w:rPr>
          <w:rFonts w:ascii="Arial" w:eastAsiaTheme="minorHAnsi" w:hAnsi="Arial" w:cs="Arial"/>
          <w:bCs/>
          <w:lang w:eastAsia="en-US"/>
        </w:rPr>
        <w:t>une aire de jaugeage/ dépotage ;</w:t>
      </w:r>
      <w:bookmarkEnd w:id="41"/>
      <w:bookmarkEnd w:id="42"/>
    </w:p>
    <w:p w14:paraId="2A8776CF" w14:textId="77777777" w:rsidR="004A3B2D" w:rsidRPr="003B5202" w:rsidRDefault="004A3B2D" w:rsidP="004A3B2D">
      <w:pPr>
        <w:pStyle w:val="ListParagraph"/>
        <w:numPr>
          <w:ilvl w:val="0"/>
          <w:numId w:val="109"/>
        </w:numPr>
        <w:shd w:val="clear" w:color="auto" w:fill="FFFFFF" w:themeFill="background1"/>
        <w:tabs>
          <w:tab w:val="left" w:pos="709"/>
          <w:tab w:val="left" w:pos="1418"/>
        </w:tabs>
        <w:autoSpaceDE w:val="0"/>
        <w:autoSpaceDN w:val="0"/>
        <w:adjustRightInd w:val="0"/>
        <w:spacing w:after="0"/>
        <w:ind w:left="714" w:hanging="357"/>
        <w:jc w:val="both"/>
        <w:outlineLvl w:val="3"/>
        <w:rPr>
          <w:rFonts w:ascii="Arial" w:eastAsiaTheme="minorHAnsi" w:hAnsi="Arial" w:cs="Arial"/>
          <w:bCs/>
          <w:lang w:eastAsia="en-US"/>
        </w:rPr>
      </w:pPr>
      <w:bookmarkStart w:id="43" w:name="_Toc478458578"/>
      <w:bookmarkStart w:id="44" w:name="_Toc478459136"/>
      <w:r w:rsidRPr="003B5202">
        <w:rPr>
          <w:rFonts w:ascii="Arial" w:eastAsiaTheme="minorHAnsi" w:hAnsi="Arial" w:cs="Arial"/>
          <w:bCs/>
          <w:lang w:eastAsia="en-US"/>
        </w:rPr>
        <w:t>un magasin de pièces de rechange ;</w:t>
      </w:r>
      <w:bookmarkEnd w:id="43"/>
      <w:bookmarkEnd w:id="44"/>
    </w:p>
    <w:p w14:paraId="29E5A2BD" w14:textId="77777777" w:rsidR="004A3B2D" w:rsidRPr="003B5202" w:rsidRDefault="004A3B2D" w:rsidP="004A3B2D">
      <w:pPr>
        <w:pStyle w:val="ListParagraph"/>
        <w:numPr>
          <w:ilvl w:val="0"/>
          <w:numId w:val="109"/>
        </w:numPr>
        <w:shd w:val="clear" w:color="auto" w:fill="FFFFFF" w:themeFill="background1"/>
        <w:tabs>
          <w:tab w:val="left" w:pos="709"/>
          <w:tab w:val="left" w:pos="1418"/>
        </w:tabs>
        <w:autoSpaceDE w:val="0"/>
        <w:autoSpaceDN w:val="0"/>
        <w:adjustRightInd w:val="0"/>
        <w:spacing w:after="0"/>
        <w:ind w:left="714" w:hanging="357"/>
        <w:jc w:val="both"/>
        <w:outlineLvl w:val="3"/>
        <w:rPr>
          <w:rFonts w:ascii="Arial" w:eastAsiaTheme="minorHAnsi" w:hAnsi="Arial" w:cs="Arial"/>
          <w:bCs/>
          <w:lang w:eastAsia="en-US"/>
        </w:rPr>
      </w:pPr>
      <w:bookmarkStart w:id="45" w:name="_Toc478458579"/>
      <w:bookmarkStart w:id="46" w:name="_Toc478459137"/>
      <w:r w:rsidRPr="003B5202">
        <w:rPr>
          <w:rFonts w:ascii="Arial" w:eastAsiaTheme="minorHAnsi" w:hAnsi="Arial" w:cs="Arial"/>
          <w:bCs/>
          <w:lang w:eastAsia="en-US"/>
        </w:rPr>
        <w:t>un aménagement au niveau du poste 33/20 kV ;</w:t>
      </w:r>
      <w:bookmarkEnd w:id="45"/>
      <w:bookmarkEnd w:id="46"/>
    </w:p>
    <w:p w14:paraId="69A107B2" w14:textId="77777777" w:rsidR="004A3B2D" w:rsidRPr="003B5202" w:rsidRDefault="004A3B2D" w:rsidP="004A3B2D">
      <w:pPr>
        <w:pStyle w:val="ListParagraph"/>
        <w:numPr>
          <w:ilvl w:val="0"/>
          <w:numId w:val="109"/>
        </w:numPr>
        <w:shd w:val="clear" w:color="auto" w:fill="FFFFFF" w:themeFill="background1"/>
        <w:tabs>
          <w:tab w:val="left" w:pos="709"/>
          <w:tab w:val="left" w:pos="1418"/>
        </w:tabs>
        <w:autoSpaceDE w:val="0"/>
        <w:autoSpaceDN w:val="0"/>
        <w:adjustRightInd w:val="0"/>
        <w:spacing w:after="0"/>
        <w:ind w:left="714" w:hanging="357"/>
        <w:jc w:val="both"/>
        <w:outlineLvl w:val="3"/>
        <w:rPr>
          <w:rFonts w:ascii="Arial" w:eastAsiaTheme="minorHAnsi" w:hAnsi="Arial" w:cs="Arial"/>
          <w:bCs/>
          <w:lang w:eastAsia="en-US"/>
        </w:rPr>
      </w:pPr>
      <w:bookmarkStart w:id="47" w:name="_Toc478458580"/>
      <w:bookmarkStart w:id="48" w:name="_Toc478459138"/>
      <w:r w:rsidRPr="003B5202">
        <w:rPr>
          <w:rFonts w:ascii="Arial" w:eastAsiaTheme="minorHAnsi" w:hAnsi="Arial" w:cs="Arial"/>
          <w:bCs/>
          <w:lang w:eastAsia="en-US"/>
        </w:rPr>
        <w:t>une construction d’enclos transformateurs ;</w:t>
      </w:r>
      <w:bookmarkEnd w:id="47"/>
      <w:bookmarkEnd w:id="48"/>
    </w:p>
    <w:p w14:paraId="61B12C1A" w14:textId="77777777" w:rsidR="004A3B2D" w:rsidRPr="003B5202" w:rsidRDefault="004A3B2D" w:rsidP="004A3B2D">
      <w:pPr>
        <w:pStyle w:val="ListParagraph"/>
        <w:numPr>
          <w:ilvl w:val="0"/>
          <w:numId w:val="109"/>
        </w:numPr>
        <w:shd w:val="clear" w:color="auto" w:fill="FFFFFF" w:themeFill="background1"/>
        <w:tabs>
          <w:tab w:val="left" w:pos="709"/>
          <w:tab w:val="left" w:pos="1418"/>
        </w:tabs>
        <w:autoSpaceDE w:val="0"/>
        <w:autoSpaceDN w:val="0"/>
        <w:adjustRightInd w:val="0"/>
        <w:spacing w:after="0"/>
        <w:ind w:left="714" w:hanging="357"/>
        <w:jc w:val="both"/>
        <w:outlineLvl w:val="3"/>
        <w:rPr>
          <w:rFonts w:ascii="Arial" w:eastAsiaTheme="minorHAnsi" w:hAnsi="Arial" w:cs="Arial"/>
          <w:bCs/>
          <w:lang w:eastAsia="en-US"/>
        </w:rPr>
      </w:pPr>
      <w:bookmarkStart w:id="49" w:name="_Toc478458581"/>
      <w:bookmarkStart w:id="50" w:name="_Toc478459139"/>
      <w:r w:rsidRPr="003B5202">
        <w:rPr>
          <w:rFonts w:ascii="Arial" w:eastAsiaTheme="minorHAnsi" w:hAnsi="Arial" w:cs="Arial"/>
          <w:bCs/>
          <w:lang w:eastAsia="en-US"/>
        </w:rPr>
        <w:t>des voiries et assainissement eaux pluviales ;</w:t>
      </w:r>
      <w:bookmarkEnd w:id="49"/>
      <w:bookmarkEnd w:id="50"/>
    </w:p>
    <w:p w14:paraId="64F5C59F" w14:textId="77777777" w:rsidR="004A3B2D" w:rsidRPr="003B5202" w:rsidRDefault="004A3B2D" w:rsidP="004A3B2D">
      <w:pPr>
        <w:pStyle w:val="ListParagraph"/>
        <w:numPr>
          <w:ilvl w:val="0"/>
          <w:numId w:val="109"/>
        </w:numPr>
        <w:shd w:val="clear" w:color="auto" w:fill="FFFFFF" w:themeFill="background1"/>
        <w:spacing w:after="0"/>
        <w:ind w:left="714" w:hanging="357"/>
        <w:jc w:val="both"/>
        <w:rPr>
          <w:rFonts w:ascii="Arial" w:eastAsiaTheme="minorHAnsi" w:hAnsi="Arial" w:cs="Arial"/>
          <w:bCs/>
          <w:lang w:eastAsia="en-US"/>
        </w:rPr>
      </w:pPr>
      <w:r w:rsidRPr="003B5202">
        <w:rPr>
          <w:rFonts w:ascii="Arial" w:eastAsiaTheme="minorHAnsi" w:hAnsi="Arial" w:cs="Arial"/>
          <w:bCs/>
          <w:lang w:eastAsia="en-US"/>
        </w:rPr>
        <w:t>un système de drainage, collecte et traitement des égouttures et eaux huileuses ;</w:t>
      </w:r>
    </w:p>
    <w:p w14:paraId="43AB5F58" w14:textId="3D02FD41" w:rsidR="004A3B2D" w:rsidRPr="003B5202" w:rsidRDefault="00E03A1D" w:rsidP="004A3B2D">
      <w:pPr>
        <w:pStyle w:val="ListParagraph"/>
        <w:numPr>
          <w:ilvl w:val="0"/>
          <w:numId w:val="109"/>
        </w:numPr>
        <w:shd w:val="clear" w:color="auto" w:fill="FFFFFF" w:themeFill="background1"/>
        <w:tabs>
          <w:tab w:val="left" w:pos="709"/>
          <w:tab w:val="left" w:pos="1418"/>
        </w:tabs>
        <w:autoSpaceDE w:val="0"/>
        <w:autoSpaceDN w:val="0"/>
        <w:adjustRightInd w:val="0"/>
        <w:spacing w:after="0"/>
        <w:ind w:left="714" w:hanging="357"/>
        <w:jc w:val="both"/>
        <w:outlineLvl w:val="3"/>
        <w:rPr>
          <w:rFonts w:ascii="Arial" w:eastAsiaTheme="minorHAnsi" w:hAnsi="Arial" w:cs="Arial"/>
          <w:bCs/>
          <w:lang w:eastAsia="en-US"/>
        </w:rPr>
      </w:pPr>
      <w:bookmarkStart w:id="51" w:name="_Toc478458582"/>
      <w:bookmarkStart w:id="52" w:name="_Toc478459140"/>
      <w:r>
        <w:rPr>
          <w:rFonts w:ascii="Arial" w:eastAsiaTheme="minorHAnsi" w:hAnsi="Arial" w:cs="Arial"/>
          <w:bCs/>
          <w:lang w:eastAsia="en-US"/>
        </w:rPr>
        <w:t>des conduits techniques</w:t>
      </w:r>
      <w:r w:rsidR="004A3B2D" w:rsidRPr="003B5202">
        <w:rPr>
          <w:rFonts w:ascii="Arial" w:eastAsiaTheme="minorHAnsi" w:hAnsi="Arial" w:cs="Arial"/>
          <w:bCs/>
          <w:lang w:eastAsia="en-US"/>
        </w:rPr>
        <w:t>.</w:t>
      </w:r>
      <w:bookmarkEnd w:id="51"/>
      <w:bookmarkEnd w:id="52"/>
    </w:p>
    <w:p w14:paraId="2075931B" w14:textId="77777777" w:rsidR="004A3B2D" w:rsidRPr="00785DA3" w:rsidRDefault="004A3B2D" w:rsidP="004A3B2D">
      <w:pPr>
        <w:autoSpaceDE w:val="0"/>
        <w:autoSpaceDN w:val="0"/>
        <w:adjustRightInd w:val="0"/>
        <w:spacing w:before="120" w:after="120" w:line="276" w:lineRule="auto"/>
        <w:jc w:val="both"/>
        <w:rPr>
          <w:rFonts w:ascii="Arial" w:eastAsia="Arial Unicode MS" w:hAnsi="Arial" w:cs="Arial"/>
          <w:sz w:val="10"/>
          <w:szCs w:val="10"/>
        </w:rPr>
      </w:pPr>
    </w:p>
    <w:p w14:paraId="59992802" w14:textId="77777777" w:rsidR="004A3B2D" w:rsidRPr="003B5202" w:rsidRDefault="004A3B2D" w:rsidP="00211EA4">
      <w:pPr>
        <w:pStyle w:val="TITRE2"/>
        <w:numPr>
          <w:ilvl w:val="0"/>
          <w:numId w:val="116"/>
        </w:numPr>
        <w:shd w:val="clear" w:color="auto" w:fill="auto"/>
      </w:pPr>
      <w:r w:rsidRPr="003B5202">
        <w:t>DESCRIPTION de l’état initial du site ET DES ENJEUX ENV</w:t>
      </w:r>
      <w:r>
        <w:t xml:space="preserve">IRONNEMENTAUX </w:t>
      </w:r>
      <w:r w:rsidRPr="003B5202">
        <w:t xml:space="preserve"> ET SOCIAUX</w:t>
      </w:r>
    </w:p>
    <w:p w14:paraId="63A0AD37" w14:textId="77777777" w:rsidR="004A3B2D" w:rsidRPr="003B5202" w:rsidRDefault="004A3B2D" w:rsidP="004A3B2D">
      <w:pPr>
        <w:autoSpaceDE w:val="0"/>
        <w:autoSpaceDN w:val="0"/>
        <w:adjustRightInd w:val="0"/>
        <w:spacing w:before="120" w:after="120" w:line="276" w:lineRule="auto"/>
        <w:jc w:val="both"/>
        <w:rPr>
          <w:rFonts w:ascii="Arial" w:eastAsia="Arial Unicode MS" w:hAnsi="Arial" w:cs="Arial"/>
          <w:sz w:val="22"/>
          <w:szCs w:val="22"/>
        </w:rPr>
      </w:pPr>
      <w:r w:rsidRPr="003B5202">
        <w:rPr>
          <w:rFonts w:ascii="Arial" w:eastAsia="Arial Unicode MS" w:hAnsi="Arial" w:cs="Arial"/>
          <w:sz w:val="22"/>
          <w:szCs w:val="22"/>
        </w:rPr>
        <w:t>La ville de Fada N’Gourma qui est l’un des cinq pôles régionaux de production électrique du Burkina Faso est confronté à un déficit de production en cas de rupture de fourniture de l’énergie électrique provenant du réseau national interconnecté. La centrale actuelle, mise en service en 1983, abrite aujourd’hui deux (2) groupes de puissance nominale respective de 1536 kVA et de1250 kVA. Au vu de la vétusté de ces groupes, les puissances exploitables sont respectivement de 700 kW et de 600 kW soit un total de 1300 kW seulement. Ces groupes qui sont arrivés au terme de leur cycle de vie normal sont devenus onéreux à l’exploitation.</w:t>
      </w:r>
    </w:p>
    <w:p w14:paraId="262204AD" w14:textId="77777777" w:rsidR="004A3B2D" w:rsidRPr="003B5202" w:rsidRDefault="004A3B2D" w:rsidP="004A3B2D">
      <w:pPr>
        <w:autoSpaceDE w:val="0"/>
        <w:autoSpaceDN w:val="0"/>
        <w:adjustRightInd w:val="0"/>
        <w:spacing w:before="120" w:after="120" w:line="276" w:lineRule="auto"/>
        <w:jc w:val="both"/>
        <w:rPr>
          <w:rFonts w:ascii="Arial" w:eastAsia="Arial Unicode MS" w:hAnsi="Arial" w:cs="Arial"/>
          <w:color w:val="000000" w:themeColor="text1"/>
          <w:sz w:val="22"/>
          <w:szCs w:val="22"/>
        </w:rPr>
      </w:pPr>
      <w:r w:rsidRPr="003B5202">
        <w:rPr>
          <w:rFonts w:ascii="Arial" w:eastAsia="Arial Unicode MS" w:hAnsi="Arial" w:cs="Arial"/>
          <w:sz w:val="22"/>
          <w:szCs w:val="22"/>
        </w:rPr>
        <w:t>La Centrale thermique est située en pleine agglomération au secteur 2 au Sud-ouest de la ville de Fada N’Gourma. Elle est délimitée par des terrains abritant le siège de l’Office national de l’Eau et de l’Assainissement (ONEA) à l’Est et au Sud et par l’Office National pour l’Emploi (ANPE) à l’Ouest. L’entrée de la centrale fait face à la route départementale qui sépare les secteurs 2 et 3 de la ville et relie Fada N’gourma à Komin-Yanga.</w:t>
      </w:r>
    </w:p>
    <w:p w14:paraId="021A37B2" w14:textId="77777777" w:rsidR="004A3B2D" w:rsidRPr="003B5202" w:rsidRDefault="004A3B2D" w:rsidP="004A3B2D">
      <w:pPr>
        <w:autoSpaceDE w:val="0"/>
        <w:autoSpaceDN w:val="0"/>
        <w:adjustRightInd w:val="0"/>
        <w:spacing w:before="120" w:after="120" w:line="276" w:lineRule="auto"/>
        <w:jc w:val="both"/>
        <w:rPr>
          <w:rFonts w:ascii="Arial" w:eastAsia="Arial Unicode MS" w:hAnsi="Arial" w:cs="Arial"/>
          <w:sz w:val="22"/>
          <w:szCs w:val="22"/>
        </w:rPr>
      </w:pPr>
      <w:r w:rsidRPr="003B5202">
        <w:rPr>
          <w:rFonts w:ascii="Arial" w:hAnsi="Arial" w:cs="Arial"/>
          <w:sz w:val="22"/>
          <w:szCs w:val="22"/>
        </w:rPr>
        <w:lastRenderedPageBreak/>
        <w:t xml:space="preserve">Le site d'hébergement du projet d'extension de la centrale thermique de Fada N'Gourma d'une capacité additionnelle de 7,5 MW est situé à l'intérieur de l'enceinte de la centrale existante de Fada. </w:t>
      </w:r>
      <w:r w:rsidRPr="003B5202">
        <w:rPr>
          <w:rFonts w:ascii="Arial" w:eastAsia="Arial Unicode MS" w:hAnsi="Arial" w:cs="Arial"/>
          <w:sz w:val="22"/>
          <w:szCs w:val="22"/>
        </w:rPr>
        <w:t xml:space="preserve">Le site de la centrale couvre une superficie de 2 ha représentant la </w:t>
      </w:r>
      <w:r w:rsidRPr="003B5202">
        <w:rPr>
          <w:rFonts w:ascii="Arial" w:hAnsi="Arial" w:cs="Arial"/>
          <w:sz w:val="22"/>
          <w:szCs w:val="22"/>
        </w:rPr>
        <w:t xml:space="preserve">zone </w:t>
      </w:r>
      <w:r w:rsidRPr="003B5202">
        <w:rPr>
          <w:rFonts w:ascii="Arial" w:eastAsia="Arial Unicode MS" w:hAnsi="Arial" w:cs="Arial"/>
          <w:sz w:val="22"/>
          <w:szCs w:val="22"/>
        </w:rPr>
        <w:t>d'influence directe.</w:t>
      </w:r>
    </w:p>
    <w:p w14:paraId="42D748C8" w14:textId="77777777" w:rsidR="004A3B2D" w:rsidRPr="003B5202" w:rsidRDefault="004A3B2D" w:rsidP="004A3B2D">
      <w:pPr>
        <w:autoSpaceDE w:val="0"/>
        <w:autoSpaceDN w:val="0"/>
        <w:adjustRightInd w:val="0"/>
        <w:spacing w:before="120" w:after="120" w:line="276" w:lineRule="auto"/>
        <w:jc w:val="both"/>
        <w:rPr>
          <w:rFonts w:ascii="Arial" w:eastAsia="Arial Unicode MS" w:hAnsi="Arial" w:cs="Arial"/>
          <w:sz w:val="22"/>
          <w:szCs w:val="22"/>
        </w:rPr>
      </w:pPr>
      <w:r w:rsidRPr="003B5202">
        <w:rPr>
          <w:rFonts w:ascii="Arial" w:eastAsia="Arial Unicode MS" w:hAnsi="Arial" w:cs="Arial"/>
          <w:sz w:val="22"/>
          <w:szCs w:val="22"/>
        </w:rPr>
        <w:t>L'espace non exploité, destiné à l’implantation des infrastructures et équipements de l’extension de 7,5 MW représente une superficie d’environ 9000 m</w:t>
      </w:r>
      <w:r w:rsidRPr="003B5202">
        <w:rPr>
          <w:rFonts w:ascii="Arial" w:eastAsia="Arial Unicode MS" w:hAnsi="Arial" w:cs="Arial"/>
          <w:sz w:val="22"/>
          <w:szCs w:val="22"/>
          <w:vertAlign w:val="superscript"/>
        </w:rPr>
        <w:t>2</w:t>
      </w:r>
      <w:r w:rsidRPr="003B5202">
        <w:rPr>
          <w:rFonts w:ascii="Arial" w:hAnsi="Arial" w:cs="Arial"/>
          <w:sz w:val="22"/>
          <w:szCs w:val="22"/>
        </w:rPr>
        <w:t xml:space="preserve">. L’inventaire systématique réalisé montre la </w:t>
      </w:r>
      <w:r w:rsidRPr="003B5202">
        <w:rPr>
          <w:rFonts w:ascii="Arial" w:eastAsia="Arial Unicode MS" w:hAnsi="Arial" w:cs="Arial"/>
          <w:sz w:val="22"/>
          <w:szCs w:val="22"/>
        </w:rPr>
        <w:t>présence d’environ 261 arbres composés d’espèces exotiques</w:t>
      </w:r>
      <w:r>
        <w:rPr>
          <w:rFonts w:ascii="Arial" w:eastAsia="Arial Unicode MS" w:hAnsi="Arial" w:cs="Arial"/>
          <w:sz w:val="22"/>
          <w:szCs w:val="22"/>
        </w:rPr>
        <w:t xml:space="preserve"> </w:t>
      </w:r>
      <w:r w:rsidRPr="00297067">
        <w:rPr>
          <w:rFonts w:ascii="Arial" w:eastAsia="Arial Unicode MS" w:hAnsi="Arial" w:cs="Arial"/>
          <w:sz w:val="22"/>
          <w:szCs w:val="22"/>
        </w:rPr>
        <w:t>et forestières</w:t>
      </w:r>
      <w:r w:rsidRPr="003B5202">
        <w:rPr>
          <w:rFonts w:ascii="Arial" w:eastAsia="Arial Unicode MS" w:hAnsi="Arial" w:cs="Arial"/>
          <w:sz w:val="22"/>
          <w:szCs w:val="22"/>
        </w:rPr>
        <w:t>. On note la présence de nombreuses repousses de Nimier (</w:t>
      </w:r>
      <w:r w:rsidRPr="003B5202">
        <w:rPr>
          <w:rFonts w:ascii="Arial" w:eastAsia="Arial Unicode MS" w:hAnsi="Arial" w:cs="Arial"/>
          <w:i/>
          <w:sz w:val="22"/>
          <w:szCs w:val="22"/>
        </w:rPr>
        <w:t>Azadirachta indica</w:t>
      </w:r>
      <w:r w:rsidRPr="003B5202">
        <w:rPr>
          <w:rFonts w:ascii="Arial" w:eastAsia="Arial Unicode MS" w:hAnsi="Arial" w:cs="Arial"/>
          <w:sz w:val="22"/>
          <w:szCs w:val="22"/>
        </w:rPr>
        <w:t xml:space="preserve">). </w:t>
      </w:r>
    </w:p>
    <w:p w14:paraId="58100570" w14:textId="77777777" w:rsidR="004A3B2D" w:rsidRPr="003B5202" w:rsidRDefault="004A3B2D" w:rsidP="004A3B2D">
      <w:pPr>
        <w:autoSpaceDE w:val="0"/>
        <w:autoSpaceDN w:val="0"/>
        <w:adjustRightInd w:val="0"/>
        <w:spacing w:before="120" w:after="120" w:line="276" w:lineRule="auto"/>
        <w:jc w:val="both"/>
        <w:rPr>
          <w:rFonts w:ascii="Arial" w:eastAsia="Arial Unicode MS" w:hAnsi="Arial" w:cs="Arial"/>
          <w:sz w:val="22"/>
          <w:szCs w:val="22"/>
        </w:rPr>
      </w:pPr>
      <w:r w:rsidRPr="003B5202">
        <w:rPr>
          <w:rFonts w:ascii="Arial" w:eastAsia="Arial Unicode MS" w:hAnsi="Arial" w:cs="Arial"/>
          <w:sz w:val="22"/>
          <w:szCs w:val="22"/>
        </w:rPr>
        <w:t>La partie investie est occupée par les infrastructures et équipements de l’ancienne centrale, un bâtiment des machines, une salle de conduite, un magasin, un</w:t>
      </w:r>
      <w:r w:rsidRPr="003B5202">
        <w:rPr>
          <w:rFonts w:ascii="Arial" w:hAnsi="Arial" w:cs="Arial"/>
          <w:sz w:val="22"/>
          <w:szCs w:val="22"/>
        </w:rPr>
        <w:t xml:space="preserve"> </w:t>
      </w:r>
      <w:r w:rsidRPr="003B5202">
        <w:rPr>
          <w:rFonts w:ascii="Arial" w:eastAsia="Arial Unicode MS" w:hAnsi="Arial" w:cs="Arial"/>
          <w:sz w:val="22"/>
          <w:szCs w:val="22"/>
        </w:rPr>
        <w:t>bâtiment servant de bureau, et deux logements abritant les techniciens de la centrale.</w:t>
      </w:r>
    </w:p>
    <w:p w14:paraId="79AD6FED" w14:textId="2CB36A3E" w:rsidR="004A3B2D" w:rsidRDefault="004A3B2D" w:rsidP="004A3B2D">
      <w:pPr>
        <w:pStyle w:val="Style"/>
        <w:spacing w:after="240" w:line="276" w:lineRule="auto"/>
        <w:jc w:val="both"/>
        <w:rPr>
          <w:sz w:val="22"/>
          <w:szCs w:val="22"/>
        </w:rPr>
      </w:pPr>
      <w:r w:rsidRPr="003B5202">
        <w:rPr>
          <w:sz w:val="22"/>
          <w:szCs w:val="22"/>
        </w:rPr>
        <w:t>En termes de faune, on note des traces de présence de rongeurs, de reptiles et de francolins. Le relief du site est un plateau. Le type de sols est s</w:t>
      </w:r>
      <w:r w:rsidR="00E03A1D">
        <w:rPr>
          <w:sz w:val="22"/>
          <w:szCs w:val="22"/>
        </w:rPr>
        <w:t>ablo-argileux et gravillonnaire</w:t>
      </w:r>
    </w:p>
    <w:p w14:paraId="0DABD9ED" w14:textId="77777777" w:rsidR="004A3B2D" w:rsidRDefault="004A3B2D" w:rsidP="004A3B2D">
      <w:pPr>
        <w:pStyle w:val="Style"/>
        <w:spacing w:line="276" w:lineRule="auto"/>
        <w:jc w:val="both"/>
        <w:rPr>
          <w:sz w:val="22"/>
          <w:szCs w:val="22"/>
        </w:rPr>
      </w:pPr>
      <w:r>
        <w:rPr>
          <w:sz w:val="22"/>
          <w:szCs w:val="22"/>
        </w:rPr>
        <w:t xml:space="preserve">Les principaux enjeux environnementaux et sociaux </w:t>
      </w:r>
      <w:r w:rsidRPr="00973096">
        <w:rPr>
          <w:sz w:val="22"/>
          <w:szCs w:val="22"/>
        </w:rPr>
        <w:t>de l’aire d’influence du projet</w:t>
      </w:r>
      <w:r>
        <w:rPr>
          <w:sz w:val="22"/>
          <w:szCs w:val="22"/>
        </w:rPr>
        <w:t xml:space="preserve"> concernent essentiellement :</w:t>
      </w:r>
    </w:p>
    <w:p w14:paraId="14D4121F" w14:textId="6B441ADB" w:rsidR="004A3B2D" w:rsidRPr="00297067" w:rsidRDefault="004A3B2D" w:rsidP="004A3B2D">
      <w:pPr>
        <w:pStyle w:val="Style"/>
        <w:numPr>
          <w:ilvl w:val="0"/>
          <w:numId w:val="109"/>
        </w:numPr>
        <w:spacing w:line="360" w:lineRule="auto"/>
        <w:ind w:left="714" w:hanging="357"/>
        <w:jc w:val="both"/>
        <w:rPr>
          <w:sz w:val="22"/>
          <w:szCs w:val="22"/>
        </w:rPr>
      </w:pPr>
      <w:r w:rsidRPr="00430D33">
        <w:rPr>
          <w:sz w:val="22"/>
          <w:szCs w:val="22"/>
        </w:rPr>
        <w:t>l</w:t>
      </w:r>
      <w:r w:rsidRPr="00297067">
        <w:rPr>
          <w:sz w:val="22"/>
          <w:szCs w:val="22"/>
        </w:rPr>
        <w:t>es retombées économiques directes pour les populations (emplois, revenus, etc) ;</w:t>
      </w:r>
    </w:p>
    <w:p w14:paraId="26C7EB82" w14:textId="362F6429" w:rsidR="004A3B2D" w:rsidRPr="00297067" w:rsidRDefault="004A3B2D" w:rsidP="004A3B2D">
      <w:pPr>
        <w:pStyle w:val="Style"/>
        <w:numPr>
          <w:ilvl w:val="0"/>
          <w:numId w:val="109"/>
        </w:numPr>
        <w:spacing w:line="360" w:lineRule="auto"/>
        <w:ind w:left="714" w:hanging="357"/>
        <w:jc w:val="both"/>
        <w:rPr>
          <w:sz w:val="22"/>
          <w:szCs w:val="22"/>
        </w:rPr>
      </w:pPr>
      <w:r w:rsidRPr="00430D33">
        <w:rPr>
          <w:sz w:val="22"/>
          <w:szCs w:val="22"/>
        </w:rPr>
        <w:t>l</w:t>
      </w:r>
      <w:r w:rsidRPr="00297067">
        <w:rPr>
          <w:sz w:val="22"/>
          <w:szCs w:val="22"/>
        </w:rPr>
        <w:t>es risques de maladies et de nuisances aussi bien pour les travailleurs que les populations riveraines d</w:t>
      </w:r>
      <w:r>
        <w:rPr>
          <w:sz w:val="22"/>
          <w:szCs w:val="22"/>
        </w:rPr>
        <w:t>u</w:t>
      </w:r>
      <w:r w:rsidRPr="00297067">
        <w:rPr>
          <w:sz w:val="22"/>
          <w:szCs w:val="22"/>
        </w:rPr>
        <w:t xml:space="preserve"> site des travaux</w:t>
      </w:r>
      <w:r w:rsidR="00DC6DA8">
        <w:rPr>
          <w:sz w:val="22"/>
          <w:szCs w:val="22"/>
        </w:rPr>
        <w:t> ;</w:t>
      </w:r>
    </w:p>
    <w:p w14:paraId="5EA28F33" w14:textId="77777777" w:rsidR="004A3B2D" w:rsidRPr="00430D33" w:rsidRDefault="004A3B2D" w:rsidP="004A3B2D">
      <w:pPr>
        <w:pStyle w:val="Style"/>
        <w:numPr>
          <w:ilvl w:val="0"/>
          <w:numId w:val="109"/>
        </w:numPr>
        <w:spacing w:line="360" w:lineRule="auto"/>
        <w:ind w:left="714" w:hanging="357"/>
        <w:jc w:val="both"/>
        <w:rPr>
          <w:sz w:val="22"/>
          <w:szCs w:val="22"/>
        </w:rPr>
      </w:pPr>
      <w:r w:rsidRPr="00430D33">
        <w:rPr>
          <w:sz w:val="22"/>
          <w:szCs w:val="22"/>
        </w:rPr>
        <w:t>l</w:t>
      </w:r>
      <w:r w:rsidRPr="00297067">
        <w:rPr>
          <w:sz w:val="22"/>
          <w:szCs w:val="22"/>
        </w:rPr>
        <w:t>es risques d’accidents de travail</w:t>
      </w:r>
      <w:r w:rsidRPr="00430D33">
        <w:rPr>
          <w:sz w:val="22"/>
          <w:szCs w:val="22"/>
        </w:rPr>
        <w:t xml:space="preserve"> et d’hygiène ; </w:t>
      </w:r>
    </w:p>
    <w:p w14:paraId="1D5C817A" w14:textId="77777777" w:rsidR="004A3B2D" w:rsidRPr="00297067" w:rsidRDefault="004A3B2D" w:rsidP="004A3B2D">
      <w:pPr>
        <w:pStyle w:val="Style"/>
        <w:numPr>
          <w:ilvl w:val="0"/>
          <w:numId w:val="109"/>
        </w:numPr>
        <w:spacing w:line="360" w:lineRule="auto"/>
        <w:ind w:left="714" w:hanging="357"/>
        <w:jc w:val="both"/>
        <w:rPr>
          <w:sz w:val="22"/>
          <w:szCs w:val="22"/>
        </w:rPr>
      </w:pPr>
      <w:r w:rsidRPr="00297067">
        <w:rPr>
          <w:sz w:val="22"/>
          <w:szCs w:val="22"/>
        </w:rPr>
        <w:t>les fuites et les déversements </w:t>
      </w:r>
      <w:r>
        <w:rPr>
          <w:sz w:val="22"/>
          <w:szCs w:val="22"/>
        </w:rPr>
        <w:t>accidentels d’huiles, d’hydrocarbures, etc. ;</w:t>
      </w:r>
    </w:p>
    <w:p w14:paraId="00DFF905" w14:textId="77777777" w:rsidR="004A3B2D" w:rsidRPr="00297067" w:rsidRDefault="004A3B2D" w:rsidP="004A3B2D">
      <w:pPr>
        <w:pStyle w:val="Style"/>
        <w:numPr>
          <w:ilvl w:val="0"/>
          <w:numId w:val="109"/>
        </w:numPr>
        <w:spacing w:line="360" w:lineRule="auto"/>
        <w:ind w:left="714" w:hanging="357"/>
        <w:jc w:val="both"/>
        <w:rPr>
          <w:sz w:val="22"/>
          <w:szCs w:val="22"/>
        </w:rPr>
      </w:pPr>
      <w:r w:rsidRPr="00297067">
        <w:rPr>
          <w:sz w:val="22"/>
          <w:szCs w:val="22"/>
        </w:rPr>
        <w:t>le bruit, les odeurs, les émissions de poussière et les flux de déchets ;</w:t>
      </w:r>
    </w:p>
    <w:p w14:paraId="2B60E42C" w14:textId="77777777" w:rsidR="004A3B2D" w:rsidRPr="00297067" w:rsidRDefault="004A3B2D" w:rsidP="004A3B2D">
      <w:pPr>
        <w:pStyle w:val="Style"/>
        <w:numPr>
          <w:ilvl w:val="0"/>
          <w:numId w:val="109"/>
        </w:numPr>
        <w:spacing w:line="360" w:lineRule="auto"/>
        <w:ind w:left="714" w:hanging="357"/>
        <w:jc w:val="both"/>
        <w:rPr>
          <w:sz w:val="22"/>
          <w:szCs w:val="22"/>
        </w:rPr>
      </w:pPr>
      <w:r w:rsidRPr="00297067">
        <w:rPr>
          <w:sz w:val="22"/>
          <w:szCs w:val="22"/>
        </w:rPr>
        <w:t>la perte de végétation causée par le déboisement en phase de construction ;</w:t>
      </w:r>
    </w:p>
    <w:p w14:paraId="3F1E3E08" w14:textId="77777777" w:rsidR="004A3B2D" w:rsidRPr="00297067" w:rsidRDefault="004A3B2D" w:rsidP="004A3B2D">
      <w:pPr>
        <w:pStyle w:val="Style"/>
        <w:numPr>
          <w:ilvl w:val="0"/>
          <w:numId w:val="109"/>
        </w:numPr>
        <w:spacing w:line="360" w:lineRule="auto"/>
        <w:ind w:left="714" w:hanging="357"/>
        <w:jc w:val="both"/>
        <w:rPr>
          <w:sz w:val="22"/>
          <w:szCs w:val="22"/>
        </w:rPr>
      </w:pPr>
      <w:r w:rsidRPr="00297067">
        <w:rPr>
          <w:sz w:val="22"/>
          <w:szCs w:val="22"/>
        </w:rPr>
        <w:t>la détérioration de la qualité de l’air (gaz acides, gaz à effet de serre, matières en suspension, métaux à l’état de traces) ;</w:t>
      </w:r>
    </w:p>
    <w:p w14:paraId="063E9A48" w14:textId="77777777" w:rsidR="004A3B2D" w:rsidRPr="00297067" w:rsidRDefault="004A3B2D" w:rsidP="004A3B2D">
      <w:pPr>
        <w:pStyle w:val="Style"/>
        <w:numPr>
          <w:ilvl w:val="0"/>
          <w:numId w:val="109"/>
        </w:numPr>
        <w:spacing w:line="360" w:lineRule="auto"/>
        <w:ind w:left="714" w:hanging="357"/>
        <w:jc w:val="both"/>
        <w:rPr>
          <w:sz w:val="22"/>
          <w:szCs w:val="22"/>
        </w:rPr>
      </w:pPr>
      <w:r w:rsidRPr="00297067">
        <w:rPr>
          <w:sz w:val="22"/>
          <w:szCs w:val="22"/>
        </w:rPr>
        <w:t>la détérioration de la qualité de l’eau</w:t>
      </w:r>
      <w:r>
        <w:rPr>
          <w:sz w:val="22"/>
          <w:szCs w:val="22"/>
        </w:rPr>
        <w:t>.</w:t>
      </w:r>
    </w:p>
    <w:p w14:paraId="2AB15E1A" w14:textId="77777777" w:rsidR="004A3B2D" w:rsidRPr="00785DA3" w:rsidRDefault="004A3B2D" w:rsidP="004A3B2D">
      <w:pPr>
        <w:pStyle w:val="Style"/>
        <w:spacing w:after="240" w:line="276" w:lineRule="auto"/>
        <w:ind w:left="720"/>
        <w:jc w:val="both"/>
        <w:rPr>
          <w:sz w:val="10"/>
          <w:szCs w:val="10"/>
        </w:rPr>
      </w:pPr>
    </w:p>
    <w:p w14:paraId="7173C9C8" w14:textId="77777777" w:rsidR="004A3B2D" w:rsidRPr="00DE35F8" w:rsidRDefault="004A3B2D" w:rsidP="00211EA4">
      <w:pPr>
        <w:pStyle w:val="TITRE2"/>
        <w:numPr>
          <w:ilvl w:val="0"/>
          <w:numId w:val="116"/>
        </w:numPr>
        <w:shd w:val="clear" w:color="auto" w:fill="auto"/>
      </w:pPr>
      <w:r w:rsidRPr="00DE35F8">
        <w:t>CADRE JURIDIQUE ET INSTITUTIONNEL DE MISE EN OEUVRE DU PROJET</w:t>
      </w:r>
    </w:p>
    <w:p w14:paraId="021102A8" w14:textId="77777777" w:rsidR="004A3B2D" w:rsidRPr="003B5202" w:rsidRDefault="004A3B2D" w:rsidP="004A3B2D">
      <w:pPr>
        <w:pStyle w:val="Default"/>
        <w:spacing w:line="276" w:lineRule="auto"/>
        <w:ind w:left="-141"/>
        <w:jc w:val="both"/>
        <w:rPr>
          <w:rFonts w:eastAsia="Arial Unicode MS"/>
          <w:sz w:val="22"/>
          <w:szCs w:val="22"/>
        </w:rPr>
      </w:pPr>
      <w:r w:rsidRPr="003B5202">
        <w:rPr>
          <w:rFonts w:eastAsia="Arial Unicode MS"/>
          <w:sz w:val="22"/>
          <w:szCs w:val="22"/>
        </w:rPr>
        <w:t>Dans le cadre de la mise en œuvre des politiques et des plans de développement dans le domaine de l'énergie, plusieurs lois et textes règlementaires ont été adoptés au niveau du pays en vue d’assurer l’égal accès de tous aux énergies modernes et favoriser la compétitivité de l’économie dans le respect des règles de protection et de gestion de l’environnement.</w:t>
      </w:r>
    </w:p>
    <w:p w14:paraId="619FAA64" w14:textId="77777777" w:rsidR="004A3B2D" w:rsidRPr="003B5202" w:rsidRDefault="004A3B2D" w:rsidP="004A3B2D">
      <w:pPr>
        <w:pStyle w:val="Default"/>
        <w:spacing w:before="240" w:line="276" w:lineRule="auto"/>
        <w:ind w:left="-141"/>
        <w:jc w:val="both"/>
        <w:rPr>
          <w:rFonts w:eastAsia="Arial Unicode MS"/>
          <w:sz w:val="22"/>
          <w:szCs w:val="22"/>
        </w:rPr>
      </w:pPr>
      <w:r w:rsidRPr="003B5202">
        <w:rPr>
          <w:rFonts w:eastAsia="Arial Unicode MS"/>
          <w:sz w:val="22"/>
          <w:szCs w:val="22"/>
        </w:rPr>
        <w:t>La législation environnementale se fonde en premier lieu sur la constitution du Burkina Faso. L’article 14 de la Constitution du 02 juin 1991, et ensemble ses modifications, dispose que : « le peuple souverain du Burkina Faso est conscient de la nécessité absolue de protéger l’environnement » et que « les richesses et les ressources naturelles appartiennent au peuple. Elles sont utilisées pour l’amélioration de ses conditions de vie ». En outre, l’article 29 du même document dispose que : « le droit à un environnement sain est reconnu. La protection, la défense et la promotion de l’environnement sont un devoir pour tous ».</w:t>
      </w:r>
    </w:p>
    <w:p w14:paraId="4558A37C" w14:textId="77777777" w:rsidR="004A3B2D" w:rsidRPr="00EB5B18" w:rsidRDefault="004A3B2D" w:rsidP="004A3B2D">
      <w:pPr>
        <w:pStyle w:val="Default"/>
        <w:spacing w:line="276" w:lineRule="auto"/>
        <w:ind w:left="-141"/>
        <w:jc w:val="both"/>
        <w:rPr>
          <w:rFonts w:eastAsia="Arial Unicode MS"/>
          <w:sz w:val="10"/>
          <w:szCs w:val="10"/>
        </w:rPr>
      </w:pPr>
    </w:p>
    <w:p w14:paraId="74849EC4" w14:textId="77777777" w:rsidR="004A3B2D" w:rsidRPr="003B5202" w:rsidRDefault="004A3B2D" w:rsidP="004A3B2D">
      <w:pPr>
        <w:pStyle w:val="Default"/>
        <w:spacing w:line="276" w:lineRule="auto"/>
        <w:ind w:left="-141"/>
        <w:jc w:val="both"/>
        <w:rPr>
          <w:sz w:val="22"/>
          <w:szCs w:val="22"/>
        </w:rPr>
      </w:pPr>
      <w:r w:rsidRPr="003B5202">
        <w:rPr>
          <w:sz w:val="22"/>
          <w:szCs w:val="22"/>
        </w:rPr>
        <w:t xml:space="preserve">La loi N° 053 -2012/AN du 17 décembre 2012 portant règlementation générale du sous-secteur de l’électricité au Burkina Faso a pour objectif d’assurer un approvisionnement efficace, suffisant et pérenne du Burkina Faso en énergie électrique ; afin de promouvoir un développement socio-économique durable du pays. Elle s’applique aux activités de production, de transport, de distribution, d’exploitation, d’importation, d’exportation et de vente de l’électricité, réalisées par toute personne physique ou morale sur le territoire national.  Elle précise les obligations de service public en matière notamment de fourniture de services de base aux usagers, de sécurité de l’approvisionnement, de protection des consommateurs, de </w:t>
      </w:r>
      <w:r w:rsidRPr="003B5202">
        <w:rPr>
          <w:sz w:val="22"/>
          <w:szCs w:val="22"/>
        </w:rPr>
        <w:lastRenderedPageBreak/>
        <w:t>respect de l’environnement, etc. il spécifie en outre les acteurs du sous-secteur et la tarification de l’électricité.</w:t>
      </w:r>
    </w:p>
    <w:p w14:paraId="1ECBB36D" w14:textId="77777777" w:rsidR="004A3B2D" w:rsidRPr="00EB5B18" w:rsidRDefault="004A3B2D" w:rsidP="004A3B2D">
      <w:pPr>
        <w:pStyle w:val="Default"/>
        <w:spacing w:line="276" w:lineRule="auto"/>
        <w:ind w:left="-141"/>
        <w:jc w:val="both"/>
        <w:rPr>
          <w:sz w:val="10"/>
          <w:szCs w:val="10"/>
        </w:rPr>
      </w:pPr>
    </w:p>
    <w:p w14:paraId="07AF1792" w14:textId="77777777" w:rsidR="004A3B2D" w:rsidRPr="003B5202" w:rsidRDefault="004A3B2D" w:rsidP="004A3B2D">
      <w:pPr>
        <w:pStyle w:val="Default"/>
        <w:spacing w:line="276" w:lineRule="auto"/>
        <w:ind w:left="-141"/>
        <w:jc w:val="both"/>
        <w:rPr>
          <w:sz w:val="22"/>
          <w:szCs w:val="22"/>
        </w:rPr>
      </w:pPr>
      <w:r w:rsidRPr="003B5202">
        <w:rPr>
          <w:sz w:val="22"/>
          <w:szCs w:val="22"/>
        </w:rPr>
        <w:t>La loi n° 006-2013/AN du 02 avril 2013, portant Code de l’environnement au Burkina Faso</w:t>
      </w:r>
      <w:r w:rsidRPr="003B5202">
        <w:rPr>
          <w:b/>
          <w:sz w:val="22"/>
          <w:szCs w:val="22"/>
        </w:rPr>
        <w:t xml:space="preserve"> </w:t>
      </w:r>
      <w:r w:rsidRPr="003B5202">
        <w:rPr>
          <w:sz w:val="22"/>
          <w:szCs w:val="22"/>
        </w:rPr>
        <w:t>dispose en son article 25 que : « Les activités susceptibles d'avoir des incidences significatives sur l'environnement sont soumises à l'avis préalable du ministre chargé de l'environnement. L'avis est établi sur la base d’une Évaluation environnementale stratégique (EES), d’une Étude d’impact environnemental et social (EIES) ou d’une Notice d’impact environnemental et social (NIES) ».</w:t>
      </w:r>
    </w:p>
    <w:p w14:paraId="6327EDA4" w14:textId="77777777" w:rsidR="004A3B2D" w:rsidRPr="003B5202" w:rsidRDefault="004A3B2D" w:rsidP="004A3B2D">
      <w:pPr>
        <w:pStyle w:val="Default"/>
        <w:spacing w:before="240" w:line="276" w:lineRule="auto"/>
        <w:ind w:left="-141"/>
        <w:jc w:val="both"/>
        <w:rPr>
          <w:rFonts w:eastAsia="Arial Unicode MS"/>
          <w:bCs/>
          <w:sz w:val="22"/>
          <w:szCs w:val="22"/>
        </w:rPr>
      </w:pPr>
      <w:r w:rsidRPr="003B5202">
        <w:rPr>
          <w:rFonts w:eastAsia="Arial Unicode MS"/>
          <w:bCs/>
          <w:sz w:val="22"/>
          <w:szCs w:val="22"/>
        </w:rPr>
        <w:t>La loi n°23/94/ADP du 19 mai 1994, portant code de santé publique Burkina Faso à son chapitre II parlant de la protection du milieu naturel et de l’environnement donne compétence au ministère en charge de la santé pour prendre conjointement avec le ministère en charge de l’environnement les mesures destinées entre autres à prévenir la pollution des eaux potables aux fins de protéger l’environnement et la santé des populations</w:t>
      </w:r>
    </w:p>
    <w:p w14:paraId="0DD48FDD" w14:textId="77777777" w:rsidR="004A3B2D" w:rsidRPr="003B5202" w:rsidRDefault="004A3B2D" w:rsidP="004A3B2D">
      <w:pPr>
        <w:pStyle w:val="Default"/>
        <w:spacing w:before="240" w:line="276" w:lineRule="auto"/>
        <w:ind w:left="-141"/>
        <w:jc w:val="both"/>
        <w:rPr>
          <w:rFonts w:eastAsia="Arial Unicode MS"/>
          <w:sz w:val="22"/>
          <w:szCs w:val="22"/>
        </w:rPr>
      </w:pPr>
      <w:r w:rsidRPr="003B5202">
        <w:rPr>
          <w:rFonts w:eastAsia="Arial Unicode MS"/>
          <w:sz w:val="22"/>
          <w:szCs w:val="22"/>
        </w:rPr>
        <w:t>Le décret N°2015- 1187 /PRES- TRANS /PM/ MERH/ MATD /MME/ MS/ MARHASA /MRA/ MICA /MHU/ MIDT/MCT adopté le 22 octobre 2015, définit le champ d’application de l’EIES et de la NIES. Au terme des annexes du même décret, le projet est classé dans la catégorie B en tant que travaux d’installation et de modernisation. Il est donc assujetti à la réalisation d’une notice d’impact environnemental et social (NIES).</w:t>
      </w:r>
    </w:p>
    <w:p w14:paraId="2E9FB840" w14:textId="77777777" w:rsidR="004A3B2D" w:rsidRPr="003B5202" w:rsidRDefault="004A3B2D" w:rsidP="004A3B2D">
      <w:pPr>
        <w:pStyle w:val="Default"/>
        <w:spacing w:before="240" w:line="276" w:lineRule="auto"/>
        <w:ind w:left="-141"/>
        <w:jc w:val="both"/>
        <w:rPr>
          <w:rFonts w:eastAsia="Arial Unicode MS"/>
          <w:sz w:val="22"/>
          <w:szCs w:val="22"/>
        </w:rPr>
      </w:pPr>
      <w:r w:rsidRPr="003B5202">
        <w:rPr>
          <w:rFonts w:eastAsia="Arial Unicode MS"/>
          <w:sz w:val="22"/>
          <w:szCs w:val="22"/>
        </w:rPr>
        <w:t>Sur le plan institutionnel, le Projet d’Appui au Secteur de l’Électricité (PASEL) est placé sous la tutelle technique du Ministère de l’Énergie (ME) qui assure les missions de conception, d'élaboration, de coordination et d'application de la politique énergétique du pays. Un comité de pilotage composé de représentants du ME, du MINEFID, du MEEVCC, de la SONABEL et du Fonds de Développement de l’Électrification (FDE) assure la coordination et la supervision de l'ensemble du projet PASEL.</w:t>
      </w:r>
    </w:p>
    <w:p w14:paraId="406C341C" w14:textId="77777777" w:rsidR="004A3B2D" w:rsidRPr="003B5202" w:rsidRDefault="004A3B2D" w:rsidP="004A3B2D">
      <w:pPr>
        <w:pStyle w:val="Default"/>
        <w:spacing w:before="240" w:line="276" w:lineRule="auto"/>
        <w:ind w:left="-141"/>
        <w:jc w:val="both"/>
        <w:rPr>
          <w:rFonts w:eastAsia="Arial Unicode MS"/>
          <w:sz w:val="22"/>
          <w:szCs w:val="22"/>
        </w:rPr>
      </w:pPr>
      <w:r w:rsidRPr="003B5202">
        <w:rPr>
          <w:rFonts w:eastAsia="Arial Unicode MS"/>
          <w:sz w:val="22"/>
          <w:szCs w:val="22"/>
        </w:rPr>
        <w:t>Les agences d’exécution du PASEL sont la SONABEL, l’UCP et le FDE. La SONABEL est chargée de la mise en œuvre de la Composante 1, le FDE de la Composante 2 et l’UCP des Composantes 3 et 4. Ils sont chargés de la passation des marchés, du suivi - évaluation et de la mise en œuvre des mesures d’atténuation et de sauvegardes environnementale et sociale concernant leurs composantes respectives.</w:t>
      </w:r>
    </w:p>
    <w:p w14:paraId="1217ED3E" w14:textId="77777777" w:rsidR="004A3B2D" w:rsidRDefault="004A3B2D" w:rsidP="004A3B2D">
      <w:pPr>
        <w:pStyle w:val="Default"/>
        <w:spacing w:before="240" w:line="276" w:lineRule="auto"/>
        <w:ind w:left="-141"/>
        <w:jc w:val="both"/>
      </w:pPr>
      <w:r w:rsidRPr="003B5202">
        <w:rPr>
          <w:rFonts w:eastAsia="Arial Unicode MS"/>
          <w:sz w:val="22"/>
          <w:szCs w:val="22"/>
        </w:rPr>
        <w:t xml:space="preserve">L’Unité de Coordination du Projet (UCP) est chargée de la gestion financière du projet et gère l’unique compte désigné du projet. </w:t>
      </w:r>
      <w:r w:rsidRPr="00785DA3">
        <w:rPr>
          <w:sz w:val="22"/>
          <w:szCs w:val="22"/>
          <w:shd w:val="clear" w:color="auto" w:fill="FFFFFF" w:themeFill="background1"/>
        </w:rPr>
        <w:t>Le spécialiste en passation de marchés de l’UCP consolide les informations relatives à la passation des marchés au niveau du projet. Le spécialiste en suivi évaluation de l’UCP consolide aussi les données provenant de SONABEL et du FDE pour faciliter le suivi et l’évaluation de toutes les composantes du projet. Enfin, Le spécialiste sauvegardes environnementale et sociale de l’UCP</w:t>
      </w:r>
      <w:r w:rsidRPr="00785DA3">
        <w:rPr>
          <w:sz w:val="22"/>
          <w:szCs w:val="22"/>
        </w:rPr>
        <w:t xml:space="preserve"> appuie les deux autres agences d’exécution en ce qui concerne les mesures de sauvegardes pour s’assurer qu’elles sont exécutées en temps voulu et prises en considération comme il se doit pendant tout le cycle de vie du projet</w:t>
      </w:r>
      <w:r w:rsidRPr="002B6ED1">
        <w:t>.</w:t>
      </w:r>
    </w:p>
    <w:p w14:paraId="3AF5198C" w14:textId="2EC72737" w:rsidR="004A3B2D" w:rsidRPr="003B5202" w:rsidRDefault="004A3B2D" w:rsidP="004A3B2D">
      <w:pPr>
        <w:pStyle w:val="Default"/>
        <w:spacing w:before="240" w:line="276" w:lineRule="auto"/>
        <w:ind w:left="-141"/>
        <w:jc w:val="both"/>
        <w:rPr>
          <w:sz w:val="22"/>
          <w:szCs w:val="22"/>
        </w:rPr>
      </w:pPr>
      <w:r w:rsidRPr="003B5202">
        <w:rPr>
          <w:sz w:val="22"/>
          <w:szCs w:val="22"/>
        </w:rPr>
        <w:t>Le MEEVCC à travers le Bureau National des Évaluations Environnementales (BUNEE) a pour mission la coordination de la mise en œuvre et du suivi de la politique nationale en matière d’évaluation environnementale, d’inspection environnementale et d’audits environnementaux. Le BUNEE formule un avis sur la recevabilité des études environnementales et sociales et émet une recommandation au ministre de l’Environnement sur l’acceptabilité environnementale des projets en vue de l’émission du permis environnemental pour la réalisation du projet</w:t>
      </w:r>
      <w:r>
        <w:rPr>
          <w:sz w:val="22"/>
          <w:szCs w:val="22"/>
        </w:rPr>
        <w:t xml:space="preserve"> </w:t>
      </w:r>
      <w:r w:rsidRPr="00297067">
        <w:rPr>
          <w:sz w:val="22"/>
          <w:szCs w:val="22"/>
          <w:shd w:val="clear" w:color="auto" w:fill="FFFFFF" w:themeFill="background1"/>
        </w:rPr>
        <w:t>dont il assure la surveillance</w:t>
      </w:r>
      <w:r>
        <w:rPr>
          <w:sz w:val="22"/>
          <w:szCs w:val="22"/>
          <w:shd w:val="clear" w:color="auto" w:fill="FFFFFF" w:themeFill="background1"/>
        </w:rPr>
        <w:t xml:space="preserve"> et le suivi</w:t>
      </w:r>
      <w:r w:rsidRPr="00297067">
        <w:rPr>
          <w:sz w:val="22"/>
          <w:szCs w:val="22"/>
          <w:shd w:val="clear" w:color="auto" w:fill="FFFFFF" w:themeFill="background1"/>
        </w:rPr>
        <w:t xml:space="preserve"> env</w:t>
      </w:r>
      <w:r>
        <w:rPr>
          <w:sz w:val="22"/>
          <w:szCs w:val="22"/>
          <w:shd w:val="clear" w:color="auto" w:fill="FFFFFF" w:themeFill="background1"/>
        </w:rPr>
        <w:t>ironnemental</w:t>
      </w:r>
      <w:r w:rsidRPr="00297067">
        <w:rPr>
          <w:sz w:val="22"/>
          <w:szCs w:val="22"/>
          <w:shd w:val="clear" w:color="auto" w:fill="FFFFFF" w:themeFill="background1"/>
        </w:rPr>
        <w:t xml:space="preserve"> et social externe</w:t>
      </w:r>
      <w:r w:rsidR="00E03A1D">
        <w:rPr>
          <w:sz w:val="22"/>
          <w:szCs w:val="22"/>
          <w:shd w:val="clear" w:color="auto" w:fill="FFFFFF" w:themeFill="background1"/>
        </w:rPr>
        <w:t>s</w:t>
      </w:r>
      <w:r w:rsidRPr="00297067">
        <w:rPr>
          <w:sz w:val="22"/>
          <w:szCs w:val="22"/>
          <w:shd w:val="clear" w:color="auto" w:fill="FFFFFF" w:themeFill="background1"/>
        </w:rPr>
        <w:t>.</w:t>
      </w:r>
    </w:p>
    <w:p w14:paraId="67E1E846" w14:textId="77777777" w:rsidR="004A3B2D" w:rsidRPr="00EB5B18" w:rsidRDefault="004A3B2D" w:rsidP="004A3B2D">
      <w:pPr>
        <w:pStyle w:val="Default"/>
        <w:spacing w:before="240" w:line="276" w:lineRule="auto"/>
        <w:ind w:left="-141"/>
        <w:jc w:val="both"/>
        <w:rPr>
          <w:sz w:val="10"/>
          <w:szCs w:val="10"/>
          <w:lang w:val="fr-CH"/>
        </w:rPr>
      </w:pPr>
    </w:p>
    <w:p w14:paraId="5DF39E0E" w14:textId="77777777" w:rsidR="004A3B2D" w:rsidRDefault="004A3B2D">
      <w:pPr>
        <w:suppressAutoHyphens w:val="0"/>
        <w:spacing w:before="0" w:after="200" w:line="276" w:lineRule="auto"/>
        <w:rPr>
          <w:rFonts w:ascii="Arial" w:eastAsiaTheme="minorEastAsia" w:hAnsi="Arial" w:cs="Arial"/>
          <w:b/>
          <w:bCs/>
          <w:caps/>
          <w:lang w:eastAsia="fr-FR"/>
        </w:rPr>
      </w:pPr>
      <w:r>
        <w:br w:type="page"/>
      </w:r>
    </w:p>
    <w:p w14:paraId="6098AC28" w14:textId="087A7BFF" w:rsidR="004A3B2D" w:rsidRPr="00DE35F8" w:rsidRDefault="004A3B2D" w:rsidP="00211EA4">
      <w:pPr>
        <w:pStyle w:val="TITRE2"/>
        <w:numPr>
          <w:ilvl w:val="0"/>
          <w:numId w:val="116"/>
        </w:numPr>
        <w:shd w:val="clear" w:color="auto" w:fill="auto"/>
      </w:pPr>
      <w:r w:rsidRPr="00DE35F8">
        <w:lastRenderedPageBreak/>
        <w:t>PRINCIPAUX IMPACTS ET RISQUES DU PROJET</w:t>
      </w:r>
    </w:p>
    <w:p w14:paraId="5C11557E" w14:textId="77777777" w:rsidR="004A3B2D" w:rsidRPr="003B5202" w:rsidRDefault="004A3B2D" w:rsidP="004A3B2D">
      <w:pPr>
        <w:pStyle w:val="ListParagraph"/>
        <w:shd w:val="clear" w:color="auto" w:fill="FFFFFF" w:themeFill="background1"/>
        <w:spacing w:after="120"/>
        <w:ind w:left="0"/>
        <w:jc w:val="both"/>
        <w:rPr>
          <w:rFonts w:ascii="Arial" w:hAnsi="Arial" w:cs="Arial"/>
        </w:rPr>
      </w:pPr>
      <w:r w:rsidRPr="003B5202">
        <w:rPr>
          <w:rFonts w:ascii="Arial" w:hAnsi="Arial" w:cs="Arial"/>
        </w:rPr>
        <w:t>Au total, vingt et un (21) impacts potentiels ont été identifiés, évalués et caractérisés comme suit :</w:t>
      </w:r>
    </w:p>
    <w:p w14:paraId="2009B03F" w14:textId="77777777" w:rsidR="004A3B2D" w:rsidRPr="003B5202" w:rsidRDefault="004A3B2D" w:rsidP="004A3B2D">
      <w:pPr>
        <w:pStyle w:val="ListParagraph"/>
        <w:numPr>
          <w:ilvl w:val="0"/>
          <w:numId w:val="47"/>
        </w:numPr>
        <w:shd w:val="clear" w:color="auto" w:fill="FFFFFF" w:themeFill="background1"/>
        <w:spacing w:after="120"/>
        <w:jc w:val="both"/>
        <w:rPr>
          <w:rFonts w:ascii="Arial" w:hAnsi="Arial" w:cs="Arial"/>
        </w:rPr>
      </w:pPr>
      <w:r w:rsidRPr="003B5202">
        <w:rPr>
          <w:rFonts w:ascii="Arial" w:hAnsi="Arial" w:cs="Arial"/>
        </w:rPr>
        <w:t>Impacts positifs : 7 :</w:t>
      </w:r>
    </w:p>
    <w:p w14:paraId="2EBB22D3" w14:textId="77777777" w:rsidR="004A3B2D" w:rsidRPr="003B5202" w:rsidRDefault="004A3B2D" w:rsidP="004A3B2D">
      <w:pPr>
        <w:pStyle w:val="ListParagraph"/>
        <w:numPr>
          <w:ilvl w:val="1"/>
          <w:numId w:val="47"/>
        </w:numPr>
        <w:shd w:val="clear" w:color="auto" w:fill="FFFFFF" w:themeFill="background1"/>
        <w:spacing w:after="120"/>
        <w:jc w:val="both"/>
        <w:rPr>
          <w:rFonts w:ascii="Arial" w:hAnsi="Arial" w:cs="Arial"/>
        </w:rPr>
      </w:pPr>
      <w:r w:rsidRPr="003B5202">
        <w:rPr>
          <w:rFonts w:ascii="Arial" w:hAnsi="Arial" w:cs="Arial"/>
        </w:rPr>
        <w:t>Impacts d’importance relative forte : 5 ;</w:t>
      </w:r>
    </w:p>
    <w:p w14:paraId="5C33CC7F" w14:textId="77777777" w:rsidR="004A3B2D" w:rsidRPr="003B5202" w:rsidRDefault="004A3B2D" w:rsidP="004A3B2D">
      <w:pPr>
        <w:pStyle w:val="ListParagraph"/>
        <w:numPr>
          <w:ilvl w:val="1"/>
          <w:numId w:val="47"/>
        </w:numPr>
        <w:shd w:val="clear" w:color="auto" w:fill="FFFFFF" w:themeFill="background1"/>
        <w:spacing w:after="120"/>
        <w:jc w:val="both"/>
        <w:rPr>
          <w:rFonts w:ascii="Arial" w:hAnsi="Arial" w:cs="Arial"/>
        </w:rPr>
      </w:pPr>
      <w:r w:rsidRPr="003B5202">
        <w:rPr>
          <w:rFonts w:ascii="Arial" w:hAnsi="Arial" w:cs="Arial"/>
        </w:rPr>
        <w:t>Impacts d’importance relative moyenne : 1 ;</w:t>
      </w:r>
    </w:p>
    <w:p w14:paraId="4A3907CB" w14:textId="77777777" w:rsidR="004A3B2D" w:rsidRPr="003B5202" w:rsidRDefault="004A3B2D" w:rsidP="004A3B2D">
      <w:pPr>
        <w:pStyle w:val="ListParagraph"/>
        <w:numPr>
          <w:ilvl w:val="1"/>
          <w:numId w:val="47"/>
        </w:numPr>
        <w:shd w:val="clear" w:color="auto" w:fill="FFFFFF" w:themeFill="background1"/>
        <w:spacing w:after="120"/>
        <w:jc w:val="both"/>
        <w:rPr>
          <w:rFonts w:ascii="Arial" w:hAnsi="Arial" w:cs="Arial"/>
        </w:rPr>
      </w:pPr>
      <w:r w:rsidRPr="003B5202">
        <w:rPr>
          <w:rFonts w:ascii="Arial" w:hAnsi="Arial" w:cs="Arial"/>
        </w:rPr>
        <w:t xml:space="preserve">Impacts d’importance relative faible : 1. </w:t>
      </w:r>
    </w:p>
    <w:p w14:paraId="08ECC08E" w14:textId="77777777" w:rsidR="004A3B2D" w:rsidRPr="003B5202" w:rsidRDefault="004A3B2D" w:rsidP="004A3B2D">
      <w:pPr>
        <w:pStyle w:val="ListParagraph"/>
        <w:numPr>
          <w:ilvl w:val="0"/>
          <w:numId w:val="47"/>
        </w:numPr>
        <w:shd w:val="clear" w:color="auto" w:fill="FFFFFF" w:themeFill="background1"/>
        <w:spacing w:after="120"/>
        <w:jc w:val="both"/>
        <w:rPr>
          <w:rFonts w:ascii="Arial" w:hAnsi="Arial" w:cs="Arial"/>
        </w:rPr>
      </w:pPr>
      <w:r w:rsidRPr="003B5202">
        <w:rPr>
          <w:rFonts w:ascii="Arial" w:hAnsi="Arial" w:cs="Arial"/>
        </w:rPr>
        <w:t>Impacts négatifs : 14 :</w:t>
      </w:r>
    </w:p>
    <w:p w14:paraId="7DA3B7D6" w14:textId="77777777" w:rsidR="004A3B2D" w:rsidRPr="00297067" w:rsidRDefault="004A3B2D" w:rsidP="004A3B2D">
      <w:pPr>
        <w:pStyle w:val="ListParagraph"/>
        <w:numPr>
          <w:ilvl w:val="1"/>
          <w:numId w:val="47"/>
        </w:numPr>
        <w:shd w:val="clear" w:color="auto" w:fill="FFFFFF" w:themeFill="background1"/>
        <w:spacing w:after="120"/>
        <w:jc w:val="both"/>
        <w:rPr>
          <w:rFonts w:ascii="Arial" w:hAnsi="Arial" w:cs="Arial"/>
        </w:rPr>
      </w:pPr>
      <w:r w:rsidRPr="00297067">
        <w:rPr>
          <w:rFonts w:ascii="Arial" w:hAnsi="Arial" w:cs="Arial"/>
        </w:rPr>
        <w:t>Impacts d’importance relative moyenne : 9 ;</w:t>
      </w:r>
    </w:p>
    <w:p w14:paraId="0CD08C0C" w14:textId="77777777" w:rsidR="004A3B2D" w:rsidRPr="003B5202" w:rsidRDefault="004A3B2D" w:rsidP="004A3B2D">
      <w:pPr>
        <w:pStyle w:val="ListParagraph"/>
        <w:numPr>
          <w:ilvl w:val="1"/>
          <w:numId w:val="47"/>
        </w:numPr>
        <w:shd w:val="clear" w:color="auto" w:fill="FFFFFF" w:themeFill="background1"/>
        <w:spacing w:after="120"/>
        <w:jc w:val="both"/>
        <w:rPr>
          <w:rFonts w:ascii="Arial" w:hAnsi="Arial" w:cs="Arial"/>
        </w:rPr>
      </w:pPr>
      <w:r w:rsidRPr="003B5202">
        <w:rPr>
          <w:rFonts w:ascii="Arial" w:hAnsi="Arial" w:cs="Arial"/>
        </w:rPr>
        <w:t xml:space="preserve">Impacts d’importance relative faible : </w:t>
      </w:r>
      <w:r>
        <w:rPr>
          <w:rFonts w:ascii="Arial" w:hAnsi="Arial" w:cs="Arial"/>
        </w:rPr>
        <w:t>5</w:t>
      </w:r>
      <w:r w:rsidRPr="003B5202">
        <w:rPr>
          <w:rFonts w:ascii="Arial" w:hAnsi="Arial" w:cs="Arial"/>
        </w:rPr>
        <w:t xml:space="preserve">. </w:t>
      </w:r>
    </w:p>
    <w:p w14:paraId="37997337" w14:textId="77777777" w:rsidR="004A3B2D" w:rsidRPr="00C7563E" w:rsidRDefault="004A3B2D" w:rsidP="004A3B2D">
      <w:pPr>
        <w:pStyle w:val="ListParagraph"/>
        <w:spacing w:after="120"/>
        <w:jc w:val="both"/>
        <w:rPr>
          <w:rFonts w:ascii="Arial" w:hAnsi="Arial" w:cs="Arial"/>
          <w:b/>
          <w:sz w:val="10"/>
          <w:szCs w:val="10"/>
        </w:rPr>
      </w:pPr>
    </w:p>
    <w:p w14:paraId="14E5CA11" w14:textId="77777777" w:rsidR="004A3B2D" w:rsidRPr="003B5202" w:rsidRDefault="004A3B2D" w:rsidP="004A3B2D">
      <w:pPr>
        <w:pStyle w:val="ListParagraph"/>
        <w:numPr>
          <w:ilvl w:val="0"/>
          <w:numId w:val="109"/>
        </w:numPr>
        <w:spacing w:after="120"/>
        <w:jc w:val="both"/>
        <w:rPr>
          <w:rFonts w:ascii="Arial" w:hAnsi="Arial" w:cs="Arial"/>
          <w:b/>
        </w:rPr>
      </w:pPr>
      <w:r w:rsidRPr="003B5202">
        <w:rPr>
          <w:rFonts w:ascii="Arial" w:hAnsi="Arial" w:cs="Arial"/>
          <w:b/>
        </w:rPr>
        <w:t>Principaux impacts négatifs d’importance</w:t>
      </w:r>
      <w:r>
        <w:rPr>
          <w:rFonts w:ascii="Arial" w:hAnsi="Arial" w:cs="Arial"/>
          <w:b/>
        </w:rPr>
        <w:t xml:space="preserve"> relative </w:t>
      </w:r>
      <w:r w:rsidRPr="003B5202">
        <w:rPr>
          <w:rFonts w:ascii="Arial" w:hAnsi="Arial" w:cs="Arial"/>
          <w:b/>
        </w:rPr>
        <w:t>majeure et moyenne :</w:t>
      </w:r>
    </w:p>
    <w:p w14:paraId="4E85B3C9" w14:textId="77777777" w:rsidR="004A3B2D" w:rsidRPr="00C7563E" w:rsidRDefault="004A3B2D" w:rsidP="004A3B2D">
      <w:pPr>
        <w:pStyle w:val="ListParagraph"/>
        <w:spacing w:after="120"/>
        <w:jc w:val="both"/>
        <w:rPr>
          <w:rFonts w:ascii="Arial" w:hAnsi="Arial" w:cs="Arial"/>
          <w:sz w:val="10"/>
          <w:szCs w:val="10"/>
        </w:rPr>
      </w:pPr>
    </w:p>
    <w:p w14:paraId="7A4EF60A" w14:textId="5EB45CEF" w:rsidR="004A3B2D" w:rsidRPr="003B5202" w:rsidRDefault="004A3B2D" w:rsidP="004A3B2D">
      <w:pPr>
        <w:pStyle w:val="ListParagraph"/>
        <w:numPr>
          <w:ilvl w:val="1"/>
          <w:numId w:val="109"/>
        </w:numPr>
        <w:spacing w:after="120"/>
        <w:jc w:val="both"/>
        <w:rPr>
          <w:rFonts w:ascii="Arial" w:eastAsia="Arial Unicode MS" w:hAnsi="Arial" w:cs="Arial"/>
        </w:rPr>
      </w:pPr>
      <w:r w:rsidRPr="00973096">
        <w:rPr>
          <w:rFonts w:ascii="Arial" w:hAnsi="Arial" w:cs="Arial"/>
          <w:b/>
          <w:i/>
        </w:rPr>
        <w:t xml:space="preserve">Les </w:t>
      </w:r>
      <w:r w:rsidRPr="00973096">
        <w:rPr>
          <w:rFonts w:ascii="Arial" w:eastAsia="Arial Unicode MS" w:hAnsi="Arial" w:cs="Arial"/>
          <w:b/>
          <w:i/>
        </w:rPr>
        <w:t>nuisances sonores</w:t>
      </w:r>
      <w:r w:rsidR="00DC6DA8">
        <w:rPr>
          <w:rFonts w:ascii="Arial" w:eastAsia="Arial Unicode MS" w:hAnsi="Arial" w:cs="Arial"/>
          <w:b/>
          <w:i/>
        </w:rPr>
        <w:t> :</w:t>
      </w:r>
      <w:r>
        <w:rPr>
          <w:rFonts w:ascii="Arial" w:eastAsia="Arial Unicode MS" w:hAnsi="Arial" w:cs="Arial"/>
        </w:rPr>
        <w:t xml:space="preserve"> Elle</w:t>
      </w:r>
      <w:r w:rsidR="00E03A1D">
        <w:rPr>
          <w:rFonts w:ascii="Arial" w:eastAsia="Arial Unicode MS" w:hAnsi="Arial" w:cs="Arial"/>
        </w:rPr>
        <w:t>s</w:t>
      </w:r>
      <w:r>
        <w:rPr>
          <w:rFonts w:ascii="Arial" w:eastAsia="Arial Unicode MS" w:hAnsi="Arial" w:cs="Arial"/>
        </w:rPr>
        <w:t xml:space="preserve"> s</w:t>
      </w:r>
      <w:r w:rsidR="00E03A1D">
        <w:rPr>
          <w:rFonts w:ascii="Arial" w:eastAsia="Arial Unicode MS" w:hAnsi="Arial" w:cs="Arial"/>
        </w:rPr>
        <w:t>on</w:t>
      </w:r>
      <w:r>
        <w:rPr>
          <w:rFonts w:ascii="Arial" w:eastAsia="Arial Unicode MS" w:hAnsi="Arial" w:cs="Arial"/>
        </w:rPr>
        <w:t xml:space="preserve">t </w:t>
      </w:r>
      <w:r w:rsidRPr="003B5202">
        <w:rPr>
          <w:rFonts w:ascii="Arial" w:eastAsia="Arial Unicode MS" w:hAnsi="Arial" w:cs="Arial"/>
        </w:rPr>
        <w:t xml:space="preserve">d’une importance </w:t>
      </w:r>
      <w:r>
        <w:rPr>
          <w:rFonts w:ascii="Arial" w:hAnsi="Arial" w:cs="Arial"/>
        </w:rPr>
        <w:t xml:space="preserve">relative </w:t>
      </w:r>
      <w:r w:rsidRPr="003B5202">
        <w:rPr>
          <w:rFonts w:ascii="Arial" w:eastAsia="Arial Unicode MS" w:hAnsi="Arial" w:cs="Arial"/>
        </w:rPr>
        <w:t>moyenne en phase d’exploitation. Les principales sources de bruit sont les générateurs et les équipements auxiliaires (moteurs à mouvement alternatif, ventilateurs, compresseurs, transformateurs, disjoncteurs et tours de refroidissement). Les valeurs maximales de niveau de bruit acceptables selon l’OMS sont fixées ci-dessous :</w:t>
      </w:r>
    </w:p>
    <w:p w14:paraId="4241DD89" w14:textId="77777777" w:rsidR="004A3B2D" w:rsidRPr="003B5202" w:rsidRDefault="004A3B2D" w:rsidP="004A3B2D">
      <w:pPr>
        <w:pStyle w:val="ListParagraph"/>
        <w:numPr>
          <w:ilvl w:val="2"/>
          <w:numId w:val="109"/>
        </w:numPr>
        <w:spacing w:after="120"/>
        <w:jc w:val="both"/>
        <w:rPr>
          <w:rFonts w:ascii="Arial" w:eastAsia="Arial Unicode MS" w:hAnsi="Arial" w:cs="Arial"/>
        </w:rPr>
      </w:pPr>
      <w:r w:rsidRPr="003B5202">
        <w:rPr>
          <w:rFonts w:ascii="Arial" w:eastAsia="Arial Unicode MS" w:hAnsi="Arial" w:cs="Arial"/>
        </w:rPr>
        <w:t>Salle de commande</w:t>
      </w:r>
      <w:r w:rsidRPr="003B5202">
        <w:rPr>
          <w:rFonts w:ascii="Arial" w:eastAsia="Arial Unicode MS" w:hAnsi="Arial" w:cs="Arial"/>
        </w:rPr>
        <w:tab/>
      </w:r>
      <w:r w:rsidRPr="003B5202">
        <w:rPr>
          <w:rFonts w:ascii="Arial" w:eastAsia="Arial Unicode MS" w:hAnsi="Arial" w:cs="Arial"/>
        </w:rPr>
        <w:tab/>
        <w:t xml:space="preserve">           : 55 dBA</w:t>
      </w:r>
    </w:p>
    <w:p w14:paraId="73DCAD01" w14:textId="77777777" w:rsidR="004A3B2D" w:rsidRPr="003B5202" w:rsidRDefault="004A3B2D" w:rsidP="004A3B2D">
      <w:pPr>
        <w:pStyle w:val="ListParagraph"/>
        <w:numPr>
          <w:ilvl w:val="2"/>
          <w:numId w:val="109"/>
        </w:numPr>
        <w:spacing w:after="120"/>
        <w:jc w:val="both"/>
        <w:rPr>
          <w:rFonts w:ascii="Arial" w:eastAsia="Arial Unicode MS" w:hAnsi="Arial" w:cs="Arial"/>
        </w:rPr>
      </w:pPr>
      <w:r w:rsidRPr="003B5202">
        <w:rPr>
          <w:rFonts w:ascii="Arial" w:eastAsia="Arial Unicode MS" w:hAnsi="Arial" w:cs="Arial"/>
        </w:rPr>
        <w:t>Bureaux</w:t>
      </w:r>
      <w:r w:rsidRPr="003B5202">
        <w:rPr>
          <w:rFonts w:ascii="Arial" w:eastAsia="Arial Unicode MS" w:hAnsi="Arial" w:cs="Arial"/>
        </w:rPr>
        <w:tab/>
      </w:r>
      <w:r w:rsidRPr="003B5202">
        <w:rPr>
          <w:rFonts w:ascii="Arial" w:eastAsia="Arial Unicode MS" w:hAnsi="Arial" w:cs="Arial"/>
        </w:rPr>
        <w:tab/>
      </w:r>
      <w:r w:rsidRPr="003B5202">
        <w:rPr>
          <w:rFonts w:ascii="Arial" w:eastAsia="Arial Unicode MS" w:hAnsi="Arial" w:cs="Arial"/>
        </w:rPr>
        <w:tab/>
      </w:r>
      <w:r w:rsidRPr="003B5202">
        <w:rPr>
          <w:rFonts w:ascii="Arial" w:eastAsia="Arial Unicode MS" w:hAnsi="Arial" w:cs="Arial"/>
        </w:rPr>
        <w:tab/>
        <w:t>: 50 dBA</w:t>
      </w:r>
    </w:p>
    <w:p w14:paraId="73E5F034" w14:textId="77777777" w:rsidR="004A3B2D" w:rsidRPr="003B5202" w:rsidRDefault="004A3B2D" w:rsidP="004A3B2D">
      <w:pPr>
        <w:pStyle w:val="ListParagraph"/>
        <w:numPr>
          <w:ilvl w:val="2"/>
          <w:numId w:val="109"/>
        </w:numPr>
        <w:spacing w:after="120"/>
        <w:jc w:val="both"/>
        <w:rPr>
          <w:rFonts w:ascii="Arial" w:eastAsia="Arial Unicode MS" w:hAnsi="Arial" w:cs="Arial"/>
        </w:rPr>
      </w:pPr>
      <w:r w:rsidRPr="003B5202">
        <w:rPr>
          <w:rFonts w:ascii="Arial" w:eastAsia="Arial Unicode MS" w:hAnsi="Arial" w:cs="Arial"/>
        </w:rPr>
        <w:t>Logements du personnel</w:t>
      </w:r>
      <w:r w:rsidRPr="003B5202">
        <w:rPr>
          <w:rFonts w:ascii="Arial" w:eastAsia="Arial Unicode MS" w:hAnsi="Arial" w:cs="Arial"/>
        </w:rPr>
        <w:tab/>
      </w:r>
      <w:r w:rsidRPr="003B5202">
        <w:rPr>
          <w:rFonts w:ascii="Arial" w:eastAsia="Arial Unicode MS" w:hAnsi="Arial" w:cs="Arial"/>
        </w:rPr>
        <w:tab/>
        <w:t>: 45 dBA</w:t>
      </w:r>
    </w:p>
    <w:p w14:paraId="573CE9DC" w14:textId="77777777" w:rsidR="004A3B2D" w:rsidRPr="003B5202" w:rsidRDefault="004A3B2D" w:rsidP="004A3B2D">
      <w:pPr>
        <w:pStyle w:val="ListParagraph"/>
        <w:numPr>
          <w:ilvl w:val="2"/>
          <w:numId w:val="109"/>
        </w:numPr>
        <w:spacing w:after="120"/>
        <w:jc w:val="both"/>
        <w:rPr>
          <w:rFonts w:ascii="Arial" w:eastAsia="Arial Unicode MS" w:hAnsi="Arial" w:cs="Arial"/>
        </w:rPr>
      </w:pPr>
      <w:r w:rsidRPr="003B5202">
        <w:rPr>
          <w:rFonts w:ascii="Arial" w:eastAsia="Arial Unicode MS" w:hAnsi="Arial" w:cs="Arial"/>
        </w:rPr>
        <w:t>Limite de propriété SONABEL</w:t>
      </w:r>
      <w:r w:rsidRPr="003B5202">
        <w:rPr>
          <w:rFonts w:ascii="Arial" w:eastAsia="Arial Unicode MS" w:hAnsi="Arial" w:cs="Arial"/>
        </w:rPr>
        <w:tab/>
        <w:t>: 70 dBA</w:t>
      </w:r>
    </w:p>
    <w:p w14:paraId="56E47736" w14:textId="77777777" w:rsidR="004A3B2D" w:rsidRDefault="004A3B2D" w:rsidP="004A3B2D">
      <w:pPr>
        <w:pStyle w:val="ListParagraph"/>
        <w:spacing w:after="120"/>
        <w:ind w:left="1440"/>
        <w:jc w:val="both"/>
        <w:rPr>
          <w:rFonts w:ascii="Arial" w:eastAsia="Arial Unicode MS" w:hAnsi="Arial" w:cs="Arial"/>
        </w:rPr>
      </w:pPr>
      <w:r w:rsidRPr="003B5202">
        <w:rPr>
          <w:rFonts w:ascii="Arial" w:eastAsia="Arial Unicode MS" w:hAnsi="Arial" w:cs="Arial"/>
        </w:rPr>
        <w:t>L’entreprise prendra en compte ces valeurs maximales à ne pas dépasser dans le dimensionnement des différents ouvrages. Le DAO inclut ces valeurs limites</w:t>
      </w:r>
      <w:r>
        <w:rPr>
          <w:rFonts w:ascii="Arial" w:eastAsia="Arial Unicode MS" w:hAnsi="Arial" w:cs="Arial"/>
        </w:rPr>
        <w:t>.</w:t>
      </w:r>
    </w:p>
    <w:p w14:paraId="15BE27BD" w14:textId="77777777" w:rsidR="004A3B2D" w:rsidRPr="00C7563E" w:rsidRDefault="004A3B2D" w:rsidP="004A3B2D">
      <w:pPr>
        <w:pStyle w:val="ListParagraph"/>
        <w:spacing w:after="120"/>
        <w:ind w:left="1440"/>
        <w:jc w:val="both"/>
        <w:rPr>
          <w:rFonts w:ascii="Arial" w:hAnsi="Arial" w:cs="Arial"/>
          <w:sz w:val="10"/>
          <w:szCs w:val="10"/>
        </w:rPr>
      </w:pPr>
    </w:p>
    <w:p w14:paraId="3B073E53" w14:textId="77777777" w:rsidR="004A3B2D" w:rsidRPr="003B5202" w:rsidRDefault="004A3B2D" w:rsidP="004A3B2D">
      <w:pPr>
        <w:pStyle w:val="ListParagraph"/>
        <w:numPr>
          <w:ilvl w:val="1"/>
          <w:numId w:val="109"/>
        </w:numPr>
        <w:spacing w:after="120"/>
        <w:jc w:val="both"/>
        <w:rPr>
          <w:rFonts w:ascii="Arial" w:hAnsi="Arial" w:cs="Arial"/>
        </w:rPr>
      </w:pPr>
      <w:r w:rsidRPr="00973096">
        <w:rPr>
          <w:rFonts w:ascii="Arial" w:hAnsi="Arial" w:cs="Arial"/>
          <w:b/>
          <w:i/>
        </w:rPr>
        <w:t>La pollution du milieu par la production de déchets de chantiers</w:t>
      </w:r>
      <w:r>
        <w:rPr>
          <w:rFonts w:ascii="Arial" w:hAnsi="Arial" w:cs="Arial"/>
        </w:rPr>
        <w:t xml:space="preserve"> : Elle est </w:t>
      </w:r>
      <w:r w:rsidRPr="003B5202">
        <w:rPr>
          <w:rFonts w:ascii="Arial" w:hAnsi="Arial" w:cs="Arial"/>
        </w:rPr>
        <w:t xml:space="preserve">d’une importance </w:t>
      </w:r>
      <w:r>
        <w:rPr>
          <w:rFonts w:ascii="Arial" w:hAnsi="Arial" w:cs="Arial"/>
        </w:rPr>
        <w:t xml:space="preserve">relative </w:t>
      </w:r>
      <w:r w:rsidRPr="003B5202">
        <w:rPr>
          <w:rFonts w:ascii="Arial" w:hAnsi="Arial" w:cs="Arial"/>
        </w:rPr>
        <w:t>moyenne en phase de construction. Cette pollution sera essentiellement due aux rejets de déchets solides et d’effluents liquides (gravats et produits chimiques utilisés dans la construction, déversements volontaires ou accidentels de carburant ou de lubrifiants lors du ravitaillement et de l’entretien des équipements de chantier, etc.).</w:t>
      </w:r>
    </w:p>
    <w:p w14:paraId="1FEEC6A1" w14:textId="77777777" w:rsidR="004A3B2D" w:rsidRPr="00C7563E" w:rsidRDefault="004A3B2D" w:rsidP="004A3B2D">
      <w:pPr>
        <w:pStyle w:val="ListParagraph"/>
        <w:tabs>
          <w:tab w:val="left" w:pos="4132"/>
        </w:tabs>
        <w:spacing w:after="120"/>
        <w:ind w:left="1440"/>
        <w:jc w:val="both"/>
        <w:rPr>
          <w:rFonts w:ascii="Arial" w:hAnsi="Arial" w:cs="Arial"/>
          <w:sz w:val="10"/>
          <w:szCs w:val="10"/>
        </w:rPr>
      </w:pPr>
      <w:r>
        <w:rPr>
          <w:rFonts w:ascii="Arial" w:hAnsi="Arial" w:cs="Arial"/>
          <w:sz w:val="10"/>
          <w:szCs w:val="10"/>
        </w:rPr>
        <w:tab/>
      </w:r>
    </w:p>
    <w:p w14:paraId="2646C51D" w14:textId="77777777" w:rsidR="004A3B2D" w:rsidRPr="003B5202" w:rsidRDefault="004A3B2D" w:rsidP="004A3B2D">
      <w:pPr>
        <w:pStyle w:val="ListParagraph"/>
        <w:numPr>
          <w:ilvl w:val="1"/>
          <w:numId w:val="109"/>
        </w:numPr>
        <w:spacing w:after="120"/>
        <w:jc w:val="both"/>
        <w:rPr>
          <w:rFonts w:ascii="Arial" w:hAnsi="Arial" w:cs="Arial"/>
        </w:rPr>
      </w:pPr>
      <w:r w:rsidRPr="00973096">
        <w:rPr>
          <w:rFonts w:ascii="Arial" w:hAnsi="Arial" w:cs="Arial"/>
          <w:b/>
          <w:i/>
        </w:rPr>
        <w:t xml:space="preserve">L’atteinte à la santé et la sécurité </w:t>
      </w:r>
      <w:r w:rsidRPr="00973096">
        <w:rPr>
          <w:rFonts w:ascii="Arial" w:hAnsi="Arial" w:cs="Arial"/>
          <w:b/>
          <w:i/>
          <w:shd w:val="clear" w:color="auto" w:fill="FFFFFF" w:themeFill="background1"/>
        </w:rPr>
        <w:t>des travailleurs</w:t>
      </w:r>
      <w:r>
        <w:rPr>
          <w:rFonts w:ascii="Arial" w:hAnsi="Arial" w:cs="Arial"/>
        </w:rPr>
        <w:t xml:space="preserve"> : Elle est </w:t>
      </w:r>
      <w:r w:rsidRPr="003B5202">
        <w:rPr>
          <w:rFonts w:ascii="Arial" w:hAnsi="Arial" w:cs="Arial"/>
        </w:rPr>
        <w:t xml:space="preserve">d’une importance </w:t>
      </w:r>
      <w:r>
        <w:rPr>
          <w:rFonts w:ascii="Arial" w:hAnsi="Arial" w:cs="Arial"/>
        </w:rPr>
        <w:t xml:space="preserve">relative </w:t>
      </w:r>
      <w:r w:rsidRPr="003B5202">
        <w:rPr>
          <w:rFonts w:ascii="Arial" w:hAnsi="Arial" w:cs="Arial"/>
        </w:rPr>
        <w:t>moyenne</w:t>
      </w:r>
      <w:r>
        <w:rPr>
          <w:rFonts w:ascii="Arial" w:hAnsi="Arial" w:cs="Arial"/>
        </w:rPr>
        <w:t xml:space="preserve"> e</w:t>
      </w:r>
      <w:r w:rsidRPr="003B5202">
        <w:rPr>
          <w:rFonts w:ascii="Arial" w:hAnsi="Arial" w:cs="Arial"/>
        </w:rPr>
        <w:t>n phase de construction et d’exploitation. Ces impacts se manifesteront par l’apparition des problèmes d’hygiène et de dommages corporels, l’augmentation de la prévalence des maladies surtout celles des voies respiratoires chez les riverains et les ouvriers.</w:t>
      </w:r>
    </w:p>
    <w:p w14:paraId="0404ACF9" w14:textId="77777777" w:rsidR="004A3B2D" w:rsidRPr="00C7563E" w:rsidRDefault="004A3B2D" w:rsidP="004A3B2D">
      <w:pPr>
        <w:pStyle w:val="ListParagraph"/>
        <w:spacing w:after="120"/>
        <w:ind w:left="1440"/>
        <w:jc w:val="both"/>
        <w:rPr>
          <w:rFonts w:ascii="Arial" w:hAnsi="Arial" w:cs="Arial"/>
          <w:sz w:val="10"/>
          <w:szCs w:val="10"/>
        </w:rPr>
      </w:pPr>
    </w:p>
    <w:p w14:paraId="426C9237" w14:textId="77777777" w:rsidR="004A3B2D" w:rsidRDefault="004A3B2D" w:rsidP="004A3B2D">
      <w:pPr>
        <w:pStyle w:val="ListParagraph"/>
        <w:spacing w:after="120"/>
        <w:ind w:left="1440"/>
        <w:jc w:val="both"/>
        <w:rPr>
          <w:rFonts w:ascii="Arial" w:hAnsi="Arial" w:cs="Arial"/>
        </w:rPr>
      </w:pPr>
      <w:r w:rsidRPr="003B5202">
        <w:rPr>
          <w:rFonts w:ascii="Arial" w:hAnsi="Arial" w:cs="Arial"/>
        </w:rPr>
        <w:t xml:space="preserve">La circulation des engins </w:t>
      </w:r>
      <w:r>
        <w:rPr>
          <w:rFonts w:ascii="Arial" w:hAnsi="Arial" w:cs="Arial"/>
        </w:rPr>
        <w:t>de chantier</w:t>
      </w:r>
      <w:r w:rsidRPr="003B5202">
        <w:rPr>
          <w:rFonts w:ascii="Arial" w:hAnsi="Arial" w:cs="Arial"/>
        </w:rPr>
        <w:t xml:space="preserve"> (collision, dérapage), l’ouverture des tranchées et le transport de matériels et matériaux ainsi que le </w:t>
      </w:r>
      <w:r w:rsidRPr="003B5202">
        <w:rPr>
          <w:rFonts w:ascii="Arial" w:hAnsi="Arial" w:cs="Arial"/>
          <w:shd w:val="clear" w:color="auto" w:fill="FFFFFF" w:themeFill="background1"/>
        </w:rPr>
        <w:t>non-respect</w:t>
      </w:r>
      <w:r w:rsidRPr="003B5202">
        <w:rPr>
          <w:rFonts w:ascii="Arial" w:hAnsi="Arial" w:cs="Arial"/>
        </w:rPr>
        <w:t xml:space="preserve"> des consignes de sécurité, exposeront les ouvriers et les populations locales aux risques de blessures et d’accidents corporels.</w:t>
      </w:r>
    </w:p>
    <w:p w14:paraId="5A3225F0" w14:textId="77777777" w:rsidR="004A3B2D" w:rsidRPr="00785DA3" w:rsidRDefault="004A3B2D" w:rsidP="004A3B2D">
      <w:pPr>
        <w:pStyle w:val="ListParagraph"/>
        <w:spacing w:after="120"/>
        <w:ind w:left="1440"/>
        <w:jc w:val="both"/>
        <w:rPr>
          <w:rFonts w:ascii="Arial" w:hAnsi="Arial" w:cs="Arial"/>
          <w:sz w:val="10"/>
          <w:szCs w:val="10"/>
        </w:rPr>
      </w:pPr>
    </w:p>
    <w:p w14:paraId="50E65FD9" w14:textId="77777777" w:rsidR="004A3B2D" w:rsidRPr="00412B37" w:rsidRDefault="004A3B2D" w:rsidP="004A3B2D">
      <w:pPr>
        <w:pStyle w:val="ListParagraph"/>
        <w:numPr>
          <w:ilvl w:val="1"/>
          <w:numId w:val="109"/>
        </w:numPr>
        <w:spacing w:after="120"/>
        <w:jc w:val="both"/>
        <w:rPr>
          <w:rFonts w:ascii="Arial" w:eastAsia="Arial Unicode MS" w:hAnsi="Arial" w:cs="Arial"/>
        </w:rPr>
      </w:pPr>
      <w:r w:rsidRPr="00973096">
        <w:rPr>
          <w:rFonts w:ascii="Arial" w:hAnsi="Arial" w:cs="Arial"/>
          <w:b/>
          <w:i/>
        </w:rPr>
        <w:t>La perte de la végétation sur l’emprise du site.</w:t>
      </w:r>
      <w:r>
        <w:rPr>
          <w:rFonts w:ascii="Arial" w:hAnsi="Arial" w:cs="Arial"/>
        </w:rPr>
        <w:t xml:space="preserve"> Elle concernera une partie des</w:t>
      </w:r>
      <w:r w:rsidRPr="00412B37">
        <w:rPr>
          <w:rFonts w:ascii="Arial" w:hAnsi="Arial" w:cs="Arial"/>
        </w:rPr>
        <w:t xml:space="preserve"> arbres </w:t>
      </w:r>
      <w:r>
        <w:rPr>
          <w:rFonts w:ascii="Arial" w:hAnsi="Arial" w:cs="Arial"/>
        </w:rPr>
        <w:t xml:space="preserve">et arbustes qui </w:t>
      </w:r>
      <w:r w:rsidRPr="00412B37">
        <w:rPr>
          <w:rFonts w:ascii="Arial" w:hAnsi="Arial" w:cs="Arial"/>
        </w:rPr>
        <w:t>seront affectés</w:t>
      </w:r>
      <w:r>
        <w:rPr>
          <w:rFonts w:ascii="Arial" w:hAnsi="Arial" w:cs="Arial"/>
        </w:rPr>
        <w:t xml:space="preserve"> soit environs une centaine</w:t>
      </w:r>
      <w:r w:rsidRPr="00412B37">
        <w:rPr>
          <w:rFonts w:ascii="Arial" w:hAnsi="Arial" w:cs="Arial"/>
        </w:rPr>
        <w:t xml:space="preserve">. </w:t>
      </w:r>
      <w:r>
        <w:rPr>
          <w:rFonts w:ascii="Arial" w:hAnsi="Arial" w:cs="Arial"/>
        </w:rPr>
        <w:t>Cependant le respect de l’abattage sélectif doit être de rigueur p</w:t>
      </w:r>
      <w:r w:rsidRPr="00412B37">
        <w:rPr>
          <w:rFonts w:ascii="Arial" w:hAnsi="Arial" w:cs="Arial"/>
        </w:rPr>
        <w:t>endant les phases préparatoires de</w:t>
      </w:r>
      <w:r>
        <w:rPr>
          <w:rFonts w:ascii="Arial" w:hAnsi="Arial" w:cs="Arial"/>
        </w:rPr>
        <w:t>s</w:t>
      </w:r>
      <w:r w:rsidRPr="00412B37">
        <w:rPr>
          <w:rFonts w:ascii="Arial" w:hAnsi="Arial" w:cs="Arial"/>
        </w:rPr>
        <w:t xml:space="preserve"> travaux</w:t>
      </w:r>
      <w:r>
        <w:rPr>
          <w:rFonts w:ascii="Arial" w:hAnsi="Arial" w:cs="Arial"/>
        </w:rPr>
        <w:t>. L</w:t>
      </w:r>
      <w:r w:rsidRPr="00412B37">
        <w:rPr>
          <w:rFonts w:ascii="Arial" w:hAnsi="Arial" w:cs="Arial"/>
        </w:rPr>
        <w:t>es activités auront un effet direct modestement destructeur de la végétation</w:t>
      </w:r>
      <w:r>
        <w:rPr>
          <w:rFonts w:ascii="Arial" w:hAnsi="Arial" w:cs="Arial"/>
        </w:rPr>
        <w:t xml:space="preserve"> étant donné la présence plus ou moins faible de la végétation sur le site</w:t>
      </w:r>
      <w:r w:rsidRPr="00412B37">
        <w:rPr>
          <w:rFonts w:ascii="Arial" w:hAnsi="Arial" w:cs="Arial"/>
        </w:rPr>
        <w:t xml:space="preserve">. </w:t>
      </w:r>
      <w:r w:rsidRPr="00412B37">
        <w:rPr>
          <w:rFonts w:ascii="Arial" w:eastAsia="Arial Unicode MS" w:hAnsi="Arial" w:cs="Arial"/>
        </w:rPr>
        <w:t xml:space="preserve">L’impact y relatif sera d’importance </w:t>
      </w:r>
      <w:r>
        <w:rPr>
          <w:rFonts w:ascii="Arial" w:eastAsia="Arial Unicode MS" w:hAnsi="Arial" w:cs="Arial"/>
        </w:rPr>
        <w:t xml:space="preserve">relative </w:t>
      </w:r>
      <w:r w:rsidRPr="00412B37">
        <w:rPr>
          <w:rFonts w:ascii="Arial" w:eastAsia="Arial Unicode MS" w:hAnsi="Arial" w:cs="Arial"/>
        </w:rPr>
        <w:t>moyenne.</w:t>
      </w:r>
    </w:p>
    <w:p w14:paraId="30F7E4BF" w14:textId="77777777" w:rsidR="004A3B2D" w:rsidRPr="00EB5B18" w:rsidRDefault="004A3B2D" w:rsidP="004A3B2D">
      <w:pPr>
        <w:pStyle w:val="ListParagraph"/>
        <w:spacing w:after="120"/>
        <w:ind w:left="1440"/>
        <w:jc w:val="both"/>
        <w:rPr>
          <w:rFonts w:ascii="Arial" w:hAnsi="Arial" w:cs="Arial"/>
          <w:sz w:val="10"/>
          <w:szCs w:val="10"/>
        </w:rPr>
      </w:pPr>
    </w:p>
    <w:p w14:paraId="310F2FDB" w14:textId="77777777" w:rsidR="004A3B2D" w:rsidRPr="003B5202" w:rsidRDefault="004A3B2D" w:rsidP="004A3B2D">
      <w:pPr>
        <w:pStyle w:val="ListParagraph"/>
        <w:numPr>
          <w:ilvl w:val="0"/>
          <w:numId w:val="109"/>
        </w:numPr>
        <w:spacing w:after="120"/>
        <w:jc w:val="both"/>
        <w:rPr>
          <w:rFonts w:ascii="Arial" w:hAnsi="Arial" w:cs="Arial"/>
          <w:b/>
        </w:rPr>
      </w:pPr>
      <w:r w:rsidRPr="003B5202">
        <w:rPr>
          <w:rFonts w:ascii="Arial" w:hAnsi="Arial" w:cs="Arial"/>
          <w:b/>
        </w:rPr>
        <w:t xml:space="preserve">Impacts positifs d’importance </w:t>
      </w:r>
      <w:r>
        <w:rPr>
          <w:rFonts w:ascii="Arial" w:hAnsi="Arial" w:cs="Arial"/>
          <w:b/>
        </w:rPr>
        <w:t xml:space="preserve">relative </w:t>
      </w:r>
      <w:r w:rsidRPr="003B5202">
        <w:rPr>
          <w:rFonts w:ascii="Arial" w:hAnsi="Arial" w:cs="Arial"/>
          <w:b/>
        </w:rPr>
        <w:t>majeure et moyenne :</w:t>
      </w:r>
    </w:p>
    <w:p w14:paraId="2EABAE70" w14:textId="77777777" w:rsidR="004A3B2D" w:rsidRPr="00785DA3" w:rsidRDefault="004A3B2D" w:rsidP="004A3B2D">
      <w:pPr>
        <w:pStyle w:val="ListParagraph"/>
        <w:spacing w:after="120"/>
        <w:jc w:val="both"/>
        <w:rPr>
          <w:rFonts w:ascii="Arial" w:hAnsi="Arial" w:cs="Arial"/>
          <w:b/>
          <w:sz w:val="10"/>
          <w:szCs w:val="10"/>
        </w:rPr>
      </w:pPr>
    </w:p>
    <w:p w14:paraId="0B4FDC47" w14:textId="77777777" w:rsidR="004A3B2D" w:rsidRPr="003B5202" w:rsidRDefault="004A3B2D" w:rsidP="004A3B2D">
      <w:pPr>
        <w:pStyle w:val="ListParagraph"/>
        <w:numPr>
          <w:ilvl w:val="1"/>
          <w:numId w:val="109"/>
        </w:numPr>
        <w:spacing w:after="120"/>
        <w:jc w:val="both"/>
        <w:rPr>
          <w:rFonts w:ascii="Arial" w:hAnsi="Arial" w:cs="Arial"/>
        </w:rPr>
      </w:pPr>
      <w:r w:rsidRPr="00973096">
        <w:rPr>
          <w:rFonts w:ascii="Arial" w:hAnsi="Arial" w:cs="Arial"/>
          <w:b/>
          <w:i/>
        </w:rPr>
        <w:t>L’approvisionnement régulier en électricité :</w:t>
      </w:r>
      <w:r w:rsidRPr="003B5202">
        <w:rPr>
          <w:rFonts w:ascii="Arial" w:hAnsi="Arial" w:cs="Arial"/>
        </w:rPr>
        <w:t xml:space="preserve"> L’impact est d’importance </w:t>
      </w:r>
      <w:r>
        <w:rPr>
          <w:rFonts w:ascii="Arial" w:hAnsi="Arial" w:cs="Arial"/>
        </w:rPr>
        <w:t xml:space="preserve">relative </w:t>
      </w:r>
      <w:r w:rsidRPr="003B5202">
        <w:rPr>
          <w:rFonts w:ascii="Arial" w:hAnsi="Arial" w:cs="Arial"/>
        </w:rPr>
        <w:t xml:space="preserve">majeure C’est l’objectif du projet. Il vient en complément avec l’alimentation du réseau de la </w:t>
      </w:r>
      <w:r w:rsidRPr="003B5202">
        <w:rPr>
          <w:rFonts w:ascii="Arial" w:hAnsi="Arial" w:cs="Arial"/>
        </w:rPr>
        <w:lastRenderedPageBreak/>
        <w:t>Kompienga et du réseau de l’interconnexion avec Ouagadougou. Cette situation permettra d’éviter les coupures intempestives de l’électricité dans le pôle</w:t>
      </w:r>
      <w:r>
        <w:rPr>
          <w:rFonts w:ascii="Arial" w:hAnsi="Arial" w:cs="Arial"/>
        </w:rPr>
        <w:t xml:space="preserve"> régional</w:t>
      </w:r>
      <w:r w:rsidRPr="003B5202">
        <w:rPr>
          <w:rFonts w:ascii="Arial" w:hAnsi="Arial" w:cs="Arial"/>
        </w:rPr>
        <w:t xml:space="preserve"> de Fada ‘Gourma ;</w:t>
      </w:r>
    </w:p>
    <w:p w14:paraId="11C23E40" w14:textId="77777777" w:rsidR="004A3B2D" w:rsidRPr="00C7563E" w:rsidRDefault="004A3B2D" w:rsidP="004A3B2D">
      <w:pPr>
        <w:pStyle w:val="ListParagraph"/>
        <w:spacing w:after="120"/>
        <w:ind w:left="1440"/>
        <w:jc w:val="both"/>
        <w:rPr>
          <w:rFonts w:ascii="Arial" w:hAnsi="Arial" w:cs="Arial"/>
          <w:sz w:val="10"/>
          <w:szCs w:val="10"/>
        </w:rPr>
      </w:pPr>
    </w:p>
    <w:p w14:paraId="63DAE867" w14:textId="732F2FA6" w:rsidR="004A3B2D" w:rsidRPr="003B5202" w:rsidRDefault="004A3B2D" w:rsidP="004A3B2D">
      <w:pPr>
        <w:pStyle w:val="ListParagraph"/>
        <w:numPr>
          <w:ilvl w:val="1"/>
          <w:numId w:val="109"/>
        </w:numPr>
        <w:spacing w:after="120"/>
        <w:jc w:val="both"/>
        <w:rPr>
          <w:rFonts w:ascii="Arial" w:hAnsi="Arial" w:cs="Arial"/>
        </w:rPr>
      </w:pPr>
      <w:r w:rsidRPr="00973096">
        <w:rPr>
          <w:rFonts w:ascii="Arial" w:hAnsi="Arial" w:cs="Arial"/>
          <w:b/>
          <w:i/>
        </w:rPr>
        <w:t>L</w:t>
      </w:r>
      <w:r w:rsidR="00DC6DA8">
        <w:rPr>
          <w:rFonts w:ascii="Arial" w:hAnsi="Arial" w:cs="Arial"/>
          <w:b/>
          <w:i/>
        </w:rPr>
        <w:t xml:space="preserve">’emploi : </w:t>
      </w:r>
      <w:r w:rsidR="00DC6DA8" w:rsidRPr="00DC6DA8">
        <w:rPr>
          <w:rFonts w:ascii="Arial" w:hAnsi="Arial" w:cs="Arial"/>
        </w:rPr>
        <w:t>L</w:t>
      </w:r>
      <w:r w:rsidRPr="00DC6DA8">
        <w:rPr>
          <w:rFonts w:ascii="Arial" w:hAnsi="Arial" w:cs="Arial"/>
        </w:rPr>
        <w:t>es travaux de construction</w:t>
      </w:r>
      <w:r w:rsidR="00DC6DA8">
        <w:rPr>
          <w:rFonts w:ascii="Arial" w:hAnsi="Arial" w:cs="Arial"/>
        </w:rPr>
        <w:t xml:space="preserve"> </w:t>
      </w:r>
      <w:r w:rsidRPr="003B5202">
        <w:rPr>
          <w:rFonts w:ascii="Arial" w:hAnsi="Arial" w:cs="Arial"/>
        </w:rPr>
        <w:t>nécessiteront un besoin important en main d’œuvre. C’est une opportunité d’emplois pour les jeunes de la commune de Fada et des communes avoisinantes.</w:t>
      </w:r>
    </w:p>
    <w:p w14:paraId="60129860" w14:textId="77777777" w:rsidR="004A3B2D" w:rsidRPr="00C7563E" w:rsidRDefault="004A3B2D" w:rsidP="004A3B2D">
      <w:pPr>
        <w:pStyle w:val="ListParagraph"/>
        <w:spacing w:after="120"/>
        <w:ind w:left="1440"/>
        <w:jc w:val="both"/>
        <w:rPr>
          <w:rFonts w:ascii="Arial" w:hAnsi="Arial" w:cs="Arial"/>
          <w:sz w:val="10"/>
          <w:szCs w:val="10"/>
        </w:rPr>
      </w:pPr>
    </w:p>
    <w:p w14:paraId="446C765D" w14:textId="77777777" w:rsidR="004A3B2D" w:rsidRPr="003B5202" w:rsidRDefault="004A3B2D" w:rsidP="004A3B2D">
      <w:pPr>
        <w:pStyle w:val="ListParagraph"/>
        <w:spacing w:after="120"/>
        <w:ind w:left="1440"/>
        <w:jc w:val="both"/>
        <w:rPr>
          <w:rFonts w:ascii="Arial" w:hAnsi="Arial" w:cs="Arial"/>
        </w:rPr>
      </w:pPr>
      <w:r w:rsidRPr="003B5202">
        <w:rPr>
          <w:rFonts w:ascii="Arial" w:hAnsi="Arial" w:cs="Arial"/>
        </w:rPr>
        <w:t>En phase d’exploitation, l’approvisionnement régulier de l’électricité va favoriser la création d’emplois surtout pour les jeunes.</w:t>
      </w:r>
    </w:p>
    <w:p w14:paraId="10059F4F" w14:textId="77777777" w:rsidR="004A3B2D" w:rsidRPr="00C7563E" w:rsidRDefault="004A3B2D" w:rsidP="004A3B2D">
      <w:pPr>
        <w:pStyle w:val="ListParagraph"/>
        <w:spacing w:after="120"/>
        <w:ind w:left="1440"/>
        <w:jc w:val="both"/>
        <w:rPr>
          <w:rFonts w:ascii="Arial" w:hAnsi="Arial" w:cs="Arial"/>
          <w:sz w:val="10"/>
          <w:szCs w:val="10"/>
        </w:rPr>
      </w:pPr>
    </w:p>
    <w:p w14:paraId="42BD6527" w14:textId="77777777" w:rsidR="004A3B2D" w:rsidRPr="003B5202" w:rsidRDefault="004A3B2D" w:rsidP="004A3B2D">
      <w:pPr>
        <w:pStyle w:val="ListParagraph"/>
        <w:spacing w:after="120"/>
        <w:ind w:left="1440"/>
        <w:jc w:val="both"/>
        <w:rPr>
          <w:rFonts w:ascii="Arial" w:hAnsi="Arial" w:cs="Arial"/>
        </w:rPr>
      </w:pPr>
      <w:r w:rsidRPr="003B5202">
        <w:rPr>
          <w:rFonts w:ascii="Arial" w:hAnsi="Arial" w:cs="Arial"/>
        </w:rPr>
        <w:t>Ces emplois vont non seulement réduire le nombre de chômeurs mais également procurer des revenus à ces employés.</w:t>
      </w:r>
      <w:r>
        <w:rPr>
          <w:rFonts w:ascii="Arial" w:hAnsi="Arial" w:cs="Arial"/>
        </w:rPr>
        <w:t xml:space="preserve"> </w:t>
      </w:r>
      <w:r w:rsidRPr="003B5202">
        <w:rPr>
          <w:rFonts w:ascii="Arial" w:hAnsi="Arial" w:cs="Arial"/>
        </w:rPr>
        <w:t xml:space="preserve">En phase de construction, l’impact aura une importance </w:t>
      </w:r>
      <w:r>
        <w:rPr>
          <w:rFonts w:ascii="Arial" w:hAnsi="Arial" w:cs="Arial"/>
        </w:rPr>
        <w:t xml:space="preserve">relative </w:t>
      </w:r>
      <w:r w:rsidRPr="003B5202">
        <w:rPr>
          <w:rFonts w:ascii="Arial" w:hAnsi="Arial" w:cs="Arial"/>
        </w:rPr>
        <w:t>moyenne et  forte en phase d’exploitation.</w:t>
      </w:r>
    </w:p>
    <w:p w14:paraId="76DE5FA2" w14:textId="77777777" w:rsidR="004A3B2D" w:rsidRPr="00C7563E" w:rsidRDefault="004A3B2D" w:rsidP="004A3B2D">
      <w:pPr>
        <w:pStyle w:val="ListParagraph"/>
        <w:spacing w:after="120"/>
        <w:ind w:left="1440"/>
        <w:jc w:val="both"/>
        <w:rPr>
          <w:rFonts w:ascii="Arial" w:hAnsi="Arial" w:cs="Arial"/>
          <w:sz w:val="10"/>
          <w:szCs w:val="10"/>
        </w:rPr>
      </w:pPr>
    </w:p>
    <w:p w14:paraId="4C07BB38" w14:textId="77777777" w:rsidR="004A3B2D" w:rsidRPr="003B5202" w:rsidRDefault="004A3B2D" w:rsidP="00DC6DA8">
      <w:pPr>
        <w:pStyle w:val="ListParagraph"/>
        <w:spacing w:after="120"/>
        <w:ind w:left="1440"/>
        <w:jc w:val="both"/>
        <w:rPr>
          <w:rFonts w:ascii="Arial" w:hAnsi="Arial" w:cs="Arial"/>
        </w:rPr>
      </w:pPr>
      <w:r w:rsidRPr="00DC6DA8">
        <w:rPr>
          <w:rFonts w:ascii="Arial" w:hAnsi="Arial" w:cs="Arial"/>
        </w:rPr>
        <w:t>Le recrutement d’entreprises locales ou bureau d’Études et le développement des activités économiques :</w:t>
      </w:r>
      <w:r w:rsidRPr="003B5202">
        <w:rPr>
          <w:rFonts w:ascii="Arial" w:hAnsi="Arial" w:cs="Arial"/>
        </w:rPr>
        <w:t xml:space="preserve"> L’importance </w:t>
      </w:r>
      <w:r>
        <w:rPr>
          <w:rFonts w:ascii="Arial" w:hAnsi="Arial" w:cs="Arial"/>
        </w:rPr>
        <w:t xml:space="preserve">relative </w:t>
      </w:r>
      <w:r w:rsidRPr="003B5202">
        <w:rPr>
          <w:rFonts w:ascii="Arial" w:hAnsi="Arial" w:cs="Arial"/>
        </w:rPr>
        <w:t>de cet</w:t>
      </w:r>
      <w:r>
        <w:rPr>
          <w:rFonts w:ascii="Arial" w:hAnsi="Arial" w:cs="Arial"/>
        </w:rPr>
        <w:t xml:space="preserve"> </w:t>
      </w:r>
      <w:r w:rsidRPr="003B5202">
        <w:rPr>
          <w:rFonts w:ascii="Arial" w:hAnsi="Arial" w:cs="Arial"/>
        </w:rPr>
        <w:t xml:space="preserve">impact est moyenne en phase </w:t>
      </w:r>
      <w:r>
        <w:rPr>
          <w:rFonts w:ascii="Arial" w:hAnsi="Arial" w:cs="Arial"/>
        </w:rPr>
        <w:t>de construction</w:t>
      </w:r>
      <w:r w:rsidRPr="003B5202">
        <w:rPr>
          <w:rFonts w:ascii="Arial" w:hAnsi="Arial" w:cs="Arial"/>
        </w:rPr>
        <w:t xml:space="preserve"> et forte en phase d’exploitation.</w:t>
      </w:r>
    </w:p>
    <w:p w14:paraId="5FA62670" w14:textId="77777777" w:rsidR="004A3B2D" w:rsidRPr="00EB5B18" w:rsidRDefault="004A3B2D" w:rsidP="004A3B2D">
      <w:pPr>
        <w:pStyle w:val="ListParagraph"/>
        <w:spacing w:after="120"/>
        <w:jc w:val="both"/>
        <w:rPr>
          <w:rFonts w:ascii="Arial" w:hAnsi="Arial" w:cs="Arial"/>
          <w:sz w:val="10"/>
          <w:szCs w:val="10"/>
        </w:rPr>
      </w:pPr>
    </w:p>
    <w:p w14:paraId="041D8164" w14:textId="77777777" w:rsidR="004A3B2D" w:rsidRPr="003B5202" w:rsidRDefault="004A3B2D" w:rsidP="004A3B2D">
      <w:pPr>
        <w:pStyle w:val="ListParagraph"/>
        <w:numPr>
          <w:ilvl w:val="0"/>
          <w:numId w:val="109"/>
        </w:numPr>
        <w:spacing w:after="120"/>
        <w:jc w:val="both"/>
        <w:rPr>
          <w:rFonts w:ascii="Arial" w:hAnsi="Arial" w:cs="Arial"/>
          <w:b/>
        </w:rPr>
      </w:pPr>
      <w:r w:rsidRPr="003B5202">
        <w:rPr>
          <w:rFonts w:ascii="Arial" w:hAnsi="Arial" w:cs="Arial"/>
          <w:b/>
        </w:rPr>
        <w:t>Risques essentiels :</w:t>
      </w:r>
    </w:p>
    <w:p w14:paraId="7AF97F9D" w14:textId="77777777" w:rsidR="004A3B2D" w:rsidRPr="00C7563E" w:rsidRDefault="004A3B2D" w:rsidP="004A3B2D">
      <w:pPr>
        <w:pStyle w:val="ListParagraph"/>
        <w:numPr>
          <w:ilvl w:val="1"/>
          <w:numId w:val="109"/>
        </w:numPr>
        <w:spacing w:after="120"/>
        <w:jc w:val="both"/>
        <w:rPr>
          <w:rFonts w:ascii="Arial" w:hAnsi="Arial" w:cs="Arial"/>
          <w:b/>
          <w:bCs/>
          <w:i/>
        </w:rPr>
      </w:pPr>
      <w:r w:rsidRPr="00C7563E">
        <w:rPr>
          <w:rFonts w:ascii="Arial" w:hAnsi="Arial" w:cs="Arial"/>
          <w:b/>
          <w:bCs/>
          <w:i/>
        </w:rPr>
        <w:t>Risques liés à l’exposition professionnelle aux rayonnements électromagnétiques ou ionisants</w:t>
      </w:r>
      <w:r>
        <w:rPr>
          <w:rFonts w:ascii="Arial" w:hAnsi="Arial" w:cs="Arial"/>
          <w:b/>
          <w:bCs/>
          <w:i/>
        </w:rPr>
        <w:t> :</w:t>
      </w:r>
    </w:p>
    <w:p w14:paraId="50A1A345" w14:textId="77777777" w:rsidR="004A3B2D" w:rsidRPr="003B5202" w:rsidRDefault="004A3B2D" w:rsidP="004A3B2D">
      <w:pPr>
        <w:spacing w:after="120" w:line="276" w:lineRule="auto"/>
        <w:ind w:left="1416"/>
        <w:jc w:val="both"/>
        <w:rPr>
          <w:rFonts w:ascii="Arial" w:hAnsi="Arial" w:cs="Arial"/>
          <w:sz w:val="22"/>
          <w:szCs w:val="22"/>
        </w:rPr>
      </w:pPr>
      <w:r w:rsidRPr="003B5202">
        <w:rPr>
          <w:rFonts w:ascii="Arial" w:hAnsi="Arial" w:cs="Arial"/>
          <w:sz w:val="22"/>
          <w:szCs w:val="22"/>
        </w:rPr>
        <w:t>Un rayonnement ionisant atteignant un organisme vivant peut endommager ses constituants cellulaires (</w:t>
      </w:r>
      <w:hyperlink r:id="rId8" w:tooltip="Acide désoxyribonucléique" w:history="1">
        <w:r w:rsidRPr="003B5202">
          <w:rPr>
            <w:rFonts w:ascii="Arial" w:hAnsi="Arial" w:cs="Arial"/>
            <w:sz w:val="22"/>
            <w:szCs w:val="22"/>
          </w:rPr>
          <w:t>ADN</w:t>
        </w:r>
      </w:hyperlink>
      <w:r w:rsidRPr="003B5202">
        <w:rPr>
          <w:rFonts w:ascii="Arial" w:hAnsi="Arial" w:cs="Arial"/>
          <w:sz w:val="22"/>
          <w:szCs w:val="22"/>
        </w:rPr>
        <w:t>, </w:t>
      </w:r>
      <w:hyperlink r:id="rId9" w:tooltip="Organite" w:history="1">
        <w:r w:rsidRPr="003B5202">
          <w:rPr>
            <w:rFonts w:ascii="Arial" w:hAnsi="Arial" w:cs="Arial"/>
            <w:sz w:val="22"/>
            <w:szCs w:val="22"/>
          </w:rPr>
          <w:t>organites</w:t>
        </w:r>
      </w:hyperlink>
      <w:r w:rsidRPr="003B5202">
        <w:rPr>
          <w:rFonts w:ascii="Arial" w:hAnsi="Arial" w:cs="Arial"/>
          <w:sz w:val="22"/>
          <w:szCs w:val="22"/>
        </w:rPr>
        <w:t xml:space="preserve">). En cas d'exposition à de fortes doses, les mécanismes de protection et de régulation sont dépassés et il peut alors apparaître un dysfonctionnement de l'organisme, une pathologie, voire la mort. </w:t>
      </w:r>
    </w:p>
    <w:p w14:paraId="640163DC" w14:textId="77777777" w:rsidR="004A3B2D" w:rsidRPr="003B5202" w:rsidRDefault="004A3B2D" w:rsidP="004A3B2D">
      <w:pPr>
        <w:autoSpaceDE w:val="0"/>
        <w:autoSpaceDN w:val="0"/>
        <w:adjustRightInd w:val="0"/>
        <w:spacing w:after="0" w:line="276" w:lineRule="auto"/>
        <w:ind w:left="1416"/>
        <w:rPr>
          <w:rFonts w:ascii="Arial" w:hAnsi="Arial" w:cs="Arial"/>
          <w:sz w:val="22"/>
          <w:szCs w:val="22"/>
        </w:rPr>
      </w:pPr>
      <w:r w:rsidRPr="003B5202">
        <w:rPr>
          <w:rFonts w:ascii="Arial" w:hAnsi="Arial" w:cs="Arial"/>
          <w:sz w:val="22"/>
          <w:szCs w:val="22"/>
        </w:rPr>
        <w:t>Globalement, l’évaluation du niveau du risque est acceptable nécessitant la mise en place et l’application de mesures courantes d’amélioration continue.</w:t>
      </w:r>
    </w:p>
    <w:p w14:paraId="2460C7F0" w14:textId="77777777" w:rsidR="004A3B2D" w:rsidRPr="00C7563E" w:rsidRDefault="004A3B2D" w:rsidP="004A3B2D">
      <w:pPr>
        <w:spacing w:after="0"/>
        <w:jc w:val="both"/>
        <w:rPr>
          <w:rFonts w:ascii="Arial" w:hAnsi="Arial" w:cs="Arial"/>
          <w:sz w:val="10"/>
          <w:szCs w:val="10"/>
        </w:rPr>
      </w:pPr>
    </w:p>
    <w:p w14:paraId="2FE313F0" w14:textId="77777777" w:rsidR="004A3B2D" w:rsidRPr="00C7563E" w:rsidRDefault="004A3B2D" w:rsidP="004A3B2D">
      <w:pPr>
        <w:pStyle w:val="ListParagraph"/>
        <w:numPr>
          <w:ilvl w:val="1"/>
          <w:numId w:val="109"/>
        </w:numPr>
        <w:spacing w:after="120"/>
        <w:jc w:val="both"/>
        <w:rPr>
          <w:rFonts w:ascii="Arial" w:hAnsi="Arial" w:cs="Arial"/>
          <w:b/>
          <w:bCs/>
          <w:i/>
        </w:rPr>
      </w:pPr>
      <w:r w:rsidRPr="00C7563E">
        <w:rPr>
          <w:rFonts w:ascii="Arial" w:hAnsi="Arial" w:cs="Arial"/>
          <w:b/>
          <w:bCs/>
          <w:i/>
        </w:rPr>
        <w:t>Risques d’électrocution dus aux matériels et lignes électriques sous tension</w:t>
      </w:r>
      <w:r>
        <w:rPr>
          <w:rFonts w:ascii="Arial" w:hAnsi="Arial" w:cs="Arial"/>
          <w:b/>
          <w:bCs/>
          <w:i/>
        </w:rPr>
        <w:t> :</w:t>
      </w:r>
    </w:p>
    <w:p w14:paraId="3580982F" w14:textId="77777777" w:rsidR="004A3B2D" w:rsidRPr="003B5202" w:rsidRDefault="004A3B2D" w:rsidP="004A3B2D">
      <w:pPr>
        <w:shd w:val="clear" w:color="auto" w:fill="FFFFFF" w:themeFill="background1"/>
        <w:autoSpaceDE w:val="0"/>
        <w:autoSpaceDN w:val="0"/>
        <w:adjustRightInd w:val="0"/>
        <w:spacing w:after="0" w:line="276" w:lineRule="auto"/>
        <w:ind w:left="1416"/>
        <w:jc w:val="both"/>
        <w:rPr>
          <w:rFonts w:ascii="Arial" w:hAnsi="Arial" w:cs="Arial"/>
          <w:sz w:val="22"/>
          <w:szCs w:val="22"/>
        </w:rPr>
      </w:pPr>
      <w:r w:rsidRPr="003B5202">
        <w:rPr>
          <w:rFonts w:ascii="Arial" w:hAnsi="Arial" w:cs="Arial"/>
          <w:sz w:val="22"/>
          <w:szCs w:val="22"/>
        </w:rPr>
        <w:t>L’évaluation du niveau du risque est acceptable nécessitant la mise en place et l’application de mesures courantes d’amélioration continue.</w:t>
      </w:r>
    </w:p>
    <w:p w14:paraId="215B0D2E" w14:textId="77777777" w:rsidR="004A3B2D" w:rsidRPr="00C7563E" w:rsidRDefault="004A3B2D" w:rsidP="004A3B2D">
      <w:pPr>
        <w:shd w:val="clear" w:color="auto" w:fill="FFFFFF" w:themeFill="background1"/>
        <w:autoSpaceDE w:val="0"/>
        <w:autoSpaceDN w:val="0"/>
        <w:adjustRightInd w:val="0"/>
        <w:spacing w:after="0" w:line="276" w:lineRule="auto"/>
        <w:ind w:left="1416"/>
        <w:jc w:val="both"/>
        <w:rPr>
          <w:rFonts w:ascii="Arial" w:hAnsi="Arial" w:cs="Arial"/>
          <w:b/>
          <w:bCs/>
          <w:sz w:val="10"/>
          <w:szCs w:val="10"/>
        </w:rPr>
      </w:pPr>
      <w:r w:rsidRPr="00C7563E">
        <w:rPr>
          <w:rFonts w:ascii="Arial" w:hAnsi="Arial" w:cs="Arial"/>
          <w:b/>
          <w:bCs/>
          <w:sz w:val="10"/>
          <w:szCs w:val="10"/>
        </w:rPr>
        <w:t xml:space="preserve"> </w:t>
      </w:r>
    </w:p>
    <w:p w14:paraId="3D1569D7" w14:textId="77777777" w:rsidR="004A3B2D" w:rsidRPr="00C7563E" w:rsidRDefault="004A3B2D" w:rsidP="004A3B2D">
      <w:pPr>
        <w:pStyle w:val="ListParagraph"/>
        <w:numPr>
          <w:ilvl w:val="1"/>
          <w:numId w:val="109"/>
        </w:numPr>
        <w:spacing w:after="120"/>
        <w:jc w:val="both"/>
        <w:rPr>
          <w:rFonts w:ascii="Arial" w:hAnsi="Arial" w:cs="Arial"/>
          <w:b/>
          <w:i/>
        </w:rPr>
      </w:pPr>
      <w:r w:rsidRPr="00C7563E">
        <w:rPr>
          <w:rFonts w:ascii="Arial" w:hAnsi="Arial" w:cs="Arial"/>
          <w:b/>
          <w:bCs/>
          <w:i/>
        </w:rPr>
        <w:t>Risques d’incendie et d’explosion</w:t>
      </w:r>
      <w:r>
        <w:rPr>
          <w:rFonts w:ascii="Arial" w:hAnsi="Arial" w:cs="Arial"/>
          <w:b/>
          <w:bCs/>
          <w:i/>
        </w:rPr>
        <w:t> :</w:t>
      </w:r>
    </w:p>
    <w:p w14:paraId="798A258F" w14:textId="77777777" w:rsidR="004A3B2D" w:rsidRPr="003B5202" w:rsidRDefault="004A3B2D" w:rsidP="004A3B2D">
      <w:pPr>
        <w:spacing w:after="120" w:line="276" w:lineRule="auto"/>
        <w:ind w:left="1416"/>
        <w:jc w:val="both"/>
        <w:rPr>
          <w:rFonts w:ascii="Arial" w:eastAsiaTheme="majorEastAsia" w:hAnsi="Arial" w:cs="Arial"/>
          <w:b/>
          <w:bCs/>
          <w:i/>
          <w:iCs/>
          <w:sz w:val="22"/>
          <w:szCs w:val="22"/>
        </w:rPr>
      </w:pPr>
      <w:r w:rsidRPr="003B5202">
        <w:rPr>
          <w:rFonts w:ascii="Arial" w:hAnsi="Arial" w:cs="Arial"/>
          <w:sz w:val="22"/>
          <w:szCs w:val="22"/>
        </w:rPr>
        <w:t>L’évaluation du niveau du risque est acceptable nécessitant la mise en place et l’application de mesures courantes d’amélioration continue.</w:t>
      </w:r>
      <w:r w:rsidRPr="003B5202">
        <w:rPr>
          <w:rFonts w:ascii="Arial" w:eastAsiaTheme="majorEastAsia" w:hAnsi="Arial" w:cs="Arial"/>
          <w:b/>
          <w:bCs/>
          <w:i/>
          <w:iCs/>
          <w:sz w:val="22"/>
          <w:szCs w:val="22"/>
        </w:rPr>
        <w:t xml:space="preserve"> </w:t>
      </w:r>
    </w:p>
    <w:p w14:paraId="43CFD197" w14:textId="77777777" w:rsidR="004A3B2D" w:rsidRPr="00C7563E" w:rsidRDefault="004A3B2D" w:rsidP="004A3B2D">
      <w:pPr>
        <w:pStyle w:val="ListParagraph"/>
        <w:numPr>
          <w:ilvl w:val="1"/>
          <w:numId w:val="109"/>
        </w:numPr>
        <w:spacing w:after="120"/>
        <w:jc w:val="both"/>
        <w:rPr>
          <w:rFonts w:ascii="Arial" w:hAnsi="Arial" w:cs="Arial"/>
          <w:b/>
          <w:bCs/>
          <w:i/>
        </w:rPr>
      </w:pPr>
      <w:r w:rsidRPr="00C7563E">
        <w:rPr>
          <w:rFonts w:ascii="Arial" w:hAnsi="Arial" w:cs="Arial"/>
          <w:b/>
          <w:bCs/>
          <w:i/>
        </w:rPr>
        <w:t xml:space="preserve">Risques liés à la </w:t>
      </w:r>
      <w:r w:rsidRPr="00C7563E">
        <w:rPr>
          <w:rFonts w:ascii="Arial" w:hAnsi="Arial" w:cs="Arial"/>
          <w:b/>
          <w:bCs/>
          <w:i/>
          <w:shd w:val="clear" w:color="auto" w:fill="FFFFFF" w:themeFill="background1"/>
        </w:rPr>
        <w:t>chaleur</w:t>
      </w:r>
      <w:r>
        <w:rPr>
          <w:rFonts w:ascii="Arial" w:hAnsi="Arial" w:cs="Arial"/>
          <w:b/>
          <w:bCs/>
          <w:i/>
          <w:shd w:val="clear" w:color="auto" w:fill="FFFFFF" w:themeFill="background1"/>
        </w:rPr>
        <w:t> :</w:t>
      </w:r>
    </w:p>
    <w:p w14:paraId="16A86440" w14:textId="77777777" w:rsidR="004A3B2D" w:rsidRPr="003B5202" w:rsidRDefault="004A3B2D" w:rsidP="004A3B2D">
      <w:pPr>
        <w:spacing w:after="120" w:line="276" w:lineRule="auto"/>
        <w:ind w:left="1416"/>
        <w:jc w:val="both"/>
        <w:rPr>
          <w:rFonts w:ascii="Arial" w:hAnsi="Arial" w:cs="Arial"/>
          <w:sz w:val="22"/>
          <w:szCs w:val="22"/>
        </w:rPr>
      </w:pPr>
      <w:r w:rsidRPr="003B5202">
        <w:rPr>
          <w:rFonts w:ascii="Arial" w:hAnsi="Arial" w:cs="Arial"/>
          <w:sz w:val="22"/>
          <w:szCs w:val="22"/>
        </w:rPr>
        <w:t xml:space="preserve">Le niveau du risque est moyen nécessitant le changement et/ou l’amélioration des procédures de gestion des risques (surveillance et contrôle, encadrement et formation). </w:t>
      </w:r>
    </w:p>
    <w:p w14:paraId="551AAF49" w14:textId="77777777" w:rsidR="004A3B2D" w:rsidRPr="00C7563E" w:rsidRDefault="004A3B2D" w:rsidP="004A3B2D">
      <w:pPr>
        <w:pStyle w:val="ListParagraph"/>
        <w:spacing w:after="120"/>
        <w:ind w:left="1440"/>
        <w:jc w:val="both"/>
        <w:rPr>
          <w:rFonts w:ascii="Arial" w:hAnsi="Arial" w:cs="Arial"/>
          <w:b/>
          <w:bCs/>
          <w:sz w:val="10"/>
          <w:szCs w:val="10"/>
        </w:rPr>
      </w:pPr>
    </w:p>
    <w:p w14:paraId="7BC35AA8" w14:textId="77777777" w:rsidR="004A3B2D" w:rsidRPr="00C7563E" w:rsidRDefault="004A3B2D" w:rsidP="004A3B2D">
      <w:pPr>
        <w:pStyle w:val="ListParagraph"/>
        <w:numPr>
          <w:ilvl w:val="1"/>
          <w:numId w:val="109"/>
        </w:numPr>
        <w:spacing w:after="120"/>
        <w:jc w:val="both"/>
        <w:rPr>
          <w:rFonts w:ascii="Arial" w:hAnsi="Arial" w:cs="Arial"/>
          <w:b/>
          <w:bCs/>
          <w:i/>
        </w:rPr>
      </w:pPr>
      <w:r w:rsidRPr="00C7563E">
        <w:rPr>
          <w:rFonts w:ascii="Arial" w:hAnsi="Arial" w:cs="Arial"/>
          <w:b/>
          <w:bCs/>
          <w:i/>
        </w:rPr>
        <w:t>Risques lié à la sécurité routière et à la santé</w:t>
      </w:r>
      <w:r>
        <w:rPr>
          <w:rFonts w:ascii="Arial" w:hAnsi="Arial" w:cs="Arial"/>
          <w:b/>
          <w:bCs/>
          <w:i/>
        </w:rPr>
        <w:t> :</w:t>
      </w:r>
    </w:p>
    <w:p w14:paraId="1079E8C1" w14:textId="77777777" w:rsidR="004A3B2D" w:rsidRPr="003B5202" w:rsidRDefault="004A3B2D" w:rsidP="004A3B2D">
      <w:pPr>
        <w:spacing w:after="120" w:line="276" w:lineRule="auto"/>
        <w:ind w:left="1416"/>
        <w:jc w:val="both"/>
        <w:rPr>
          <w:rFonts w:ascii="Arial" w:hAnsi="Arial" w:cs="Arial"/>
          <w:sz w:val="22"/>
          <w:szCs w:val="22"/>
        </w:rPr>
      </w:pPr>
      <w:r w:rsidRPr="003B5202">
        <w:rPr>
          <w:rFonts w:ascii="Arial" w:hAnsi="Arial" w:cs="Arial"/>
          <w:sz w:val="22"/>
          <w:szCs w:val="22"/>
        </w:rPr>
        <w:t xml:space="preserve"> Les mesures de prévention et de gestion des blessures résultant d’accidents de la circulation doivent être déterminées.</w:t>
      </w:r>
    </w:p>
    <w:p w14:paraId="2FE2E20C" w14:textId="77777777" w:rsidR="004A3B2D" w:rsidRPr="003B5202" w:rsidRDefault="004A3B2D" w:rsidP="004A3B2D">
      <w:pPr>
        <w:spacing w:after="120" w:line="276" w:lineRule="auto"/>
        <w:ind w:left="1416"/>
        <w:jc w:val="both"/>
        <w:rPr>
          <w:rFonts w:ascii="Arial" w:hAnsi="Arial" w:cs="Arial"/>
          <w:sz w:val="22"/>
          <w:szCs w:val="22"/>
        </w:rPr>
      </w:pPr>
      <w:r w:rsidRPr="003B5202">
        <w:rPr>
          <w:rFonts w:ascii="Arial" w:hAnsi="Arial" w:cs="Arial"/>
          <w:sz w:val="22"/>
          <w:szCs w:val="22"/>
        </w:rPr>
        <w:t>Il faut toutefois noter que les risques de propagation des IST/VIH-SIDA sont à craindre si les ouvriers qui sont en contact avec les populations locales, adoptent des comportements à risques.</w:t>
      </w:r>
    </w:p>
    <w:p w14:paraId="2E06A719" w14:textId="77777777" w:rsidR="004A3B2D" w:rsidRDefault="004A3B2D" w:rsidP="004A3B2D">
      <w:pPr>
        <w:spacing w:after="120" w:line="276" w:lineRule="auto"/>
        <w:ind w:left="1416"/>
        <w:jc w:val="both"/>
        <w:rPr>
          <w:rFonts w:ascii="Arial" w:hAnsi="Arial" w:cs="Arial"/>
          <w:sz w:val="22"/>
          <w:szCs w:val="22"/>
        </w:rPr>
      </w:pPr>
      <w:r w:rsidRPr="003B5202">
        <w:rPr>
          <w:rFonts w:ascii="Arial" w:hAnsi="Arial" w:cs="Arial"/>
          <w:sz w:val="22"/>
          <w:szCs w:val="22"/>
        </w:rPr>
        <w:t>Le niveau du risque est acceptable nécessitant la mise en place et l’application de mesures courantes d’amélioration continue.</w:t>
      </w:r>
    </w:p>
    <w:p w14:paraId="50454186" w14:textId="77777777" w:rsidR="004A3B2D" w:rsidRPr="00EB5B18" w:rsidRDefault="004A3B2D" w:rsidP="004A3B2D">
      <w:pPr>
        <w:suppressAutoHyphens w:val="0"/>
        <w:spacing w:before="0" w:after="200" w:line="276" w:lineRule="auto"/>
        <w:rPr>
          <w:rFonts w:ascii="Arial" w:hAnsi="Arial" w:cs="Arial"/>
          <w:sz w:val="10"/>
          <w:szCs w:val="10"/>
        </w:rPr>
      </w:pPr>
    </w:p>
    <w:p w14:paraId="2DEC7A6E" w14:textId="77777777" w:rsidR="004A3B2D" w:rsidRDefault="004A3B2D">
      <w:pPr>
        <w:suppressAutoHyphens w:val="0"/>
        <w:spacing w:before="0" w:after="200" w:line="276" w:lineRule="auto"/>
        <w:rPr>
          <w:rFonts w:ascii="Arial" w:eastAsiaTheme="minorEastAsia" w:hAnsi="Arial" w:cs="Arial"/>
          <w:b/>
          <w:bCs/>
          <w:caps/>
          <w:lang w:eastAsia="fr-FR"/>
        </w:rPr>
      </w:pPr>
      <w:r>
        <w:br w:type="page"/>
      </w:r>
    </w:p>
    <w:p w14:paraId="0BEF8A8C" w14:textId="660376AB" w:rsidR="004A3B2D" w:rsidRPr="00DE35F8" w:rsidRDefault="004A3B2D" w:rsidP="00211EA4">
      <w:pPr>
        <w:pStyle w:val="TITRE2"/>
        <w:numPr>
          <w:ilvl w:val="0"/>
          <w:numId w:val="116"/>
        </w:numPr>
        <w:shd w:val="clear" w:color="auto" w:fill="auto"/>
      </w:pPr>
      <w:r w:rsidRPr="00DE35F8">
        <w:lastRenderedPageBreak/>
        <w:t xml:space="preserve">PLAN DE GESTION ENVIRONNEMENTALE ET SOCIALE </w:t>
      </w:r>
    </w:p>
    <w:p w14:paraId="7FA2E0AA" w14:textId="77777777" w:rsidR="004A3B2D" w:rsidRPr="003B5202" w:rsidRDefault="004A3B2D" w:rsidP="004A3B2D">
      <w:pPr>
        <w:spacing w:after="120" w:line="276" w:lineRule="auto"/>
        <w:jc w:val="both"/>
        <w:rPr>
          <w:rFonts w:ascii="Arial" w:hAnsi="Arial" w:cs="Arial"/>
          <w:sz w:val="22"/>
          <w:szCs w:val="22"/>
        </w:rPr>
      </w:pPr>
      <w:r w:rsidRPr="003B5202">
        <w:rPr>
          <w:rFonts w:ascii="Arial" w:hAnsi="Arial" w:cs="Arial"/>
          <w:sz w:val="22"/>
          <w:szCs w:val="22"/>
        </w:rPr>
        <w:t xml:space="preserve">Les mesures essentielles qui ont été définies pour atténuer ou bonifier les principaux impacts sont les suivants :   </w:t>
      </w:r>
    </w:p>
    <w:p w14:paraId="2691E8B9" w14:textId="77777777" w:rsidR="004A3B2D" w:rsidRPr="003B5202" w:rsidRDefault="004A3B2D" w:rsidP="004A3B2D">
      <w:pPr>
        <w:pStyle w:val="ListParagraph"/>
        <w:numPr>
          <w:ilvl w:val="0"/>
          <w:numId w:val="98"/>
        </w:numPr>
        <w:autoSpaceDE w:val="0"/>
        <w:autoSpaceDN w:val="0"/>
        <w:adjustRightInd w:val="0"/>
        <w:spacing w:after="0"/>
        <w:ind w:left="360"/>
        <w:jc w:val="both"/>
        <w:rPr>
          <w:rFonts w:ascii="Arial" w:hAnsi="Arial" w:cs="Arial"/>
          <w:b/>
          <w:bCs/>
        </w:rPr>
      </w:pPr>
      <w:r w:rsidRPr="003B5202">
        <w:rPr>
          <w:rFonts w:ascii="Arial" w:hAnsi="Arial" w:cs="Arial"/>
          <w:b/>
          <w:bCs/>
        </w:rPr>
        <w:t>Pour les impacts positifs :</w:t>
      </w:r>
    </w:p>
    <w:p w14:paraId="4699CA90" w14:textId="77777777" w:rsidR="004A3B2D" w:rsidRPr="003B5202" w:rsidRDefault="004A3B2D" w:rsidP="004A3B2D">
      <w:pPr>
        <w:pStyle w:val="ListParagraph"/>
        <w:numPr>
          <w:ilvl w:val="0"/>
          <w:numId w:val="110"/>
        </w:numPr>
        <w:autoSpaceDE w:val="0"/>
        <w:autoSpaceDN w:val="0"/>
        <w:adjustRightInd w:val="0"/>
        <w:spacing w:after="0"/>
        <w:ind w:left="1068"/>
        <w:jc w:val="both"/>
        <w:rPr>
          <w:rFonts w:ascii="Arial" w:hAnsi="Arial" w:cs="Arial"/>
          <w:bCs/>
        </w:rPr>
      </w:pPr>
      <w:r w:rsidRPr="003B5202">
        <w:rPr>
          <w:rFonts w:ascii="Arial" w:hAnsi="Arial" w:cs="Arial"/>
          <w:bCs/>
        </w:rPr>
        <w:t>Optimiser la couverture et les conditions d’accès à l’électricité ;</w:t>
      </w:r>
    </w:p>
    <w:p w14:paraId="14FCC97C" w14:textId="77777777" w:rsidR="004A3B2D" w:rsidRPr="003B5202" w:rsidRDefault="004A3B2D" w:rsidP="004A3B2D">
      <w:pPr>
        <w:pStyle w:val="ListParagraph"/>
        <w:numPr>
          <w:ilvl w:val="0"/>
          <w:numId w:val="110"/>
        </w:numPr>
        <w:autoSpaceDE w:val="0"/>
        <w:autoSpaceDN w:val="0"/>
        <w:adjustRightInd w:val="0"/>
        <w:spacing w:after="0"/>
        <w:ind w:left="1068"/>
        <w:jc w:val="both"/>
        <w:rPr>
          <w:rFonts w:ascii="Arial" w:hAnsi="Arial" w:cs="Arial"/>
          <w:bCs/>
        </w:rPr>
      </w:pPr>
      <w:r w:rsidRPr="003B5202">
        <w:rPr>
          <w:rFonts w:ascii="Arial" w:hAnsi="Arial" w:cs="Arial"/>
        </w:rPr>
        <w:t>Prioriser l’emploi local à compétence égale</w:t>
      </w:r>
      <w:r w:rsidRPr="003B5202">
        <w:rPr>
          <w:rFonts w:ascii="Arial" w:hAnsi="Arial" w:cs="Arial"/>
          <w:bCs/>
        </w:rPr>
        <w:t>.</w:t>
      </w:r>
    </w:p>
    <w:p w14:paraId="40CA655A" w14:textId="77777777" w:rsidR="004A3B2D" w:rsidRPr="00EB5B18" w:rsidRDefault="004A3B2D" w:rsidP="004A3B2D">
      <w:pPr>
        <w:pStyle w:val="ListParagraph"/>
        <w:autoSpaceDE w:val="0"/>
        <w:autoSpaceDN w:val="0"/>
        <w:adjustRightInd w:val="0"/>
        <w:spacing w:after="0"/>
        <w:ind w:left="1068"/>
        <w:jc w:val="both"/>
        <w:rPr>
          <w:rFonts w:ascii="Arial" w:hAnsi="Arial" w:cs="Arial"/>
          <w:bCs/>
          <w:sz w:val="10"/>
          <w:szCs w:val="10"/>
        </w:rPr>
      </w:pPr>
    </w:p>
    <w:p w14:paraId="2F9EF63A" w14:textId="77777777" w:rsidR="004A3B2D" w:rsidRPr="003B5202" w:rsidRDefault="004A3B2D" w:rsidP="004A3B2D">
      <w:pPr>
        <w:pStyle w:val="ListParagraph"/>
        <w:numPr>
          <w:ilvl w:val="0"/>
          <w:numId w:val="98"/>
        </w:numPr>
        <w:autoSpaceDE w:val="0"/>
        <w:autoSpaceDN w:val="0"/>
        <w:adjustRightInd w:val="0"/>
        <w:spacing w:after="0"/>
        <w:ind w:left="360"/>
        <w:jc w:val="both"/>
        <w:rPr>
          <w:rFonts w:ascii="Arial" w:hAnsi="Arial" w:cs="Arial"/>
          <w:b/>
          <w:bCs/>
        </w:rPr>
      </w:pPr>
      <w:r w:rsidRPr="003B5202">
        <w:rPr>
          <w:rFonts w:ascii="Arial" w:hAnsi="Arial" w:cs="Arial"/>
          <w:b/>
          <w:bCs/>
        </w:rPr>
        <w:t>Pour les impacts négatifs :</w:t>
      </w:r>
    </w:p>
    <w:p w14:paraId="0058E252" w14:textId="77777777" w:rsidR="004A3B2D" w:rsidRPr="003B5202" w:rsidRDefault="004A3B2D" w:rsidP="004A3B2D">
      <w:pPr>
        <w:pStyle w:val="ListParagraph"/>
        <w:numPr>
          <w:ilvl w:val="0"/>
          <w:numId w:val="110"/>
        </w:numPr>
        <w:autoSpaceDE w:val="0"/>
        <w:autoSpaceDN w:val="0"/>
        <w:adjustRightInd w:val="0"/>
        <w:spacing w:after="0"/>
        <w:ind w:left="1068"/>
        <w:jc w:val="both"/>
        <w:rPr>
          <w:rFonts w:ascii="Arial" w:hAnsi="Arial" w:cs="Arial"/>
          <w:bCs/>
        </w:rPr>
      </w:pPr>
      <w:r w:rsidRPr="003B5202">
        <w:rPr>
          <w:rFonts w:ascii="Arial" w:hAnsi="Arial" w:cs="Arial"/>
          <w:bCs/>
        </w:rPr>
        <w:t>Utiliser les équipements dont les caractéristiques sont conformes à la réglementation et aux normes internationales (Exemple : Hauteur cheminée : 40 m minimum) ;</w:t>
      </w:r>
    </w:p>
    <w:p w14:paraId="6CEF0FB2" w14:textId="77777777" w:rsidR="004A3B2D" w:rsidRPr="003B5202" w:rsidRDefault="004A3B2D" w:rsidP="004A3B2D">
      <w:pPr>
        <w:pStyle w:val="ListParagraph"/>
        <w:numPr>
          <w:ilvl w:val="0"/>
          <w:numId w:val="110"/>
        </w:numPr>
        <w:autoSpaceDE w:val="0"/>
        <w:autoSpaceDN w:val="0"/>
        <w:adjustRightInd w:val="0"/>
        <w:spacing w:after="0"/>
        <w:ind w:left="1068"/>
        <w:jc w:val="both"/>
        <w:rPr>
          <w:rFonts w:ascii="Arial" w:hAnsi="Arial" w:cs="Arial"/>
          <w:bCs/>
        </w:rPr>
      </w:pPr>
      <w:r w:rsidRPr="003B5202">
        <w:rPr>
          <w:rFonts w:ascii="Arial" w:hAnsi="Arial" w:cs="Arial"/>
          <w:bCs/>
        </w:rPr>
        <w:t>Réaliser une fois par an des mesures de gaz (SO2, CO2, CO, NO2, COV) et faire les réglages nécessaires pour respecter les normes nationales de rejet ;</w:t>
      </w:r>
    </w:p>
    <w:p w14:paraId="2A3A0A71" w14:textId="77777777" w:rsidR="004A3B2D" w:rsidRPr="003B5202" w:rsidRDefault="004A3B2D" w:rsidP="004A3B2D">
      <w:pPr>
        <w:pStyle w:val="ListParagraph"/>
        <w:numPr>
          <w:ilvl w:val="0"/>
          <w:numId w:val="110"/>
        </w:numPr>
        <w:autoSpaceDE w:val="0"/>
        <w:autoSpaceDN w:val="0"/>
        <w:adjustRightInd w:val="0"/>
        <w:spacing w:after="0"/>
        <w:ind w:left="1068"/>
        <w:jc w:val="both"/>
        <w:rPr>
          <w:rFonts w:ascii="Arial" w:hAnsi="Arial" w:cs="Arial"/>
          <w:bCs/>
        </w:rPr>
      </w:pPr>
      <w:r w:rsidRPr="003B5202">
        <w:rPr>
          <w:rFonts w:ascii="Arial" w:hAnsi="Arial" w:cs="Arial"/>
        </w:rPr>
        <w:t>Installer des équipements adéquats de collecte, de traitement des effluents liquides et des déchets</w:t>
      </w:r>
      <w:r w:rsidRPr="003B5202">
        <w:rPr>
          <w:rFonts w:ascii="Arial" w:hAnsi="Arial" w:cs="Arial"/>
          <w:bCs/>
        </w:rPr>
        <w:t> ;</w:t>
      </w:r>
    </w:p>
    <w:p w14:paraId="0FAF4C9F" w14:textId="77777777" w:rsidR="004A3B2D" w:rsidRPr="003B5202" w:rsidRDefault="004A3B2D" w:rsidP="004A3B2D">
      <w:pPr>
        <w:pStyle w:val="ListParagraph"/>
        <w:numPr>
          <w:ilvl w:val="0"/>
          <w:numId w:val="110"/>
        </w:numPr>
        <w:autoSpaceDE w:val="0"/>
        <w:autoSpaceDN w:val="0"/>
        <w:adjustRightInd w:val="0"/>
        <w:spacing w:after="0"/>
        <w:ind w:left="1068"/>
        <w:jc w:val="both"/>
        <w:rPr>
          <w:rFonts w:ascii="Arial" w:hAnsi="Arial" w:cs="Arial"/>
          <w:bCs/>
          <w:color w:val="000000" w:themeColor="text1"/>
        </w:rPr>
      </w:pPr>
      <w:r w:rsidRPr="003B5202">
        <w:rPr>
          <w:rFonts w:ascii="Arial" w:hAnsi="Arial" w:cs="Arial"/>
        </w:rPr>
        <w:t>Élaborer, faire adopter le PGES chantier et le mettre en œuvre et recruter un responsable environnement</w:t>
      </w:r>
      <w:r>
        <w:rPr>
          <w:rFonts w:ascii="Arial" w:hAnsi="Arial" w:cs="Arial"/>
        </w:rPr>
        <w:t xml:space="preserve"> au sein de l’entreprise</w:t>
      </w:r>
      <w:r w:rsidRPr="003B5202">
        <w:rPr>
          <w:rFonts w:ascii="Arial" w:hAnsi="Arial" w:cs="Arial"/>
        </w:rPr>
        <w:t xml:space="preserve"> </w:t>
      </w:r>
      <w:r w:rsidRPr="003B5202">
        <w:rPr>
          <w:rFonts w:ascii="Arial" w:hAnsi="Arial" w:cs="Arial"/>
          <w:shd w:val="clear" w:color="auto" w:fill="FFFFFF" w:themeFill="background1"/>
        </w:rPr>
        <w:t>qui disposera d’un budget, d’un plan de travail approuv</w:t>
      </w:r>
      <w:r w:rsidRPr="003B5202">
        <w:rPr>
          <w:rFonts w:ascii="Arial" w:hAnsi="Arial" w:cs="Arial"/>
          <w:bCs/>
          <w:shd w:val="clear" w:color="auto" w:fill="FFFFFF" w:themeFill="background1"/>
        </w:rPr>
        <w:t>é</w:t>
      </w:r>
      <w:r w:rsidRPr="003B5202">
        <w:rPr>
          <w:rFonts w:ascii="Arial" w:hAnsi="Arial" w:cs="Arial"/>
          <w:shd w:val="clear" w:color="auto" w:fill="FFFFFF" w:themeFill="background1"/>
        </w:rPr>
        <w:t xml:space="preserve"> et des indicateurs de suivi</w:t>
      </w:r>
      <w:r w:rsidRPr="003B5202">
        <w:rPr>
          <w:rFonts w:ascii="Arial" w:hAnsi="Arial" w:cs="Arial"/>
        </w:rPr>
        <w:t> ;</w:t>
      </w:r>
    </w:p>
    <w:p w14:paraId="531B32BF" w14:textId="77777777" w:rsidR="004A3B2D" w:rsidRPr="003B5202" w:rsidRDefault="004A3B2D" w:rsidP="004A3B2D">
      <w:pPr>
        <w:pStyle w:val="ListParagraph"/>
        <w:numPr>
          <w:ilvl w:val="0"/>
          <w:numId w:val="110"/>
        </w:numPr>
        <w:autoSpaceDE w:val="0"/>
        <w:autoSpaceDN w:val="0"/>
        <w:adjustRightInd w:val="0"/>
        <w:spacing w:after="0"/>
        <w:ind w:left="1068"/>
        <w:jc w:val="both"/>
        <w:rPr>
          <w:rFonts w:ascii="Arial" w:hAnsi="Arial" w:cs="Arial"/>
          <w:bCs/>
          <w:color w:val="000000" w:themeColor="text1"/>
        </w:rPr>
      </w:pPr>
      <w:r w:rsidRPr="003B5202">
        <w:rPr>
          <w:rFonts w:ascii="Arial" w:hAnsi="Arial" w:cs="Arial"/>
          <w:bCs/>
          <w:color w:val="000000" w:themeColor="text1"/>
        </w:rPr>
        <w:t>Élaborer et mettre en œuvre un plan d’aménagement paysager du site de la SONABEL qui abrite la centrale.</w:t>
      </w:r>
    </w:p>
    <w:p w14:paraId="5576B210" w14:textId="77777777" w:rsidR="004A3B2D" w:rsidRPr="00EB5B18" w:rsidRDefault="004A3B2D" w:rsidP="004A3B2D">
      <w:pPr>
        <w:pStyle w:val="ListParagraph"/>
        <w:autoSpaceDE w:val="0"/>
        <w:autoSpaceDN w:val="0"/>
        <w:adjustRightInd w:val="0"/>
        <w:spacing w:after="0"/>
        <w:ind w:left="1068"/>
        <w:jc w:val="both"/>
        <w:rPr>
          <w:rFonts w:ascii="Arial" w:hAnsi="Arial" w:cs="Arial"/>
          <w:bCs/>
          <w:color w:val="000000" w:themeColor="text1"/>
          <w:sz w:val="10"/>
          <w:szCs w:val="10"/>
        </w:rPr>
      </w:pPr>
    </w:p>
    <w:p w14:paraId="4599E023" w14:textId="77777777" w:rsidR="004A3B2D" w:rsidRPr="003B5202" w:rsidRDefault="004A3B2D" w:rsidP="004A3B2D">
      <w:pPr>
        <w:pStyle w:val="ListParagraph"/>
        <w:numPr>
          <w:ilvl w:val="0"/>
          <w:numId w:val="98"/>
        </w:numPr>
        <w:autoSpaceDE w:val="0"/>
        <w:autoSpaceDN w:val="0"/>
        <w:adjustRightInd w:val="0"/>
        <w:spacing w:after="0"/>
        <w:ind w:left="360"/>
        <w:jc w:val="both"/>
        <w:rPr>
          <w:rFonts w:ascii="Arial" w:hAnsi="Arial" w:cs="Arial"/>
          <w:b/>
          <w:bCs/>
        </w:rPr>
      </w:pPr>
      <w:r w:rsidRPr="003B5202">
        <w:rPr>
          <w:rFonts w:ascii="Arial" w:hAnsi="Arial" w:cs="Arial"/>
          <w:b/>
          <w:bCs/>
        </w:rPr>
        <w:t>Pour les risques :</w:t>
      </w:r>
    </w:p>
    <w:p w14:paraId="3B386DC4" w14:textId="77777777" w:rsidR="004A3B2D" w:rsidRPr="003B5202" w:rsidRDefault="004A3B2D" w:rsidP="004A3B2D">
      <w:pPr>
        <w:pStyle w:val="ListParagraph"/>
        <w:numPr>
          <w:ilvl w:val="0"/>
          <w:numId w:val="110"/>
        </w:numPr>
        <w:autoSpaceDE w:val="0"/>
        <w:autoSpaceDN w:val="0"/>
        <w:adjustRightInd w:val="0"/>
        <w:spacing w:after="0"/>
        <w:ind w:left="1068"/>
        <w:jc w:val="both"/>
        <w:rPr>
          <w:rFonts w:ascii="Arial" w:hAnsi="Arial" w:cs="Arial"/>
          <w:bCs/>
        </w:rPr>
      </w:pPr>
      <w:r w:rsidRPr="003B5202">
        <w:rPr>
          <w:rFonts w:ascii="Arial" w:hAnsi="Arial" w:cs="Arial"/>
          <w:b/>
          <w:bCs/>
          <w:i/>
        </w:rPr>
        <w:t>Prendre des mesures préventives</w:t>
      </w:r>
      <w:r w:rsidRPr="003B5202">
        <w:rPr>
          <w:rFonts w:ascii="Arial" w:hAnsi="Arial" w:cs="Arial"/>
          <w:bCs/>
        </w:rPr>
        <w:t xml:space="preserve"> pour prévenir, limiter le plus possible et maîtriser les risques liés à l’installation, au fonctionnement et à la maintenance de la centrale thermique de Fada N’Gourma consistent, notamment, à :</w:t>
      </w:r>
    </w:p>
    <w:p w14:paraId="7ED7C3E1" w14:textId="77777777" w:rsidR="004A3B2D" w:rsidRPr="003B5202" w:rsidRDefault="004A3B2D" w:rsidP="00211EA4">
      <w:pPr>
        <w:pStyle w:val="ListBullet"/>
        <w:numPr>
          <w:ilvl w:val="0"/>
          <w:numId w:val="111"/>
        </w:numPr>
        <w:tabs>
          <w:tab w:val="left" w:pos="708"/>
        </w:tabs>
        <w:autoSpaceDN w:val="0"/>
        <w:spacing w:before="0" w:line="276" w:lineRule="auto"/>
        <w:rPr>
          <w:szCs w:val="22"/>
          <w:lang w:eastAsia="fr-FR"/>
        </w:rPr>
      </w:pPr>
      <w:r w:rsidRPr="003B5202">
        <w:rPr>
          <w:szCs w:val="22"/>
        </w:rPr>
        <w:t>installer des panneaux indicateurs aux endroits où sont entreposés le matériel ou les substances dangereuses ;</w:t>
      </w:r>
    </w:p>
    <w:p w14:paraId="36827A1D" w14:textId="77777777" w:rsidR="004A3B2D" w:rsidRPr="003B5202" w:rsidRDefault="004A3B2D" w:rsidP="00211EA4">
      <w:pPr>
        <w:pStyle w:val="ListBullet"/>
        <w:numPr>
          <w:ilvl w:val="0"/>
          <w:numId w:val="111"/>
        </w:numPr>
        <w:tabs>
          <w:tab w:val="left" w:pos="708"/>
        </w:tabs>
        <w:autoSpaceDN w:val="0"/>
        <w:spacing w:before="0" w:line="276" w:lineRule="auto"/>
        <w:rPr>
          <w:szCs w:val="22"/>
        </w:rPr>
      </w:pPr>
      <w:r w:rsidRPr="003B5202">
        <w:rPr>
          <w:szCs w:val="22"/>
        </w:rPr>
        <w:t>mettre en place des équipements de prévention des incendies, des absorbants et autres outils en cas d’incendie ;</w:t>
      </w:r>
    </w:p>
    <w:p w14:paraId="46936940" w14:textId="77777777" w:rsidR="004A3B2D" w:rsidRPr="003B5202" w:rsidRDefault="004A3B2D" w:rsidP="00211EA4">
      <w:pPr>
        <w:pStyle w:val="ListBullet"/>
        <w:numPr>
          <w:ilvl w:val="0"/>
          <w:numId w:val="111"/>
        </w:numPr>
        <w:shd w:val="clear" w:color="auto" w:fill="FFFFFF" w:themeFill="background1"/>
        <w:tabs>
          <w:tab w:val="left" w:pos="708"/>
        </w:tabs>
        <w:autoSpaceDN w:val="0"/>
        <w:spacing w:before="0" w:line="276" w:lineRule="auto"/>
        <w:rPr>
          <w:szCs w:val="22"/>
        </w:rPr>
      </w:pPr>
      <w:r w:rsidRPr="003B5202">
        <w:rPr>
          <w:szCs w:val="22"/>
        </w:rPr>
        <w:t>sensibiliser et former le personnel sur les dangers d’incendie et tout autre accident sur le site du chantier ;</w:t>
      </w:r>
      <w:r w:rsidRPr="003B5202">
        <w:rPr>
          <w:color w:val="000000"/>
          <w:szCs w:val="22"/>
        </w:rPr>
        <w:t xml:space="preserve"> </w:t>
      </w:r>
    </w:p>
    <w:p w14:paraId="2039975D" w14:textId="77777777" w:rsidR="004A3B2D" w:rsidRPr="003B5202" w:rsidRDefault="004A3B2D" w:rsidP="00211EA4">
      <w:pPr>
        <w:pStyle w:val="ListBullet"/>
        <w:numPr>
          <w:ilvl w:val="0"/>
          <w:numId w:val="111"/>
        </w:numPr>
        <w:shd w:val="clear" w:color="auto" w:fill="FFFFFF" w:themeFill="background1"/>
        <w:tabs>
          <w:tab w:val="left" w:pos="708"/>
        </w:tabs>
        <w:autoSpaceDN w:val="0"/>
        <w:spacing w:before="0" w:line="276" w:lineRule="auto"/>
        <w:rPr>
          <w:szCs w:val="22"/>
        </w:rPr>
      </w:pPr>
      <w:r w:rsidRPr="003B5202">
        <w:rPr>
          <w:szCs w:val="22"/>
        </w:rPr>
        <w:t>mettre en place un dispositif rigoureux sur le port des EPI ;</w:t>
      </w:r>
    </w:p>
    <w:p w14:paraId="5C709FD4" w14:textId="77777777" w:rsidR="004A3B2D" w:rsidRPr="00C7563E" w:rsidRDefault="004A3B2D" w:rsidP="00211EA4">
      <w:pPr>
        <w:pStyle w:val="ListParagraph"/>
        <w:numPr>
          <w:ilvl w:val="0"/>
          <w:numId w:val="111"/>
        </w:numPr>
        <w:shd w:val="clear" w:color="auto" w:fill="FFFFFF" w:themeFill="background1"/>
        <w:autoSpaceDE w:val="0"/>
        <w:autoSpaceDN w:val="0"/>
        <w:adjustRightInd w:val="0"/>
        <w:spacing w:before="120" w:after="120"/>
        <w:jc w:val="both"/>
        <w:rPr>
          <w:rFonts w:ascii="Arial" w:hAnsi="Arial" w:cs="Arial"/>
          <w:color w:val="000000"/>
        </w:rPr>
      </w:pPr>
      <w:r w:rsidRPr="00C7563E">
        <w:rPr>
          <w:rFonts w:ascii="Arial" w:hAnsi="Arial" w:cs="Arial"/>
          <w:color w:val="000000"/>
        </w:rPr>
        <w:t xml:space="preserve">assurer un programme de surveillance médicale donnant lieu à un examen initial de la vue suivi d’examens périodiques ; </w:t>
      </w:r>
    </w:p>
    <w:p w14:paraId="67B06812" w14:textId="77777777" w:rsidR="004A3B2D" w:rsidRPr="00C7563E" w:rsidRDefault="004A3B2D" w:rsidP="00211EA4">
      <w:pPr>
        <w:pStyle w:val="ListParagraph"/>
        <w:numPr>
          <w:ilvl w:val="0"/>
          <w:numId w:val="111"/>
        </w:numPr>
        <w:autoSpaceDE w:val="0"/>
        <w:autoSpaceDN w:val="0"/>
        <w:adjustRightInd w:val="0"/>
        <w:spacing w:after="0"/>
        <w:jc w:val="both"/>
        <w:rPr>
          <w:rFonts w:ascii="Arial" w:hAnsi="Arial" w:cs="Arial"/>
          <w:bCs/>
        </w:rPr>
      </w:pPr>
      <w:r w:rsidRPr="00C7563E">
        <w:rPr>
          <w:rFonts w:ascii="Arial" w:hAnsi="Arial" w:cs="Arial"/>
        </w:rPr>
        <w:t>faire élaborer par les fournisseurs, des procédures de sécurité et d’urgence avant leur recrutement. Ces procédures seront intégrées aux mesures d’urgence conformément au contenu du plan des mesures d’urgence.</w:t>
      </w:r>
    </w:p>
    <w:p w14:paraId="7595757E" w14:textId="77777777" w:rsidR="004A3B2D" w:rsidRPr="003B5202" w:rsidRDefault="004A3B2D" w:rsidP="004A3B2D">
      <w:pPr>
        <w:pStyle w:val="ListParagraph"/>
        <w:numPr>
          <w:ilvl w:val="0"/>
          <w:numId w:val="110"/>
        </w:numPr>
        <w:autoSpaceDE w:val="0"/>
        <w:autoSpaceDN w:val="0"/>
        <w:adjustRightInd w:val="0"/>
        <w:spacing w:after="0"/>
        <w:ind w:left="1068"/>
        <w:jc w:val="both"/>
        <w:rPr>
          <w:rFonts w:ascii="Arial" w:hAnsi="Arial" w:cs="Arial"/>
          <w:bCs/>
        </w:rPr>
      </w:pPr>
      <w:r>
        <w:rPr>
          <w:rFonts w:ascii="Arial" w:hAnsi="Arial" w:cs="Arial"/>
          <w:b/>
          <w:bCs/>
          <w:i/>
        </w:rPr>
        <w:t>D</w:t>
      </w:r>
      <w:r w:rsidRPr="003B5202">
        <w:rPr>
          <w:rFonts w:ascii="Arial" w:hAnsi="Arial" w:cs="Arial"/>
          <w:b/>
          <w:bCs/>
          <w:i/>
        </w:rPr>
        <w:t>éfinir des mesures d’urgence</w:t>
      </w:r>
      <w:r w:rsidRPr="003B5202">
        <w:rPr>
          <w:rFonts w:ascii="Arial" w:hAnsi="Arial" w:cs="Arial"/>
          <w:bCs/>
        </w:rPr>
        <w:t xml:space="preserve"> en cas de survenu de risques notamment :</w:t>
      </w:r>
    </w:p>
    <w:p w14:paraId="01C965C1" w14:textId="77777777" w:rsidR="004A3B2D" w:rsidRPr="003B5202" w:rsidRDefault="004A3B2D" w:rsidP="00211EA4">
      <w:pPr>
        <w:pStyle w:val="ListBullet"/>
        <w:numPr>
          <w:ilvl w:val="0"/>
          <w:numId w:val="112"/>
        </w:numPr>
        <w:tabs>
          <w:tab w:val="left" w:pos="708"/>
        </w:tabs>
        <w:autoSpaceDN w:val="0"/>
        <w:spacing w:before="0" w:line="276" w:lineRule="auto"/>
        <w:rPr>
          <w:szCs w:val="22"/>
        </w:rPr>
      </w:pPr>
      <w:r w:rsidRPr="003B5202">
        <w:rPr>
          <w:szCs w:val="22"/>
        </w:rPr>
        <w:t xml:space="preserve">établir un périmètre de sécurité (interdire tout trafic, véhicule et présence de personnel non autorisé à proximité de l’accident) ; </w:t>
      </w:r>
    </w:p>
    <w:p w14:paraId="26513DB6" w14:textId="77777777" w:rsidR="004A3B2D" w:rsidRPr="003B5202" w:rsidRDefault="004A3B2D" w:rsidP="00211EA4">
      <w:pPr>
        <w:pStyle w:val="ListBullet"/>
        <w:numPr>
          <w:ilvl w:val="0"/>
          <w:numId w:val="112"/>
        </w:numPr>
        <w:tabs>
          <w:tab w:val="left" w:pos="708"/>
        </w:tabs>
        <w:autoSpaceDN w:val="0"/>
        <w:spacing w:before="0" w:line="276" w:lineRule="auto"/>
        <w:rPr>
          <w:szCs w:val="22"/>
        </w:rPr>
      </w:pPr>
      <w:r w:rsidRPr="003B5202">
        <w:rPr>
          <w:szCs w:val="22"/>
        </w:rPr>
        <w:t>procéder aux évacuations requises s’il y a un incendie ou un risque d’incendie ;</w:t>
      </w:r>
    </w:p>
    <w:p w14:paraId="15B9231F" w14:textId="77777777" w:rsidR="004A3B2D" w:rsidRPr="003B5202" w:rsidRDefault="004A3B2D" w:rsidP="00211EA4">
      <w:pPr>
        <w:pStyle w:val="ListBullet"/>
        <w:numPr>
          <w:ilvl w:val="0"/>
          <w:numId w:val="112"/>
        </w:numPr>
        <w:tabs>
          <w:tab w:val="left" w:pos="708"/>
        </w:tabs>
        <w:autoSpaceDN w:val="0"/>
        <w:spacing w:before="0" w:line="276" w:lineRule="auto"/>
        <w:rPr>
          <w:szCs w:val="22"/>
        </w:rPr>
      </w:pPr>
      <w:r w:rsidRPr="003B5202">
        <w:rPr>
          <w:szCs w:val="22"/>
        </w:rPr>
        <w:t xml:space="preserve">aviser les responsables concernés selon la procédure d’alerte et suivre les instructions de l’équipe d’intervention d’urgence ; </w:t>
      </w:r>
    </w:p>
    <w:p w14:paraId="7A8528FC" w14:textId="77777777" w:rsidR="004A3B2D" w:rsidRPr="003B5202" w:rsidRDefault="004A3B2D" w:rsidP="00211EA4">
      <w:pPr>
        <w:pStyle w:val="ListBullet"/>
        <w:numPr>
          <w:ilvl w:val="0"/>
          <w:numId w:val="112"/>
        </w:numPr>
        <w:tabs>
          <w:tab w:val="left" w:pos="708"/>
        </w:tabs>
        <w:autoSpaceDN w:val="0"/>
        <w:spacing w:before="0" w:line="276" w:lineRule="auto"/>
        <w:rPr>
          <w:szCs w:val="22"/>
        </w:rPr>
      </w:pPr>
      <w:r w:rsidRPr="003B5202">
        <w:rPr>
          <w:szCs w:val="22"/>
        </w:rPr>
        <w:t>récupérer les contaminants et restaurer l’endroit affecté par la contamination (en respect avec la réglementation en vigueur et de façon à empêcher toute migration de la contamination)</w:t>
      </w:r>
      <w:r>
        <w:rPr>
          <w:szCs w:val="22"/>
        </w:rPr>
        <w:t>.</w:t>
      </w:r>
    </w:p>
    <w:p w14:paraId="61824BBF" w14:textId="0DD70B26" w:rsidR="004A3B2D" w:rsidRDefault="004A3B2D" w:rsidP="004A3B2D">
      <w:pPr>
        <w:pStyle w:val="ListBullet"/>
        <w:tabs>
          <w:tab w:val="left" w:pos="708"/>
        </w:tabs>
        <w:autoSpaceDN w:val="0"/>
        <w:spacing w:before="0" w:line="276" w:lineRule="auto"/>
        <w:rPr>
          <w:color w:val="000000" w:themeColor="text1"/>
          <w:szCs w:val="22"/>
        </w:rPr>
      </w:pPr>
      <w:r w:rsidRPr="008533B8">
        <w:rPr>
          <w:color w:val="000000" w:themeColor="text1"/>
          <w:szCs w:val="22"/>
        </w:rPr>
        <w:t xml:space="preserve">Du reste, il est </w:t>
      </w:r>
      <w:r>
        <w:rPr>
          <w:color w:val="000000" w:themeColor="text1"/>
          <w:szCs w:val="22"/>
        </w:rPr>
        <w:t>prévu</w:t>
      </w:r>
      <w:r w:rsidRPr="008533B8">
        <w:rPr>
          <w:color w:val="000000" w:themeColor="text1"/>
          <w:szCs w:val="22"/>
        </w:rPr>
        <w:t xml:space="preserve"> de réaliser</w:t>
      </w:r>
      <w:r w:rsidRPr="0018743E">
        <w:rPr>
          <w:color w:val="000000" w:themeColor="text1"/>
          <w:szCs w:val="22"/>
        </w:rPr>
        <w:t xml:space="preserve"> </w:t>
      </w:r>
      <w:r w:rsidRPr="008533B8">
        <w:rPr>
          <w:color w:val="000000" w:themeColor="text1"/>
          <w:szCs w:val="22"/>
        </w:rPr>
        <w:t xml:space="preserve">en première année une étude complète de dangers </w:t>
      </w:r>
      <w:r>
        <w:rPr>
          <w:color w:val="000000" w:themeColor="text1"/>
          <w:szCs w:val="22"/>
        </w:rPr>
        <w:t>assorti</w:t>
      </w:r>
      <w:r w:rsidR="005D6035">
        <w:rPr>
          <w:color w:val="000000" w:themeColor="text1"/>
          <w:szCs w:val="22"/>
        </w:rPr>
        <w:t>e</w:t>
      </w:r>
      <w:r>
        <w:rPr>
          <w:color w:val="000000" w:themeColor="text1"/>
          <w:szCs w:val="22"/>
        </w:rPr>
        <w:t xml:space="preserve"> de plan de</w:t>
      </w:r>
      <w:r w:rsidRPr="008533B8">
        <w:rPr>
          <w:color w:val="000000" w:themeColor="text1"/>
          <w:szCs w:val="22"/>
        </w:rPr>
        <w:t xml:space="preserve"> mesures</w:t>
      </w:r>
      <w:r>
        <w:rPr>
          <w:color w:val="000000" w:themeColor="text1"/>
          <w:szCs w:val="22"/>
        </w:rPr>
        <w:t xml:space="preserve"> d’urgence</w:t>
      </w:r>
      <w:r w:rsidRPr="008533B8">
        <w:rPr>
          <w:color w:val="000000" w:themeColor="text1"/>
          <w:szCs w:val="22"/>
        </w:rPr>
        <w:t xml:space="preserve"> </w:t>
      </w:r>
    </w:p>
    <w:p w14:paraId="5EA0D67F" w14:textId="77777777" w:rsidR="004A3B2D" w:rsidRPr="00C7563E" w:rsidRDefault="004A3B2D" w:rsidP="004A3B2D">
      <w:pPr>
        <w:autoSpaceDE w:val="0"/>
        <w:autoSpaceDN w:val="0"/>
        <w:adjustRightInd w:val="0"/>
        <w:spacing w:after="0"/>
        <w:jc w:val="both"/>
        <w:rPr>
          <w:rFonts w:ascii="Arial" w:hAnsi="Arial" w:cs="Arial"/>
          <w:color w:val="000000" w:themeColor="text1"/>
          <w:sz w:val="10"/>
          <w:szCs w:val="10"/>
        </w:rPr>
      </w:pPr>
    </w:p>
    <w:p w14:paraId="5B51A67E" w14:textId="00D21A4F" w:rsidR="004A3B2D" w:rsidRDefault="004A3B2D" w:rsidP="004A3B2D">
      <w:pPr>
        <w:autoSpaceDE w:val="0"/>
        <w:autoSpaceDN w:val="0"/>
        <w:adjustRightInd w:val="0"/>
        <w:spacing w:after="0"/>
        <w:jc w:val="both"/>
        <w:rPr>
          <w:rFonts w:ascii="Arial" w:hAnsi="Arial" w:cs="Arial"/>
          <w:color w:val="000000" w:themeColor="text1"/>
          <w:sz w:val="22"/>
          <w:szCs w:val="22"/>
        </w:rPr>
      </w:pPr>
      <w:r>
        <w:rPr>
          <w:rFonts w:ascii="Arial" w:hAnsi="Arial" w:cs="Arial"/>
          <w:color w:val="000000" w:themeColor="text1"/>
          <w:sz w:val="22"/>
          <w:szCs w:val="22"/>
        </w:rPr>
        <w:t>Les principaux indicateurs de mise en œuvre du plan de gestion environnement</w:t>
      </w:r>
      <w:r w:rsidR="005D6035">
        <w:rPr>
          <w:rFonts w:ascii="Arial" w:hAnsi="Arial" w:cs="Arial"/>
          <w:color w:val="000000" w:themeColor="text1"/>
          <w:sz w:val="22"/>
          <w:szCs w:val="22"/>
        </w:rPr>
        <w:t>ale et sociale sont les suivant</w:t>
      </w:r>
      <w:r>
        <w:rPr>
          <w:rFonts w:ascii="Arial" w:hAnsi="Arial" w:cs="Arial"/>
          <w:color w:val="000000" w:themeColor="text1"/>
          <w:sz w:val="22"/>
          <w:szCs w:val="22"/>
        </w:rPr>
        <w:t>s :</w:t>
      </w:r>
    </w:p>
    <w:p w14:paraId="666D203D" w14:textId="77777777" w:rsidR="004A3B2D" w:rsidRPr="00C7563E" w:rsidRDefault="004A3B2D" w:rsidP="004A3B2D">
      <w:pPr>
        <w:pStyle w:val="ListParagraph"/>
        <w:numPr>
          <w:ilvl w:val="0"/>
          <w:numId w:val="110"/>
        </w:numPr>
        <w:autoSpaceDE w:val="0"/>
        <w:autoSpaceDN w:val="0"/>
        <w:adjustRightInd w:val="0"/>
        <w:spacing w:after="0"/>
        <w:jc w:val="both"/>
        <w:rPr>
          <w:rFonts w:ascii="Arial" w:hAnsi="Arial" w:cs="Arial"/>
          <w:color w:val="000000" w:themeColor="text1"/>
        </w:rPr>
      </w:pPr>
      <w:r>
        <w:rPr>
          <w:rFonts w:ascii="Arial" w:hAnsi="Arial" w:cs="Arial"/>
          <w:color w:val="000000" w:themeColor="text1"/>
        </w:rPr>
        <w:t xml:space="preserve">la régularité des analyses et la </w:t>
      </w:r>
      <w:r w:rsidRPr="00C97EFB">
        <w:rPr>
          <w:rFonts w:ascii="Arial" w:hAnsi="Arial" w:cs="Arial"/>
          <w:bCs/>
          <w:color w:val="000000"/>
        </w:rPr>
        <w:t>conform</w:t>
      </w:r>
      <w:r>
        <w:rPr>
          <w:rFonts w:ascii="Arial" w:hAnsi="Arial" w:cs="Arial"/>
          <w:bCs/>
          <w:color w:val="000000"/>
        </w:rPr>
        <w:t xml:space="preserve">ité </w:t>
      </w:r>
      <w:r w:rsidRPr="00C97EFB">
        <w:rPr>
          <w:rFonts w:ascii="Arial" w:hAnsi="Arial" w:cs="Arial"/>
          <w:bCs/>
          <w:color w:val="000000"/>
        </w:rPr>
        <w:t xml:space="preserve">aux </w:t>
      </w:r>
      <w:r>
        <w:rPr>
          <w:rFonts w:ascii="Arial" w:hAnsi="Arial" w:cs="Arial"/>
          <w:bCs/>
          <w:color w:val="000000"/>
        </w:rPr>
        <w:t>normes nationales et/ou internationales de rejet afin de réduire ou atténuer les effets liés aux rejets atmosphériques, solides et liquides de la centrale thermique ;</w:t>
      </w:r>
    </w:p>
    <w:p w14:paraId="037AB6A8" w14:textId="77777777" w:rsidR="004A3B2D" w:rsidRPr="00C7563E" w:rsidRDefault="004A3B2D" w:rsidP="004A3B2D">
      <w:pPr>
        <w:pStyle w:val="ListParagraph"/>
        <w:numPr>
          <w:ilvl w:val="0"/>
          <w:numId w:val="110"/>
        </w:numPr>
        <w:autoSpaceDE w:val="0"/>
        <w:autoSpaceDN w:val="0"/>
        <w:adjustRightInd w:val="0"/>
        <w:spacing w:after="0"/>
        <w:jc w:val="both"/>
        <w:rPr>
          <w:rFonts w:ascii="Arial" w:hAnsi="Arial" w:cs="Arial"/>
          <w:color w:val="000000" w:themeColor="text1"/>
        </w:rPr>
      </w:pPr>
      <w:r>
        <w:rPr>
          <w:rFonts w:ascii="Arial" w:hAnsi="Arial" w:cs="Arial"/>
          <w:color w:val="000000" w:themeColor="text1"/>
        </w:rPr>
        <w:t xml:space="preserve">la </w:t>
      </w:r>
      <w:r w:rsidRPr="005B616A">
        <w:rPr>
          <w:rFonts w:ascii="Arial" w:hAnsi="Arial" w:cs="Arial"/>
          <w:color w:val="000000" w:themeColor="text1"/>
        </w:rPr>
        <w:t>r</w:t>
      </w:r>
      <w:r w:rsidRPr="00C7563E">
        <w:rPr>
          <w:rFonts w:ascii="Arial" w:hAnsi="Arial" w:cs="Arial"/>
          <w:color w:val="000000" w:themeColor="text1"/>
        </w:rPr>
        <w:t>égularité</w:t>
      </w:r>
      <w:r w:rsidRPr="005B616A">
        <w:rPr>
          <w:rFonts w:ascii="Arial" w:hAnsi="Arial" w:cs="Arial"/>
          <w:bCs/>
          <w:color w:val="000000"/>
        </w:rPr>
        <w:t xml:space="preserve"> des visites techniques et </w:t>
      </w:r>
      <w:r>
        <w:rPr>
          <w:rFonts w:ascii="Arial" w:hAnsi="Arial" w:cs="Arial"/>
          <w:bCs/>
          <w:color w:val="000000"/>
        </w:rPr>
        <w:t>la conformité aux</w:t>
      </w:r>
      <w:r w:rsidRPr="005B616A">
        <w:rPr>
          <w:rFonts w:ascii="Arial" w:hAnsi="Arial" w:cs="Arial"/>
          <w:bCs/>
          <w:color w:val="000000"/>
        </w:rPr>
        <w:t xml:space="preserve"> normes règlementaires</w:t>
      </w:r>
      <w:r>
        <w:rPr>
          <w:rFonts w:ascii="Arial" w:hAnsi="Arial" w:cs="Arial"/>
          <w:bCs/>
          <w:color w:val="000000"/>
        </w:rPr>
        <w:t xml:space="preserve"> en ce qui concerne l’insonorisation de la centrale thermique ;</w:t>
      </w:r>
    </w:p>
    <w:p w14:paraId="15BDED20" w14:textId="77777777" w:rsidR="004A3B2D" w:rsidRDefault="004A3B2D" w:rsidP="004A3B2D">
      <w:pPr>
        <w:pStyle w:val="ListParagraph"/>
        <w:numPr>
          <w:ilvl w:val="0"/>
          <w:numId w:val="110"/>
        </w:numPr>
        <w:autoSpaceDE w:val="0"/>
        <w:autoSpaceDN w:val="0"/>
        <w:adjustRightInd w:val="0"/>
        <w:spacing w:after="0"/>
        <w:jc w:val="both"/>
        <w:rPr>
          <w:rFonts w:ascii="Arial" w:hAnsi="Arial" w:cs="Arial"/>
          <w:color w:val="000000" w:themeColor="text1"/>
        </w:rPr>
      </w:pPr>
      <w:r>
        <w:rPr>
          <w:rFonts w:ascii="Arial" w:hAnsi="Arial" w:cs="Arial"/>
          <w:color w:val="000000" w:themeColor="text1"/>
        </w:rPr>
        <w:t>la conformité aux normes règlementaires en matière sécurité des travailleurs et des riverains ;</w:t>
      </w:r>
    </w:p>
    <w:p w14:paraId="323EB0E7" w14:textId="77777777" w:rsidR="004A3B2D" w:rsidRDefault="004A3B2D" w:rsidP="004A3B2D">
      <w:pPr>
        <w:pStyle w:val="ListParagraph"/>
        <w:numPr>
          <w:ilvl w:val="0"/>
          <w:numId w:val="110"/>
        </w:numPr>
        <w:autoSpaceDE w:val="0"/>
        <w:autoSpaceDN w:val="0"/>
        <w:adjustRightInd w:val="0"/>
        <w:spacing w:after="0"/>
        <w:jc w:val="both"/>
        <w:rPr>
          <w:rFonts w:ascii="Arial" w:hAnsi="Arial" w:cs="Arial"/>
          <w:color w:val="000000" w:themeColor="text1"/>
        </w:rPr>
      </w:pPr>
      <w:r>
        <w:rPr>
          <w:rFonts w:ascii="Arial" w:hAnsi="Arial" w:cs="Arial"/>
          <w:color w:val="000000" w:themeColor="text1"/>
        </w:rPr>
        <w:t>le respect du taux de réussite annuelle de plus de 80%  des arbres plantés ;</w:t>
      </w:r>
    </w:p>
    <w:p w14:paraId="2A156450" w14:textId="77777777" w:rsidR="004A3B2D" w:rsidRDefault="004A3B2D" w:rsidP="004A3B2D">
      <w:pPr>
        <w:pStyle w:val="ListParagraph"/>
        <w:numPr>
          <w:ilvl w:val="0"/>
          <w:numId w:val="110"/>
        </w:numPr>
        <w:autoSpaceDE w:val="0"/>
        <w:autoSpaceDN w:val="0"/>
        <w:adjustRightInd w:val="0"/>
        <w:spacing w:after="0"/>
        <w:jc w:val="both"/>
        <w:rPr>
          <w:rFonts w:ascii="Arial" w:hAnsi="Arial" w:cs="Arial"/>
          <w:color w:val="000000" w:themeColor="text1"/>
        </w:rPr>
      </w:pPr>
      <w:r>
        <w:rPr>
          <w:rFonts w:ascii="Arial" w:hAnsi="Arial" w:cs="Arial"/>
          <w:color w:val="000000" w:themeColor="text1"/>
        </w:rPr>
        <w:t>le nombre d’emplois créés et proportion des jeunes et des femmes.</w:t>
      </w:r>
    </w:p>
    <w:p w14:paraId="11B6151A" w14:textId="77777777" w:rsidR="004A3B2D" w:rsidRPr="00C7563E" w:rsidRDefault="004A3B2D" w:rsidP="004A3B2D">
      <w:pPr>
        <w:pStyle w:val="ListParagraph"/>
        <w:autoSpaceDE w:val="0"/>
        <w:autoSpaceDN w:val="0"/>
        <w:adjustRightInd w:val="0"/>
        <w:spacing w:after="0"/>
        <w:jc w:val="both"/>
        <w:rPr>
          <w:rFonts w:ascii="Arial" w:hAnsi="Arial" w:cs="Arial"/>
          <w:color w:val="000000" w:themeColor="text1"/>
        </w:rPr>
      </w:pPr>
    </w:p>
    <w:p w14:paraId="1154373A" w14:textId="77777777" w:rsidR="004A3B2D" w:rsidRPr="003B5202" w:rsidRDefault="004A3B2D" w:rsidP="004A3B2D">
      <w:pPr>
        <w:spacing w:after="120" w:line="276" w:lineRule="auto"/>
        <w:rPr>
          <w:rFonts w:ascii="Arial" w:hAnsi="Arial" w:cs="Arial"/>
          <w:color w:val="000000" w:themeColor="text1"/>
          <w:sz w:val="22"/>
          <w:szCs w:val="22"/>
        </w:rPr>
      </w:pPr>
      <w:r w:rsidRPr="003B5202">
        <w:rPr>
          <w:rFonts w:ascii="Arial" w:hAnsi="Arial" w:cs="Arial"/>
          <w:color w:val="000000" w:themeColor="text1"/>
          <w:sz w:val="22"/>
          <w:szCs w:val="22"/>
        </w:rPr>
        <w:t>Pour ce qui concerne la surveillance environnementale et sociale, elle consiste</w:t>
      </w:r>
      <w:r>
        <w:rPr>
          <w:rFonts w:ascii="Arial" w:hAnsi="Arial" w:cs="Arial"/>
          <w:color w:val="000000" w:themeColor="text1"/>
          <w:sz w:val="22"/>
          <w:szCs w:val="22"/>
        </w:rPr>
        <w:t>ra</w:t>
      </w:r>
      <w:r w:rsidRPr="003B5202">
        <w:rPr>
          <w:rFonts w:ascii="Arial" w:hAnsi="Arial" w:cs="Arial"/>
          <w:color w:val="000000" w:themeColor="text1"/>
          <w:sz w:val="22"/>
          <w:szCs w:val="22"/>
        </w:rPr>
        <w:t xml:space="preserve"> à :</w:t>
      </w:r>
    </w:p>
    <w:p w14:paraId="66D7690F" w14:textId="77777777" w:rsidR="004A3B2D" w:rsidRPr="003B5202" w:rsidRDefault="004A3B2D" w:rsidP="004A3B2D">
      <w:pPr>
        <w:pStyle w:val="ListBullet"/>
        <w:numPr>
          <w:ilvl w:val="0"/>
          <w:numId w:val="60"/>
        </w:numPr>
        <w:tabs>
          <w:tab w:val="left" w:pos="708"/>
        </w:tabs>
        <w:autoSpaceDN w:val="0"/>
        <w:spacing w:before="0" w:line="276" w:lineRule="auto"/>
        <w:rPr>
          <w:color w:val="000000" w:themeColor="text1"/>
          <w:szCs w:val="22"/>
        </w:rPr>
      </w:pPr>
      <w:r w:rsidRPr="003B5202">
        <w:rPr>
          <w:color w:val="000000" w:themeColor="text1"/>
          <w:szCs w:val="22"/>
        </w:rPr>
        <w:t xml:space="preserve">vérifier l’intégration, dans les plans et devis et le </w:t>
      </w:r>
      <w:r>
        <w:rPr>
          <w:color w:val="000000" w:themeColor="text1"/>
          <w:szCs w:val="22"/>
        </w:rPr>
        <w:t>c</w:t>
      </w:r>
      <w:r w:rsidRPr="003B5202">
        <w:rPr>
          <w:color w:val="000000" w:themeColor="text1"/>
          <w:szCs w:val="22"/>
        </w:rPr>
        <w:t xml:space="preserve">ahier des charges, de l’ensemble des mesures de gestion proposées dans le PGES, les </w:t>
      </w:r>
      <w:r>
        <w:rPr>
          <w:color w:val="000000" w:themeColor="text1"/>
          <w:szCs w:val="22"/>
        </w:rPr>
        <w:t>c</w:t>
      </w:r>
      <w:r w:rsidRPr="003B5202">
        <w:rPr>
          <w:color w:val="000000" w:themeColor="text1"/>
          <w:szCs w:val="22"/>
        </w:rPr>
        <w:t>lauses particulières d’environnement et les obligations en matière d’environnement et social</w:t>
      </w:r>
      <w:r>
        <w:rPr>
          <w:color w:val="000000" w:themeColor="text1"/>
          <w:szCs w:val="22"/>
        </w:rPr>
        <w:t>e</w:t>
      </w:r>
      <w:r w:rsidRPr="003B5202">
        <w:rPr>
          <w:color w:val="000000" w:themeColor="text1"/>
          <w:szCs w:val="22"/>
        </w:rPr>
        <w:t xml:space="preserve"> qui découleront de l’obtention du permis environnemental ;</w:t>
      </w:r>
    </w:p>
    <w:p w14:paraId="70E65F1B" w14:textId="77777777" w:rsidR="004A3B2D" w:rsidRPr="003B5202" w:rsidRDefault="004A3B2D" w:rsidP="004A3B2D">
      <w:pPr>
        <w:pStyle w:val="ListBullet"/>
        <w:numPr>
          <w:ilvl w:val="0"/>
          <w:numId w:val="60"/>
        </w:numPr>
        <w:tabs>
          <w:tab w:val="left" w:pos="708"/>
        </w:tabs>
        <w:autoSpaceDN w:val="0"/>
        <w:spacing w:before="0" w:line="276" w:lineRule="auto"/>
        <w:rPr>
          <w:color w:val="000000" w:themeColor="text1"/>
          <w:szCs w:val="22"/>
        </w:rPr>
      </w:pPr>
      <w:r w:rsidRPr="003B5202">
        <w:rPr>
          <w:color w:val="000000" w:themeColor="text1"/>
          <w:szCs w:val="22"/>
        </w:rPr>
        <w:t>veiller au respect des lois, des règlements et de toute autre considération environnementale et sociale durant les travaux ;</w:t>
      </w:r>
    </w:p>
    <w:p w14:paraId="50DB75E9" w14:textId="77777777" w:rsidR="004A3B2D" w:rsidRPr="003B5202" w:rsidRDefault="004A3B2D" w:rsidP="004A3B2D">
      <w:pPr>
        <w:pStyle w:val="Listepucesfin"/>
        <w:numPr>
          <w:ilvl w:val="0"/>
          <w:numId w:val="60"/>
        </w:numPr>
        <w:tabs>
          <w:tab w:val="left" w:pos="708"/>
        </w:tabs>
        <w:autoSpaceDN w:val="0"/>
        <w:spacing w:before="0" w:after="120" w:line="276" w:lineRule="auto"/>
        <w:rPr>
          <w:rFonts w:cs="Arial"/>
          <w:color w:val="000000" w:themeColor="text1"/>
          <w:szCs w:val="22"/>
        </w:rPr>
      </w:pPr>
      <w:r w:rsidRPr="003B5202">
        <w:rPr>
          <w:rFonts w:cs="Arial"/>
          <w:color w:val="000000" w:themeColor="text1"/>
          <w:szCs w:val="22"/>
        </w:rPr>
        <w:t>s’assurer du respect de l’ensemble des mesures de gestion, des clauses particulières d’environnement et des engagements pris par le promoteur dans le cadre du projet et de proposer, le cas échéant, toute mesure corrective.</w:t>
      </w:r>
    </w:p>
    <w:p w14:paraId="0E474317" w14:textId="77777777" w:rsidR="004A3B2D" w:rsidRPr="003B5202" w:rsidRDefault="004A3B2D" w:rsidP="004A3B2D">
      <w:pPr>
        <w:autoSpaceDE w:val="0"/>
        <w:autoSpaceDN w:val="0"/>
        <w:adjustRightInd w:val="0"/>
        <w:spacing w:after="0" w:line="276" w:lineRule="auto"/>
        <w:ind w:left="473"/>
        <w:jc w:val="both"/>
        <w:rPr>
          <w:rFonts w:ascii="Arial" w:hAnsi="Arial" w:cs="Arial"/>
          <w:color w:val="000000" w:themeColor="text1"/>
          <w:sz w:val="22"/>
          <w:szCs w:val="22"/>
        </w:rPr>
      </w:pPr>
      <w:r>
        <w:rPr>
          <w:rFonts w:ascii="Arial" w:hAnsi="Arial" w:cs="Arial"/>
          <w:color w:val="000000" w:themeColor="text1"/>
          <w:sz w:val="22"/>
          <w:szCs w:val="22"/>
        </w:rPr>
        <w:t>Ainsi, l</w:t>
      </w:r>
      <w:r w:rsidRPr="003B5202">
        <w:rPr>
          <w:rFonts w:ascii="Arial" w:hAnsi="Arial" w:cs="Arial"/>
          <w:color w:val="000000" w:themeColor="text1"/>
          <w:sz w:val="22"/>
          <w:szCs w:val="22"/>
        </w:rPr>
        <w:t>a première étape du programme de surveillance environnementale et sociale est primordiale pour s’assurer que le cahier des charges de l’entrepreneur contiendra toutes les obligations auxquelles ils devront faire face. Il s’agit notamment des obligations suivantes :</w:t>
      </w:r>
    </w:p>
    <w:p w14:paraId="5EE57BDB" w14:textId="77777777" w:rsidR="004A3B2D" w:rsidRPr="003B5202" w:rsidRDefault="004A3B2D" w:rsidP="004A3B2D">
      <w:pPr>
        <w:pStyle w:val="ListParagraph"/>
        <w:numPr>
          <w:ilvl w:val="0"/>
          <w:numId w:val="60"/>
        </w:numPr>
        <w:autoSpaceDE w:val="0"/>
        <w:autoSpaceDN w:val="0"/>
        <w:adjustRightInd w:val="0"/>
        <w:spacing w:after="0"/>
        <w:ind w:left="1306"/>
        <w:jc w:val="both"/>
        <w:rPr>
          <w:rFonts w:ascii="Arial" w:hAnsi="Arial" w:cs="Arial"/>
          <w:color w:val="000000" w:themeColor="text1"/>
        </w:rPr>
      </w:pPr>
      <w:r w:rsidRPr="003B5202">
        <w:rPr>
          <w:rFonts w:ascii="Arial" w:hAnsi="Arial" w:cs="Arial"/>
        </w:rPr>
        <w:t>un plan de protection de l’environnement du site (PPES) ;</w:t>
      </w:r>
    </w:p>
    <w:p w14:paraId="24CD6ABC" w14:textId="77777777" w:rsidR="004A3B2D" w:rsidRPr="00C7563E" w:rsidRDefault="004A3B2D" w:rsidP="004A3B2D">
      <w:pPr>
        <w:pStyle w:val="ListParagraph"/>
        <w:numPr>
          <w:ilvl w:val="0"/>
          <w:numId w:val="60"/>
        </w:numPr>
        <w:autoSpaceDE w:val="0"/>
        <w:autoSpaceDN w:val="0"/>
        <w:adjustRightInd w:val="0"/>
        <w:spacing w:after="0"/>
        <w:ind w:left="1306"/>
        <w:jc w:val="both"/>
        <w:rPr>
          <w:rFonts w:ascii="Arial" w:hAnsi="Arial" w:cs="Arial"/>
          <w:color w:val="000000" w:themeColor="text1"/>
        </w:rPr>
      </w:pPr>
      <w:r>
        <w:rPr>
          <w:rFonts w:ascii="Arial" w:hAnsi="Arial" w:cs="Arial"/>
        </w:rPr>
        <w:t>un plan d’assurance qualité, hygiène, santé et sécurité au travail des employés ;</w:t>
      </w:r>
    </w:p>
    <w:p w14:paraId="77847088" w14:textId="77777777" w:rsidR="004A3B2D" w:rsidRPr="003B5202" w:rsidRDefault="004A3B2D" w:rsidP="004A3B2D">
      <w:pPr>
        <w:pStyle w:val="ListParagraph"/>
        <w:numPr>
          <w:ilvl w:val="0"/>
          <w:numId w:val="60"/>
        </w:numPr>
        <w:autoSpaceDE w:val="0"/>
        <w:autoSpaceDN w:val="0"/>
        <w:adjustRightInd w:val="0"/>
        <w:spacing w:after="0"/>
        <w:ind w:left="1306"/>
        <w:jc w:val="both"/>
        <w:rPr>
          <w:rFonts w:ascii="Arial" w:hAnsi="Arial" w:cs="Arial"/>
          <w:color w:val="000000" w:themeColor="text1"/>
        </w:rPr>
      </w:pPr>
      <w:r w:rsidRPr="003B5202">
        <w:rPr>
          <w:rFonts w:ascii="Arial" w:hAnsi="Arial" w:cs="Arial"/>
        </w:rPr>
        <w:t>un plan détaillé pour les installations de chantier ;</w:t>
      </w:r>
    </w:p>
    <w:p w14:paraId="2EDE0120" w14:textId="77777777" w:rsidR="004A3B2D" w:rsidRPr="003B5202" w:rsidRDefault="004A3B2D" w:rsidP="004A3B2D">
      <w:pPr>
        <w:pStyle w:val="ListParagraph"/>
        <w:numPr>
          <w:ilvl w:val="0"/>
          <w:numId w:val="60"/>
        </w:numPr>
        <w:autoSpaceDE w:val="0"/>
        <w:autoSpaceDN w:val="0"/>
        <w:adjustRightInd w:val="0"/>
        <w:spacing w:after="0"/>
        <w:ind w:left="1306"/>
        <w:jc w:val="both"/>
        <w:rPr>
          <w:rFonts w:ascii="Arial" w:hAnsi="Arial" w:cs="Arial"/>
          <w:color w:val="000000" w:themeColor="text1"/>
        </w:rPr>
      </w:pPr>
      <w:r w:rsidRPr="003B5202">
        <w:rPr>
          <w:rFonts w:ascii="Arial" w:hAnsi="Arial" w:cs="Arial"/>
        </w:rPr>
        <w:t>un règlement intérieur au niveau du chantier ;</w:t>
      </w:r>
    </w:p>
    <w:p w14:paraId="15DDFBE0" w14:textId="77777777" w:rsidR="004A3B2D" w:rsidRPr="003B5202" w:rsidRDefault="004A3B2D" w:rsidP="004A3B2D">
      <w:pPr>
        <w:pStyle w:val="ListParagraph"/>
        <w:numPr>
          <w:ilvl w:val="0"/>
          <w:numId w:val="60"/>
        </w:numPr>
        <w:autoSpaceDE w:val="0"/>
        <w:autoSpaceDN w:val="0"/>
        <w:adjustRightInd w:val="0"/>
        <w:spacing w:after="0"/>
        <w:ind w:left="1306"/>
        <w:jc w:val="both"/>
        <w:rPr>
          <w:rFonts w:ascii="Arial" w:hAnsi="Arial" w:cs="Arial"/>
          <w:color w:val="000000" w:themeColor="text1"/>
        </w:rPr>
      </w:pPr>
      <w:r w:rsidRPr="003B5202">
        <w:rPr>
          <w:rFonts w:ascii="Arial" w:hAnsi="Arial" w:cs="Arial"/>
        </w:rPr>
        <w:t>un plan de gestion des déchets solides et liquides des chantiers ;</w:t>
      </w:r>
    </w:p>
    <w:p w14:paraId="00146C4A" w14:textId="77777777" w:rsidR="004A3B2D" w:rsidRPr="003B5202" w:rsidRDefault="004A3B2D" w:rsidP="004A3B2D">
      <w:pPr>
        <w:pStyle w:val="ListParagraph"/>
        <w:numPr>
          <w:ilvl w:val="0"/>
          <w:numId w:val="60"/>
        </w:numPr>
        <w:autoSpaceDE w:val="0"/>
        <w:autoSpaceDN w:val="0"/>
        <w:adjustRightInd w:val="0"/>
        <w:spacing w:after="0"/>
        <w:ind w:left="1306"/>
        <w:jc w:val="both"/>
        <w:rPr>
          <w:rFonts w:ascii="Arial" w:hAnsi="Arial" w:cs="Arial"/>
          <w:color w:val="000000" w:themeColor="text1"/>
        </w:rPr>
      </w:pPr>
      <w:r w:rsidRPr="003B5202">
        <w:rPr>
          <w:rFonts w:ascii="Arial" w:hAnsi="Arial" w:cs="Arial"/>
        </w:rPr>
        <w:t>un plan de gestion de l'eau ;</w:t>
      </w:r>
    </w:p>
    <w:p w14:paraId="2A8AF0EE" w14:textId="77777777" w:rsidR="004A3B2D" w:rsidRPr="003B5202" w:rsidRDefault="004A3B2D" w:rsidP="004A3B2D">
      <w:pPr>
        <w:pStyle w:val="ListParagraph"/>
        <w:numPr>
          <w:ilvl w:val="0"/>
          <w:numId w:val="60"/>
        </w:numPr>
        <w:autoSpaceDE w:val="0"/>
        <w:autoSpaceDN w:val="0"/>
        <w:adjustRightInd w:val="0"/>
        <w:spacing w:after="0"/>
        <w:ind w:left="1306"/>
        <w:jc w:val="both"/>
        <w:rPr>
          <w:rFonts w:ascii="Arial" w:hAnsi="Arial" w:cs="Arial"/>
          <w:color w:val="000000" w:themeColor="text1"/>
        </w:rPr>
      </w:pPr>
      <w:r w:rsidRPr="003B5202">
        <w:rPr>
          <w:rFonts w:ascii="Arial" w:hAnsi="Arial" w:cs="Arial"/>
        </w:rPr>
        <w:t>un plan de gestion globale pour l'exploitation et la remise en état des zones d'emprunt et des carrières s’il y a lieu ;</w:t>
      </w:r>
    </w:p>
    <w:p w14:paraId="2F49AE15" w14:textId="77777777" w:rsidR="004A3B2D" w:rsidRPr="003B5202" w:rsidRDefault="004A3B2D" w:rsidP="004A3B2D">
      <w:pPr>
        <w:pStyle w:val="ListParagraph"/>
        <w:numPr>
          <w:ilvl w:val="0"/>
          <w:numId w:val="60"/>
        </w:numPr>
        <w:autoSpaceDE w:val="0"/>
        <w:autoSpaceDN w:val="0"/>
        <w:adjustRightInd w:val="0"/>
        <w:spacing w:after="0"/>
        <w:ind w:left="1306"/>
        <w:jc w:val="both"/>
        <w:rPr>
          <w:rFonts w:ascii="Arial" w:hAnsi="Arial" w:cs="Arial"/>
          <w:color w:val="000000" w:themeColor="text1"/>
        </w:rPr>
      </w:pPr>
      <w:r w:rsidRPr="003B5202">
        <w:rPr>
          <w:rFonts w:ascii="Arial" w:hAnsi="Arial" w:cs="Arial"/>
        </w:rPr>
        <w:t>les dispositions relatives à la signalisation des travaux ;</w:t>
      </w:r>
    </w:p>
    <w:p w14:paraId="38A83804" w14:textId="77777777" w:rsidR="004A3B2D" w:rsidRPr="003B5202" w:rsidRDefault="004A3B2D" w:rsidP="004A3B2D">
      <w:pPr>
        <w:pStyle w:val="ListParagraph"/>
        <w:numPr>
          <w:ilvl w:val="0"/>
          <w:numId w:val="60"/>
        </w:numPr>
        <w:autoSpaceDE w:val="0"/>
        <w:autoSpaceDN w:val="0"/>
        <w:adjustRightInd w:val="0"/>
        <w:spacing w:after="0"/>
        <w:ind w:left="1306"/>
        <w:jc w:val="both"/>
        <w:rPr>
          <w:rFonts w:ascii="Arial" w:hAnsi="Arial" w:cs="Arial"/>
          <w:color w:val="000000" w:themeColor="text1"/>
        </w:rPr>
      </w:pPr>
      <w:r w:rsidRPr="003B5202">
        <w:rPr>
          <w:rFonts w:ascii="Arial" w:hAnsi="Arial" w:cs="Arial"/>
          <w:color w:val="000000" w:themeColor="text1"/>
        </w:rPr>
        <w:t>les dispositions relatives aux nuisances sonores ;</w:t>
      </w:r>
    </w:p>
    <w:p w14:paraId="2879C9DF" w14:textId="77777777" w:rsidR="004A3B2D" w:rsidRPr="003B5202" w:rsidRDefault="004A3B2D" w:rsidP="004A3B2D">
      <w:pPr>
        <w:pStyle w:val="ListParagraph"/>
        <w:numPr>
          <w:ilvl w:val="0"/>
          <w:numId w:val="60"/>
        </w:numPr>
        <w:autoSpaceDE w:val="0"/>
        <w:autoSpaceDN w:val="0"/>
        <w:adjustRightInd w:val="0"/>
        <w:spacing w:after="0"/>
        <w:ind w:left="1306"/>
        <w:jc w:val="both"/>
        <w:rPr>
          <w:rFonts w:ascii="Arial" w:hAnsi="Arial" w:cs="Arial"/>
          <w:color w:val="000000" w:themeColor="text1"/>
        </w:rPr>
      </w:pPr>
      <w:r w:rsidRPr="003B5202">
        <w:rPr>
          <w:rFonts w:ascii="Arial" w:hAnsi="Arial" w:cs="Arial"/>
          <w:color w:val="000000" w:themeColor="text1"/>
        </w:rPr>
        <w:t xml:space="preserve">les dispositions relatives </w:t>
      </w:r>
      <w:r w:rsidRPr="003B5202">
        <w:rPr>
          <w:rFonts w:ascii="Arial" w:hAnsi="Arial" w:cs="Arial"/>
          <w:bCs/>
        </w:rPr>
        <w:t xml:space="preserve">aux dépôts </w:t>
      </w:r>
      <w:r w:rsidRPr="003B5202">
        <w:rPr>
          <w:rFonts w:ascii="Arial" w:hAnsi="Arial" w:cs="Arial"/>
          <w:color w:val="000000" w:themeColor="text1"/>
        </w:rPr>
        <w:t>de carburant, lubrifiants et d’hydrocarbures ;</w:t>
      </w:r>
    </w:p>
    <w:p w14:paraId="63423060" w14:textId="77777777" w:rsidR="004A3B2D" w:rsidRPr="003B5202" w:rsidRDefault="004A3B2D" w:rsidP="004A3B2D">
      <w:pPr>
        <w:pStyle w:val="ListParagraph"/>
        <w:numPr>
          <w:ilvl w:val="0"/>
          <w:numId w:val="60"/>
        </w:numPr>
        <w:autoSpaceDE w:val="0"/>
        <w:autoSpaceDN w:val="0"/>
        <w:adjustRightInd w:val="0"/>
        <w:spacing w:after="0"/>
        <w:ind w:left="1306"/>
        <w:jc w:val="both"/>
        <w:rPr>
          <w:rFonts w:ascii="Arial" w:hAnsi="Arial" w:cs="Arial"/>
          <w:color w:val="000000" w:themeColor="text1"/>
        </w:rPr>
      </w:pPr>
      <w:r w:rsidRPr="003B5202">
        <w:rPr>
          <w:rFonts w:ascii="Arial" w:hAnsi="Arial" w:cs="Arial"/>
          <w:bCs/>
        </w:rPr>
        <w:t>les dispositions relatives à la sensibilisation du personnel du chantier, des travailleurs, des riverains et les usagers sur les enjeux environnementaux du projet, les risques liés au projet, les risques d’accidents, les risques de contaminations éventuels par les IST et le VIH/SIDA</w:t>
      </w:r>
    </w:p>
    <w:p w14:paraId="7D46ADD6" w14:textId="77777777" w:rsidR="004A3B2D" w:rsidRPr="00785DA3" w:rsidRDefault="004A3B2D" w:rsidP="004A3B2D">
      <w:pPr>
        <w:pStyle w:val="ListParagraph"/>
        <w:numPr>
          <w:ilvl w:val="0"/>
          <w:numId w:val="60"/>
        </w:numPr>
        <w:autoSpaceDE w:val="0"/>
        <w:autoSpaceDN w:val="0"/>
        <w:adjustRightInd w:val="0"/>
        <w:spacing w:after="0"/>
        <w:ind w:left="1306"/>
        <w:jc w:val="both"/>
        <w:rPr>
          <w:rFonts w:ascii="Arial" w:hAnsi="Arial" w:cs="Arial"/>
          <w:bCs/>
        </w:rPr>
      </w:pPr>
      <w:r w:rsidRPr="003B5202">
        <w:rPr>
          <w:rFonts w:ascii="Arial" w:hAnsi="Arial" w:cs="Arial"/>
          <w:bCs/>
        </w:rPr>
        <w:t>les dispositions relatives aux respects des engagements par l’entreprise</w:t>
      </w:r>
      <w:r>
        <w:rPr>
          <w:rFonts w:ascii="Arial" w:hAnsi="Arial" w:cs="Arial"/>
          <w:bCs/>
        </w:rPr>
        <w:t>,</w:t>
      </w:r>
      <w:r w:rsidRPr="003B5202">
        <w:rPr>
          <w:rFonts w:ascii="Arial" w:hAnsi="Arial" w:cs="Arial"/>
          <w:bCs/>
        </w:rPr>
        <w:t xml:space="preserve"> notamment le Code du travail </w:t>
      </w:r>
      <w:r>
        <w:rPr>
          <w:rFonts w:ascii="Arial" w:hAnsi="Arial" w:cs="Arial"/>
          <w:bCs/>
        </w:rPr>
        <w:t>et la politique du genre.</w:t>
      </w:r>
    </w:p>
    <w:p w14:paraId="1B87D837" w14:textId="77777777" w:rsidR="004A3B2D" w:rsidRPr="00EB5B18" w:rsidRDefault="004A3B2D" w:rsidP="004A3B2D">
      <w:pPr>
        <w:autoSpaceDE w:val="0"/>
        <w:autoSpaceDN w:val="0"/>
        <w:adjustRightInd w:val="0"/>
        <w:spacing w:after="0" w:line="276" w:lineRule="auto"/>
        <w:jc w:val="both"/>
        <w:rPr>
          <w:rFonts w:ascii="Arial" w:hAnsi="Arial" w:cs="Arial"/>
          <w:color w:val="000000" w:themeColor="text1"/>
          <w:sz w:val="10"/>
          <w:szCs w:val="10"/>
        </w:rPr>
      </w:pPr>
    </w:p>
    <w:p w14:paraId="457E77FE" w14:textId="77777777" w:rsidR="004A3B2D" w:rsidRPr="007C5870" w:rsidRDefault="004A3B2D" w:rsidP="004A3B2D">
      <w:pPr>
        <w:spacing w:after="120" w:line="276" w:lineRule="auto"/>
        <w:jc w:val="both"/>
        <w:rPr>
          <w:rFonts w:ascii="Arial" w:hAnsi="Arial" w:cs="Arial"/>
          <w:sz w:val="22"/>
          <w:szCs w:val="22"/>
        </w:rPr>
      </w:pPr>
      <w:r w:rsidRPr="00291C7F">
        <w:rPr>
          <w:rFonts w:ascii="Arial" w:hAnsi="Arial" w:cs="Arial"/>
          <w:sz w:val="22"/>
          <w:szCs w:val="22"/>
        </w:rPr>
        <w:t>Le plan de suivi environnemental pour le cas du présent projet se limitera à cer</w:t>
      </w:r>
      <w:r w:rsidRPr="003036A9">
        <w:rPr>
          <w:rFonts w:ascii="Arial" w:hAnsi="Arial" w:cs="Arial"/>
          <w:sz w:val="22"/>
          <w:szCs w:val="22"/>
        </w:rPr>
        <w:t>tains aspects de la phase de construction et d’exploitation. Ce programme permettra</w:t>
      </w:r>
      <w:r w:rsidRPr="007C5870">
        <w:rPr>
          <w:rFonts w:ascii="Arial" w:hAnsi="Arial" w:cs="Arial"/>
          <w:sz w:val="22"/>
          <w:szCs w:val="22"/>
        </w:rPr>
        <w:t xml:space="preserve"> de :</w:t>
      </w:r>
    </w:p>
    <w:p w14:paraId="1FCE2617" w14:textId="77777777" w:rsidR="004A3B2D" w:rsidRPr="007C5870" w:rsidRDefault="004A3B2D" w:rsidP="004A3B2D">
      <w:pPr>
        <w:pStyle w:val="ListParagraph"/>
        <w:widowControl w:val="0"/>
        <w:numPr>
          <w:ilvl w:val="0"/>
          <w:numId w:val="61"/>
        </w:numPr>
        <w:tabs>
          <w:tab w:val="left" w:pos="8505"/>
        </w:tabs>
        <w:autoSpaceDN w:val="0"/>
        <w:adjustRightInd w:val="0"/>
        <w:spacing w:after="120"/>
        <w:jc w:val="both"/>
        <w:rPr>
          <w:rFonts w:ascii="Arial" w:hAnsi="Arial" w:cs="Arial"/>
        </w:rPr>
      </w:pPr>
      <w:r w:rsidRPr="007C5870">
        <w:rPr>
          <w:rFonts w:ascii="Arial" w:hAnsi="Arial" w:cs="Arial"/>
        </w:rPr>
        <w:t xml:space="preserve">suivre l’évolution de certains paramètres des milieux récepteurs sensibles (sols, air, végétation, emplois, santé/sécurité, etc) ; </w:t>
      </w:r>
    </w:p>
    <w:p w14:paraId="4297F987" w14:textId="77777777" w:rsidR="004A3B2D" w:rsidRPr="00785DA3" w:rsidRDefault="004A3B2D" w:rsidP="004A3B2D">
      <w:pPr>
        <w:pStyle w:val="ListParagraph"/>
        <w:widowControl w:val="0"/>
        <w:numPr>
          <w:ilvl w:val="0"/>
          <w:numId w:val="61"/>
        </w:numPr>
        <w:tabs>
          <w:tab w:val="left" w:pos="8505"/>
        </w:tabs>
        <w:autoSpaceDN w:val="0"/>
        <w:adjustRightInd w:val="0"/>
        <w:spacing w:after="120"/>
        <w:jc w:val="both"/>
        <w:rPr>
          <w:rFonts w:ascii="Arial" w:hAnsi="Arial" w:cs="Arial"/>
        </w:rPr>
      </w:pPr>
      <w:r w:rsidRPr="00785DA3">
        <w:rPr>
          <w:rFonts w:ascii="Arial" w:hAnsi="Arial" w:cs="Arial"/>
        </w:rPr>
        <w:t xml:space="preserve">comparer les données de la situation en un moment avec celles de l’état initial de l’environnement et de l’état prévalant au début des travaux pour identifier les tendances ou les impacts qui n’auraient pas été prévus et être en mesure de réagir, au besoin, par la mise en œuvre de mesures </w:t>
      </w:r>
      <w:r w:rsidRPr="00785DA3">
        <w:rPr>
          <w:rFonts w:ascii="Arial" w:hAnsi="Arial" w:cs="Arial"/>
        </w:rPr>
        <w:lastRenderedPageBreak/>
        <w:t>correctrices.</w:t>
      </w:r>
    </w:p>
    <w:p w14:paraId="5B4C7A38" w14:textId="77777777" w:rsidR="004A3B2D" w:rsidRPr="00785DA3" w:rsidRDefault="004A3B2D" w:rsidP="004A3B2D">
      <w:pPr>
        <w:pStyle w:val="Default"/>
        <w:spacing w:line="276" w:lineRule="auto"/>
        <w:jc w:val="both"/>
        <w:rPr>
          <w:bCs/>
          <w:iCs/>
          <w:color w:val="auto"/>
          <w:sz w:val="22"/>
          <w:szCs w:val="22"/>
          <w:lang w:eastAsia="fr-FR"/>
        </w:rPr>
      </w:pPr>
      <w:r w:rsidRPr="00785DA3">
        <w:rPr>
          <w:bCs/>
          <w:iCs/>
          <w:color w:val="auto"/>
          <w:sz w:val="22"/>
          <w:szCs w:val="22"/>
          <w:lang w:eastAsia="fr-FR"/>
        </w:rPr>
        <w:t>Le cadre organisationnel de mise en œuvre des mesures du PGES comprend entre autres :</w:t>
      </w:r>
    </w:p>
    <w:p w14:paraId="1FF9AFCE" w14:textId="1747F044" w:rsidR="004A3B2D" w:rsidRPr="00785DA3" w:rsidRDefault="004A3B2D" w:rsidP="00211EA4">
      <w:pPr>
        <w:pStyle w:val="ListParagraph"/>
        <w:numPr>
          <w:ilvl w:val="0"/>
          <w:numId w:val="113"/>
        </w:numPr>
        <w:jc w:val="both"/>
        <w:rPr>
          <w:rFonts w:ascii="Arial" w:hAnsi="Arial" w:cs="Arial"/>
        </w:rPr>
      </w:pPr>
      <w:r w:rsidRPr="00EB5B18">
        <w:rPr>
          <w:rFonts w:ascii="Arial" w:hAnsi="Arial" w:cs="Arial"/>
          <w:b/>
          <w:i/>
        </w:rPr>
        <w:t>Le Comité de pilotage du projet :</w:t>
      </w:r>
      <w:r w:rsidRPr="00785DA3">
        <w:rPr>
          <w:rFonts w:ascii="Arial" w:hAnsi="Arial" w:cs="Arial"/>
        </w:rPr>
        <w:t xml:space="preserve"> </w:t>
      </w:r>
      <w:r w:rsidRPr="00785DA3">
        <w:rPr>
          <w:rFonts w:ascii="Arial" w:hAnsi="Arial" w:cs="Arial"/>
          <w:iCs/>
        </w:rPr>
        <w:t xml:space="preserve">Il est responsable de la bonne orientation du </w:t>
      </w:r>
      <w:r w:rsidRPr="00785DA3">
        <w:rPr>
          <w:rFonts w:ascii="Arial" w:hAnsi="Arial" w:cs="Arial"/>
          <w:bCs/>
        </w:rPr>
        <w:t>PASEL. A ce titre, il examine l’ensemble des documents et rapports (exécution technique</w:t>
      </w:r>
      <w:r w:rsidR="005D6035">
        <w:rPr>
          <w:rFonts w:ascii="Arial" w:hAnsi="Arial" w:cs="Arial"/>
          <w:bCs/>
        </w:rPr>
        <w:t xml:space="preserve"> et financière)</w:t>
      </w:r>
      <w:r w:rsidRPr="00785DA3">
        <w:rPr>
          <w:rFonts w:ascii="Arial" w:hAnsi="Arial" w:cs="Arial"/>
          <w:bCs/>
        </w:rPr>
        <w:t xml:space="preserve"> et fait d</w:t>
      </w:r>
      <w:r w:rsidRPr="00785DA3">
        <w:rPr>
          <w:rFonts w:ascii="Arial" w:hAnsi="Arial" w:cs="Arial"/>
        </w:rPr>
        <w:t>es recommandations de bonne exécution à l’attention du Coordonnateur du Projet et des différents partenaires intervenant dans la vie du PASEL. </w:t>
      </w:r>
    </w:p>
    <w:p w14:paraId="48DA362C" w14:textId="0F732654" w:rsidR="004A3B2D" w:rsidRPr="00785DA3" w:rsidRDefault="004A3B2D" w:rsidP="00211EA4">
      <w:pPr>
        <w:pStyle w:val="CommentText"/>
        <w:numPr>
          <w:ilvl w:val="0"/>
          <w:numId w:val="115"/>
        </w:numPr>
        <w:autoSpaceDN/>
        <w:spacing w:after="0"/>
        <w:jc w:val="both"/>
        <w:rPr>
          <w:rFonts w:ascii="Arial" w:hAnsi="Arial" w:cs="Arial"/>
          <w:sz w:val="22"/>
          <w:szCs w:val="22"/>
        </w:rPr>
      </w:pPr>
      <w:r w:rsidRPr="00EB5B18">
        <w:rPr>
          <w:rFonts w:ascii="Arial" w:hAnsi="Arial" w:cs="Arial"/>
          <w:b/>
          <w:i/>
          <w:sz w:val="22"/>
          <w:szCs w:val="22"/>
        </w:rPr>
        <w:t>L’Unité de Coordination du PASEL (UCP)</w:t>
      </w:r>
      <w:r w:rsidRPr="00785DA3">
        <w:rPr>
          <w:rFonts w:ascii="Arial" w:hAnsi="Arial" w:cs="Arial"/>
          <w:sz w:val="22"/>
          <w:szCs w:val="22"/>
        </w:rPr>
        <w:t> : elle aura la responsabilité globale de la mise en œuvre du présent PGES et autres mesures de sauvegardes environnementale et sociale relatives au sous projet d’extension de la centrale de Fada. Elle assure, la préparation</w:t>
      </w:r>
      <w:r w:rsidR="005D6035">
        <w:rPr>
          <w:rFonts w:ascii="Arial" w:hAnsi="Arial" w:cs="Arial"/>
          <w:sz w:val="22"/>
          <w:szCs w:val="22"/>
        </w:rPr>
        <w:t>/actualisation</w:t>
      </w:r>
      <w:r w:rsidRPr="00785DA3">
        <w:rPr>
          <w:rFonts w:ascii="Arial" w:hAnsi="Arial" w:cs="Arial"/>
          <w:sz w:val="22"/>
          <w:szCs w:val="22"/>
        </w:rPr>
        <w:t xml:space="preserve"> de la NIES, l’obtention des certificats et permis requis par la réglementation nationale avant toute action. Elle rend compte au comité de pilotage et à la Banque mondiale. A cette fin, elle dispose d’un</w:t>
      </w:r>
      <w:r w:rsidR="005D6035">
        <w:rPr>
          <w:rFonts w:ascii="Arial" w:hAnsi="Arial" w:cs="Arial"/>
          <w:sz w:val="22"/>
          <w:szCs w:val="22"/>
        </w:rPr>
        <w:t xml:space="preserve"> service</w:t>
      </w:r>
      <w:r w:rsidRPr="00785DA3">
        <w:rPr>
          <w:rFonts w:ascii="Arial" w:hAnsi="Arial" w:cs="Arial"/>
          <w:sz w:val="22"/>
          <w:szCs w:val="22"/>
        </w:rPr>
        <w:t xml:space="preserve"> environnemental</w:t>
      </w:r>
      <w:r w:rsidR="005D6035">
        <w:rPr>
          <w:rFonts w:ascii="Arial" w:hAnsi="Arial" w:cs="Arial"/>
          <w:sz w:val="22"/>
          <w:szCs w:val="22"/>
        </w:rPr>
        <w:t xml:space="preserve"> et social</w:t>
      </w:r>
      <w:r w:rsidRPr="00785DA3">
        <w:rPr>
          <w:rFonts w:ascii="Arial" w:hAnsi="Arial" w:cs="Arial"/>
          <w:sz w:val="22"/>
          <w:szCs w:val="22"/>
        </w:rPr>
        <w:t xml:space="preserve"> composé d’un spécialiste en sauvegardes environnementale et sociale.</w:t>
      </w:r>
    </w:p>
    <w:p w14:paraId="765D02A2" w14:textId="085B7BF5" w:rsidR="004A3B2D" w:rsidRPr="00785DA3" w:rsidRDefault="004A3B2D" w:rsidP="00211EA4">
      <w:pPr>
        <w:pStyle w:val="CommentText"/>
        <w:numPr>
          <w:ilvl w:val="0"/>
          <w:numId w:val="115"/>
        </w:numPr>
        <w:autoSpaceDN/>
        <w:spacing w:after="0"/>
        <w:jc w:val="both"/>
        <w:rPr>
          <w:rFonts w:ascii="Arial" w:hAnsi="Arial" w:cs="Arial"/>
          <w:sz w:val="22"/>
          <w:szCs w:val="22"/>
        </w:rPr>
      </w:pPr>
      <w:r w:rsidRPr="00EB5B18">
        <w:rPr>
          <w:rFonts w:ascii="Arial" w:hAnsi="Arial" w:cs="Arial"/>
          <w:b/>
          <w:i/>
          <w:sz w:val="22"/>
          <w:szCs w:val="22"/>
        </w:rPr>
        <w:t xml:space="preserve">La SONABEL, </w:t>
      </w:r>
      <w:r w:rsidRPr="00EB5B18">
        <w:rPr>
          <w:rFonts w:ascii="Arial" w:hAnsi="Arial" w:cs="Arial"/>
          <w:b/>
          <w:i/>
          <w:sz w:val="22"/>
          <w:szCs w:val="22"/>
          <w:shd w:val="clear" w:color="auto" w:fill="FFFFFF" w:themeFill="background1"/>
        </w:rPr>
        <w:t>l’agence d’exécution</w:t>
      </w:r>
      <w:r w:rsidRPr="00EB5B18">
        <w:rPr>
          <w:rFonts w:ascii="Arial" w:hAnsi="Arial" w:cs="Arial"/>
          <w:b/>
          <w:i/>
          <w:sz w:val="22"/>
          <w:szCs w:val="22"/>
        </w:rPr>
        <w:t xml:space="preserve"> de la composante 1 :</w:t>
      </w:r>
      <w:r w:rsidRPr="007C5870">
        <w:rPr>
          <w:rFonts w:ascii="Arial" w:hAnsi="Arial" w:cs="Arial"/>
          <w:sz w:val="22"/>
          <w:szCs w:val="22"/>
        </w:rPr>
        <w:t xml:space="preserve"> elle assure la mise en œuvre, le suivi et la surveillance des mesures en</w:t>
      </w:r>
      <w:r w:rsidRPr="00785DA3">
        <w:rPr>
          <w:rFonts w:ascii="Arial" w:hAnsi="Arial" w:cs="Arial"/>
          <w:sz w:val="22"/>
          <w:szCs w:val="22"/>
        </w:rPr>
        <w:t>vironnementales et sociales du sous projet. Elle assure également le rapportage de l’exécution desdites mesures. Elle dis</w:t>
      </w:r>
      <w:r w:rsidR="005D6035">
        <w:rPr>
          <w:rFonts w:ascii="Arial" w:hAnsi="Arial" w:cs="Arial"/>
          <w:sz w:val="22"/>
          <w:szCs w:val="22"/>
        </w:rPr>
        <w:t>pose en son sein, d’un service e</w:t>
      </w:r>
      <w:r w:rsidRPr="00785DA3">
        <w:rPr>
          <w:rFonts w:ascii="Arial" w:hAnsi="Arial" w:cs="Arial"/>
          <w:sz w:val="22"/>
          <w:szCs w:val="22"/>
        </w:rPr>
        <w:t>nvironnemental et social. Il est rattaché au Département Norm</w:t>
      </w:r>
      <w:r w:rsidR="005D6035">
        <w:rPr>
          <w:rFonts w:ascii="Arial" w:hAnsi="Arial" w:cs="Arial"/>
          <w:sz w:val="22"/>
          <w:szCs w:val="22"/>
        </w:rPr>
        <w:t>alisation</w:t>
      </w:r>
      <w:r w:rsidRPr="00785DA3">
        <w:rPr>
          <w:rFonts w:ascii="Arial" w:hAnsi="Arial" w:cs="Arial"/>
          <w:sz w:val="22"/>
          <w:szCs w:val="22"/>
        </w:rPr>
        <w:t xml:space="preserve">, Environnement et Sécurité (DNES) et est composé de </w:t>
      </w:r>
      <w:r w:rsidR="005D6035">
        <w:rPr>
          <w:rFonts w:ascii="Arial" w:hAnsi="Arial" w:cs="Arial"/>
          <w:sz w:val="22"/>
          <w:szCs w:val="22"/>
        </w:rPr>
        <w:t>4</w:t>
      </w:r>
      <w:r w:rsidRPr="00785DA3">
        <w:rPr>
          <w:rFonts w:ascii="Arial" w:hAnsi="Arial" w:cs="Arial"/>
          <w:sz w:val="22"/>
          <w:szCs w:val="22"/>
        </w:rPr>
        <w:t xml:space="preserve"> spécialistes en sauvegardes environnementale et sociale.</w:t>
      </w:r>
    </w:p>
    <w:p w14:paraId="693AFA15" w14:textId="6190CC11" w:rsidR="004A3B2D" w:rsidRPr="00785DA3" w:rsidRDefault="004A3B2D" w:rsidP="00211EA4">
      <w:pPr>
        <w:pStyle w:val="ListParagraph"/>
        <w:numPr>
          <w:ilvl w:val="0"/>
          <w:numId w:val="113"/>
        </w:numPr>
        <w:jc w:val="both"/>
        <w:rPr>
          <w:rFonts w:ascii="Arial" w:hAnsi="Arial" w:cs="Arial"/>
        </w:rPr>
      </w:pPr>
      <w:r w:rsidRPr="00EB5B18">
        <w:rPr>
          <w:rFonts w:ascii="Arial" w:hAnsi="Arial" w:cs="Arial"/>
          <w:b/>
          <w:i/>
        </w:rPr>
        <w:t>Le BUNEE :</w:t>
      </w:r>
      <w:r w:rsidRPr="00785DA3">
        <w:rPr>
          <w:rFonts w:ascii="Arial" w:hAnsi="Arial" w:cs="Arial"/>
        </w:rPr>
        <w:t xml:space="preserve"> il assure l’examen et l’approbation de la classification environnementale des projets ainsi que l’approbation des études d’impact et des PGES/PSR des sous-projets et participe au suivi </w:t>
      </w:r>
      <w:r w:rsidR="005D6035">
        <w:rPr>
          <w:rFonts w:ascii="Arial" w:hAnsi="Arial" w:cs="Arial"/>
        </w:rPr>
        <w:t xml:space="preserve">et surveillance </w:t>
      </w:r>
      <w:r w:rsidRPr="00785DA3">
        <w:rPr>
          <w:rFonts w:ascii="Arial" w:hAnsi="Arial" w:cs="Arial"/>
        </w:rPr>
        <w:t>externe</w:t>
      </w:r>
      <w:r w:rsidR="005D6035">
        <w:rPr>
          <w:rFonts w:ascii="Arial" w:hAnsi="Arial" w:cs="Arial"/>
        </w:rPr>
        <w:t>s</w:t>
      </w:r>
      <w:r w:rsidRPr="00785DA3">
        <w:rPr>
          <w:rFonts w:ascii="Arial" w:hAnsi="Arial" w:cs="Arial"/>
        </w:rPr>
        <w:t>.</w:t>
      </w:r>
    </w:p>
    <w:p w14:paraId="1698F3CA" w14:textId="77777777" w:rsidR="004A3B2D" w:rsidRPr="00785DA3" w:rsidRDefault="004A3B2D" w:rsidP="00211EA4">
      <w:pPr>
        <w:pStyle w:val="ListParagraph"/>
        <w:numPr>
          <w:ilvl w:val="0"/>
          <w:numId w:val="113"/>
        </w:numPr>
        <w:jc w:val="both"/>
        <w:rPr>
          <w:rFonts w:ascii="Arial" w:hAnsi="Arial" w:cs="Arial"/>
        </w:rPr>
      </w:pPr>
      <w:r w:rsidRPr="00EB5B18">
        <w:rPr>
          <w:rFonts w:ascii="Arial" w:hAnsi="Arial" w:cs="Arial"/>
          <w:b/>
          <w:i/>
        </w:rPr>
        <w:t>L’entreprise en charge des travaux :</w:t>
      </w:r>
      <w:r w:rsidRPr="00785DA3">
        <w:rPr>
          <w:rFonts w:ascii="Arial" w:hAnsi="Arial" w:cs="Arial"/>
        </w:rPr>
        <w:t xml:space="preserve"> elle met en œuvre les mesures d’atténuation (contractualisées) ainsi que les clauses environnementales et sociales avec la production périodique de rapports sur l’exécution desdites mesures.</w:t>
      </w:r>
    </w:p>
    <w:p w14:paraId="04CD3F0A" w14:textId="22A500D1" w:rsidR="004A3B2D" w:rsidRPr="00785DA3" w:rsidRDefault="004A3B2D" w:rsidP="00211EA4">
      <w:pPr>
        <w:pStyle w:val="ListParagraph"/>
        <w:numPr>
          <w:ilvl w:val="0"/>
          <w:numId w:val="113"/>
        </w:numPr>
        <w:shd w:val="clear" w:color="auto" w:fill="FFFFFF" w:themeFill="background1"/>
        <w:jc w:val="both"/>
        <w:rPr>
          <w:rFonts w:ascii="Arial" w:hAnsi="Arial" w:cs="Arial"/>
        </w:rPr>
      </w:pPr>
      <w:r w:rsidRPr="00EB5B18">
        <w:rPr>
          <w:rFonts w:ascii="Arial" w:hAnsi="Arial" w:cs="Arial"/>
          <w:b/>
          <w:i/>
        </w:rPr>
        <w:t xml:space="preserve">Les bureaux de contrôle : </w:t>
      </w:r>
      <w:r w:rsidRPr="00785DA3">
        <w:rPr>
          <w:rFonts w:ascii="Arial" w:hAnsi="Arial" w:cs="Arial"/>
        </w:rPr>
        <w:t>ils assurent</w:t>
      </w:r>
      <w:r w:rsidR="00996B0C">
        <w:rPr>
          <w:rFonts w:ascii="Arial" w:hAnsi="Arial" w:cs="Arial"/>
        </w:rPr>
        <w:t>,</w:t>
      </w:r>
      <w:r w:rsidRPr="00785DA3">
        <w:rPr>
          <w:rFonts w:ascii="Arial" w:hAnsi="Arial" w:cs="Arial"/>
        </w:rPr>
        <w:t xml:space="preserve"> </w:t>
      </w:r>
      <w:r w:rsidR="00996B0C" w:rsidRPr="00785DA3">
        <w:rPr>
          <w:rFonts w:ascii="Arial" w:hAnsi="Arial" w:cs="Arial"/>
        </w:rPr>
        <w:t>au compte du maître d’ouvrage</w:t>
      </w:r>
      <w:r w:rsidR="00996B0C">
        <w:rPr>
          <w:rFonts w:ascii="Arial" w:hAnsi="Arial" w:cs="Arial"/>
        </w:rPr>
        <w:t>,</w:t>
      </w:r>
      <w:r w:rsidR="00996B0C" w:rsidRPr="00785DA3">
        <w:rPr>
          <w:rFonts w:ascii="Arial" w:hAnsi="Arial" w:cs="Arial"/>
        </w:rPr>
        <w:t xml:space="preserve"> </w:t>
      </w:r>
      <w:r w:rsidRPr="00785DA3">
        <w:rPr>
          <w:rFonts w:ascii="Arial" w:hAnsi="Arial" w:cs="Arial"/>
        </w:rPr>
        <w:t>la supervision des travaux</w:t>
      </w:r>
      <w:r w:rsidRPr="00785DA3">
        <w:rPr>
          <w:rFonts w:ascii="Arial" w:hAnsi="Arial" w:cs="Arial"/>
          <w:shd w:val="clear" w:color="auto" w:fill="FFFFFF" w:themeFill="background1"/>
        </w:rPr>
        <w:t>, des mesures d’atténuation (contractualisées) ainsi que des clauses environnementales et sociales exécutés par l’entreprise ; avec la production périodique de rapports sur la réalisation des activités y compris les mesures environnementales et sociales.</w:t>
      </w:r>
    </w:p>
    <w:p w14:paraId="50F80E04" w14:textId="77777777" w:rsidR="004A3B2D" w:rsidRPr="00785DA3" w:rsidRDefault="004A3B2D" w:rsidP="00211EA4">
      <w:pPr>
        <w:pStyle w:val="ListParagraph"/>
        <w:numPr>
          <w:ilvl w:val="0"/>
          <w:numId w:val="113"/>
        </w:numPr>
        <w:jc w:val="both"/>
        <w:rPr>
          <w:rFonts w:ascii="Arial" w:hAnsi="Arial" w:cs="Arial"/>
        </w:rPr>
      </w:pPr>
      <w:r>
        <w:rPr>
          <w:rFonts w:ascii="Arial" w:hAnsi="Arial" w:cs="Arial"/>
          <w:b/>
          <w:i/>
        </w:rPr>
        <w:t>L</w:t>
      </w:r>
      <w:r w:rsidRPr="00EB5B18">
        <w:rPr>
          <w:rFonts w:ascii="Arial" w:hAnsi="Arial" w:cs="Arial"/>
          <w:b/>
          <w:i/>
        </w:rPr>
        <w:t>es Prestataires et opérateurs privés :</w:t>
      </w:r>
      <w:r w:rsidRPr="00785DA3">
        <w:rPr>
          <w:rFonts w:ascii="Arial" w:hAnsi="Arial" w:cs="Arial"/>
        </w:rPr>
        <w:t xml:space="preserve"> ils assurent la maîtrise d’œuvre (études) du sous-projet.</w:t>
      </w:r>
    </w:p>
    <w:p w14:paraId="573E8FCF" w14:textId="77777777" w:rsidR="004A3B2D" w:rsidRPr="00785DA3" w:rsidRDefault="004A3B2D" w:rsidP="00211EA4">
      <w:pPr>
        <w:pStyle w:val="ListParagraph"/>
        <w:numPr>
          <w:ilvl w:val="0"/>
          <w:numId w:val="113"/>
        </w:numPr>
        <w:jc w:val="both"/>
        <w:rPr>
          <w:rFonts w:ascii="Arial" w:hAnsi="Arial" w:cs="Arial"/>
        </w:rPr>
      </w:pPr>
      <w:r w:rsidRPr="00FD7804">
        <w:rPr>
          <w:rFonts w:ascii="Arial" w:hAnsi="Arial" w:cs="Arial"/>
          <w:b/>
          <w:i/>
        </w:rPr>
        <w:t>Les autorités coutumières et religieuses :</w:t>
      </w:r>
      <w:r w:rsidRPr="00785DA3">
        <w:rPr>
          <w:rFonts w:ascii="Arial" w:hAnsi="Arial" w:cs="Arial"/>
        </w:rPr>
        <w:t xml:space="preserve"> elles apportent un appui à la mise en œuvre des mesures d’atténuation dans le volet consultations publiques et le processus de gestion des conflits et litiges.</w:t>
      </w:r>
    </w:p>
    <w:p w14:paraId="161FE8AB" w14:textId="77777777" w:rsidR="004A3B2D" w:rsidRPr="00EB5B18" w:rsidRDefault="004A3B2D" w:rsidP="004A3B2D">
      <w:pPr>
        <w:spacing w:before="120" w:after="120"/>
        <w:jc w:val="both"/>
        <w:rPr>
          <w:rFonts w:ascii="Arial" w:hAnsi="Arial" w:cs="Arial"/>
          <w:b/>
          <w:sz w:val="22"/>
          <w:szCs w:val="22"/>
        </w:rPr>
      </w:pPr>
      <w:r w:rsidRPr="00EB5B18">
        <w:rPr>
          <w:rFonts w:ascii="Arial" w:hAnsi="Arial" w:cs="Arial"/>
          <w:b/>
          <w:sz w:val="22"/>
          <w:szCs w:val="22"/>
        </w:rPr>
        <w:t xml:space="preserve">Les rôles et responsabilités pour la mise en œuvre des mesures de gestion environnementale </w:t>
      </w:r>
    </w:p>
    <w:p w14:paraId="612DB43F" w14:textId="77777777" w:rsidR="004A3B2D" w:rsidRPr="00291C7F" w:rsidRDefault="004A3B2D" w:rsidP="004A3B2D">
      <w:pPr>
        <w:pStyle w:val="ListParagraph"/>
        <w:jc w:val="both"/>
        <w:rPr>
          <w:rFonts w:ascii="Arial" w:hAnsi="Arial" w:cs="Arial"/>
        </w:rPr>
      </w:pPr>
      <w:r w:rsidRPr="00291C7F">
        <w:rPr>
          <w:rFonts w:ascii="Arial" w:hAnsi="Arial" w:cs="Arial"/>
        </w:rPr>
        <w:t xml:space="preserve">Pour l’exécution des mesures de gestion environnementale et sociale, plusieurs intervenants assureront des rôles et responsabilités. Il s’agit des intervenants suivants : </w:t>
      </w:r>
    </w:p>
    <w:p w14:paraId="3168C3B5" w14:textId="77777777" w:rsidR="004A3B2D" w:rsidRPr="00785DA3" w:rsidRDefault="004A3B2D" w:rsidP="00211EA4">
      <w:pPr>
        <w:pStyle w:val="ListParagraph"/>
        <w:numPr>
          <w:ilvl w:val="0"/>
          <w:numId w:val="114"/>
        </w:numPr>
        <w:jc w:val="both"/>
        <w:rPr>
          <w:rFonts w:ascii="Arial" w:hAnsi="Arial" w:cs="Arial"/>
        </w:rPr>
      </w:pPr>
      <w:r w:rsidRPr="00EB5B18">
        <w:rPr>
          <w:rFonts w:ascii="Arial" w:hAnsi="Arial" w:cs="Arial"/>
          <w:b/>
          <w:i/>
        </w:rPr>
        <w:t xml:space="preserve">Coordonnateur du projet : </w:t>
      </w:r>
      <w:r w:rsidRPr="003036A9">
        <w:rPr>
          <w:rFonts w:ascii="Arial" w:hAnsi="Arial" w:cs="Arial"/>
        </w:rPr>
        <w:t>il assure la bonne exécution du sous</w:t>
      </w:r>
      <w:r w:rsidRPr="007C5870">
        <w:rPr>
          <w:rFonts w:ascii="Arial" w:hAnsi="Arial" w:cs="Arial"/>
        </w:rPr>
        <w:t xml:space="preserve"> projet (coordination, appui et suivi) conformément aux procédures de mise en </w:t>
      </w:r>
      <w:r w:rsidRPr="00785DA3">
        <w:rPr>
          <w:rFonts w:ascii="Arial" w:hAnsi="Arial" w:cs="Arial"/>
        </w:rPr>
        <w:t xml:space="preserve">œuvre établies avec la Banque mondiale ;  il s’assure de la diffusion du rapport de surveillance interne et apporte un appui pour la validation de la NIES par le BUNEE et la Banque mondiale, l’obtention du certificat environnemental </w:t>
      </w:r>
      <w:r w:rsidRPr="00785DA3">
        <w:rPr>
          <w:rFonts w:ascii="Arial" w:hAnsi="Arial" w:cs="Arial"/>
          <w:shd w:val="clear" w:color="auto" w:fill="FFFFFF" w:themeFill="background1"/>
        </w:rPr>
        <w:t>et</w:t>
      </w:r>
      <w:r w:rsidRPr="00785DA3">
        <w:rPr>
          <w:rFonts w:ascii="Arial" w:hAnsi="Arial" w:cs="Arial"/>
        </w:rPr>
        <w:t xml:space="preserve"> la publication du document.</w:t>
      </w:r>
    </w:p>
    <w:p w14:paraId="1B28C309" w14:textId="77777777" w:rsidR="004A3B2D" w:rsidRPr="00785DA3" w:rsidRDefault="004A3B2D" w:rsidP="00211EA4">
      <w:pPr>
        <w:pStyle w:val="ListParagraph"/>
        <w:numPr>
          <w:ilvl w:val="0"/>
          <w:numId w:val="114"/>
        </w:numPr>
        <w:jc w:val="both"/>
        <w:rPr>
          <w:rFonts w:ascii="Arial" w:hAnsi="Arial" w:cs="Arial"/>
        </w:rPr>
      </w:pPr>
      <w:r w:rsidRPr="00EB5B18">
        <w:rPr>
          <w:rFonts w:ascii="Arial" w:hAnsi="Arial" w:cs="Arial"/>
          <w:b/>
          <w:i/>
        </w:rPr>
        <w:t>Le Directeur Général du BUNEE :</w:t>
      </w:r>
      <w:r w:rsidRPr="00785DA3">
        <w:rPr>
          <w:rFonts w:ascii="Arial" w:hAnsi="Arial" w:cs="Arial"/>
        </w:rPr>
        <w:t xml:space="preserve"> avec la Banque mondiale, il est le principal opérateur dans l’approbation de la catégorisation du sous-projet, la validation de la NIES et l’obtention du certificat. Il apporte un appui dans la préparation des TDR et des études requises.</w:t>
      </w:r>
    </w:p>
    <w:p w14:paraId="05CEE04D" w14:textId="77777777" w:rsidR="004A3B2D" w:rsidRPr="00785DA3" w:rsidRDefault="004A3B2D" w:rsidP="00211EA4">
      <w:pPr>
        <w:pStyle w:val="ListParagraph"/>
        <w:numPr>
          <w:ilvl w:val="0"/>
          <w:numId w:val="114"/>
        </w:numPr>
        <w:jc w:val="both"/>
        <w:rPr>
          <w:rFonts w:ascii="Arial" w:hAnsi="Arial" w:cs="Arial"/>
        </w:rPr>
      </w:pPr>
      <w:r w:rsidRPr="00EB5B18">
        <w:rPr>
          <w:rFonts w:ascii="Arial" w:hAnsi="Arial" w:cs="Arial"/>
          <w:b/>
          <w:i/>
        </w:rPr>
        <w:t xml:space="preserve">Le Spécialiste Sauvegardes Environnementale et Sociale </w:t>
      </w:r>
      <w:r w:rsidRPr="00EB5B18">
        <w:rPr>
          <w:rFonts w:ascii="Arial" w:hAnsi="Arial" w:cs="Arial"/>
          <w:b/>
          <w:i/>
          <w:shd w:val="clear" w:color="auto" w:fill="FFFFFF" w:themeFill="background1"/>
        </w:rPr>
        <w:t>(SSES)</w:t>
      </w:r>
      <w:r w:rsidRPr="00EB5B18">
        <w:rPr>
          <w:rFonts w:ascii="Arial" w:hAnsi="Arial" w:cs="Arial"/>
          <w:b/>
          <w:i/>
        </w:rPr>
        <w:t xml:space="preserve"> de l’UCP:</w:t>
      </w:r>
      <w:r w:rsidRPr="00785DA3">
        <w:rPr>
          <w:rFonts w:ascii="Arial" w:hAnsi="Arial" w:cs="Arial"/>
        </w:rPr>
        <w:t xml:space="preserve"> il assure le rôle de supervision, d'appui et de suivi (rapportage) des mesures environnementale et sociale du sous projet; il assure la préparation et l’approbation des TDR pour l’actualisation de la NIES, il veille à la réalisation de l’actualisation de la NIES y compris la consultation du public, s’assure de </w:t>
      </w:r>
      <w:r w:rsidRPr="00785DA3">
        <w:rPr>
          <w:rFonts w:ascii="Arial" w:hAnsi="Arial" w:cs="Arial"/>
        </w:rPr>
        <w:lastRenderedPageBreak/>
        <w:t>l’exécution/mise en œuvre des mesures non contractualisées avec l’entreprise de construction et assure le suivi environnemental et social du sous-projet.</w:t>
      </w:r>
    </w:p>
    <w:p w14:paraId="6C7FAE01" w14:textId="77777777" w:rsidR="004A3B2D" w:rsidRPr="00785DA3" w:rsidRDefault="004A3B2D" w:rsidP="00211EA4">
      <w:pPr>
        <w:pStyle w:val="ListParagraph"/>
        <w:numPr>
          <w:ilvl w:val="0"/>
          <w:numId w:val="114"/>
        </w:numPr>
        <w:jc w:val="both"/>
        <w:rPr>
          <w:rFonts w:ascii="Arial" w:hAnsi="Arial" w:cs="Arial"/>
        </w:rPr>
      </w:pPr>
      <w:r w:rsidRPr="00EB5B18">
        <w:rPr>
          <w:rFonts w:ascii="Arial" w:hAnsi="Arial" w:cs="Arial"/>
          <w:b/>
          <w:i/>
        </w:rPr>
        <w:t xml:space="preserve">Les Spécialistes en Sauvegardes </w:t>
      </w:r>
      <w:r w:rsidRPr="00EB5B18">
        <w:rPr>
          <w:rFonts w:ascii="Arial" w:hAnsi="Arial" w:cs="Arial"/>
          <w:b/>
          <w:i/>
          <w:shd w:val="clear" w:color="auto" w:fill="FFFFFF" w:themeFill="background1"/>
        </w:rPr>
        <w:t>Environnementale</w:t>
      </w:r>
      <w:r w:rsidRPr="00EB5B18">
        <w:rPr>
          <w:rFonts w:ascii="Arial" w:hAnsi="Arial" w:cs="Arial"/>
          <w:b/>
          <w:i/>
        </w:rPr>
        <w:t xml:space="preserve"> et Sociale de la SONABEL :</w:t>
      </w:r>
      <w:r w:rsidRPr="00785DA3">
        <w:rPr>
          <w:rFonts w:ascii="Arial" w:hAnsi="Arial" w:cs="Arial"/>
        </w:rPr>
        <w:t xml:space="preserve"> ils assurent la préparation et l’approbation des TDR pour les instruments requis (audit), la réalisation des études de sauvegarde, assure l’exécution/mise en œuvre des mesures non contractualisées avec l’entreprise et assure la surveillance environnementale et sociale du sous-projet et le rapportage périodique.</w:t>
      </w:r>
    </w:p>
    <w:p w14:paraId="794359DD" w14:textId="3082A08F" w:rsidR="004A3B2D" w:rsidRPr="00785DA3" w:rsidRDefault="004A3B2D" w:rsidP="00211EA4">
      <w:pPr>
        <w:pStyle w:val="ListParagraph"/>
        <w:numPr>
          <w:ilvl w:val="0"/>
          <w:numId w:val="114"/>
        </w:numPr>
        <w:jc w:val="both"/>
        <w:rPr>
          <w:rFonts w:ascii="Arial" w:hAnsi="Arial" w:cs="Arial"/>
        </w:rPr>
      </w:pPr>
      <w:r w:rsidRPr="00EB5B18">
        <w:rPr>
          <w:rFonts w:ascii="Arial" w:hAnsi="Arial" w:cs="Arial"/>
          <w:b/>
          <w:i/>
        </w:rPr>
        <w:t>Le Responsable technique d</w:t>
      </w:r>
      <w:r w:rsidR="00996B0C">
        <w:rPr>
          <w:rFonts w:ascii="Arial" w:hAnsi="Arial" w:cs="Arial"/>
          <w:b/>
          <w:i/>
        </w:rPr>
        <w:t>u</w:t>
      </w:r>
      <w:r w:rsidRPr="00EB5B18">
        <w:rPr>
          <w:rFonts w:ascii="Arial" w:hAnsi="Arial" w:cs="Arial"/>
          <w:b/>
          <w:i/>
        </w:rPr>
        <w:t xml:space="preserve"> </w:t>
      </w:r>
      <w:r w:rsidR="00996B0C">
        <w:rPr>
          <w:rFonts w:ascii="Arial" w:hAnsi="Arial" w:cs="Arial"/>
          <w:b/>
          <w:i/>
        </w:rPr>
        <w:t>sous projet est</w:t>
      </w:r>
      <w:r w:rsidRPr="00EB5B18">
        <w:rPr>
          <w:rFonts w:ascii="Arial" w:hAnsi="Arial" w:cs="Arial"/>
          <w:b/>
          <w:i/>
        </w:rPr>
        <w:t xml:space="preserve"> la D</w:t>
      </w:r>
      <w:r w:rsidR="00996B0C">
        <w:rPr>
          <w:rFonts w:ascii="Arial" w:hAnsi="Arial" w:cs="Arial"/>
          <w:b/>
          <w:i/>
        </w:rPr>
        <w:t xml:space="preserve">irection des </w:t>
      </w:r>
      <w:r w:rsidRPr="00EB5B18">
        <w:rPr>
          <w:rFonts w:ascii="Arial" w:hAnsi="Arial" w:cs="Arial"/>
          <w:b/>
          <w:i/>
        </w:rPr>
        <w:t>E</w:t>
      </w:r>
      <w:r w:rsidR="00996B0C">
        <w:rPr>
          <w:rFonts w:ascii="Arial" w:hAnsi="Arial" w:cs="Arial"/>
          <w:b/>
          <w:i/>
        </w:rPr>
        <w:t>tudes, de la Planification et de l’</w:t>
      </w:r>
      <w:r w:rsidRPr="00EB5B18">
        <w:rPr>
          <w:rFonts w:ascii="Arial" w:hAnsi="Arial" w:cs="Arial"/>
          <w:b/>
          <w:i/>
        </w:rPr>
        <w:t>E</w:t>
      </w:r>
      <w:r w:rsidR="00996B0C">
        <w:rPr>
          <w:rFonts w:ascii="Arial" w:hAnsi="Arial" w:cs="Arial"/>
          <w:b/>
          <w:i/>
        </w:rPr>
        <w:t>quipement (DEPE)</w:t>
      </w:r>
      <w:r w:rsidRPr="00EB5B18">
        <w:rPr>
          <w:rFonts w:ascii="Arial" w:hAnsi="Arial" w:cs="Arial"/>
          <w:b/>
          <w:i/>
        </w:rPr>
        <w:t xml:space="preserve"> de la SONABEL :</w:t>
      </w:r>
      <w:r w:rsidR="00996B0C">
        <w:rPr>
          <w:rFonts w:ascii="Arial" w:hAnsi="Arial" w:cs="Arial"/>
        </w:rPr>
        <w:t xml:space="preserve"> elle</w:t>
      </w:r>
      <w:r w:rsidRPr="00785DA3">
        <w:rPr>
          <w:rFonts w:ascii="Arial" w:hAnsi="Arial" w:cs="Arial"/>
        </w:rPr>
        <w:t xml:space="preserve"> veille à l’intégration dans le dossier d’appel d’offres (DAO) du sous-projet, de toutes les mesures de la phase des travaux contractualisables avec l’entreprise, l’élaboration et l’approbation du PGES entreprise. Il apporte un appui aux SSES dans la mise en œuvre des mesures de sauvegardes.</w:t>
      </w:r>
    </w:p>
    <w:p w14:paraId="27DB7D15" w14:textId="77777777" w:rsidR="004A3B2D" w:rsidRPr="00785DA3" w:rsidRDefault="004A3B2D" w:rsidP="00211EA4">
      <w:pPr>
        <w:pStyle w:val="ListParagraph"/>
        <w:numPr>
          <w:ilvl w:val="0"/>
          <w:numId w:val="114"/>
        </w:numPr>
        <w:jc w:val="both"/>
        <w:rPr>
          <w:rFonts w:ascii="Arial" w:hAnsi="Arial" w:cs="Arial"/>
        </w:rPr>
      </w:pPr>
      <w:r w:rsidRPr="00EB5B18">
        <w:rPr>
          <w:rFonts w:ascii="Arial" w:hAnsi="Arial" w:cs="Arial"/>
          <w:b/>
          <w:i/>
        </w:rPr>
        <w:t>Le Spécialiste en passation de marchés (UCP et SONABEL) :</w:t>
      </w:r>
      <w:r w:rsidRPr="00785DA3">
        <w:rPr>
          <w:rFonts w:ascii="Arial" w:hAnsi="Arial" w:cs="Arial"/>
        </w:rPr>
        <w:t xml:space="preserve"> il veille à la prise en compte dans le plan de passation des marchés des actions retenues au titre des sauvegardes environnementale et sociale ; Il apporte un appui aux SSES dans la mise en œuvre des mesures de sauvegardes.</w:t>
      </w:r>
    </w:p>
    <w:p w14:paraId="2A5A439B" w14:textId="77777777" w:rsidR="004A3B2D" w:rsidRPr="00785DA3" w:rsidRDefault="004A3B2D" w:rsidP="00211EA4">
      <w:pPr>
        <w:pStyle w:val="ListParagraph"/>
        <w:numPr>
          <w:ilvl w:val="0"/>
          <w:numId w:val="114"/>
        </w:numPr>
        <w:jc w:val="both"/>
        <w:rPr>
          <w:rFonts w:ascii="Arial" w:hAnsi="Arial" w:cs="Arial"/>
        </w:rPr>
      </w:pPr>
      <w:r w:rsidRPr="00EB5B18">
        <w:rPr>
          <w:rFonts w:ascii="Arial" w:hAnsi="Arial" w:cs="Arial"/>
          <w:b/>
          <w:i/>
        </w:rPr>
        <w:t>Le Responsable des finances (UCP et SONABEL) :</w:t>
      </w:r>
      <w:r w:rsidRPr="00785DA3">
        <w:rPr>
          <w:rFonts w:ascii="Arial" w:hAnsi="Arial" w:cs="Arial"/>
        </w:rPr>
        <w:t xml:space="preserve"> il veille à la programmation financière de l’ensemble des actions retenues dans le cadre des sauvegardes environnementale et sociale ; (renforcement des capacités, atténuation d’impacts, etc.). Il apporte un appui aux SSES dans la mise en œuvre des mesures de sauvegardes.</w:t>
      </w:r>
    </w:p>
    <w:p w14:paraId="63E054E4" w14:textId="77777777" w:rsidR="004A3B2D" w:rsidRPr="00785DA3" w:rsidRDefault="004A3B2D" w:rsidP="00211EA4">
      <w:pPr>
        <w:pStyle w:val="ListParagraph"/>
        <w:numPr>
          <w:ilvl w:val="0"/>
          <w:numId w:val="114"/>
        </w:numPr>
        <w:jc w:val="both"/>
        <w:rPr>
          <w:rFonts w:ascii="Arial" w:hAnsi="Arial" w:cs="Arial"/>
        </w:rPr>
      </w:pPr>
      <w:r w:rsidRPr="00EB5B18">
        <w:rPr>
          <w:rFonts w:ascii="Arial" w:hAnsi="Arial" w:cs="Arial"/>
          <w:b/>
          <w:i/>
        </w:rPr>
        <w:t>Le Spécialiste en suivi-évaluation de l’UCP :</w:t>
      </w:r>
      <w:r w:rsidRPr="00785DA3">
        <w:rPr>
          <w:rFonts w:ascii="Arial" w:hAnsi="Arial" w:cs="Arial"/>
        </w:rPr>
        <w:t xml:space="preserve"> il apporte un appui au SSES de l’UCP dans le cadre du suivi environnemental et social du sous-projet.</w:t>
      </w:r>
    </w:p>
    <w:p w14:paraId="3025A8E3" w14:textId="77777777" w:rsidR="004A3B2D" w:rsidRPr="00785DA3" w:rsidRDefault="004A3B2D" w:rsidP="00211EA4">
      <w:pPr>
        <w:pStyle w:val="ListParagraph"/>
        <w:numPr>
          <w:ilvl w:val="0"/>
          <w:numId w:val="114"/>
        </w:numPr>
        <w:jc w:val="both"/>
        <w:rPr>
          <w:rFonts w:ascii="Arial" w:hAnsi="Arial" w:cs="Arial"/>
        </w:rPr>
      </w:pPr>
      <w:r w:rsidRPr="00EB5B18">
        <w:rPr>
          <w:rFonts w:ascii="Arial" w:hAnsi="Arial" w:cs="Arial"/>
          <w:b/>
          <w:i/>
        </w:rPr>
        <w:t>L’Entreprise :</w:t>
      </w:r>
      <w:r w:rsidRPr="00785DA3">
        <w:rPr>
          <w:rFonts w:ascii="Arial" w:hAnsi="Arial" w:cs="Arial"/>
        </w:rPr>
        <w:t xml:space="preserve"> elle veille à l’exécution de l’ensemble des mesures d’atténuation contractualisées avec le PASEL pour l’atténuation des impacts.</w:t>
      </w:r>
    </w:p>
    <w:p w14:paraId="2FCCE22F" w14:textId="06007ED5" w:rsidR="004A3B2D" w:rsidRPr="00785DA3" w:rsidRDefault="004A3B2D" w:rsidP="00211EA4">
      <w:pPr>
        <w:pStyle w:val="ListParagraph"/>
        <w:numPr>
          <w:ilvl w:val="0"/>
          <w:numId w:val="114"/>
        </w:numPr>
        <w:jc w:val="both"/>
        <w:rPr>
          <w:rFonts w:ascii="Arial" w:hAnsi="Arial" w:cs="Arial"/>
        </w:rPr>
      </w:pPr>
      <w:r w:rsidRPr="00EB5B18">
        <w:rPr>
          <w:rFonts w:ascii="Arial" w:hAnsi="Arial" w:cs="Arial"/>
          <w:b/>
          <w:i/>
        </w:rPr>
        <w:t>Le Contrôleur des travaux :</w:t>
      </w:r>
      <w:r w:rsidRPr="00785DA3">
        <w:rPr>
          <w:rFonts w:ascii="Arial" w:hAnsi="Arial" w:cs="Arial"/>
        </w:rPr>
        <w:t xml:space="preserve"> sous la supervision des SSES de la SONABEL, il assure la surveillance interne de la mise en œuvre des mesures environnementales et sociales</w:t>
      </w:r>
      <w:r w:rsidR="001840A2">
        <w:rPr>
          <w:rFonts w:ascii="Arial" w:hAnsi="Arial" w:cs="Arial"/>
        </w:rPr>
        <w:t xml:space="preserve"> </w:t>
      </w:r>
      <w:r w:rsidR="001840A2" w:rsidRPr="00785DA3">
        <w:rPr>
          <w:rFonts w:ascii="Arial" w:hAnsi="Arial" w:cs="Arial"/>
        </w:rPr>
        <w:t>contractualisées</w:t>
      </w:r>
      <w:r w:rsidRPr="00785DA3">
        <w:rPr>
          <w:rFonts w:ascii="Arial" w:hAnsi="Arial" w:cs="Arial"/>
        </w:rPr>
        <w:t>.</w:t>
      </w:r>
    </w:p>
    <w:p w14:paraId="620DF71E" w14:textId="77777777" w:rsidR="004A3B2D" w:rsidRPr="00291C7F" w:rsidRDefault="004A3B2D" w:rsidP="004A3B2D">
      <w:pPr>
        <w:autoSpaceDE w:val="0"/>
        <w:autoSpaceDN w:val="0"/>
        <w:adjustRightInd w:val="0"/>
        <w:spacing w:after="0" w:line="276" w:lineRule="auto"/>
        <w:jc w:val="both"/>
        <w:rPr>
          <w:rFonts w:ascii="Arial" w:hAnsi="Arial" w:cs="Arial"/>
          <w:sz w:val="22"/>
          <w:szCs w:val="22"/>
        </w:rPr>
      </w:pPr>
      <w:r w:rsidRPr="00785DA3">
        <w:rPr>
          <w:rFonts w:ascii="Arial" w:hAnsi="Arial" w:cs="Arial"/>
          <w:sz w:val="22"/>
          <w:szCs w:val="22"/>
        </w:rPr>
        <w:t xml:space="preserve">Le programme de renforcement des capacités </w:t>
      </w:r>
      <w:r w:rsidRPr="00291C7F">
        <w:rPr>
          <w:rFonts w:ascii="Arial" w:hAnsi="Arial" w:cs="Arial"/>
          <w:sz w:val="22"/>
          <w:szCs w:val="22"/>
        </w:rPr>
        <w:t xml:space="preserve">comprendra les mesures spécifiques suivantes : </w:t>
      </w:r>
    </w:p>
    <w:p w14:paraId="4CCE3621" w14:textId="77777777" w:rsidR="004A3B2D" w:rsidRPr="00785DA3" w:rsidRDefault="004A3B2D" w:rsidP="004A3B2D">
      <w:pPr>
        <w:pStyle w:val="ListParagraph"/>
        <w:widowControl w:val="0"/>
        <w:numPr>
          <w:ilvl w:val="0"/>
          <w:numId w:val="62"/>
        </w:numPr>
        <w:tabs>
          <w:tab w:val="left" w:pos="8505"/>
        </w:tabs>
        <w:autoSpaceDN w:val="0"/>
        <w:adjustRightInd w:val="0"/>
        <w:spacing w:after="120"/>
        <w:jc w:val="both"/>
        <w:rPr>
          <w:rFonts w:ascii="Arial" w:hAnsi="Arial" w:cs="Arial"/>
        </w:rPr>
      </w:pPr>
      <w:r w:rsidRPr="00291C7F">
        <w:rPr>
          <w:rFonts w:ascii="Arial" w:hAnsi="Arial" w:cs="Arial"/>
        </w:rPr>
        <w:t>former personnel de la cent</w:t>
      </w:r>
      <w:r w:rsidRPr="003036A9">
        <w:rPr>
          <w:rFonts w:ascii="Arial" w:hAnsi="Arial" w:cs="Arial"/>
        </w:rPr>
        <w:t>rale thermique sur l</w:t>
      </w:r>
      <w:r w:rsidRPr="007C5870">
        <w:rPr>
          <w:rFonts w:ascii="Arial" w:hAnsi="Arial" w:cs="Arial"/>
        </w:rPr>
        <w:t>es enjeux environnementaux et sociaux lié</w:t>
      </w:r>
      <w:r w:rsidRPr="00C85A3C">
        <w:rPr>
          <w:rFonts w:ascii="Arial" w:hAnsi="Arial" w:cs="Arial"/>
        </w:rPr>
        <w:t xml:space="preserve">s à l’exploitation de la </w:t>
      </w:r>
      <w:r w:rsidRPr="00785DA3">
        <w:rPr>
          <w:rFonts w:ascii="Arial" w:hAnsi="Arial" w:cs="Arial"/>
        </w:rPr>
        <w:t xml:space="preserve">centrale thermique ; </w:t>
      </w:r>
    </w:p>
    <w:p w14:paraId="1DFF6FF9" w14:textId="77777777" w:rsidR="004A3B2D" w:rsidRPr="00785DA3" w:rsidRDefault="004A3B2D" w:rsidP="004A3B2D">
      <w:pPr>
        <w:pStyle w:val="ListParagraph"/>
        <w:widowControl w:val="0"/>
        <w:numPr>
          <w:ilvl w:val="0"/>
          <w:numId w:val="62"/>
        </w:numPr>
        <w:tabs>
          <w:tab w:val="left" w:pos="8505"/>
        </w:tabs>
        <w:autoSpaceDN w:val="0"/>
        <w:adjustRightInd w:val="0"/>
        <w:spacing w:after="120"/>
        <w:jc w:val="both"/>
        <w:rPr>
          <w:rFonts w:ascii="Arial" w:hAnsi="Arial" w:cs="Arial"/>
        </w:rPr>
      </w:pPr>
      <w:r w:rsidRPr="00785DA3">
        <w:rPr>
          <w:rFonts w:ascii="Arial" w:hAnsi="Arial" w:cs="Arial"/>
        </w:rPr>
        <w:t xml:space="preserve">former personnel de la centrale thermique sur la cohabitation du projet avec les communautés riveraines ; </w:t>
      </w:r>
    </w:p>
    <w:p w14:paraId="6B777115" w14:textId="77777777" w:rsidR="004A3B2D" w:rsidRPr="00785DA3" w:rsidRDefault="004A3B2D" w:rsidP="004A3B2D">
      <w:pPr>
        <w:pStyle w:val="ListParagraph"/>
        <w:widowControl w:val="0"/>
        <w:numPr>
          <w:ilvl w:val="0"/>
          <w:numId w:val="62"/>
        </w:numPr>
        <w:tabs>
          <w:tab w:val="left" w:pos="8505"/>
        </w:tabs>
        <w:autoSpaceDN w:val="0"/>
        <w:adjustRightInd w:val="0"/>
        <w:spacing w:after="120"/>
        <w:jc w:val="both"/>
        <w:rPr>
          <w:rFonts w:ascii="Arial" w:hAnsi="Arial" w:cs="Arial"/>
        </w:rPr>
      </w:pPr>
      <w:r w:rsidRPr="00785DA3">
        <w:rPr>
          <w:rFonts w:ascii="Arial" w:hAnsi="Arial" w:cs="Arial"/>
        </w:rPr>
        <w:t>former personnel de la centrale thermique notamment le comité Environnement-Santé-Sécurité (ESS) de la centrale sur le suivi et la surveillance environnementale du PGES ;</w:t>
      </w:r>
    </w:p>
    <w:p w14:paraId="603A135C" w14:textId="77777777" w:rsidR="004A3B2D" w:rsidRPr="00785DA3" w:rsidRDefault="004A3B2D" w:rsidP="004A3B2D">
      <w:pPr>
        <w:pStyle w:val="ListParagraph"/>
        <w:widowControl w:val="0"/>
        <w:numPr>
          <w:ilvl w:val="0"/>
          <w:numId w:val="62"/>
        </w:numPr>
        <w:tabs>
          <w:tab w:val="left" w:pos="8505"/>
        </w:tabs>
        <w:autoSpaceDN w:val="0"/>
        <w:adjustRightInd w:val="0"/>
        <w:spacing w:after="120"/>
        <w:jc w:val="both"/>
        <w:rPr>
          <w:rFonts w:ascii="Arial" w:hAnsi="Arial" w:cs="Arial"/>
        </w:rPr>
      </w:pPr>
      <w:r w:rsidRPr="00785DA3">
        <w:rPr>
          <w:rFonts w:ascii="Arial" w:hAnsi="Arial" w:cs="Arial"/>
        </w:rPr>
        <w:t>former personnel de la centrale thermique notamment le comité Environnement-Santé-Sécurité (ESS) de la centrale sur la préservation de l’environnement notamment sur le suivi et l’analyse des rejets liquides et solides et des émissions atmosphériques de la centrale ;</w:t>
      </w:r>
    </w:p>
    <w:p w14:paraId="2F059D72" w14:textId="5C0E715E" w:rsidR="004A3B2D" w:rsidRPr="00785DA3" w:rsidRDefault="004A3B2D" w:rsidP="004A3B2D">
      <w:pPr>
        <w:pStyle w:val="ListParagraph"/>
        <w:widowControl w:val="0"/>
        <w:numPr>
          <w:ilvl w:val="0"/>
          <w:numId w:val="62"/>
        </w:numPr>
        <w:tabs>
          <w:tab w:val="left" w:pos="8505"/>
        </w:tabs>
        <w:autoSpaceDE w:val="0"/>
        <w:autoSpaceDN w:val="0"/>
        <w:adjustRightInd w:val="0"/>
        <w:spacing w:after="0"/>
        <w:jc w:val="both"/>
        <w:rPr>
          <w:rFonts w:ascii="Arial" w:hAnsi="Arial" w:cs="Arial"/>
          <w:bCs/>
        </w:rPr>
      </w:pPr>
      <w:r w:rsidRPr="00785DA3">
        <w:rPr>
          <w:rFonts w:ascii="Arial" w:hAnsi="Arial" w:cs="Arial"/>
        </w:rPr>
        <w:t>informer et sensibiliser la population notamment celles riveraines du site des travaux sur les impacts négatifs probables et des dispositions de suppressions et minimisations envisagées par le promoteur.</w:t>
      </w:r>
      <w:r w:rsidRPr="00785DA3">
        <w:rPr>
          <w:rFonts w:ascii="Arial" w:hAnsi="Arial" w:cs="Arial"/>
          <w:bCs/>
        </w:rPr>
        <w:t xml:space="preserve"> </w:t>
      </w:r>
    </w:p>
    <w:p w14:paraId="0575DCE8" w14:textId="77777777" w:rsidR="004A3B2D" w:rsidRPr="00EB5B18" w:rsidRDefault="004A3B2D" w:rsidP="004A3B2D">
      <w:pPr>
        <w:shd w:val="clear" w:color="auto" w:fill="FFFFFF" w:themeFill="background1"/>
        <w:autoSpaceDE w:val="0"/>
        <w:autoSpaceDN w:val="0"/>
        <w:adjustRightInd w:val="0"/>
        <w:spacing w:before="120" w:after="120" w:line="276" w:lineRule="auto"/>
        <w:jc w:val="both"/>
        <w:rPr>
          <w:rFonts w:ascii="Arial" w:hAnsi="Arial" w:cs="Arial"/>
          <w:bCs/>
          <w:sz w:val="10"/>
          <w:szCs w:val="10"/>
        </w:rPr>
      </w:pPr>
    </w:p>
    <w:p w14:paraId="766680B9" w14:textId="77777777" w:rsidR="004A3B2D" w:rsidRDefault="004A3B2D">
      <w:pPr>
        <w:suppressAutoHyphens w:val="0"/>
        <w:spacing w:before="0" w:after="200" w:line="276" w:lineRule="auto"/>
        <w:rPr>
          <w:rFonts w:ascii="Arial" w:hAnsi="Arial" w:cs="Arial"/>
          <w:bCs/>
          <w:sz w:val="22"/>
          <w:szCs w:val="22"/>
        </w:rPr>
      </w:pPr>
      <w:r>
        <w:rPr>
          <w:rFonts w:ascii="Arial" w:hAnsi="Arial" w:cs="Arial"/>
          <w:bCs/>
          <w:sz w:val="22"/>
          <w:szCs w:val="22"/>
        </w:rPr>
        <w:br w:type="page"/>
      </w:r>
    </w:p>
    <w:p w14:paraId="15A8767E" w14:textId="64218E8C" w:rsidR="004A3B2D" w:rsidRPr="007C5870" w:rsidRDefault="004A3B2D" w:rsidP="004A3B2D">
      <w:pPr>
        <w:shd w:val="clear" w:color="auto" w:fill="FFFFFF" w:themeFill="background1"/>
        <w:autoSpaceDE w:val="0"/>
        <w:autoSpaceDN w:val="0"/>
        <w:adjustRightInd w:val="0"/>
        <w:spacing w:before="120" w:after="120" w:line="276" w:lineRule="auto"/>
        <w:jc w:val="both"/>
        <w:rPr>
          <w:rFonts w:ascii="Arial" w:hAnsi="Arial" w:cs="Arial"/>
          <w:bCs/>
          <w:sz w:val="22"/>
          <w:szCs w:val="22"/>
        </w:rPr>
      </w:pPr>
      <w:r w:rsidRPr="00291C7F">
        <w:rPr>
          <w:rFonts w:ascii="Arial" w:hAnsi="Arial" w:cs="Arial"/>
          <w:bCs/>
          <w:sz w:val="22"/>
          <w:szCs w:val="22"/>
        </w:rPr>
        <w:lastRenderedPageBreak/>
        <w:t xml:space="preserve">Le budget global estimatif prévu pour la mise en œuvre de toutes les mesures environnementales et sociales </w:t>
      </w:r>
      <w:r w:rsidRPr="003036A9">
        <w:rPr>
          <w:rFonts w:ascii="Arial" w:hAnsi="Arial" w:cs="Arial"/>
          <w:bCs/>
          <w:sz w:val="22"/>
          <w:szCs w:val="22"/>
        </w:rPr>
        <w:t xml:space="preserve">du PGES s’élève à environ </w:t>
      </w:r>
      <w:r w:rsidRPr="00785DA3">
        <w:rPr>
          <w:rFonts w:ascii="Arial" w:hAnsi="Arial" w:cs="Arial"/>
          <w:b/>
          <w:bCs/>
          <w:sz w:val="22"/>
          <w:szCs w:val="22"/>
        </w:rPr>
        <w:t>cent cinquante-huit millions (158 000 000) FCFA soit 263 333 $US</w:t>
      </w:r>
      <w:r w:rsidRPr="003036A9">
        <w:rPr>
          <w:rFonts w:ascii="Arial" w:hAnsi="Arial" w:cs="Arial"/>
          <w:bCs/>
          <w:sz w:val="22"/>
          <w:szCs w:val="22"/>
        </w:rPr>
        <w:t xml:space="preserve"> (</w:t>
      </w:r>
      <w:r w:rsidRPr="007C5870">
        <w:rPr>
          <w:rFonts w:ascii="Arial" w:hAnsi="Arial" w:cs="Arial"/>
          <w:bCs/>
          <w:sz w:val="22"/>
          <w:szCs w:val="22"/>
        </w:rPr>
        <w:t>1$US = 600 FCFA) reparti comme suit :</w:t>
      </w:r>
    </w:p>
    <w:tbl>
      <w:tblPr>
        <w:tblW w:w="5309"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2368"/>
        <w:gridCol w:w="1397"/>
        <w:gridCol w:w="1414"/>
        <w:gridCol w:w="1412"/>
        <w:gridCol w:w="1412"/>
        <w:gridCol w:w="1100"/>
        <w:gridCol w:w="1723"/>
      </w:tblGrid>
      <w:tr w:rsidR="004A3B2D" w:rsidRPr="000158F0" w14:paraId="60ADDDCB" w14:textId="77777777" w:rsidTr="00905AF6">
        <w:trPr>
          <w:trHeight w:val="20"/>
        </w:trPr>
        <w:tc>
          <w:tcPr>
            <w:tcW w:w="10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D67AD0" w14:textId="77777777" w:rsidR="004A3B2D" w:rsidRPr="000158F0" w:rsidRDefault="004A3B2D" w:rsidP="00905AF6">
            <w:pPr>
              <w:shd w:val="clear" w:color="auto" w:fill="FFFFFF" w:themeFill="background1"/>
              <w:autoSpaceDN w:val="0"/>
              <w:spacing w:after="0" w:line="276" w:lineRule="auto"/>
              <w:jc w:val="center"/>
              <w:rPr>
                <w:rFonts w:ascii="Arial" w:hAnsi="Arial" w:cs="Arial"/>
                <w:b/>
                <w:bCs/>
                <w:color w:val="000000"/>
                <w:sz w:val="20"/>
                <w:szCs w:val="20"/>
              </w:rPr>
            </w:pPr>
            <w:r w:rsidRPr="000158F0">
              <w:rPr>
                <w:rFonts w:ascii="Arial" w:hAnsi="Arial" w:cs="Arial"/>
                <w:b/>
                <w:bCs/>
                <w:color w:val="000000"/>
                <w:sz w:val="20"/>
                <w:szCs w:val="20"/>
              </w:rPr>
              <w:t>DESIGNATION</w:t>
            </w:r>
          </w:p>
        </w:tc>
        <w:tc>
          <w:tcPr>
            <w:tcW w:w="6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3282DD" w14:textId="77777777" w:rsidR="004A3B2D" w:rsidRPr="000158F0" w:rsidRDefault="004A3B2D" w:rsidP="00905AF6">
            <w:pPr>
              <w:shd w:val="clear" w:color="auto" w:fill="FFFFFF" w:themeFill="background1"/>
              <w:autoSpaceDN w:val="0"/>
              <w:spacing w:after="0" w:line="276" w:lineRule="auto"/>
              <w:jc w:val="center"/>
              <w:rPr>
                <w:rFonts w:ascii="Arial" w:hAnsi="Arial" w:cs="Arial"/>
                <w:b/>
                <w:bCs/>
                <w:color w:val="000000"/>
                <w:sz w:val="20"/>
                <w:szCs w:val="20"/>
              </w:rPr>
            </w:pPr>
            <w:r w:rsidRPr="000158F0">
              <w:rPr>
                <w:rFonts w:ascii="Arial" w:hAnsi="Arial" w:cs="Arial"/>
                <w:b/>
                <w:bCs/>
                <w:color w:val="000000"/>
                <w:sz w:val="20"/>
                <w:szCs w:val="20"/>
              </w:rPr>
              <w:t>AN1</w:t>
            </w:r>
          </w:p>
        </w:tc>
        <w:tc>
          <w:tcPr>
            <w:tcW w:w="6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D31128" w14:textId="77777777" w:rsidR="004A3B2D" w:rsidRPr="000158F0" w:rsidRDefault="004A3B2D" w:rsidP="00905AF6">
            <w:pPr>
              <w:shd w:val="clear" w:color="auto" w:fill="FFFFFF" w:themeFill="background1"/>
              <w:autoSpaceDN w:val="0"/>
              <w:spacing w:after="0" w:line="276" w:lineRule="auto"/>
              <w:jc w:val="center"/>
              <w:rPr>
                <w:rFonts w:ascii="Arial" w:hAnsi="Arial" w:cs="Arial"/>
                <w:b/>
                <w:bCs/>
                <w:color w:val="000000"/>
                <w:sz w:val="20"/>
                <w:szCs w:val="20"/>
              </w:rPr>
            </w:pPr>
            <w:r w:rsidRPr="000158F0">
              <w:rPr>
                <w:rFonts w:ascii="Arial" w:hAnsi="Arial" w:cs="Arial"/>
                <w:b/>
                <w:bCs/>
                <w:color w:val="000000"/>
                <w:sz w:val="20"/>
                <w:szCs w:val="20"/>
              </w:rPr>
              <w:t>AN2</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460034" w14:textId="77777777" w:rsidR="004A3B2D" w:rsidRPr="000158F0" w:rsidRDefault="004A3B2D" w:rsidP="00905AF6">
            <w:pPr>
              <w:shd w:val="clear" w:color="auto" w:fill="FFFFFF" w:themeFill="background1"/>
              <w:autoSpaceDN w:val="0"/>
              <w:spacing w:after="0" w:line="276" w:lineRule="auto"/>
              <w:jc w:val="center"/>
              <w:rPr>
                <w:rFonts w:ascii="Arial" w:hAnsi="Arial" w:cs="Arial"/>
                <w:b/>
                <w:bCs/>
                <w:color w:val="000000"/>
                <w:sz w:val="20"/>
                <w:szCs w:val="20"/>
              </w:rPr>
            </w:pPr>
            <w:r w:rsidRPr="000158F0">
              <w:rPr>
                <w:rFonts w:ascii="Arial" w:hAnsi="Arial" w:cs="Arial"/>
                <w:b/>
                <w:bCs/>
                <w:color w:val="000000"/>
                <w:sz w:val="20"/>
                <w:szCs w:val="20"/>
              </w:rPr>
              <w:t>AN3</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82881B" w14:textId="77777777" w:rsidR="004A3B2D" w:rsidRPr="000158F0" w:rsidRDefault="004A3B2D" w:rsidP="00905AF6">
            <w:pPr>
              <w:shd w:val="clear" w:color="auto" w:fill="FFFFFF" w:themeFill="background1"/>
              <w:autoSpaceDN w:val="0"/>
              <w:spacing w:after="0" w:line="276" w:lineRule="auto"/>
              <w:jc w:val="center"/>
              <w:rPr>
                <w:rFonts w:ascii="Arial" w:hAnsi="Arial" w:cs="Arial"/>
                <w:b/>
                <w:bCs/>
                <w:color w:val="000000"/>
                <w:sz w:val="20"/>
                <w:szCs w:val="20"/>
              </w:rPr>
            </w:pPr>
            <w:r w:rsidRPr="000158F0">
              <w:rPr>
                <w:rFonts w:ascii="Arial" w:hAnsi="Arial" w:cs="Arial"/>
                <w:b/>
                <w:bCs/>
                <w:color w:val="000000"/>
                <w:sz w:val="20"/>
                <w:szCs w:val="20"/>
              </w:rPr>
              <w:t>Total (FCFA)</w:t>
            </w: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AC5D02" w14:textId="77777777" w:rsidR="004A3B2D" w:rsidRPr="000158F0" w:rsidRDefault="004A3B2D" w:rsidP="00905AF6">
            <w:pPr>
              <w:shd w:val="clear" w:color="auto" w:fill="FFFFFF" w:themeFill="background1"/>
              <w:jc w:val="center"/>
              <w:rPr>
                <w:rFonts w:ascii="Arial" w:hAnsi="Arial" w:cs="Arial"/>
                <w:b/>
                <w:bCs/>
                <w:color w:val="000000"/>
                <w:sz w:val="20"/>
                <w:szCs w:val="20"/>
              </w:rPr>
            </w:pPr>
            <w:r w:rsidRPr="000158F0">
              <w:rPr>
                <w:rFonts w:ascii="Arial" w:hAnsi="Arial" w:cs="Arial"/>
                <w:b/>
                <w:bCs/>
                <w:color w:val="000000"/>
                <w:sz w:val="20"/>
                <w:szCs w:val="20"/>
              </w:rPr>
              <w:t>Total ($US)</w:t>
            </w:r>
          </w:p>
        </w:tc>
        <w:tc>
          <w:tcPr>
            <w:tcW w:w="7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78F077" w14:textId="77777777" w:rsidR="004A3B2D" w:rsidRPr="000158F0" w:rsidRDefault="004A3B2D" w:rsidP="00905AF6">
            <w:pPr>
              <w:shd w:val="clear" w:color="auto" w:fill="FFFFFF" w:themeFill="background1"/>
              <w:jc w:val="center"/>
              <w:rPr>
                <w:rFonts w:ascii="Arial" w:hAnsi="Arial" w:cs="Arial"/>
                <w:b/>
                <w:bCs/>
                <w:color w:val="000000"/>
                <w:sz w:val="20"/>
                <w:szCs w:val="20"/>
              </w:rPr>
            </w:pPr>
            <w:r w:rsidRPr="000158F0">
              <w:rPr>
                <w:rFonts w:ascii="Arial" w:hAnsi="Arial" w:cs="Arial"/>
                <w:b/>
                <w:bCs/>
                <w:color w:val="000000"/>
                <w:sz w:val="20"/>
                <w:szCs w:val="20"/>
              </w:rPr>
              <w:t>Source de financement</w:t>
            </w:r>
          </w:p>
        </w:tc>
      </w:tr>
      <w:tr w:rsidR="004A3B2D" w:rsidRPr="000158F0" w14:paraId="0CB1FC43" w14:textId="77777777" w:rsidTr="00905AF6">
        <w:trPr>
          <w:trHeight w:val="20"/>
        </w:trPr>
        <w:tc>
          <w:tcPr>
            <w:tcW w:w="10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22A96A" w14:textId="77777777" w:rsidR="004A3B2D" w:rsidRPr="000158F0" w:rsidRDefault="004A3B2D" w:rsidP="00905AF6">
            <w:pPr>
              <w:shd w:val="clear" w:color="auto" w:fill="FFFFFF" w:themeFill="background1"/>
              <w:spacing w:line="276" w:lineRule="auto"/>
              <w:jc w:val="center"/>
              <w:rPr>
                <w:rFonts w:ascii="Arial" w:hAnsi="Arial" w:cs="Arial"/>
                <w:color w:val="000000"/>
                <w:sz w:val="20"/>
                <w:szCs w:val="20"/>
              </w:rPr>
            </w:pPr>
            <w:r w:rsidRPr="000158F0">
              <w:rPr>
                <w:rFonts w:ascii="Arial" w:hAnsi="Arial" w:cs="Arial"/>
                <w:color w:val="000000"/>
                <w:sz w:val="20"/>
                <w:szCs w:val="20"/>
              </w:rPr>
              <w:t>MESURES D’ATTENUATION</w:t>
            </w:r>
          </w:p>
        </w:tc>
        <w:tc>
          <w:tcPr>
            <w:tcW w:w="6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C9F3DE" w14:textId="77777777" w:rsidR="004A3B2D" w:rsidRPr="000158F0" w:rsidRDefault="004A3B2D" w:rsidP="00905AF6">
            <w:pPr>
              <w:shd w:val="clear" w:color="auto" w:fill="FFFFFF" w:themeFill="background1"/>
              <w:jc w:val="center"/>
              <w:rPr>
                <w:rFonts w:ascii="Arial" w:hAnsi="Arial" w:cs="Arial"/>
                <w:color w:val="000000"/>
                <w:sz w:val="20"/>
                <w:szCs w:val="20"/>
              </w:rPr>
            </w:pPr>
            <w:r w:rsidRPr="000158F0">
              <w:rPr>
                <w:rFonts w:ascii="Arial" w:hAnsi="Arial" w:cs="Arial"/>
                <w:color w:val="000000"/>
                <w:sz w:val="20"/>
                <w:szCs w:val="20"/>
              </w:rPr>
              <w:t>23 000 000</w:t>
            </w:r>
          </w:p>
        </w:tc>
        <w:tc>
          <w:tcPr>
            <w:tcW w:w="6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9D5382" w14:textId="77777777" w:rsidR="004A3B2D" w:rsidRPr="000158F0" w:rsidRDefault="004A3B2D" w:rsidP="00905AF6">
            <w:pPr>
              <w:shd w:val="clear" w:color="auto" w:fill="FFFFFF" w:themeFill="background1"/>
              <w:jc w:val="center"/>
              <w:rPr>
                <w:rFonts w:ascii="Arial" w:hAnsi="Arial" w:cs="Arial"/>
                <w:color w:val="000000"/>
                <w:sz w:val="20"/>
                <w:szCs w:val="20"/>
              </w:rPr>
            </w:pPr>
            <w:r w:rsidRPr="000158F0">
              <w:rPr>
                <w:rFonts w:ascii="Arial" w:hAnsi="Arial" w:cs="Arial"/>
                <w:color w:val="000000"/>
                <w:sz w:val="20"/>
                <w:szCs w:val="20"/>
              </w:rPr>
              <w:t>6 000 000</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995D1F" w14:textId="77777777" w:rsidR="004A3B2D" w:rsidRPr="000158F0" w:rsidRDefault="004A3B2D" w:rsidP="00905AF6">
            <w:pPr>
              <w:shd w:val="clear" w:color="auto" w:fill="FFFFFF" w:themeFill="background1"/>
              <w:jc w:val="center"/>
              <w:rPr>
                <w:rFonts w:ascii="Arial" w:hAnsi="Arial" w:cs="Arial"/>
                <w:color w:val="000000"/>
                <w:sz w:val="20"/>
                <w:szCs w:val="20"/>
              </w:rPr>
            </w:pPr>
            <w:r w:rsidRPr="000158F0">
              <w:rPr>
                <w:rFonts w:ascii="Arial" w:hAnsi="Arial" w:cs="Arial"/>
                <w:color w:val="000000"/>
                <w:sz w:val="20"/>
                <w:szCs w:val="20"/>
              </w:rPr>
              <w:t>6 000 000</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963F42" w14:textId="77777777" w:rsidR="004A3B2D" w:rsidRPr="000158F0" w:rsidRDefault="004A3B2D" w:rsidP="00905AF6">
            <w:pPr>
              <w:shd w:val="clear" w:color="auto" w:fill="FFFFFF" w:themeFill="background1"/>
              <w:jc w:val="center"/>
              <w:rPr>
                <w:rFonts w:ascii="Arial" w:hAnsi="Arial" w:cs="Arial"/>
                <w:b/>
                <w:bCs/>
                <w:color w:val="000000"/>
                <w:sz w:val="20"/>
                <w:szCs w:val="20"/>
              </w:rPr>
            </w:pPr>
            <w:r w:rsidRPr="000158F0">
              <w:rPr>
                <w:rFonts w:ascii="Arial" w:hAnsi="Arial" w:cs="Arial"/>
                <w:b/>
                <w:bCs/>
                <w:color w:val="000000"/>
                <w:sz w:val="20"/>
                <w:szCs w:val="20"/>
              </w:rPr>
              <w:t>35 000 000</w:t>
            </w: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05AE60" w14:textId="77777777" w:rsidR="004A3B2D" w:rsidRPr="000158F0" w:rsidRDefault="004A3B2D" w:rsidP="00905AF6">
            <w:pPr>
              <w:shd w:val="clear" w:color="auto" w:fill="FFFFFF" w:themeFill="background1"/>
              <w:jc w:val="center"/>
              <w:rPr>
                <w:rFonts w:ascii="Arial" w:hAnsi="Arial" w:cs="Arial"/>
                <w:b/>
                <w:bCs/>
                <w:color w:val="000000"/>
                <w:sz w:val="20"/>
                <w:szCs w:val="20"/>
              </w:rPr>
            </w:pPr>
            <w:r w:rsidRPr="000158F0">
              <w:rPr>
                <w:rFonts w:ascii="Arial" w:hAnsi="Arial" w:cs="Arial"/>
                <w:b/>
                <w:bCs/>
                <w:color w:val="000000"/>
                <w:sz w:val="20"/>
                <w:szCs w:val="20"/>
              </w:rPr>
              <w:t>58 333</w:t>
            </w:r>
          </w:p>
        </w:tc>
        <w:tc>
          <w:tcPr>
            <w:tcW w:w="7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FF8C30" w14:textId="77777777" w:rsidR="004A3B2D" w:rsidRPr="001840A2" w:rsidRDefault="004A3B2D" w:rsidP="00905AF6">
            <w:pPr>
              <w:shd w:val="clear" w:color="auto" w:fill="FFFFFF" w:themeFill="background1"/>
              <w:jc w:val="center"/>
              <w:rPr>
                <w:rFonts w:ascii="Arial" w:hAnsi="Arial" w:cs="Arial"/>
                <w:bCs/>
                <w:color w:val="000000"/>
                <w:sz w:val="20"/>
                <w:szCs w:val="20"/>
              </w:rPr>
            </w:pPr>
            <w:r w:rsidRPr="001840A2">
              <w:rPr>
                <w:rFonts w:ascii="Arial" w:hAnsi="Arial" w:cs="Arial"/>
                <w:color w:val="000000"/>
                <w:sz w:val="20"/>
                <w:szCs w:val="20"/>
              </w:rPr>
              <w:t>IDA</w:t>
            </w:r>
          </w:p>
        </w:tc>
      </w:tr>
      <w:tr w:rsidR="004A3B2D" w:rsidRPr="000158F0" w14:paraId="2B5B7778" w14:textId="77777777" w:rsidTr="00905AF6">
        <w:trPr>
          <w:trHeight w:val="20"/>
        </w:trPr>
        <w:tc>
          <w:tcPr>
            <w:tcW w:w="10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273C41" w14:textId="77777777" w:rsidR="004A3B2D" w:rsidRPr="000158F0" w:rsidRDefault="004A3B2D" w:rsidP="00905AF6">
            <w:pPr>
              <w:shd w:val="clear" w:color="auto" w:fill="FFFFFF" w:themeFill="background1"/>
              <w:spacing w:line="276" w:lineRule="auto"/>
              <w:jc w:val="center"/>
              <w:rPr>
                <w:rFonts w:ascii="Arial" w:hAnsi="Arial" w:cs="Arial"/>
                <w:color w:val="000000"/>
                <w:sz w:val="20"/>
                <w:szCs w:val="20"/>
              </w:rPr>
            </w:pPr>
            <w:r w:rsidRPr="000158F0">
              <w:rPr>
                <w:rFonts w:ascii="Arial" w:hAnsi="Arial" w:cs="Arial"/>
                <w:color w:val="000000"/>
                <w:sz w:val="20"/>
                <w:szCs w:val="20"/>
              </w:rPr>
              <w:t>MESURES DE GESTION DES RISQUES</w:t>
            </w:r>
          </w:p>
        </w:tc>
        <w:tc>
          <w:tcPr>
            <w:tcW w:w="6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3F6002" w14:textId="77777777" w:rsidR="004A3B2D" w:rsidRPr="000158F0" w:rsidRDefault="004A3B2D" w:rsidP="00905AF6">
            <w:pPr>
              <w:shd w:val="clear" w:color="auto" w:fill="FFFFFF" w:themeFill="background1"/>
              <w:jc w:val="center"/>
              <w:rPr>
                <w:rFonts w:ascii="Arial" w:hAnsi="Arial" w:cs="Arial"/>
                <w:color w:val="000000"/>
                <w:sz w:val="20"/>
                <w:szCs w:val="20"/>
              </w:rPr>
            </w:pPr>
            <w:r w:rsidRPr="000158F0">
              <w:rPr>
                <w:rFonts w:ascii="Arial" w:hAnsi="Arial" w:cs="Arial"/>
                <w:color w:val="000000"/>
                <w:sz w:val="20"/>
                <w:szCs w:val="20"/>
              </w:rPr>
              <w:t>50 000 000</w:t>
            </w:r>
          </w:p>
        </w:tc>
        <w:tc>
          <w:tcPr>
            <w:tcW w:w="6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52F0C3" w14:textId="77777777" w:rsidR="004A3B2D" w:rsidRPr="000158F0" w:rsidRDefault="004A3B2D" w:rsidP="00905AF6">
            <w:pPr>
              <w:shd w:val="clear" w:color="auto" w:fill="FFFFFF" w:themeFill="background1"/>
              <w:jc w:val="center"/>
              <w:rPr>
                <w:rFonts w:ascii="Arial" w:hAnsi="Arial" w:cs="Arial"/>
                <w:color w:val="000000"/>
                <w:sz w:val="20"/>
                <w:szCs w:val="20"/>
              </w:rPr>
            </w:pPr>
            <w:r w:rsidRPr="000158F0">
              <w:rPr>
                <w:rFonts w:ascii="Arial" w:hAnsi="Arial" w:cs="Arial"/>
                <w:color w:val="000000"/>
                <w:sz w:val="20"/>
                <w:szCs w:val="20"/>
              </w:rPr>
              <w:t>5 000 000</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EB3FFC" w14:textId="77777777" w:rsidR="004A3B2D" w:rsidRPr="000158F0" w:rsidRDefault="004A3B2D" w:rsidP="00905AF6">
            <w:pPr>
              <w:shd w:val="clear" w:color="auto" w:fill="FFFFFF" w:themeFill="background1"/>
              <w:jc w:val="center"/>
              <w:rPr>
                <w:rFonts w:ascii="Arial" w:hAnsi="Arial" w:cs="Arial"/>
                <w:color w:val="000000"/>
                <w:sz w:val="20"/>
                <w:szCs w:val="20"/>
              </w:rPr>
            </w:pPr>
            <w:r w:rsidRPr="000158F0">
              <w:rPr>
                <w:rFonts w:ascii="Arial" w:hAnsi="Arial" w:cs="Arial"/>
                <w:color w:val="000000"/>
                <w:sz w:val="20"/>
                <w:szCs w:val="20"/>
              </w:rPr>
              <w:t>5 000 000</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02638A" w14:textId="77777777" w:rsidR="004A3B2D" w:rsidRPr="000158F0" w:rsidRDefault="004A3B2D" w:rsidP="00905AF6">
            <w:pPr>
              <w:shd w:val="clear" w:color="auto" w:fill="FFFFFF" w:themeFill="background1"/>
              <w:jc w:val="center"/>
              <w:rPr>
                <w:rFonts w:ascii="Arial" w:hAnsi="Arial" w:cs="Arial"/>
                <w:b/>
                <w:bCs/>
                <w:color w:val="000000"/>
                <w:sz w:val="20"/>
                <w:szCs w:val="20"/>
              </w:rPr>
            </w:pPr>
            <w:r w:rsidRPr="000158F0">
              <w:rPr>
                <w:rFonts w:ascii="Arial" w:hAnsi="Arial" w:cs="Arial"/>
                <w:b/>
                <w:bCs/>
                <w:color w:val="000000"/>
                <w:sz w:val="20"/>
                <w:szCs w:val="20"/>
              </w:rPr>
              <w:t>60 000 000</w:t>
            </w: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B1796D" w14:textId="77777777" w:rsidR="004A3B2D" w:rsidRPr="000158F0" w:rsidRDefault="004A3B2D" w:rsidP="00905AF6">
            <w:pPr>
              <w:shd w:val="clear" w:color="auto" w:fill="FFFFFF" w:themeFill="background1"/>
              <w:jc w:val="center"/>
              <w:rPr>
                <w:rFonts w:ascii="Arial" w:hAnsi="Arial" w:cs="Arial"/>
                <w:b/>
                <w:bCs/>
                <w:color w:val="000000"/>
                <w:sz w:val="20"/>
                <w:szCs w:val="20"/>
              </w:rPr>
            </w:pPr>
            <w:r w:rsidRPr="000158F0">
              <w:rPr>
                <w:rFonts w:ascii="Arial" w:hAnsi="Arial" w:cs="Arial"/>
                <w:b/>
                <w:bCs/>
                <w:color w:val="000000"/>
                <w:sz w:val="20"/>
                <w:szCs w:val="20"/>
              </w:rPr>
              <w:t>100 000</w:t>
            </w:r>
          </w:p>
        </w:tc>
        <w:tc>
          <w:tcPr>
            <w:tcW w:w="7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8C31B2" w14:textId="509DDEE8" w:rsidR="004A3B2D" w:rsidRPr="001840A2" w:rsidRDefault="004A3B2D" w:rsidP="00905AF6">
            <w:pPr>
              <w:shd w:val="clear" w:color="auto" w:fill="FFFFFF" w:themeFill="background1"/>
              <w:jc w:val="center"/>
              <w:rPr>
                <w:rFonts w:ascii="Arial" w:hAnsi="Arial" w:cs="Arial"/>
                <w:bCs/>
                <w:color w:val="000000"/>
                <w:sz w:val="20"/>
                <w:szCs w:val="20"/>
              </w:rPr>
            </w:pPr>
            <w:r w:rsidRPr="001840A2">
              <w:rPr>
                <w:rFonts w:ascii="Arial" w:hAnsi="Arial" w:cs="Arial"/>
                <w:bCs/>
                <w:color w:val="000000"/>
                <w:sz w:val="20"/>
                <w:szCs w:val="20"/>
              </w:rPr>
              <w:t>SONABEL</w:t>
            </w:r>
            <w:r w:rsidR="001840A2" w:rsidRPr="001840A2">
              <w:rPr>
                <w:rFonts w:ascii="Arial" w:hAnsi="Arial" w:cs="Arial"/>
                <w:bCs/>
                <w:color w:val="000000"/>
                <w:sz w:val="20"/>
                <w:szCs w:val="20"/>
              </w:rPr>
              <w:t xml:space="preserve"> = 50 000 000 FCFA</w:t>
            </w:r>
            <w:r w:rsidRPr="001840A2">
              <w:rPr>
                <w:rFonts w:ascii="Arial" w:hAnsi="Arial" w:cs="Arial"/>
                <w:bCs/>
                <w:color w:val="000000"/>
                <w:sz w:val="20"/>
                <w:szCs w:val="20"/>
              </w:rPr>
              <w:t xml:space="preserve"> et </w:t>
            </w:r>
            <w:r w:rsidRPr="001840A2">
              <w:rPr>
                <w:rFonts w:ascii="Arial" w:hAnsi="Arial" w:cs="Arial"/>
                <w:color w:val="000000"/>
                <w:sz w:val="20"/>
                <w:szCs w:val="20"/>
              </w:rPr>
              <w:t>IDA</w:t>
            </w:r>
            <w:r w:rsidR="001840A2" w:rsidRPr="001840A2">
              <w:rPr>
                <w:rFonts w:ascii="Arial" w:hAnsi="Arial" w:cs="Arial"/>
                <w:color w:val="000000"/>
                <w:sz w:val="20"/>
                <w:szCs w:val="20"/>
              </w:rPr>
              <w:t xml:space="preserve"> = 10 000 000 FCFA</w:t>
            </w:r>
          </w:p>
        </w:tc>
      </w:tr>
      <w:tr w:rsidR="004A3B2D" w:rsidRPr="000158F0" w14:paraId="4CA3AC4F" w14:textId="77777777" w:rsidTr="00905AF6">
        <w:trPr>
          <w:trHeight w:val="20"/>
        </w:trPr>
        <w:tc>
          <w:tcPr>
            <w:tcW w:w="10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030F75" w14:textId="77777777" w:rsidR="004A3B2D" w:rsidRPr="000158F0" w:rsidRDefault="004A3B2D" w:rsidP="00905AF6">
            <w:pPr>
              <w:shd w:val="clear" w:color="auto" w:fill="FFFFFF" w:themeFill="background1"/>
              <w:spacing w:line="276" w:lineRule="auto"/>
              <w:jc w:val="center"/>
              <w:rPr>
                <w:rFonts w:ascii="Arial" w:hAnsi="Arial" w:cs="Arial"/>
                <w:color w:val="000000"/>
                <w:sz w:val="20"/>
                <w:szCs w:val="20"/>
              </w:rPr>
            </w:pPr>
            <w:r w:rsidRPr="000158F0">
              <w:rPr>
                <w:rFonts w:ascii="Arial" w:hAnsi="Arial" w:cs="Arial"/>
                <w:color w:val="000000"/>
                <w:sz w:val="20"/>
                <w:szCs w:val="20"/>
              </w:rPr>
              <w:t>MESURES DE SURVEILLANCE</w:t>
            </w:r>
          </w:p>
        </w:tc>
        <w:tc>
          <w:tcPr>
            <w:tcW w:w="6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74E5AD" w14:textId="77777777" w:rsidR="004A3B2D" w:rsidRPr="000158F0" w:rsidRDefault="004A3B2D" w:rsidP="00905AF6">
            <w:pPr>
              <w:shd w:val="clear" w:color="auto" w:fill="FFFFFF" w:themeFill="background1"/>
              <w:jc w:val="center"/>
              <w:rPr>
                <w:rFonts w:ascii="Arial" w:hAnsi="Arial" w:cs="Arial"/>
                <w:color w:val="000000"/>
                <w:sz w:val="20"/>
                <w:szCs w:val="20"/>
              </w:rPr>
            </w:pPr>
            <w:r w:rsidRPr="000158F0">
              <w:rPr>
                <w:rFonts w:ascii="Arial" w:hAnsi="Arial" w:cs="Arial"/>
                <w:color w:val="000000"/>
                <w:sz w:val="20"/>
                <w:szCs w:val="20"/>
              </w:rPr>
              <w:t>5 000 000</w:t>
            </w:r>
          </w:p>
        </w:tc>
        <w:tc>
          <w:tcPr>
            <w:tcW w:w="6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9C0686" w14:textId="77777777" w:rsidR="004A3B2D" w:rsidRPr="000158F0" w:rsidRDefault="004A3B2D" w:rsidP="00905AF6">
            <w:pPr>
              <w:shd w:val="clear" w:color="auto" w:fill="FFFFFF" w:themeFill="background1"/>
              <w:jc w:val="center"/>
              <w:rPr>
                <w:rFonts w:ascii="Arial" w:hAnsi="Arial" w:cs="Arial"/>
                <w:color w:val="000000"/>
                <w:sz w:val="20"/>
                <w:szCs w:val="20"/>
              </w:rPr>
            </w:pPr>
            <w:r w:rsidRPr="000158F0">
              <w:rPr>
                <w:rFonts w:ascii="Arial" w:hAnsi="Arial" w:cs="Arial"/>
                <w:color w:val="000000"/>
                <w:sz w:val="20"/>
                <w:szCs w:val="20"/>
              </w:rPr>
              <w:t>2 000 000</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B31300" w14:textId="77777777" w:rsidR="004A3B2D" w:rsidRPr="000158F0" w:rsidRDefault="004A3B2D" w:rsidP="00905AF6">
            <w:pPr>
              <w:shd w:val="clear" w:color="auto" w:fill="FFFFFF" w:themeFill="background1"/>
              <w:jc w:val="center"/>
              <w:rPr>
                <w:rFonts w:ascii="Arial" w:hAnsi="Arial" w:cs="Arial"/>
                <w:color w:val="000000"/>
                <w:sz w:val="20"/>
                <w:szCs w:val="20"/>
              </w:rPr>
            </w:pPr>
            <w:r w:rsidRPr="000158F0">
              <w:rPr>
                <w:rFonts w:ascii="Arial" w:hAnsi="Arial" w:cs="Arial"/>
                <w:color w:val="000000"/>
                <w:sz w:val="20"/>
                <w:szCs w:val="20"/>
              </w:rPr>
              <w:t>2 000 000</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ECDC6A" w14:textId="77777777" w:rsidR="004A3B2D" w:rsidRPr="000158F0" w:rsidRDefault="004A3B2D" w:rsidP="00905AF6">
            <w:pPr>
              <w:shd w:val="clear" w:color="auto" w:fill="FFFFFF" w:themeFill="background1"/>
              <w:jc w:val="center"/>
              <w:rPr>
                <w:rFonts w:ascii="Arial" w:hAnsi="Arial" w:cs="Arial"/>
                <w:b/>
                <w:bCs/>
                <w:color w:val="000000"/>
                <w:sz w:val="20"/>
                <w:szCs w:val="20"/>
              </w:rPr>
            </w:pPr>
            <w:r w:rsidRPr="000158F0">
              <w:rPr>
                <w:rFonts w:ascii="Arial" w:hAnsi="Arial" w:cs="Arial"/>
                <w:b/>
                <w:bCs/>
                <w:color w:val="000000"/>
                <w:sz w:val="20"/>
                <w:szCs w:val="20"/>
              </w:rPr>
              <w:t>9 000 000</w:t>
            </w: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D09A43" w14:textId="77777777" w:rsidR="004A3B2D" w:rsidRPr="000158F0" w:rsidRDefault="004A3B2D" w:rsidP="00905AF6">
            <w:pPr>
              <w:shd w:val="clear" w:color="auto" w:fill="FFFFFF" w:themeFill="background1"/>
              <w:jc w:val="center"/>
              <w:rPr>
                <w:rFonts w:ascii="Arial" w:hAnsi="Arial" w:cs="Arial"/>
                <w:b/>
                <w:bCs/>
                <w:color w:val="000000"/>
                <w:sz w:val="20"/>
                <w:szCs w:val="20"/>
              </w:rPr>
            </w:pPr>
            <w:r w:rsidRPr="000158F0">
              <w:rPr>
                <w:rFonts w:ascii="Arial" w:hAnsi="Arial" w:cs="Arial"/>
                <w:b/>
                <w:bCs/>
                <w:color w:val="000000"/>
                <w:sz w:val="20"/>
                <w:szCs w:val="20"/>
              </w:rPr>
              <w:t>15 000</w:t>
            </w:r>
          </w:p>
        </w:tc>
        <w:tc>
          <w:tcPr>
            <w:tcW w:w="7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BAC851" w14:textId="77777777" w:rsidR="004A3B2D" w:rsidRPr="001840A2" w:rsidRDefault="004A3B2D" w:rsidP="00905AF6">
            <w:pPr>
              <w:shd w:val="clear" w:color="auto" w:fill="FFFFFF" w:themeFill="background1"/>
              <w:jc w:val="center"/>
              <w:rPr>
                <w:rFonts w:ascii="Arial" w:hAnsi="Arial" w:cs="Arial"/>
                <w:bCs/>
                <w:color w:val="000000"/>
                <w:sz w:val="20"/>
                <w:szCs w:val="20"/>
              </w:rPr>
            </w:pPr>
            <w:r w:rsidRPr="001840A2">
              <w:rPr>
                <w:rFonts w:ascii="Arial" w:hAnsi="Arial" w:cs="Arial"/>
                <w:color w:val="000000"/>
                <w:sz w:val="20"/>
                <w:szCs w:val="20"/>
              </w:rPr>
              <w:t>IDA</w:t>
            </w:r>
          </w:p>
        </w:tc>
      </w:tr>
      <w:tr w:rsidR="004A3B2D" w:rsidRPr="000158F0" w14:paraId="5727752F" w14:textId="77777777" w:rsidTr="00905AF6">
        <w:trPr>
          <w:trHeight w:val="20"/>
        </w:trPr>
        <w:tc>
          <w:tcPr>
            <w:tcW w:w="10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162738" w14:textId="77777777" w:rsidR="004A3B2D" w:rsidRPr="000158F0" w:rsidRDefault="004A3B2D" w:rsidP="00905AF6">
            <w:pPr>
              <w:shd w:val="clear" w:color="auto" w:fill="FFFFFF" w:themeFill="background1"/>
              <w:spacing w:line="276" w:lineRule="auto"/>
              <w:jc w:val="center"/>
              <w:rPr>
                <w:rFonts w:ascii="Arial" w:hAnsi="Arial" w:cs="Arial"/>
                <w:color w:val="000000"/>
                <w:sz w:val="20"/>
                <w:szCs w:val="20"/>
              </w:rPr>
            </w:pPr>
            <w:r w:rsidRPr="000158F0">
              <w:rPr>
                <w:rFonts w:ascii="Arial" w:hAnsi="Arial" w:cs="Arial"/>
                <w:color w:val="000000"/>
                <w:sz w:val="20"/>
                <w:szCs w:val="20"/>
              </w:rPr>
              <w:t>SUIVI ENVIRONNEMENTAL ET SOCIAL</w:t>
            </w:r>
          </w:p>
        </w:tc>
        <w:tc>
          <w:tcPr>
            <w:tcW w:w="6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EB64FC" w14:textId="77777777" w:rsidR="004A3B2D" w:rsidRPr="000158F0" w:rsidRDefault="004A3B2D" w:rsidP="00905AF6">
            <w:pPr>
              <w:shd w:val="clear" w:color="auto" w:fill="FFFFFF" w:themeFill="background1"/>
              <w:jc w:val="center"/>
              <w:rPr>
                <w:rFonts w:ascii="Arial" w:hAnsi="Arial" w:cs="Arial"/>
                <w:color w:val="000000"/>
                <w:sz w:val="20"/>
                <w:szCs w:val="20"/>
              </w:rPr>
            </w:pPr>
            <w:r w:rsidRPr="000158F0">
              <w:rPr>
                <w:rFonts w:ascii="Arial" w:hAnsi="Arial" w:cs="Arial"/>
                <w:color w:val="000000"/>
                <w:sz w:val="20"/>
                <w:szCs w:val="20"/>
              </w:rPr>
              <w:t>8 000 000</w:t>
            </w:r>
          </w:p>
        </w:tc>
        <w:tc>
          <w:tcPr>
            <w:tcW w:w="6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8E08FD" w14:textId="77777777" w:rsidR="004A3B2D" w:rsidRPr="000158F0" w:rsidRDefault="004A3B2D" w:rsidP="00905AF6">
            <w:pPr>
              <w:shd w:val="clear" w:color="auto" w:fill="FFFFFF" w:themeFill="background1"/>
              <w:jc w:val="center"/>
              <w:rPr>
                <w:rFonts w:ascii="Arial" w:hAnsi="Arial" w:cs="Arial"/>
                <w:color w:val="000000"/>
                <w:sz w:val="20"/>
                <w:szCs w:val="20"/>
              </w:rPr>
            </w:pPr>
            <w:r w:rsidRPr="000158F0">
              <w:rPr>
                <w:rFonts w:ascii="Arial" w:hAnsi="Arial" w:cs="Arial"/>
                <w:color w:val="000000"/>
                <w:sz w:val="20"/>
                <w:szCs w:val="20"/>
              </w:rPr>
              <w:t>8 000 000</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FBABE7" w14:textId="77777777" w:rsidR="004A3B2D" w:rsidRPr="000158F0" w:rsidRDefault="004A3B2D" w:rsidP="00905AF6">
            <w:pPr>
              <w:shd w:val="clear" w:color="auto" w:fill="FFFFFF" w:themeFill="background1"/>
              <w:jc w:val="center"/>
              <w:rPr>
                <w:rFonts w:ascii="Arial" w:hAnsi="Arial" w:cs="Arial"/>
                <w:color w:val="000000"/>
                <w:sz w:val="20"/>
                <w:szCs w:val="20"/>
              </w:rPr>
            </w:pPr>
            <w:r w:rsidRPr="000158F0">
              <w:rPr>
                <w:rFonts w:ascii="Arial" w:hAnsi="Arial" w:cs="Arial"/>
                <w:color w:val="000000"/>
                <w:sz w:val="20"/>
                <w:szCs w:val="20"/>
              </w:rPr>
              <w:t>8 000 000</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FE762A" w14:textId="77777777" w:rsidR="004A3B2D" w:rsidRPr="000158F0" w:rsidRDefault="004A3B2D" w:rsidP="00905AF6">
            <w:pPr>
              <w:shd w:val="clear" w:color="auto" w:fill="FFFFFF" w:themeFill="background1"/>
              <w:jc w:val="center"/>
              <w:rPr>
                <w:rFonts w:ascii="Arial" w:hAnsi="Arial" w:cs="Arial"/>
                <w:b/>
                <w:bCs/>
                <w:color w:val="000000"/>
                <w:sz w:val="20"/>
                <w:szCs w:val="20"/>
              </w:rPr>
            </w:pPr>
            <w:r w:rsidRPr="000158F0">
              <w:rPr>
                <w:rFonts w:ascii="Arial" w:hAnsi="Arial" w:cs="Arial"/>
                <w:b/>
                <w:bCs/>
                <w:color w:val="000000"/>
                <w:sz w:val="20"/>
                <w:szCs w:val="20"/>
              </w:rPr>
              <w:t>24 000 000</w:t>
            </w: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07FA67" w14:textId="77777777" w:rsidR="004A3B2D" w:rsidRPr="000158F0" w:rsidRDefault="004A3B2D" w:rsidP="00905AF6">
            <w:pPr>
              <w:shd w:val="clear" w:color="auto" w:fill="FFFFFF" w:themeFill="background1"/>
              <w:jc w:val="center"/>
              <w:rPr>
                <w:rFonts w:ascii="Arial" w:hAnsi="Arial" w:cs="Arial"/>
                <w:b/>
                <w:bCs/>
                <w:color w:val="000000"/>
                <w:sz w:val="20"/>
                <w:szCs w:val="20"/>
              </w:rPr>
            </w:pPr>
            <w:r w:rsidRPr="000158F0">
              <w:rPr>
                <w:rFonts w:ascii="Arial" w:hAnsi="Arial" w:cs="Arial"/>
                <w:b/>
                <w:bCs/>
                <w:color w:val="000000"/>
                <w:sz w:val="20"/>
                <w:szCs w:val="20"/>
              </w:rPr>
              <w:t>40 000</w:t>
            </w:r>
          </w:p>
        </w:tc>
        <w:tc>
          <w:tcPr>
            <w:tcW w:w="7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1E36C2" w14:textId="77777777" w:rsidR="004A3B2D" w:rsidRPr="001840A2" w:rsidRDefault="004A3B2D" w:rsidP="00905AF6">
            <w:pPr>
              <w:shd w:val="clear" w:color="auto" w:fill="FFFFFF" w:themeFill="background1"/>
              <w:jc w:val="center"/>
              <w:rPr>
                <w:rFonts w:ascii="Arial" w:hAnsi="Arial" w:cs="Arial"/>
                <w:bCs/>
                <w:color w:val="000000"/>
                <w:sz w:val="20"/>
                <w:szCs w:val="20"/>
              </w:rPr>
            </w:pPr>
            <w:r w:rsidRPr="001840A2">
              <w:rPr>
                <w:rFonts w:ascii="Arial" w:hAnsi="Arial" w:cs="Arial"/>
                <w:color w:val="000000"/>
                <w:sz w:val="20"/>
                <w:szCs w:val="20"/>
              </w:rPr>
              <w:t>IDA</w:t>
            </w:r>
          </w:p>
        </w:tc>
      </w:tr>
      <w:tr w:rsidR="004A3B2D" w:rsidRPr="000158F0" w14:paraId="2970F661" w14:textId="77777777" w:rsidTr="00905AF6">
        <w:trPr>
          <w:trHeight w:val="20"/>
        </w:trPr>
        <w:tc>
          <w:tcPr>
            <w:tcW w:w="10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C77B92" w14:textId="77777777" w:rsidR="004A3B2D" w:rsidRPr="000158F0" w:rsidRDefault="004A3B2D" w:rsidP="00905AF6">
            <w:pPr>
              <w:shd w:val="clear" w:color="auto" w:fill="FFFFFF" w:themeFill="background1"/>
              <w:spacing w:line="276" w:lineRule="auto"/>
              <w:jc w:val="center"/>
              <w:rPr>
                <w:rFonts w:ascii="Arial" w:hAnsi="Arial" w:cs="Arial"/>
                <w:color w:val="000000"/>
                <w:sz w:val="20"/>
                <w:szCs w:val="20"/>
              </w:rPr>
            </w:pPr>
            <w:r w:rsidRPr="000158F0">
              <w:rPr>
                <w:rFonts w:ascii="Arial" w:hAnsi="Arial" w:cs="Arial"/>
                <w:color w:val="000000"/>
                <w:sz w:val="20"/>
                <w:szCs w:val="20"/>
              </w:rPr>
              <w:t>RENFORCEMENT DES CAPACITES</w:t>
            </w:r>
          </w:p>
        </w:tc>
        <w:tc>
          <w:tcPr>
            <w:tcW w:w="6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DC4E4E" w14:textId="77777777" w:rsidR="004A3B2D" w:rsidRPr="000158F0" w:rsidRDefault="004A3B2D" w:rsidP="00905AF6">
            <w:pPr>
              <w:shd w:val="clear" w:color="auto" w:fill="FFFFFF" w:themeFill="background1"/>
              <w:jc w:val="center"/>
              <w:rPr>
                <w:rFonts w:ascii="Arial" w:hAnsi="Arial" w:cs="Arial"/>
                <w:color w:val="000000"/>
                <w:sz w:val="20"/>
                <w:szCs w:val="20"/>
              </w:rPr>
            </w:pPr>
            <w:r w:rsidRPr="000158F0">
              <w:rPr>
                <w:rFonts w:ascii="Arial" w:hAnsi="Arial" w:cs="Arial"/>
                <w:color w:val="000000"/>
                <w:sz w:val="20"/>
                <w:szCs w:val="20"/>
              </w:rPr>
              <w:t>10 000 000</w:t>
            </w:r>
          </w:p>
        </w:tc>
        <w:tc>
          <w:tcPr>
            <w:tcW w:w="6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B4DE01" w14:textId="77777777" w:rsidR="004A3B2D" w:rsidRPr="000158F0" w:rsidRDefault="004A3B2D" w:rsidP="00905AF6">
            <w:pPr>
              <w:shd w:val="clear" w:color="auto" w:fill="FFFFFF" w:themeFill="background1"/>
              <w:jc w:val="center"/>
              <w:rPr>
                <w:rFonts w:ascii="Arial" w:hAnsi="Arial" w:cs="Arial"/>
                <w:color w:val="000000"/>
                <w:sz w:val="20"/>
                <w:szCs w:val="20"/>
              </w:rPr>
            </w:pPr>
            <w:r w:rsidRPr="000158F0">
              <w:rPr>
                <w:rFonts w:ascii="Arial" w:hAnsi="Arial" w:cs="Arial"/>
                <w:color w:val="000000"/>
                <w:sz w:val="20"/>
                <w:szCs w:val="20"/>
              </w:rPr>
              <w:t>10 000 000</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593C4" w14:textId="77777777" w:rsidR="004A3B2D" w:rsidRPr="000158F0" w:rsidRDefault="004A3B2D" w:rsidP="00905AF6">
            <w:pPr>
              <w:shd w:val="clear" w:color="auto" w:fill="FFFFFF" w:themeFill="background1"/>
              <w:jc w:val="center"/>
              <w:rPr>
                <w:rFonts w:ascii="Arial" w:hAnsi="Arial" w:cs="Arial"/>
                <w:color w:val="000000"/>
                <w:sz w:val="20"/>
                <w:szCs w:val="20"/>
              </w:rPr>
            </w:pPr>
            <w:r w:rsidRPr="000158F0">
              <w:rPr>
                <w:rFonts w:ascii="Arial" w:hAnsi="Arial" w:cs="Arial"/>
                <w:color w:val="000000"/>
                <w:sz w:val="20"/>
                <w:szCs w:val="20"/>
              </w:rPr>
              <w:t>10 000 000</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F2CA60" w14:textId="77777777" w:rsidR="004A3B2D" w:rsidRPr="000158F0" w:rsidRDefault="004A3B2D" w:rsidP="00905AF6">
            <w:pPr>
              <w:shd w:val="clear" w:color="auto" w:fill="FFFFFF" w:themeFill="background1"/>
              <w:jc w:val="center"/>
              <w:rPr>
                <w:rFonts w:ascii="Arial" w:hAnsi="Arial" w:cs="Arial"/>
                <w:b/>
                <w:bCs/>
                <w:color w:val="000000"/>
                <w:sz w:val="20"/>
                <w:szCs w:val="20"/>
              </w:rPr>
            </w:pPr>
            <w:r w:rsidRPr="000158F0">
              <w:rPr>
                <w:rFonts w:ascii="Arial" w:hAnsi="Arial" w:cs="Arial"/>
                <w:b/>
                <w:bCs/>
                <w:color w:val="000000"/>
                <w:sz w:val="20"/>
                <w:szCs w:val="20"/>
              </w:rPr>
              <w:t>30 000 000</w:t>
            </w: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AAE9A" w14:textId="77777777" w:rsidR="004A3B2D" w:rsidRPr="000158F0" w:rsidRDefault="004A3B2D" w:rsidP="00905AF6">
            <w:pPr>
              <w:shd w:val="clear" w:color="auto" w:fill="FFFFFF" w:themeFill="background1"/>
              <w:jc w:val="center"/>
              <w:rPr>
                <w:rFonts w:ascii="Arial" w:hAnsi="Arial" w:cs="Arial"/>
                <w:b/>
                <w:bCs/>
                <w:color w:val="000000"/>
                <w:sz w:val="20"/>
                <w:szCs w:val="20"/>
              </w:rPr>
            </w:pPr>
            <w:r w:rsidRPr="000158F0">
              <w:rPr>
                <w:rFonts w:ascii="Arial" w:hAnsi="Arial" w:cs="Arial"/>
                <w:b/>
                <w:bCs/>
                <w:color w:val="000000"/>
                <w:sz w:val="20"/>
                <w:szCs w:val="20"/>
              </w:rPr>
              <w:t>50 000</w:t>
            </w:r>
          </w:p>
        </w:tc>
        <w:tc>
          <w:tcPr>
            <w:tcW w:w="7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1908BD" w14:textId="77777777" w:rsidR="004A3B2D" w:rsidRPr="001840A2" w:rsidRDefault="004A3B2D" w:rsidP="00905AF6">
            <w:pPr>
              <w:shd w:val="clear" w:color="auto" w:fill="FFFFFF" w:themeFill="background1"/>
              <w:jc w:val="center"/>
              <w:rPr>
                <w:rFonts w:ascii="Arial" w:hAnsi="Arial" w:cs="Arial"/>
                <w:bCs/>
                <w:color w:val="000000"/>
                <w:sz w:val="20"/>
                <w:szCs w:val="20"/>
              </w:rPr>
            </w:pPr>
            <w:r w:rsidRPr="001840A2">
              <w:rPr>
                <w:rFonts w:ascii="Arial" w:hAnsi="Arial" w:cs="Arial"/>
                <w:color w:val="000000"/>
                <w:sz w:val="20"/>
                <w:szCs w:val="20"/>
              </w:rPr>
              <w:t>IDA</w:t>
            </w:r>
          </w:p>
        </w:tc>
      </w:tr>
      <w:tr w:rsidR="004A3B2D" w:rsidRPr="000158F0" w14:paraId="151DC859" w14:textId="77777777" w:rsidTr="00905AF6">
        <w:trPr>
          <w:trHeight w:val="20"/>
        </w:trPr>
        <w:tc>
          <w:tcPr>
            <w:tcW w:w="10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A8B829" w14:textId="77777777" w:rsidR="004A3B2D" w:rsidRPr="000158F0" w:rsidRDefault="004A3B2D" w:rsidP="00905AF6">
            <w:pPr>
              <w:shd w:val="clear" w:color="auto" w:fill="FFFFFF" w:themeFill="background1"/>
              <w:spacing w:line="276" w:lineRule="auto"/>
              <w:jc w:val="center"/>
              <w:rPr>
                <w:rFonts w:ascii="Arial" w:hAnsi="Arial" w:cs="Arial"/>
                <w:b/>
                <w:bCs/>
                <w:color w:val="000000"/>
                <w:sz w:val="20"/>
                <w:szCs w:val="20"/>
              </w:rPr>
            </w:pPr>
            <w:r w:rsidRPr="000158F0">
              <w:rPr>
                <w:rFonts w:ascii="Arial" w:hAnsi="Arial" w:cs="Arial"/>
                <w:b/>
                <w:bCs/>
                <w:color w:val="000000"/>
                <w:sz w:val="20"/>
                <w:szCs w:val="20"/>
              </w:rPr>
              <w:t>Total (FCFA)</w:t>
            </w:r>
          </w:p>
        </w:tc>
        <w:tc>
          <w:tcPr>
            <w:tcW w:w="6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ADDD53" w14:textId="77777777" w:rsidR="004A3B2D" w:rsidRPr="000158F0" w:rsidRDefault="004A3B2D" w:rsidP="00905AF6">
            <w:pPr>
              <w:shd w:val="clear" w:color="auto" w:fill="FFFFFF" w:themeFill="background1"/>
              <w:jc w:val="center"/>
              <w:rPr>
                <w:rFonts w:ascii="Arial" w:hAnsi="Arial" w:cs="Arial"/>
                <w:b/>
                <w:bCs/>
                <w:color w:val="000000"/>
                <w:sz w:val="20"/>
                <w:szCs w:val="20"/>
              </w:rPr>
            </w:pPr>
            <w:r w:rsidRPr="000158F0">
              <w:rPr>
                <w:rFonts w:ascii="Arial" w:hAnsi="Arial" w:cs="Arial"/>
                <w:b/>
                <w:bCs/>
                <w:color w:val="000000"/>
                <w:sz w:val="20"/>
                <w:szCs w:val="20"/>
              </w:rPr>
              <w:t>96 000 000</w:t>
            </w:r>
          </w:p>
        </w:tc>
        <w:tc>
          <w:tcPr>
            <w:tcW w:w="6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10B0AA" w14:textId="77777777" w:rsidR="004A3B2D" w:rsidRPr="000158F0" w:rsidRDefault="004A3B2D" w:rsidP="00905AF6">
            <w:pPr>
              <w:shd w:val="clear" w:color="auto" w:fill="FFFFFF" w:themeFill="background1"/>
              <w:jc w:val="center"/>
              <w:rPr>
                <w:rFonts w:ascii="Arial" w:hAnsi="Arial" w:cs="Arial"/>
                <w:b/>
                <w:bCs/>
                <w:color w:val="000000"/>
                <w:sz w:val="20"/>
                <w:szCs w:val="20"/>
              </w:rPr>
            </w:pPr>
            <w:r w:rsidRPr="000158F0">
              <w:rPr>
                <w:rFonts w:ascii="Arial" w:hAnsi="Arial" w:cs="Arial"/>
                <w:b/>
                <w:bCs/>
                <w:color w:val="000000"/>
                <w:sz w:val="20"/>
                <w:szCs w:val="20"/>
              </w:rPr>
              <w:t>31 000 000</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5638CE" w14:textId="77777777" w:rsidR="004A3B2D" w:rsidRPr="000158F0" w:rsidRDefault="004A3B2D" w:rsidP="00905AF6">
            <w:pPr>
              <w:shd w:val="clear" w:color="auto" w:fill="FFFFFF" w:themeFill="background1"/>
              <w:jc w:val="center"/>
              <w:rPr>
                <w:rFonts w:ascii="Arial" w:hAnsi="Arial" w:cs="Arial"/>
                <w:b/>
                <w:bCs/>
                <w:color w:val="000000"/>
                <w:sz w:val="20"/>
                <w:szCs w:val="20"/>
              </w:rPr>
            </w:pPr>
            <w:r w:rsidRPr="000158F0">
              <w:rPr>
                <w:rFonts w:ascii="Arial" w:hAnsi="Arial" w:cs="Arial"/>
                <w:b/>
                <w:bCs/>
                <w:color w:val="000000"/>
                <w:sz w:val="20"/>
                <w:szCs w:val="20"/>
              </w:rPr>
              <w:t>31 000 000</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CE28E0" w14:textId="77777777" w:rsidR="004A3B2D" w:rsidRPr="000158F0" w:rsidRDefault="004A3B2D" w:rsidP="00905AF6">
            <w:pPr>
              <w:shd w:val="clear" w:color="auto" w:fill="FFFFFF" w:themeFill="background1"/>
              <w:jc w:val="center"/>
              <w:rPr>
                <w:rFonts w:ascii="Arial" w:hAnsi="Arial" w:cs="Arial"/>
                <w:b/>
                <w:bCs/>
                <w:color w:val="000000"/>
                <w:sz w:val="20"/>
                <w:szCs w:val="20"/>
              </w:rPr>
            </w:pPr>
            <w:r w:rsidRPr="000158F0">
              <w:rPr>
                <w:rFonts w:ascii="Arial" w:hAnsi="Arial" w:cs="Arial"/>
                <w:b/>
                <w:bCs/>
                <w:color w:val="000000"/>
                <w:sz w:val="20"/>
                <w:szCs w:val="20"/>
              </w:rPr>
              <w:t>158 000 000</w:t>
            </w: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0304BF" w14:textId="77777777" w:rsidR="004A3B2D" w:rsidRPr="000158F0" w:rsidRDefault="004A3B2D" w:rsidP="00905AF6">
            <w:pPr>
              <w:shd w:val="clear" w:color="auto" w:fill="FFFFFF" w:themeFill="background1"/>
              <w:jc w:val="center"/>
              <w:rPr>
                <w:rFonts w:ascii="Arial" w:hAnsi="Arial" w:cs="Arial"/>
                <w:b/>
                <w:bCs/>
                <w:color w:val="000000"/>
                <w:sz w:val="20"/>
                <w:szCs w:val="20"/>
              </w:rPr>
            </w:pPr>
            <w:r w:rsidRPr="000158F0">
              <w:rPr>
                <w:rFonts w:ascii="Arial" w:hAnsi="Arial" w:cs="Arial"/>
                <w:b/>
                <w:bCs/>
                <w:color w:val="000000"/>
                <w:sz w:val="20"/>
                <w:szCs w:val="20"/>
              </w:rPr>
              <w:t>263 333</w:t>
            </w:r>
          </w:p>
        </w:tc>
        <w:tc>
          <w:tcPr>
            <w:tcW w:w="7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D9F878" w14:textId="77777777" w:rsidR="004A3B2D" w:rsidRPr="000158F0" w:rsidRDefault="004A3B2D" w:rsidP="00905AF6">
            <w:pPr>
              <w:shd w:val="clear" w:color="auto" w:fill="FFFFFF" w:themeFill="background1"/>
              <w:jc w:val="center"/>
              <w:rPr>
                <w:rFonts w:ascii="Arial" w:hAnsi="Arial" w:cs="Arial"/>
                <w:b/>
                <w:bCs/>
                <w:color w:val="000000"/>
                <w:sz w:val="20"/>
                <w:szCs w:val="20"/>
              </w:rPr>
            </w:pPr>
            <w:r>
              <w:rPr>
                <w:rFonts w:ascii="Arial" w:hAnsi="Arial" w:cs="Arial"/>
                <w:b/>
                <w:bCs/>
                <w:color w:val="000000"/>
                <w:sz w:val="20"/>
                <w:szCs w:val="20"/>
              </w:rPr>
              <w:t>-</w:t>
            </w:r>
          </w:p>
        </w:tc>
      </w:tr>
      <w:tr w:rsidR="004A3B2D" w:rsidRPr="000158F0" w14:paraId="5729694E" w14:textId="77777777" w:rsidTr="00905AF6">
        <w:trPr>
          <w:trHeight w:val="20"/>
        </w:trPr>
        <w:tc>
          <w:tcPr>
            <w:tcW w:w="10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9BAD03" w14:textId="77777777" w:rsidR="004A3B2D" w:rsidRPr="000158F0" w:rsidRDefault="004A3B2D" w:rsidP="00905AF6">
            <w:pPr>
              <w:shd w:val="clear" w:color="auto" w:fill="FFFFFF" w:themeFill="background1"/>
              <w:autoSpaceDN w:val="0"/>
              <w:spacing w:after="0" w:line="276" w:lineRule="auto"/>
              <w:jc w:val="center"/>
              <w:rPr>
                <w:rFonts w:ascii="Arial" w:hAnsi="Arial" w:cs="Arial"/>
                <w:b/>
                <w:bCs/>
                <w:color w:val="000000"/>
                <w:sz w:val="20"/>
                <w:szCs w:val="20"/>
              </w:rPr>
            </w:pPr>
            <w:r w:rsidRPr="000158F0">
              <w:rPr>
                <w:rFonts w:ascii="Arial" w:hAnsi="Arial" w:cs="Arial"/>
                <w:b/>
                <w:bCs/>
                <w:color w:val="000000"/>
                <w:sz w:val="20"/>
                <w:szCs w:val="20"/>
              </w:rPr>
              <w:t>Total ($US)</w:t>
            </w:r>
          </w:p>
        </w:tc>
        <w:tc>
          <w:tcPr>
            <w:tcW w:w="6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492C27" w14:textId="77777777" w:rsidR="004A3B2D" w:rsidRPr="000158F0" w:rsidRDefault="004A3B2D" w:rsidP="00905AF6">
            <w:pPr>
              <w:shd w:val="clear" w:color="auto" w:fill="FFFFFF" w:themeFill="background1"/>
              <w:autoSpaceDN w:val="0"/>
              <w:spacing w:after="0"/>
              <w:jc w:val="center"/>
              <w:rPr>
                <w:rFonts w:ascii="Arial" w:hAnsi="Arial" w:cs="Arial"/>
                <w:b/>
                <w:bCs/>
                <w:color w:val="000000"/>
                <w:sz w:val="20"/>
                <w:szCs w:val="20"/>
              </w:rPr>
            </w:pPr>
            <w:r w:rsidRPr="000158F0">
              <w:rPr>
                <w:rFonts w:ascii="Arial" w:hAnsi="Arial" w:cs="Arial"/>
                <w:b/>
                <w:bCs/>
                <w:color w:val="000000"/>
                <w:sz w:val="20"/>
                <w:szCs w:val="20"/>
              </w:rPr>
              <w:t>160 000</w:t>
            </w:r>
          </w:p>
        </w:tc>
        <w:tc>
          <w:tcPr>
            <w:tcW w:w="6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2F8267" w14:textId="77777777" w:rsidR="004A3B2D" w:rsidRPr="000158F0" w:rsidRDefault="004A3B2D" w:rsidP="00905AF6">
            <w:pPr>
              <w:shd w:val="clear" w:color="auto" w:fill="FFFFFF" w:themeFill="background1"/>
              <w:autoSpaceDN w:val="0"/>
              <w:spacing w:after="0"/>
              <w:jc w:val="center"/>
              <w:rPr>
                <w:rFonts w:ascii="Arial" w:hAnsi="Arial" w:cs="Arial"/>
                <w:b/>
                <w:bCs/>
                <w:color w:val="000000"/>
                <w:sz w:val="20"/>
                <w:szCs w:val="20"/>
              </w:rPr>
            </w:pPr>
            <w:r w:rsidRPr="000158F0">
              <w:rPr>
                <w:rFonts w:ascii="Arial" w:hAnsi="Arial" w:cs="Arial"/>
                <w:b/>
                <w:bCs/>
                <w:color w:val="000000"/>
                <w:sz w:val="20"/>
                <w:szCs w:val="20"/>
              </w:rPr>
              <w:t>51 667</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AA5FAA" w14:textId="77777777" w:rsidR="004A3B2D" w:rsidRPr="000158F0" w:rsidRDefault="004A3B2D" w:rsidP="00905AF6">
            <w:pPr>
              <w:shd w:val="clear" w:color="auto" w:fill="FFFFFF" w:themeFill="background1"/>
              <w:autoSpaceDN w:val="0"/>
              <w:spacing w:after="0"/>
              <w:jc w:val="center"/>
              <w:rPr>
                <w:rFonts w:ascii="Arial" w:hAnsi="Arial" w:cs="Arial"/>
                <w:b/>
                <w:bCs/>
                <w:color w:val="000000"/>
                <w:sz w:val="20"/>
                <w:szCs w:val="20"/>
              </w:rPr>
            </w:pPr>
            <w:r w:rsidRPr="000158F0">
              <w:rPr>
                <w:rFonts w:ascii="Arial" w:hAnsi="Arial" w:cs="Arial"/>
                <w:b/>
                <w:bCs/>
                <w:color w:val="000000"/>
                <w:sz w:val="20"/>
                <w:szCs w:val="20"/>
              </w:rPr>
              <w:t>51 667</w:t>
            </w:r>
          </w:p>
        </w:tc>
        <w:tc>
          <w:tcPr>
            <w:tcW w:w="6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24EA13" w14:textId="77777777" w:rsidR="004A3B2D" w:rsidRPr="000158F0" w:rsidRDefault="004A3B2D" w:rsidP="00905AF6">
            <w:pPr>
              <w:autoSpaceDN w:val="0"/>
              <w:spacing w:after="0"/>
              <w:jc w:val="center"/>
              <w:rPr>
                <w:rFonts w:ascii="Arial" w:hAnsi="Arial" w:cs="Arial"/>
                <w:b/>
                <w:bCs/>
                <w:color w:val="000000"/>
                <w:sz w:val="20"/>
                <w:szCs w:val="20"/>
              </w:rPr>
            </w:pPr>
            <w:r w:rsidRPr="000158F0">
              <w:rPr>
                <w:rFonts w:ascii="Arial" w:hAnsi="Arial" w:cs="Arial"/>
                <w:b/>
                <w:bCs/>
                <w:color w:val="000000"/>
                <w:sz w:val="20"/>
                <w:szCs w:val="20"/>
              </w:rPr>
              <w:t>263 333</w:t>
            </w:r>
          </w:p>
        </w:tc>
        <w:tc>
          <w:tcPr>
            <w:tcW w:w="5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34DBA1" w14:textId="77777777" w:rsidR="004A3B2D" w:rsidRPr="000158F0" w:rsidRDefault="004A3B2D" w:rsidP="00905AF6">
            <w:pPr>
              <w:shd w:val="clear" w:color="auto" w:fill="FFFFFF" w:themeFill="background1"/>
              <w:jc w:val="center"/>
              <w:rPr>
                <w:rFonts w:ascii="Arial" w:hAnsi="Arial" w:cs="Arial"/>
                <w:b/>
                <w:bCs/>
                <w:color w:val="000000"/>
                <w:sz w:val="20"/>
                <w:szCs w:val="20"/>
              </w:rPr>
            </w:pPr>
            <w:r>
              <w:rPr>
                <w:rFonts w:ascii="Arial" w:hAnsi="Arial" w:cs="Arial"/>
                <w:b/>
                <w:bCs/>
                <w:color w:val="000000"/>
                <w:sz w:val="20"/>
                <w:szCs w:val="20"/>
              </w:rPr>
              <w:t>-</w:t>
            </w:r>
          </w:p>
        </w:tc>
        <w:tc>
          <w:tcPr>
            <w:tcW w:w="79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A8B94" w14:textId="77777777" w:rsidR="004A3B2D" w:rsidRPr="000158F0" w:rsidRDefault="004A3B2D" w:rsidP="00905AF6">
            <w:pPr>
              <w:shd w:val="clear" w:color="auto" w:fill="FFFFFF" w:themeFill="background1"/>
              <w:jc w:val="center"/>
              <w:rPr>
                <w:rFonts w:ascii="Arial" w:hAnsi="Arial" w:cs="Arial"/>
                <w:b/>
                <w:bCs/>
                <w:color w:val="000000"/>
                <w:sz w:val="20"/>
                <w:szCs w:val="20"/>
              </w:rPr>
            </w:pPr>
            <w:r>
              <w:rPr>
                <w:rFonts w:ascii="Arial" w:hAnsi="Arial" w:cs="Arial"/>
                <w:b/>
                <w:bCs/>
                <w:color w:val="000000"/>
                <w:sz w:val="20"/>
                <w:szCs w:val="20"/>
              </w:rPr>
              <w:t>-</w:t>
            </w:r>
          </w:p>
        </w:tc>
      </w:tr>
    </w:tbl>
    <w:p w14:paraId="6AB9CC8B" w14:textId="1D1582CE" w:rsidR="004A3B2D" w:rsidRPr="00EB5B18" w:rsidRDefault="001A2CE2" w:rsidP="001A2CE2">
      <w:pPr>
        <w:pStyle w:val="TITRE2"/>
        <w:numPr>
          <w:ilvl w:val="0"/>
          <w:numId w:val="0"/>
        </w:numPr>
        <w:tabs>
          <w:tab w:val="left" w:pos="6882"/>
        </w:tabs>
        <w:ind w:left="720"/>
      </w:pPr>
      <w:r>
        <w:tab/>
      </w:r>
    </w:p>
    <w:p w14:paraId="74E8F052" w14:textId="77777777" w:rsidR="004A3B2D" w:rsidRPr="00DE35F8" w:rsidRDefault="004A3B2D" w:rsidP="00211EA4">
      <w:pPr>
        <w:pStyle w:val="TITRE2"/>
        <w:numPr>
          <w:ilvl w:val="0"/>
          <w:numId w:val="116"/>
        </w:numPr>
        <w:shd w:val="clear" w:color="auto" w:fill="auto"/>
      </w:pPr>
      <w:r w:rsidRPr="00DE35F8">
        <w:t>MODALITÉS DE CONSULTATION DU PUBLIC</w:t>
      </w:r>
    </w:p>
    <w:p w14:paraId="27587559" w14:textId="77777777" w:rsidR="004A3B2D" w:rsidRPr="00412B37" w:rsidRDefault="004A3B2D" w:rsidP="004A3B2D">
      <w:pPr>
        <w:tabs>
          <w:tab w:val="num" w:pos="810"/>
        </w:tabs>
        <w:spacing w:after="0" w:line="276" w:lineRule="auto"/>
        <w:jc w:val="both"/>
        <w:rPr>
          <w:rFonts w:ascii="Arial" w:hAnsi="Arial" w:cs="Arial"/>
          <w:b/>
          <w:bCs/>
          <w:sz w:val="22"/>
          <w:szCs w:val="22"/>
        </w:rPr>
      </w:pPr>
      <w:r>
        <w:rPr>
          <w:rFonts w:ascii="Arial" w:hAnsi="Arial" w:cs="Arial"/>
          <w:bCs/>
          <w:sz w:val="22"/>
          <w:szCs w:val="22"/>
        </w:rPr>
        <w:t>U</w:t>
      </w:r>
      <w:r w:rsidRPr="00412B37">
        <w:rPr>
          <w:rFonts w:ascii="Arial" w:hAnsi="Arial" w:cs="Arial"/>
          <w:bCs/>
          <w:sz w:val="22"/>
          <w:szCs w:val="22"/>
        </w:rPr>
        <w:t>ne consultation du publi</w:t>
      </w:r>
      <w:r>
        <w:rPr>
          <w:rFonts w:ascii="Arial" w:hAnsi="Arial" w:cs="Arial"/>
          <w:bCs/>
          <w:sz w:val="22"/>
          <w:szCs w:val="22"/>
        </w:rPr>
        <w:t>c</w:t>
      </w:r>
      <w:r w:rsidRPr="00412B37">
        <w:rPr>
          <w:rFonts w:ascii="Arial" w:hAnsi="Arial" w:cs="Arial"/>
          <w:bCs/>
          <w:sz w:val="22"/>
          <w:szCs w:val="22"/>
        </w:rPr>
        <w:t xml:space="preserve"> </w:t>
      </w:r>
      <w:r w:rsidRPr="008C4571">
        <w:rPr>
          <w:rFonts w:ascii="Arial" w:hAnsi="Arial" w:cs="Arial"/>
          <w:bCs/>
          <w:sz w:val="22"/>
          <w:szCs w:val="22"/>
          <w:shd w:val="clear" w:color="auto" w:fill="FFFFFF" w:themeFill="background1"/>
        </w:rPr>
        <w:t xml:space="preserve">s’est tenue </w:t>
      </w:r>
      <w:r w:rsidRPr="008C4571">
        <w:rPr>
          <w:rFonts w:ascii="Arial" w:hAnsi="Arial" w:cs="Arial"/>
          <w:sz w:val="22"/>
          <w:szCs w:val="22"/>
          <w:shd w:val="clear" w:color="auto" w:fill="FFFFFF" w:themeFill="background1"/>
        </w:rPr>
        <w:t>du 15 au 25 novembre 2016</w:t>
      </w:r>
      <w:r w:rsidRPr="00412B37">
        <w:rPr>
          <w:rFonts w:ascii="Arial" w:hAnsi="Arial" w:cs="Arial"/>
          <w:bCs/>
          <w:sz w:val="22"/>
          <w:szCs w:val="22"/>
        </w:rPr>
        <w:t>.</w:t>
      </w:r>
      <w:r>
        <w:rPr>
          <w:rFonts w:ascii="Arial" w:hAnsi="Arial" w:cs="Arial"/>
          <w:bCs/>
          <w:sz w:val="22"/>
          <w:szCs w:val="22"/>
        </w:rPr>
        <w:t xml:space="preserve"> Cette consultation a concerné </w:t>
      </w:r>
      <w:r w:rsidRPr="00412B37">
        <w:rPr>
          <w:rFonts w:ascii="Arial" w:hAnsi="Arial" w:cs="Arial"/>
          <w:bCs/>
          <w:sz w:val="22"/>
          <w:szCs w:val="22"/>
        </w:rPr>
        <w:t>les responsables du PASEL, de la SONABEL</w:t>
      </w:r>
      <w:r>
        <w:rPr>
          <w:rFonts w:ascii="Arial" w:hAnsi="Arial" w:cs="Arial"/>
          <w:bCs/>
          <w:sz w:val="22"/>
          <w:szCs w:val="22"/>
        </w:rPr>
        <w:t xml:space="preserve">, </w:t>
      </w:r>
      <w:r w:rsidRPr="00412B37">
        <w:rPr>
          <w:rFonts w:ascii="Arial" w:hAnsi="Arial" w:cs="Arial"/>
          <w:bCs/>
          <w:sz w:val="22"/>
          <w:szCs w:val="22"/>
        </w:rPr>
        <w:t xml:space="preserve">de la Banque </w:t>
      </w:r>
      <w:r>
        <w:rPr>
          <w:rFonts w:ascii="Arial" w:hAnsi="Arial" w:cs="Arial"/>
          <w:bCs/>
          <w:sz w:val="22"/>
          <w:szCs w:val="22"/>
        </w:rPr>
        <w:t xml:space="preserve">mondiale, du </w:t>
      </w:r>
      <w:r w:rsidRPr="00412B37">
        <w:rPr>
          <w:rFonts w:ascii="Arial" w:hAnsi="Arial" w:cs="Arial"/>
          <w:sz w:val="22"/>
          <w:szCs w:val="22"/>
        </w:rPr>
        <w:t>Directeur Régional du Centre Est de la SONABEL, </w:t>
      </w:r>
      <w:r>
        <w:rPr>
          <w:rFonts w:ascii="Arial" w:hAnsi="Arial" w:cs="Arial"/>
          <w:sz w:val="22"/>
          <w:szCs w:val="22"/>
        </w:rPr>
        <w:t>de la</w:t>
      </w:r>
      <w:r>
        <w:rPr>
          <w:rFonts w:ascii="Arial" w:hAnsi="Arial" w:cs="Arial"/>
          <w:bCs/>
          <w:sz w:val="22"/>
          <w:szCs w:val="22"/>
        </w:rPr>
        <w:t xml:space="preserve"> M</w:t>
      </w:r>
      <w:r w:rsidRPr="00412B37">
        <w:rPr>
          <w:rFonts w:ascii="Arial" w:hAnsi="Arial" w:cs="Arial"/>
          <w:bCs/>
          <w:sz w:val="22"/>
          <w:szCs w:val="22"/>
        </w:rPr>
        <w:t>air</w:t>
      </w:r>
      <w:r>
        <w:rPr>
          <w:rFonts w:ascii="Arial" w:hAnsi="Arial" w:cs="Arial"/>
          <w:bCs/>
          <w:sz w:val="22"/>
          <w:szCs w:val="22"/>
        </w:rPr>
        <w:t>i</w:t>
      </w:r>
      <w:r w:rsidRPr="00412B37">
        <w:rPr>
          <w:rFonts w:ascii="Arial" w:hAnsi="Arial" w:cs="Arial"/>
          <w:bCs/>
          <w:sz w:val="22"/>
          <w:szCs w:val="22"/>
        </w:rPr>
        <w:t xml:space="preserve">e de Fada N’Gourma, </w:t>
      </w:r>
      <w:r>
        <w:rPr>
          <w:rFonts w:ascii="Arial" w:hAnsi="Arial" w:cs="Arial"/>
          <w:bCs/>
          <w:sz w:val="22"/>
          <w:szCs w:val="22"/>
        </w:rPr>
        <w:t xml:space="preserve">du Gouvernorat </w:t>
      </w:r>
      <w:r w:rsidRPr="00412B37">
        <w:rPr>
          <w:rFonts w:ascii="Arial" w:hAnsi="Arial" w:cs="Arial"/>
          <w:bCs/>
          <w:sz w:val="22"/>
          <w:szCs w:val="22"/>
        </w:rPr>
        <w:t xml:space="preserve">de l’Est, </w:t>
      </w:r>
      <w:r>
        <w:rPr>
          <w:rFonts w:ascii="Arial" w:hAnsi="Arial" w:cs="Arial"/>
          <w:bCs/>
          <w:sz w:val="22"/>
          <w:szCs w:val="22"/>
        </w:rPr>
        <w:t>du</w:t>
      </w:r>
      <w:r w:rsidRPr="00412B37">
        <w:rPr>
          <w:rFonts w:ascii="Arial" w:hAnsi="Arial" w:cs="Arial"/>
          <w:bCs/>
          <w:sz w:val="22"/>
          <w:szCs w:val="22"/>
        </w:rPr>
        <w:t xml:space="preserve"> Haut</w:t>
      </w:r>
      <w:r>
        <w:rPr>
          <w:rFonts w:ascii="Arial" w:hAnsi="Arial" w:cs="Arial"/>
          <w:bCs/>
          <w:sz w:val="22"/>
          <w:szCs w:val="22"/>
        </w:rPr>
        <w:t>-</w:t>
      </w:r>
      <w:r w:rsidRPr="00412B37">
        <w:rPr>
          <w:rFonts w:ascii="Arial" w:hAnsi="Arial" w:cs="Arial"/>
          <w:bCs/>
          <w:sz w:val="22"/>
          <w:szCs w:val="22"/>
        </w:rPr>
        <w:t xml:space="preserve"> Commissariat du Gourma</w:t>
      </w:r>
      <w:r>
        <w:rPr>
          <w:rFonts w:ascii="Arial" w:hAnsi="Arial" w:cs="Arial"/>
          <w:bCs/>
          <w:sz w:val="22"/>
          <w:szCs w:val="22"/>
        </w:rPr>
        <w:t>,</w:t>
      </w:r>
      <w:r w:rsidRPr="00412B37">
        <w:rPr>
          <w:rFonts w:ascii="Arial" w:hAnsi="Arial" w:cs="Arial"/>
          <w:bCs/>
          <w:sz w:val="22"/>
          <w:szCs w:val="22"/>
        </w:rPr>
        <w:t xml:space="preserve"> </w:t>
      </w:r>
      <w:r>
        <w:rPr>
          <w:rFonts w:ascii="Arial" w:hAnsi="Arial" w:cs="Arial"/>
          <w:sz w:val="22"/>
          <w:szCs w:val="22"/>
        </w:rPr>
        <w:t>de</w:t>
      </w:r>
      <w:r w:rsidRPr="00412B37">
        <w:rPr>
          <w:rFonts w:ascii="Arial" w:hAnsi="Arial" w:cs="Arial"/>
          <w:sz w:val="22"/>
          <w:szCs w:val="22"/>
        </w:rPr>
        <w:t xml:space="preserve"> la Direction Régionale de l’Environnement, de l’Économie Verte et du Changement climatique de l’Est</w:t>
      </w:r>
      <w:r>
        <w:rPr>
          <w:rFonts w:ascii="Arial" w:hAnsi="Arial" w:cs="Arial"/>
          <w:sz w:val="22"/>
          <w:szCs w:val="22"/>
        </w:rPr>
        <w:t>, du</w:t>
      </w:r>
      <w:r w:rsidRPr="00412B37">
        <w:rPr>
          <w:rFonts w:ascii="Arial" w:hAnsi="Arial" w:cs="Arial"/>
          <w:sz w:val="22"/>
          <w:szCs w:val="22"/>
        </w:rPr>
        <w:t xml:space="preserve"> Chef de </w:t>
      </w:r>
      <w:r>
        <w:rPr>
          <w:rFonts w:ascii="Arial" w:hAnsi="Arial" w:cs="Arial"/>
          <w:sz w:val="22"/>
          <w:szCs w:val="22"/>
        </w:rPr>
        <w:t>la communauté</w:t>
      </w:r>
      <w:r w:rsidRPr="00412B37">
        <w:rPr>
          <w:rFonts w:ascii="Arial" w:hAnsi="Arial" w:cs="Arial"/>
          <w:sz w:val="22"/>
          <w:szCs w:val="22"/>
        </w:rPr>
        <w:t xml:space="preserve"> </w:t>
      </w:r>
      <w:r>
        <w:rPr>
          <w:rFonts w:ascii="Arial" w:hAnsi="Arial" w:cs="Arial"/>
          <w:sz w:val="22"/>
          <w:szCs w:val="22"/>
        </w:rPr>
        <w:t>M</w:t>
      </w:r>
      <w:r w:rsidRPr="00412B37">
        <w:rPr>
          <w:rFonts w:ascii="Arial" w:hAnsi="Arial" w:cs="Arial"/>
          <w:sz w:val="22"/>
          <w:szCs w:val="22"/>
        </w:rPr>
        <w:t xml:space="preserve">ossi du secteur n°3 de Fada </w:t>
      </w:r>
      <w:r w:rsidRPr="00412B37">
        <w:rPr>
          <w:rFonts w:ascii="Arial" w:hAnsi="Arial" w:cs="Arial"/>
          <w:bCs/>
          <w:sz w:val="22"/>
          <w:szCs w:val="22"/>
        </w:rPr>
        <w:t>N’Gourma</w:t>
      </w:r>
      <w:r w:rsidRPr="00412B37">
        <w:rPr>
          <w:rFonts w:ascii="Arial" w:hAnsi="Arial" w:cs="Arial"/>
          <w:sz w:val="22"/>
          <w:szCs w:val="22"/>
        </w:rPr>
        <w:t xml:space="preserve"> et </w:t>
      </w:r>
      <w:r>
        <w:rPr>
          <w:rFonts w:ascii="Arial" w:hAnsi="Arial" w:cs="Arial"/>
          <w:sz w:val="22"/>
          <w:szCs w:val="22"/>
        </w:rPr>
        <w:t xml:space="preserve">de </w:t>
      </w:r>
      <w:r w:rsidRPr="00412B37">
        <w:rPr>
          <w:rFonts w:ascii="Arial" w:hAnsi="Arial" w:cs="Arial"/>
          <w:sz w:val="22"/>
          <w:szCs w:val="22"/>
        </w:rPr>
        <w:t xml:space="preserve">quelques riverains </w:t>
      </w:r>
      <w:r>
        <w:rPr>
          <w:rFonts w:ascii="Arial" w:hAnsi="Arial" w:cs="Arial"/>
          <w:sz w:val="22"/>
          <w:szCs w:val="22"/>
        </w:rPr>
        <w:t>du</w:t>
      </w:r>
      <w:r w:rsidRPr="00412B37">
        <w:rPr>
          <w:rFonts w:ascii="Arial" w:hAnsi="Arial" w:cs="Arial"/>
          <w:sz w:val="22"/>
          <w:szCs w:val="22"/>
        </w:rPr>
        <w:t xml:space="preserve"> site de la </w:t>
      </w:r>
      <w:r>
        <w:rPr>
          <w:rFonts w:ascii="Arial" w:hAnsi="Arial" w:cs="Arial"/>
          <w:sz w:val="22"/>
          <w:szCs w:val="22"/>
        </w:rPr>
        <w:t>centrale, etc.</w:t>
      </w:r>
      <w:r w:rsidRPr="00412B37">
        <w:rPr>
          <w:rFonts w:ascii="Arial" w:hAnsi="Arial" w:cs="Arial"/>
          <w:sz w:val="22"/>
          <w:szCs w:val="22"/>
        </w:rPr>
        <w:t> Ces rencontre</w:t>
      </w:r>
      <w:r>
        <w:rPr>
          <w:rFonts w:ascii="Arial" w:hAnsi="Arial" w:cs="Arial"/>
          <w:sz w:val="22"/>
          <w:szCs w:val="22"/>
        </w:rPr>
        <w:t>s</w:t>
      </w:r>
      <w:r w:rsidRPr="00412B37">
        <w:rPr>
          <w:rFonts w:ascii="Arial" w:hAnsi="Arial" w:cs="Arial"/>
          <w:sz w:val="22"/>
          <w:szCs w:val="22"/>
        </w:rPr>
        <w:t xml:space="preserve"> ont permis de dégager tout</w:t>
      </w:r>
      <w:r>
        <w:rPr>
          <w:rFonts w:ascii="Arial" w:hAnsi="Arial" w:cs="Arial"/>
          <w:sz w:val="22"/>
          <w:szCs w:val="22"/>
        </w:rPr>
        <w:t xml:space="preserve"> l’intérêt que revêt l’approvi</w:t>
      </w:r>
      <w:r w:rsidRPr="00412B37">
        <w:rPr>
          <w:rFonts w:ascii="Arial" w:hAnsi="Arial" w:cs="Arial"/>
          <w:sz w:val="22"/>
          <w:szCs w:val="22"/>
        </w:rPr>
        <w:t xml:space="preserve">sionnement </w:t>
      </w:r>
      <w:r>
        <w:rPr>
          <w:rFonts w:ascii="Arial" w:hAnsi="Arial" w:cs="Arial"/>
          <w:sz w:val="22"/>
          <w:szCs w:val="22"/>
        </w:rPr>
        <w:t xml:space="preserve">régulier </w:t>
      </w:r>
      <w:r w:rsidRPr="00412B37">
        <w:rPr>
          <w:rFonts w:ascii="Arial" w:hAnsi="Arial" w:cs="Arial"/>
          <w:sz w:val="22"/>
          <w:szCs w:val="22"/>
        </w:rPr>
        <w:t xml:space="preserve">de </w:t>
      </w:r>
      <w:r>
        <w:rPr>
          <w:rFonts w:ascii="Arial" w:hAnsi="Arial" w:cs="Arial"/>
          <w:sz w:val="22"/>
          <w:szCs w:val="22"/>
        </w:rPr>
        <w:t>l’électricité</w:t>
      </w:r>
      <w:r w:rsidRPr="00412B37">
        <w:rPr>
          <w:rFonts w:ascii="Arial" w:hAnsi="Arial" w:cs="Arial"/>
          <w:sz w:val="22"/>
          <w:szCs w:val="22"/>
        </w:rPr>
        <w:t xml:space="preserve"> </w:t>
      </w:r>
      <w:r w:rsidRPr="003036A9">
        <w:rPr>
          <w:rFonts w:ascii="Arial" w:hAnsi="Arial" w:cs="Arial"/>
          <w:sz w:val="22"/>
          <w:szCs w:val="22"/>
        </w:rPr>
        <w:t>de</w:t>
      </w:r>
      <w:r>
        <w:rPr>
          <w:rFonts w:ascii="Arial" w:hAnsi="Arial" w:cs="Arial"/>
          <w:sz w:val="22"/>
          <w:szCs w:val="22"/>
        </w:rPr>
        <w:t xml:space="preserve"> la ville de Fada N’Gourma et </w:t>
      </w:r>
      <w:r w:rsidRPr="00412B37">
        <w:rPr>
          <w:rFonts w:ascii="Arial" w:hAnsi="Arial" w:cs="Arial"/>
          <w:bCs/>
          <w:sz w:val="22"/>
          <w:szCs w:val="22"/>
        </w:rPr>
        <w:t xml:space="preserve">de </w:t>
      </w:r>
      <w:r>
        <w:rPr>
          <w:rFonts w:ascii="Arial" w:hAnsi="Arial" w:cs="Arial"/>
          <w:bCs/>
          <w:sz w:val="22"/>
          <w:szCs w:val="22"/>
        </w:rPr>
        <w:t xml:space="preserve">s’assurer de </w:t>
      </w:r>
      <w:r w:rsidRPr="00785DA3">
        <w:rPr>
          <w:rFonts w:ascii="Arial" w:hAnsi="Arial" w:cs="Arial"/>
          <w:bCs/>
          <w:sz w:val="22"/>
          <w:szCs w:val="22"/>
        </w:rPr>
        <w:t>l’absence</w:t>
      </w:r>
      <w:r>
        <w:rPr>
          <w:rFonts w:ascii="Arial" w:hAnsi="Arial" w:cs="Arial"/>
          <w:bCs/>
          <w:sz w:val="22"/>
          <w:szCs w:val="22"/>
        </w:rPr>
        <w:t xml:space="preserve"> d’objection quant à </w:t>
      </w:r>
      <w:r w:rsidRPr="003036A9">
        <w:rPr>
          <w:rFonts w:ascii="Arial" w:hAnsi="Arial" w:cs="Arial"/>
          <w:bCs/>
          <w:sz w:val="22"/>
          <w:szCs w:val="22"/>
        </w:rPr>
        <w:t>l’extension</w:t>
      </w:r>
      <w:r>
        <w:rPr>
          <w:rFonts w:ascii="Arial" w:hAnsi="Arial" w:cs="Arial"/>
          <w:bCs/>
          <w:sz w:val="22"/>
          <w:szCs w:val="22"/>
        </w:rPr>
        <w:t xml:space="preserve"> de la centrale thermique de Fada N’Gourma.</w:t>
      </w:r>
    </w:p>
    <w:p w14:paraId="079A9F0B" w14:textId="77777777" w:rsidR="004A3B2D" w:rsidRDefault="004A3B2D" w:rsidP="004A3B2D"/>
    <w:p w14:paraId="51D415F4" w14:textId="77777777" w:rsidR="004A3B2D" w:rsidRPr="00A128D5" w:rsidRDefault="004A3B2D" w:rsidP="004A3B2D">
      <w:pPr>
        <w:pStyle w:val="Default"/>
        <w:spacing w:before="240" w:line="276" w:lineRule="auto"/>
        <w:ind w:left="-141"/>
        <w:jc w:val="both"/>
        <w:rPr>
          <w:sz w:val="22"/>
          <w:szCs w:val="22"/>
        </w:rPr>
      </w:pPr>
    </w:p>
    <w:p w14:paraId="505B0AE1" w14:textId="77777777" w:rsidR="004A3B2D" w:rsidRPr="00A128D5" w:rsidRDefault="004A3B2D" w:rsidP="004A3B2D">
      <w:pPr>
        <w:rPr>
          <w:rFonts w:ascii="Arial" w:hAnsi="Arial" w:cs="Arial"/>
          <w:sz w:val="22"/>
          <w:szCs w:val="22"/>
        </w:rPr>
      </w:pPr>
    </w:p>
    <w:p w14:paraId="4FBD4064" w14:textId="77777777" w:rsidR="004A3B2D" w:rsidRPr="00A128D5" w:rsidRDefault="004A3B2D" w:rsidP="004A3B2D">
      <w:pPr>
        <w:rPr>
          <w:rFonts w:ascii="Arial" w:hAnsi="Arial" w:cs="Arial"/>
          <w:sz w:val="22"/>
          <w:szCs w:val="22"/>
        </w:rPr>
      </w:pPr>
    </w:p>
    <w:p w14:paraId="2A5C1053" w14:textId="77777777" w:rsidR="004A3B2D" w:rsidRPr="00A128D5" w:rsidRDefault="004A3B2D" w:rsidP="004A3B2D">
      <w:pPr>
        <w:rPr>
          <w:rFonts w:ascii="Arial" w:hAnsi="Arial" w:cs="Arial"/>
          <w:sz w:val="22"/>
          <w:szCs w:val="22"/>
        </w:rPr>
      </w:pPr>
    </w:p>
    <w:p w14:paraId="2522511C" w14:textId="77777777" w:rsidR="00AA636B" w:rsidRDefault="00AA636B" w:rsidP="00AA636B"/>
    <w:p w14:paraId="308E7677" w14:textId="77777777" w:rsidR="00AA636B" w:rsidRDefault="00AA636B" w:rsidP="00AA636B"/>
    <w:p w14:paraId="64637E28" w14:textId="77777777" w:rsidR="00AA636B" w:rsidRDefault="00AA636B" w:rsidP="00AA636B"/>
    <w:p w14:paraId="57EBB6F2" w14:textId="77777777" w:rsidR="00AA636B" w:rsidRDefault="00AA636B" w:rsidP="00AA636B"/>
    <w:p w14:paraId="08D649C5" w14:textId="77777777" w:rsidR="00AA636B" w:rsidRDefault="00AA636B" w:rsidP="00AA636B"/>
    <w:p w14:paraId="1FD8B49A" w14:textId="77777777" w:rsidR="00AA636B" w:rsidRDefault="00AA636B" w:rsidP="00AA636B"/>
    <w:p w14:paraId="57954DF6" w14:textId="77777777" w:rsidR="00AA636B" w:rsidRDefault="00AA636B" w:rsidP="00AA636B"/>
    <w:p w14:paraId="2AFA2446" w14:textId="77777777" w:rsidR="00F55AAD" w:rsidRPr="004A3B2D" w:rsidRDefault="00F55AAD">
      <w:pPr>
        <w:suppressAutoHyphens w:val="0"/>
        <w:spacing w:before="0" w:after="200" w:line="276" w:lineRule="auto"/>
        <w:rPr>
          <w:rFonts w:ascii="Arial Black" w:hAnsi="Arial Black" w:cs="Arial"/>
          <w:color w:val="000000" w:themeColor="text1"/>
          <w:sz w:val="22"/>
          <w:szCs w:val="22"/>
          <w:lang w:eastAsia="fr-FR"/>
        </w:rPr>
      </w:pPr>
      <w:r>
        <w:br w:type="page"/>
      </w:r>
    </w:p>
    <w:p w14:paraId="51631044" w14:textId="6584994E" w:rsidR="00AA636B" w:rsidRPr="00980C9F" w:rsidRDefault="00AA636B" w:rsidP="00AA636B">
      <w:pPr>
        <w:pStyle w:val="Heading1"/>
      </w:pPr>
      <w:bookmarkStart w:id="53" w:name="_Toc478458583"/>
      <w:bookmarkStart w:id="54" w:name="_Toc478459141"/>
      <w:r w:rsidRPr="00980C9F">
        <w:lastRenderedPageBreak/>
        <w:t>EXECUTIVE SUMMARY</w:t>
      </w:r>
      <w:bookmarkEnd w:id="53"/>
      <w:bookmarkEnd w:id="54"/>
      <w:r w:rsidRPr="00980C9F">
        <w:t xml:space="preserve"> </w:t>
      </w:r>
    </w:p>
    <w:p w14:paraId="517CACA6" w14:textId="77777777" w:rsidR="004A3B2D" w:rsidRDefault="004A3B2D" w:rsidP="004A3B2D">
      <w:pPr>
        <w:pStyle w:val="ListParagraph"/>
        <w:suppressAutoHyphens/>
        <w:spacing w:before="40" w:after="40"/>
        <w:jc w:val="both"/>
        <w:rPr>
          <w:rFonts w:ascii="Arial" w:hAnsi="Arial" w:cs="Arial"/>
          <w:b/>
          <w:bCs/>
          <w:lang w:val="en-US"/>
        </w:rPr>
      </w:pPr>
    </w:p>
    <w:p w14:paraId="6125B4A7" w14:textId="54F2B6AA" w:rsidR="004A3B2D" w:rsidRPr="00A128D5" w:rsidRDefault="004A3B2D" w:rsidP="004A3B2D">
      <w:pPr>
        <w:pStyle w:val="ListParagraph"/>
        <w:numPr>
          <w:ilvl w:val="0"/>
          <w:numId w:val="107"/>
        </w:numPr>
        <w:suppressAutoHyphens/>
        <w:spacing w:before="40" w:after="40"/>
        <w:jc w:val="both"/>
        <w:rPr>
          <w:rFonts w:ascii="Arial" w:hAnsi="Arial" w:cs="Arial"/>
          <w:b/>
          <w:bCs/>
          <w:lang w:val="en-US"/>
        </w:rPr>
      </w:pPr>
      <w:r w:rsidRPr="00A128D5">
        <w:rPr>
          <w:rFonts w:ascii="Arial" w:hAnsi="Arial" w:cs="Arial"/>
          <w:b/>
          <w:bCs/>
          <w:lang w:val="en-US"/>
        </w:rPr>
        <w:t>DESCRIPTION OF PROJECT</w:t>
      </w:r>
    </w:p>
    <w:p w14:paraId="7E905058" w14:textId="77777777" w:rsidR="004A3B2D" w:rsidRPr="00A128D5" w:rsidRDefault="004A3B2D" w:rsidP="004A3B2D">
      <w:pPr>
        <w:pStyle w:val="Default"/>
        <w:spacing w:before="240" w:line="276" w:lineRule="auto"/>
        <w:ind w:left="-141"/>
        <w:jc w:val="both"/>
        <w:rPr>
          <w:sz w:val="22"/>
          <w:szCs w:val="22"/>
          <w:lang w:val="en-US"/>
        </w:rPr>
      </w:pPr>
      <w:r w:rsidRPr="00A128D5">
        <w:rPr>
          <w:sz w:val="22"/>
          <w:szCs w:val="22"/>
          <w:lang w:val="en-US"/>
        </w:rPr>
        <w:t>The overall objective of PASEL is to enhance security of electricity supply, increase rural</w:t>
      </w:r>
      <w:r w:rsidRPr="00A128D5">
        <w:rPr>
          <w:bCs/>
          <w:sz w:val="22"/>
          <w:szCs w:val="22"/>
          <w:lang w:val="en-US"/>
        </w:rPr>
        <w:t xml:space="preserve"> populations’ access to electricity, insure a better use of electricity, strengthen and improve the </w:t>
      </w:r>
      <w:r w:rsidRPr="00A128D5">
        <w:rPr>
          <w:sz w:val="22"/>
          <w:szCs w:val="22"/>
          <w:lang w:val="en-US"/>
        </w:rPr>
        <w:t>management of the electricity sub-sector.</w:t>
      </w:r>
    </w:p>
    <w:p w14:paraId="01672C78" w14:textId="77777777" w:rsidR="004A3B2D" w:rsidRPr="00A128D5" w:rsidRDefault="004A3B2D" w:rsidP="004A3B2D">
      <w:pPr>
        <w:pStyle w:val="Default"/>
        <w:spacing w:before="240" w:line="276" w:lineRule="auto"/>
        <w:ind w:left="-141"/>
        <w:jc w:val="both"/>
        <w:rPr>
          <w:sz w:val="22"/>
          <w:szCs w:val="22"/>
        </w:rPr>
      </w:pPr>
      <w:r w:rsidRPr="00A128D5">
        <w:rPr>
          <w:sz w:val="22"/>
          <w:szCs w:val="22"/>
        </w:rPr>
        <w:t>Specifically, PASEL aims to:</w:t>
      </w:r>
    </w:p>
    <w:p w14:paraId="6E21ABAB" w14:textId="77777777" w:rsidR="004A3B2D" w:rsidRPr="00A128D5" w:rsidRDefault="004A3B2D" w:rsidP="004A3B2D">
      <w:pPr>
        <w:pStyle w:val="ListParagraph"/>
        <w:numPr>
          <w:ilvl w:val="0"/>
          <w:numId w:val="105"/>
        </w:numPr>
        <w:suppressAutoHyphens/>
        <w:spacing w:before="40" w:after="40"/>
        <w:jc w:val="both"/>
        <w:rPr>
          <w:rFonts w:ascii="Arial" w:hAnsi="Arial" w:cs="Arial"/>
          <w:bCs/>
          <w:lang w:val="en-US"/>
        </w:rPr>
      </w:pPr>
      <w:r w:rsidRPr="00A128D5">
        <w:rPr>
          <w:rFonts w:ascii="Arial" w:hAnsi="Arial" w:cs="Arial"/>
          <w:bCs/>
          <w:lang w:val="en-US"/>
        </w:rPr>
        <w:t>to strengthen the production capacity of the regional production center of Fada N'Gourma with the setting up of an additional thermal production capacity of 7.5 MW;</w:t>
      </w:r>
    </w:p>
    <w:p w14:paraId="1CC3A22E" w14:textId="77777777" w:rsidR="004A3B2D" w:rsidRPr="00A128D5" w:rsidRDefault="004A3B2D" w:rsidP="004A3B2D">
      <w:pPr>
        <w:pStyle w:val="ListParagraph"/>
        <w:numPr>
          <w:ilvl w:val="0"/>
          <w:numId w:val="105"/>
        </w:numPr>
        <w:suppressAutoHyphens/>
        <w:spacing w:before="40" w:after="40"/>
        <w:jc w:val="both"/>
        <w:rPr>
          <w:rFonts w:ascii="Arial" w:hAnsi="Arial" w:cs="Arial"/>
          <w:bCs/>
          <w:lang w:val="en-US"/>
        </w:rPr>
      </w:pPr>
      <w:r w:rsidRPr="00A128D5">
        <w:rPr>
          <w:rFonts w:ascii="Arial" w:hAnsi="Arial" w:cs="Arial"/>
          <w:bCs/>
          <w:lang w:val="en-US"/>
        </w:rPr>
        <w:t>make physical investments in order to extend electricity coverage to more than 127 country villages to increase rural populations' access to electricity;</w:t>
      </w:r>
    </w:p>
    <w:p w14:paraId="183182AC" w14:textId="77777777" w:rsidR="004A3B2D" w:rsidRPr="00A128D5" w:rsidRDefault="004A3B2D" w:rsidP="004A3B2D">
      <w:pPr>
        <w:pStyle w:val="ListParagraph"/>
        <w:numPr>
          <w:ilvl w:val="0"/>
          <w:numId w:val="105"/>
        </w:numPr>
        <w:suppressAutoHyphens/>
        <w:spacing w:before="40" w:after="40"/>
        <w:jc w:val="both"/>
        <w:rPr>
          <w:rFonts w:ascii="Arial" w:hAnsi="Arial" w:cs="Arial"/>
          <w:bCs/>
          <w:lang w:val="en-US"/>
        </w:rPr>
      </w:pPr>
      <w:r w:rsidRPr="00A128D5">
        <w:rPr>
          <w:rFonts w:ascii="Arial" w:hAnsi="Arial" w:cs="Arial"/>
          <w:bCs/>
          <w:lang w:val="en-US"/>
        </w:rPr>
        <w:t>set up energy-saving equipment;</w:t>
      </w:r>
    </w:p>
    <w:p w14:paraId="3E6ED0A8" w14:textId="77777777" w:rsidR="004A3B2D" w:rsidRPr="00A128D5" w:rsidRDefault="004A3B2D" w:rsidP="004A3B2D">
      <w:pPr>
        <w:pStyle w:val="ListParagraph"/>
        <w:numPr>
          <w:ilvl w:val="0"/>
          <w:numId w:val="105"/>
        </w:numPr>
        <w:suppressAutoHyphens/>
        <w:spacing w:before="40" w:after="40"/>
        <w:jc w:val="both"/>
        <w:rPr>
          <w:rFonts w:ascii="Arial" w:hAnsi="Arial" w:cs="Arial"/>
          <w:bCs/>
          <w:lang w:val="en-US"/>
        </w:rPr>
      </w:pPr>
      <w:r w:rsidRPr="00A128D5">
        <w:rPr>
          <w:rFonts w:ascii="Arial" w:hAnsi="Arial" w:cs="Arial"/>
          <w:lang w:val="en-US"/>
        </w:rPr>
        <w:t>strengthen the capacities and institutions of the sector.</w:t>
      </w:r>
    </w:p>
    <w:p w14:paraId="3C47A482" w14:textId="77777777" w:rsidR="004A3B2D" w:rsidRPr="00A128D5" w:rsidRDefault="004A3B2D" w:rsidP="004A3B2D">
      <w:pPr>
        <w:pStyle w:val="Default"/>
        <w:spacing w:before="240" w:line="276" w:lineRule="auto"/>
        <w:ind w:left="-141"/>
        <w:jc w:val="both"/>
        <w:rPr>
          <w:bCs/>
          <w:sz w:val="22"/>
          <w:szCs w:val="22"/>
          <w:lang w:val="en-US"/>
        </w:rPr>
      </w:pPr>
      <w:r w:rsidRPr="00A128D5">
        <w:rPr>
          <w:sz w:val="22"/>
          <w:szCs w:val="22"/>
          <w:lang w:val="en-US"/>
        </w:rPr>
        <w:t>The project will help to equip the regional cluster of Fada N'Gourma with a strategic</w:t>
      </w:r>
      <w:r w:rsidRPr="00A128D5">
        <w:rPr>
          <w:bCs/>
          <w:sz w:val="22"/>
          <w:szCs w:val="22"/>
          <w:lang w:val="en-US"/>
        </w:rPr>
        <w:t xml:space="preserve"> production reserve to meet the planned or unplanned unavailabilities of supplies linked to interconnections. The project will include the following infrastructure and equipment:</w:t>
      </w:r>
    </w:p>
    <w:p w14:paraId="237EE326" w14:textId="77777777" w:rsidR="004A3B2D" w:rsidRPr="00A128D5" w:rsidRDefault="004A3B2D" w:rsidP="004A3B2D">
      <w:pPr>
        <w:pStyle w:val="ListParagraph"/>
        <w:numPr>
          <w:ilvl w:val="0"/>
          <w:numId w:val="106"/>
        </w:numPr>
        <w:suppressAutoHyphens/>
        <w:spacing w:before="40" w:after="40"/>
        <w:jc w:val="both"/>
        <w:rPr>
          <w:rFonts w:ascii="Arial" w:hAnsi="Arial" w:cs="Arial"/>
          <w:bCs/>
          <w:lang w:val="en-US"/>
        </w:rPr>
      </w:pPr>
      <w:r w:rsidRPr="00A128D5">
        <w:rPr>
          <w:rFonts w:ascii="Arial" w:hAnsi="Arial" w:cs="Arial"/>
          <w:bCs/>
          <w:lang w:val="en-US"/>
        </w:rPr>
        <w:t>an engine room;</w:t>
      </w:r>
    </w:p>
    <w:p w14:paraId="55DCED10" w14:textId="77777777" w:rsidR="004A3B2D" w:rsidRPr="00A128D5" w:rsidRDefault="004A3B2D" w:rsidP="004A3B2D">
      <w:pPr>
        <w:pStyle w:val="ListParagraph"/>
        <w:numPr>
          <w:ilvl w:val="0"/>
          <w:numId w:val="106"/>
        </w:numPr>
        <w:suppressAutoHyphens/>
        <w:spacing w:before="40" w:after="40"/>
        <w:jc w:val="both"/>
        <w:rPr>
          <w:rFonts w:ascii="Arial" w:hAnsi="Arial" w:cs="Arial"/>
          <w:bCs/>
          <w:lang w:val="en-US"/>
        </w:rPr>
      </w:pPr>
      <w:r w:rsidRPr="00A128D5">
        <w:rPr>
          <w:rFonts w:ascii="Arial" w:hAnsi="Arial" w:cs="Arial"/>
          <w:bCs/>
          <w:lang w:val="en-US"/>
        </w:rPr>
        <w:t>a workshop ;</w:t>
      </w:r>
    </w:p>
    <w:p w14:paraId="177F6ADD" w14:textId="77777777" w:rsidR="004A3B2D" w:rsidRPr="00A128D5" w:rsidRDefault="004A3B2D" w:rsidP="004A3B2D">
      <w:pPr>
        <w:pStyle w:val="ListParagraph"/>
        <w:numPr>
          <w:ilvl w:val="0"/>
          <w:numId w:val="106"/>
        </w:numPr>
        <w:suppressAutoHyphens/>
        <w:spacing w:before="40" w:after="40"/>
        <w:jc w:val="both"/>
        <w:rPr>
          <w:rFonts w:ascii="Arial" w:hAnsi="Arial" w:cs="Arial"/>
          <w:bCs/>
          <w:lang w:val="en-US"/>
        </w:rPr>
      </w:pPr>
      <w:r w:rsidRPr="00A128D5">
        <w:rPr>
          <w:rFonts w:ascii="Arial" w:hAnsi="Arial" w:cs="Arial"/>
          <w:bCs/>
          <w:lang w:val="en-US"/>
        </w:rPr>
        <w:t>an  2 storey-building;</w:t>
      </w:r>
    </w:p>
    <w:p w14:paraId="0E3350EB" w14:textId="77777777" w:rsidR="004A3B2D" w:rsidRPr="00A128D5" w:rsidRDefault="004A3B2D" w:rsidP="004A3B2D">
      <w:pPr>
        <w:pStyle w:val="ListParagraph"/>
        <w:numPr>
          <w:ilvl w:val="0"/>
          <w:numId w:val="106"/>
        </w:numPr>
        <w:suppressAutoHyphens/>
        <w:spacing w:before="40" w:after="40"/>
        <w:jc w:val="both"/>
        <w:rPr>
          <w:rFonts w:ascii="Arial" w:hAnsi="Arial" w:cs="Arial"/>
          <w:bCs/>
          <w:lang w:val="en-US"/>
        </w:rPr>
      </w:pPr>
      <w:r w:rsidRPr="00A128D5">
        <w:rPr>
          <w:rFonts w:ascii="Arial" w:hAnsi="Arial" w:cs="Arial"/>
          <w:bCs/>
          <w:lang w:val="en-US"/>
        </w:rPr>
        <w:t>premises for warehouse and processing;</w:t>
      </w:r>
    </w:p>
    <w:p w14:paraId="61B3F66D" w14:textId="77777777" w:rsidR="004A3B2D" w:rsidRPr="00A128D5" w:rsidRDefault="004A3B2D" w:rsidP="004A3B2D">
      <w:pPr>
        <w:pStyle w:val="ListParagraph"/>
        <w:numPr>
          <w:ilvl w:val="0"/>
          <w:numId w:val="106"/>
        </w:numPr>
        <w:suppressAutoHyphens/>
        <w:spacing w:before="40" w:after="40"/>
        <w:jc w:val="both"/>
        <w:rPr>
          <w:rFonts w:ascii="Arial" w:hAnsi="Arial" w:cs="Arial"/>
          <w:bCs/>
          <w:lang w:val="en-US"/>
        </w:rPr>
      </w:pPr>
      <w:r w:rsidRPr="00A128D5">
        <w:rPr>
          <w:rFonts w:ascii="Arial" w:hAnsi="Arial" w:cs="Arial"/>
          <w:bCs/>
          <w:lang w:val="en-US"/>
        </w:rPr>
        <w:t>premises emergency  generator;</w:t>
      </w:r>
    </w:p>
    <w:p w14:paraId="50019022" w14:textId="77777777" w:rsidR="004A3B2D" w:rsidRPr="00A128D5" w:rsidRDefault="004A3B2D" w:rsidP="004A3B2D">
      <w:pPr>
        <w:pStyle w:val="ListParagraph"/>
        <w:numPr>
          <w:ilvl w:val="0"/>
          <w:numId w:val="106"/>
        </w:numPr>
        <w:suppressAutoHyphens/>
        <w:spacing w:before="40" w:after="40"/>
        <w:jc w:val="both"/>
        <w:rPr>
          <w:rFonts w:ascii="Arial" w:hAnsi="Arial" w:cs="Arial"/>
          <w:bCs/>
          <w:lang w:val="en-US"/>
        </w:rPr>
      </w:pPr>
      <w:r w:rsidRPr="00A128D5">
        <w:rPr>
          <w:rFonts w:ascii="Arial" w:hAnsi="Arial" w:cs="Arial"/>
          <w:bCs/>
          <w:lang w:val="en-US"/>
        </w:rPr>
        <w:t>storage tanks and a retention basin;</w:t>
      </w:r>
    </w:p>
    <w:p w14:paraId="67034EB4" w14:textId="77777777" w:rsidR="004A3B2D" w:rsidRPr="00A128D5" w:rsidRDefault="004A3B2D" w:rsidP="004A3B2D">
      <w:pPr>
        <w:pStyle w:val="ListParagraph"/>
        <w:numPr>
          <w:ilvl w:val="0"/>
          <w:numId w:val="106"/>
        </w:numPr>
        <w:suppressAutoHyphens/>
        <w:spacing w:before="40" w:after="40"/>
        <w:jc w:val="both"/>
        <w:rPr>
          <w:rFonts w:ascii="Arial" w:hAnsi="Arial" w:cs="Arial"/>
          <w:bCs/>
          <w:lang w:val="en-US"/>
        </w:rPr>
      </w:pPr>
      <w:r w:rsidRPr="00A128D5">
        <w:rPr>
          <w:rFonts w:ascii="Arial" w:hAnsi="Arial" w:cs="Arial"/>
          <w:bCs/>
          <w:lang w:val="en-US"/>
        </w:rPr>
        <w:t>a fire water tank;</w:t>
      </w:r>
    </w:p>
    <w:p w14:paraId="04EF2DE1" w14:textId="77777777" w:rsidR="004A3B2D" w:rsidRPr="00A128D5" w:rsidRDefault="004A3B2D" w:rsidP="004A3B2D">
      <w:pPr>
        <w:pStyle w:val="ListParagraph"/>
        <w:numPr>
          <w:ilvl w:val="0"/>
          <w:numId w:val="106"/>
        </w:numPr>
        <w:suppressAutoHyphens/>
        <w:spacing w:before="40" w:after="40"/>
        <w:jc w:val="both"/>
        <w:rPr>
          <w:rFonts w:ascii="Arial" w:hAnsi="Arial" w:cs="Arial"/>
          <w:bCs/>
          <w:lang w:val="en-US"/>
        </w:rPr>
      </w:pPr>
      <w:r w:rsidRPr="00A128D5">
        <w:rPr>
          <w:rFonts w:ascii="Arial" w:hAnsi="Arial" w:cs="Arial"/>
          <w:bCs/>
          <w:lang w:val="en-US"/>
        </w:rPr>
        <w:t>a gauging / unloading area;</w:t>
      </w:r>
    </w:p>
    <w:p w14:paraId="66BFC616" w14:textId="77777777" w:rsidR="004A3B2D" w:rsidRPr="00A128D5" w:rsidRDefault="004A3B2D" w:rsidP="004A3B2D">
      <w:pPr>
        <w:pStyle w:val="ListParagraph"/>
        <w:numPr>
          <w:ilvl w:val="0"/>
          <w:numId w:val="106"/>
        </w:numPr>
        <w:suppressAutoHyphens/>
        <w:spacing w:before="40" w:after="40"/>
        <w:jc w:val="both"/>
        <w:rPr>
          <w:rFonts w:ascii="Arial" w:hAnsi="Arial" w:cs="Arial"/>
          <w:bCs/>
          <w:lang w:val="en-US"/>
        </w:rPr>
      </w:pPr>
      <w:r w:rsidRPr="00A128D5">
        <w:rPr>
          <w:rFonts w:ascii="Arial" w:hAnsi="Arial" w:cs="Arial"/>
          <w:bCs/>
          <w:lang w:val="en-US"/>
        </w:rPr>
        <w:t>a spare parts store;</w:t>
      </w:r>
    </w:p>
    <w:p w14:paraId="661F206B" w14:textId="77777777" w:rsidR="004A3B2D" w:rsidRPr="00A128D5" w:rsidRDefault="004A3B2D" w:rsidP="004A3B2D">
      <w:pPr>
        <w:pStyle w:val="ListParagraph"/>
        <w:numPr>
          <w:ilvl w:val="0"/>
          <w:numId w:val="106"/>
        </w:numPr>
        <w:suppressAutoHyphens/>
        <w:spacing w:before="40" w:after="40"/>
        <w:jc w:val="both"/>
        <w:rPr>
          <w:rFonts w:ascii="Arial" w:hAnsi="Arial" w:cs="Arial"/>
          <w:bCs/>
          <w:lang w:val="en-US"/>
        </w:rPr>
      </w:pPr>
      <w:r w:rsidRPr="00A128D5">
        <w:rPr>
          <w:rFonts w:ascii="Arial" w:hAnsi="Arial" w:cs="Arial"/>
          <w:bCs/>
          <w:lang w:val="en-US"/>
        </w:rPr>
        <w:t>an installation at the 33/20 kV substation;</w:t>
      </w:r>
    </w:p>
    <w:p w14:paraId="532B8E53" w14:textId="77777777" w:rsidR="004A3B2D" w:rsidRPr="00A128D5" w:rsidRDefault="004A3B2D" w:rsidP="004A3B2D">
      <w:pPr>
        <w:pStyle w:val="ListParagraph"/>
        <w:numPr>
          <w:ilvl w:val="0"/>
          <w:numId w:val="106"/>
        </w:numPr>
        <w:suppressAutoHyphens/>
        <w:spacing w:before="40" w:after="40"/>
        <w:jc w:val="both"/>
        <w:rPr>
          <w:rFonts w:ascii="Arial" w:hAnsi="Arial" w:cs="Arial"/>
          <w:bCs/>
          <w:lang w:val="en-US"/>
        </w:rPr>
      </w:pPr>
      <w:r w:rsidRPr="00A128D5">
        <w:rPr>
          <w:rFonts w:ascii="Arial" w:hAnsi="Arial" w:cs="Arial"/>
          <w:bCs/>
          <w:lang w:val="en-US"/>
        </w:rPr>
        <w:t>construction of transformer enclosures;</w:t>
      </w:r>
    </w:p>
    <w:p w14:paraId="48FFDDBE" w14:textId="77777777" w:rsidR="004A3B2D" w:rsidRPr="00A128D5" w:rsidRDefault="004A3B2D" w:rsidP="004A3B2D">
      <w:pPr>
        <w:pStyle w:val="ListParagraph"/>
        <w:numPr>
          <w:ilvl w:val="0"/>
          <w:numId w:val="106"/>
        </w:numPr>
        <w:suppressAutoHyphens/>
        <w:spacing w:before="40" w:after="40"/>
        <w:jc w:val="both"/>
        <w:rPr>
          <w:rFonts w:ascii="Arial" w:hAnsi="Arial" w:cs="Arial"/>
          <w:bCs/>
          <w:lang w:val="en-US"/>
        </w:rPr>
      </w:pPr>
      <w:r w:rsidRPr="00A128D5">
        <w:rPr>
          <w:rFonts w:ascii="Arial" w:hAnsi="Arial" w:cs="Arial"/>
          <w:bCs/>
          <w:lang w:val="en-US"/>
        </w:rPr>
        <w:t>road maintenance and rainwater sanitation;</w:t>
      </w:r>
    </w:p>
    <w:p w14:paraId="1AEAA8D4" w14:textId="77777777" w:rsidR="004A3B2D" w:rsidRPr="00A128D5" w:rsidRDefault="004A3B2D" w:rsidP="004A3B2D">
      <w:pPr>
        <w:pStyle w:val="ListParagraph"/>
        <w:numPr>
          <w:ilvl w:val="0"/>
          <w:numId w:val="106"/>
        </w:numPr>
        <w:suppressAutoHyphens/>
        <w:spacing w:before="40" w:after="40"/>
        <w:jc w:val="both"/>
        <w:rPr>
          <w:rFonts w:ascii="Arial" w:hAnsi="Arial" w:cs="Arial"/>
          <w:bCs/>
          <w:lang w:val="en-US"/>
        </w:rPr>
      </w:pPr>
      <w:r w:rsidRPr="00A128D5">
        <w:rPr>
          <w:rFonts w:ascii="Arial" w:hAnsi="Arial" w:cs="Arial"/>
          <w:bCs/>
          <w:lang w:val="en-US"/>
        </w:rPr>
        <w:t>a system for the drainage, collection and processing of drippings and oily waters ;</w:t>
      </w:r>
    </w:p>
    <w:p w14:paraId="375B8896" w14:textId="77777777" w:rsidR="004A3B2D" w:rsidRPr="00A128D5" w:rsidRDefault="004A3B2D" w:rsidP="004A3B2D">
      <w:pPr>
        <w:pStyle w:val="ListParagraph"/>
        <w:numPr>
          <w:ilvl w:val="0"/>
          <w:numId w:val="106"/>
        </w:numPr>
        <w:suppressAutoHyphens/>
        <w:spacing w:before="40" w:after="40"/>
        <w:jc w:val="both"/>
        <w:rPr>
          <w:rFonts w:ascii="Arial" w:hAnsi="Arial" w:cs="Arial"/>
          <w:bCs/>
          <w:lang w:val="en-US"/>
        </w:rPr>
      </w:pPr>
      <w:r w:rsidRPr="00A128D5">
        <w:rPr>
          <w:rFonts w:ascii="Arial" w:hAnsi="Arial" w:cs="Arial"/>
          <w:bCs/>
          <w:lang w:val="en-US"/>
        </w:rPr>
        <w:t>technical ducts, etc.</w:t>
      </w:r>
    </w:p>
    <w:p w14:paraId="4D93A57A" w14:textId="77777777" w:rsidR="004A3B2D" w:rsidRPr="00A128D5" w:rsidRDefault="004A3B2D" w:rsidP="004A3B2D">
      <w:pPr>
        <w:spacing w:line="276" w:lineRule="auto"/>
        <w:jc w:val="both"/>
        <w:rPr>
          <w:rFonts w:ascii="Arial" w:hAnsi="Arial" w:cs="Arial"/>
          <w:bCs/>
          <w:sz w:val="22"/>
          <w:szCs w:val="22"/>
          <w:lang w:val="en-US"/>
        </w:rPr>
      </w:pPr>
    </w:p>
    <w:p w14:paraId="344021FF" w14:textId="77777777" w:rsidR="004A3B2D" w:rsidRPr="00A128D5" w:rsidRDefault="004A3B2D" w:rsidP="004A3B2D">
      <w:pPr>
        <w:pStyle w:val="ListParagraph"/>
        <w:numPr>
          <w:ilvl w:val="0"/>
          <w:numId w:val="107"/>
        </w:numPr>
        <w:suppressAutoHyphens/>
        <w:spacing w:before="40" w:after="40"/>
        <w:jc w:val="both"/>
        <w:rPr>
          <w:rFonts w:ascii="Arial" w:hAnsi="Arial" w:cs="Arial"/>
          <w:b/>
          <w:bCs/>
          <w:lang w:val="en-US"/>
        </w:rPr>
      </w:pPr>
      <w:r w:rsidRPr="00A128D5">
        <w:rPr>
          <w:rFonts w:ascii="Arial" w:hAnsi="Arial" w:cs="Arial"/>
          <w:b/>
          <w:bCs/>
          <w:lang w:val="en-US"/>
        </w:rPr>
        <w:t>DESCRIPTION OF THE INITIAL STATUS OF THE SITE</w:t>
      </w:r>
    </w:p>
    <w:p w14:paraId="1B6503F6" w14:textId="77777777" w:rsidR="004A3B2D" w:rsidRPr="008226AE" w:rsidRDefault="004A3B2D" w:rsidP="004A3B2D">
      <w:pPr>
        <w:rPr>
          <w:rFonts w:ascii="Arial" w:hAnsi="Arial" w:cs="Arial"/>
          <w:sz w:val="10"/>
          <w:szCs w:val="10"/>
          <w:lang w:val="en-US"/>
        </w:rPr>
      </w:pPr>
    </w:p>
    <w:p w14:paraId="0D55C36C" w14:textId="77777777" w:rsidR="004A3B2D" w:rsidRPr="00A128D5" w:rsidRDefault="004A3B2D" w:rsidP="004A3B2D">
      <w:pPr>
        <w:spacing w:line="276" w:lineRule="auto"/>
        <w:jc w:val="both"/>
        <w:rPr>
          <w:rFonts w:ascii="Arial" w:hAnsi="Arial" w:cs="Arial"/>
          <w:bCs/>
          <w:sz w:val="22"/>
          <w:szCs w:val="22"/>
          <w:lang w:val="en-US"/>
        </w:rPr>
      </w:pPr>
      <w:r w:rsidRPr="00A128D5">
        <w:rPr>
          <w:rFonts w:ascii="Arial" w:hAnsi="Arial" w:cs="Arial"/>
          <w:bCs/>
          <w:sz w:val="22"/>
          <w:szCs w:val="22"/>
          <w:lang w:val="en-US"/>
        </w:rPr>
        <w:t>The city of Fada N'Gourma, which is one of the five regional electricity hubs in Burkina Faso, faces a production shortfall whenever there is a breakdown in the supply of electricity from the interconnected national network. The existing plant which started to operate in 1983, now houses two (2) generators with respectively rated power of 1250 kVA and 1536 kVA. Considering the age of these generators, the available powers are respectively 600 kW and 700 kW, which amounts to a total of only 1300 kW. These generators, which have reached the end of their normal life cycle, have become expensive to exploit.</w:t>
      </w:r>
    </w:p>
    <w:p w14:paraId="2E36AB8D" w14:textId="77777777" w:rsidR="004A3B2D" w:rsidRPr="00A128D5" w:rsidRDefault="004A3B2D" w:rsidP="004A3B2D">
      <w:pPr>
        <w:autoSpaceDE w:val="0"/>
        <w:autoSpaceDN w:val="0"/>
        <w:adjustRightInd w:val="0"/>
        <w:spacing w:before="120" w:after="120" w:line="276" w:lineRule="auto"/>
        <w:jc w:val="both"/>
        <w:rPr>
          <w:rFonts w:ascii="Arial" w:eastAsia="Arial Unicode MS" w:hAnsi="Arial" w:cs="Arial"/>
          <w:sz w:val="22"/>
          <w:szCs w:val="22"/>
          <w:lang w:val="en-US"/>
        </w:rPr>
      </w:pPr>
      <w:r w:rsidRPr="00A128D5">
        <w:rPr>
          <w:rFonts w:ascii="Arial" w:hAnsi="Arial" w:cs="Arial"/>
          <w:bCs/>
          <w:sz w:val="22"/>
          <w:szCs w:val="22"/>
          <w:lang w:val="en-US"/>
        </w:rPr>
        <w:t xml:space="preserve">The thermal power station is located in the town center in district 2 in the Southwest of Fada </w:t>
      </w:r>
      <w:r w:rsidRPr="00A128D5">
        <w:rPr>
          <w:rFonts w:ascii="Arial" w:eastAsia="Arial Unicode MS" w:hAnsi="Arial" w:cs="Arial"/>
          <w:sz w:val="22"/>
          <w:szCs w:val="22"/>
          <w:lang w:val="en-US"/>
        </w:rPr>
        <w:t>N'Gourma. The power station is bordered by land housing the headquarters of the National Office for</w:t>
      </w:r>
      <w:r w:rsidRPr="00A128D5">
        <w:rPr>
          <w:rFonts w:ascii="Arial" w:hAnsi="Arial" w:cs="Arial"/>
          <w:bCs/>
          <w:sz w:val="22"/>
          <w:szCs w:val="22"/>
          <w:lang w:val="en-US"/>
        </w:rPr>
        <w:t xml:space="preserve"> Water and Sanitation (ONEA) in the East and the South and by the National Employment Office (ANPE) in the West. The entrance of the power station faces the departmental road that separates districts 2 from 3 of the city and connects Fada N'Gourma to Komin Yanga.</w:t>
      </w:r>
    </w:p>
    <w:p w14:paraId="0260053C" w14:textId="77777777" w:rsidR="004A3B2D" w:rsidRPr="00A128D5" w:rsidRDefault="004A3B2D" w:rsidP="004A3B2D">
      <w:pPr>
        <w:autoSpaceDE w:val="0"/>
        <w:autoSpaceDN w:val="0"/>
        <w:adjustRightInd w:val="0"/>
        <w:spacing w:before="120" w:after="120" w:line="276" w:lineRule="auto"/>
        <w:jc w:val="both"/>
        <w:rPr>
          <w:rFonts w:ascii="Arial" w:eastAsia="Arial Unicode MS" w:hAnsi="Arial" w:cs="Arial"/>
          <w:sz w:val="22"/>
          <w:szCs w:val="22"/>
          <w:lang w:val="en-US"/>
        </w:rPr>
      </w:pPr>
      <w:r w:rsidRPr="00A128D5">
        <w:rPr>
          <w:rFonts w:ascii="Arial" w:hAnsi="Arial" w:cs="Arial"/>
          <w:bCs/>
          <w:sz w:val="22"/>
          <w:szCs w:val="22"/>
          <w:lang w:val="en-US"/>
        </w:rPr>
        <w:lastRenderedPageBreak/>
        <w:t xml:space="preserve">The site for the extension of the Fada N'Gourma thermal power plant with an additional capacity of 7.5 MW is located within the enclosure of the existing Fada plant. The site of the </w:t>
      </w:r>
      <w:r w:rsidRPr="00A128D5">
        <w:rPr>
          <w:rFonts w:ascii="Arial" w:eastAsia="Arial Unicode MS" w:hAnsi="Arial" w:cs="Arial"/>
          <w:sz w:val="22"/>
          <w:szCs w:val="22"/>
          <w:lang w:val="en-US"/>
        </w:rPr>
        <w:t>plant covers an area of ​​2 ha representing the area of ​​direct influence.</w:t>
      </w:r>
    </w:p>
    <w:p w14:paraId="38B58D70" w14:textId="77777777" w:rsidR="004A3B2D" w:rsidRPr="00A128D5" w:rsidRDefault="004A3B2D" w:rsidP="004A3B2D">
      <w:pPr>
        <w:autoSpaceDE w:val="0"/>
        <w:autoSpaceDN w:val="0"/>
        <w:adjustRightInd w:val="0"/>
        <w:spacing w:before="120" w:after="120" w:line="276" w:lineRule="auto"/>
        <w:jc w:val="both"/>
        <w:rPr>
          <w:rFonts w:ascii="Arial" w:eastAsia="Arial Unicode MS" w:hAnsi="Arial" w:cs="Arial"/>
          <w:sz w:val="22"/>
          <w:szCs w:val="22"/>
          <w:lang w:val="en-US"/>
        </w:rPr>
      </w:pPr>
      <w:r w:rsidRPr="00A128D5">
        <w:rPr>
          <w:rFonts w:ascii="Arial" w:eastAsia="Arial Unicode MS" w:hAnsi="Arial" w:cs="Arial"/>
          <w:sz w:val="22"/>
          <w:szCs w:val="22"/>
          <w:lang w:val="en-US"/>
        </w:rPr>
        <w:t>The unused area for the installation of the infrastructure and equipment of the 7.5 MW</w:t>
      </w:r>
      <w:r w:rsidRPr="00A128D5">
        <w:rPr>
          <w:rFonts w:ascii="Arial" w:hAnsi="Arial" w:cs="Arial"/>
          <w:bCs/>
          <w:sz w:val="22"/>
          <w:szCs w:val="22"/>
          <w:lang w:val="en-US"/>
        </w:rPr>
        <w:t xml:space="preserve"> extension represents an area of ​​approximately 9000 m2 characterized by many woody plant species (about 261 trees). The systematic inventory carried out shows the presence of about 261 trees composed of exotic species. There are many regrowths of Nimier (Azadirachta </w:t>
      </w:r>
      <w:r w:rsidRPr="00A128D5">
        <w:rPr>
          <w:rFonts w:ascii="Arial" w:eastAsia="Arial Unicode MS" w:hAnsi="Arial" w:cs="Arial"/>
          <w:sz w:val="22"/>
          <w:szCs w:val="22"/>
          <w:lang w:val="en-US"/>
        </w:rPr>
        <w:t>indica).</w:t>
      </w:r>
    </w:p>
    <w:p w14:paraId="27FFD5D6" w14:textId="77777777" w:rsidR="004A3B2D" w:rsidRPr="00A128D5" w:rsidRDefault="004A3B2D" w:rsidP="004A3B2D">
      <w:pPr>
        <w:autoSpaceDE w:val="0"/>
        <w:autoSpaceDN w:val="0"/>
        <w:adjustRightInd w:val="0"/>
        <w:spacing w:before="120" w:after="120" w:line="276" w:lineRule="auto"/>
        <w:jc w:val="both"/>
        <w:rPr>
          <w:rFonts w:ascii="Arial" w:hAnsi="Arial" w:cs="Arial"/>
          <w:bCs/>
          <w:sz w:val="22"/>
          <w:szCs w:val="22"/>
          <w:lang w:val="en-US"/>
        </w:rPr>
      </w:pPr>
      <w:r w:rsidRPr="00A128D5">
        <w:rPr>
          <w:rFonts w:ascii="Arial" w:eastAsia="Arial Unicode MS" w:hAnsi="Arial" w:cs="Arial"/>
          <w:sz w:val="22"/>
          <w:szCs w:val="22"/>
          <w:lang w:val="en-US"/>
        </w:rPr>
        <w:t>The invested part is occupied by the infrastructure</w:t>
      </w:r>
      <w:r w:rsidRPr="00A128D5">
        <w:rPr>
          <w:rFonts w:ascii="Arial" w:hAnsi="Arial" w:cs="Arial"/>
          <w:bCs/>
          <w:sz w:val="22"/>
          <w:szCs w:val="22"/>
          <w:lang w:val="en-US"/>
        </w:rPr>
        <w:t xml:space="preserve"> and equipment of the former power plant, a machinery building, a driving room, a store, an office building, and two buildings housing the plant technicians.</w:t>
      </w:r>
    </w:p>
    <w:p w14:paraId="1CBB3C8D" w14:textId="77777777" w:rsidR="004A3B2D" w:rsidRPr="00A128D5" w:rsidRDefault="004A3B2D" w:rsidP="004A3B2D">
      <w:pPr>
        <w:spacing w:line="276" w:lineRule="auto"/>
        <w:jc w:val="both"/>
        <w:rPr>
          <w:rFonts w:ascii="Arial" w:hAnsi="Arial" w:cs="Arial"/>
          <w:bCs/>
          <w:sz w:val="22"/>
          <w:szCs w:val="22"/>
          <w:lang w:val="en-US"/>
        </w:rPr>
      </w:pPr>
      <w:r w:rsidRPr="00A128D5">
        <w:rPr>
          <w:rFonts w:ascii="Arial" w:hAnsi="Arial" w:cs="Arial"/>
          <w:bCs/>
          <w:sz w:val="22"/>
          <w:szCs w:val="22"/>
          <w:lang w:val="en-US"/>
        </w:rPr>
        <w:t>In terms of fauna, there are traces of presence of rodents, reptiles and francolins. The relief of the site is a plateau. The type of soil is sandy-clay and gravel due to previous work.</w:t>
      </w:r>
    </w:p>
    <w:p w14:paraId="560E9D7A" w14:textId="77777777" w:rsidR="004A3B2D" w:rsidRPr="008226AE" w:rsidRDefault="004A3B2D" w:rsidP="004A3B2D">
      <w:pPr>
        <w:rPr>
          <w:rFonts w:ascii="Arial" w:hAnsi="Arial" w:cs="Arial"/>
          <w:sz w:val="10"/>
          <w:szCs w:val="10"/>
          <w:lang w:val="en-US"/>
        </w:rPr>
      </w:pPr>
    </w:p>
    <w:p w14:paraId="09BC2A44" w14:textId="77777777" w:rsidR="004A3B2D" w:rsidRPr="00A128D5" w:rsidRDefault="004A3B2D" w:rsidP="004A3B2D">
      <w:pPr>
        <w:rPr>
          <w:rFonts w:ascii="Arial" w:hAnsi="Arial" w:cs="Arial"/>
          <w:sz w:val="22"/>
          <w:szCs w:val="22"/>
          <w:lang w:val="en-US" w:eastAsia="fr-FR"/>
        </w:rPr>
      </w:pPr>
      <w:r w:rsidRPr="00A128D5">
        <w:rPr>
          <w:rFonts w:ascii="Arial" w:hAnsi="Arial" w:cs="Arial"/>
          <w:sz w:val="22"/>
          <w:szCs w:val="22"/>
          <w:lang w:val="en-US" w:eastAsia="fr-FR"/>
        </w:rPr>
        <w:t>The environmental and social stakes involved in the construction of the thermal power plant mainly concern:</w:t>
      </w:r>
    </w:p>
    <w:p w14:paraId="12AE171F" w14:textId="77777777" w:rsidR="004A3B2D" w:rsidRPr="00A128D5" w:rsidRDefault="004A3B2D" w:rsidP="00211EA4">
      <w:pPr>
        <w:pStyle w:val="ListParagraph"/>
        <w:numPr>
          <w:ilvl w:val="0"/>
          <w:numId w:val="117"/>
        </w:numPr>
        <w:rPr>
          <w:rFonts w:ascii="Arial" w:hAnsi="Arial" w:cs="Arial"/>
          <w:lang w:val="en-US"/>
        </w:rPr>
      </w:pPr>
      <w:r w:rsidRPr="00A128D5">
        <w:rPr>
          <w:rFonts w:ascii="Arial" w:hAnsi="Arial" w:cs="Arial"/>
          <w:lang w:val="en-US"/>
        </w:rPr>
        <w:t>direct economic benefits for the population (employment, income, opening-up, etc.);</w:t>
      </w:r>
    </w:p>
    <w:p w14:paraId="3BB9BE61" w14:textId="77777777" w:rsidR="004A3B2D" w:rsidRPr="00A128D5" w:rsidRDefault="004A3B2D" w:rsidP="00211EA4">
      <w:pPr>
        <w:pStyle w:val="ListParagraph"/>
        <w:numPr>
          <w:ilvl w:val="0"/>
          <w:numId w:val="117"/>
        </w:numPr>
        <w:rPr>
          <w:rFonts w:ascii="Arial" w:hAnsi="Arial" w:cs="Arial"/>
          <w:lang w:val="en-US"/>
        </w:rPr>
      </w:pPr>
      <w:r w:rsidRPr="00A128D5">
        <w:rPr>
          <w:rFonts w:ascii="Arial" w:hAnsi="Arial" w:cs="Arial"/>
          <w:lang w:val="en-US"/>
        </w:rPr>
        <w:t>the risks of diseases and nuisances for workers as well as for people living near the work sites ;</w:t>
      </w:r>
    </w:p>
    <w:p w14:paraId="5FC958F7" w14:textId="77777777" w:rsidR="004A3B2D" w:rsidRPr="00A128D5" w:rsidRDefault="004A3B2D" w:rsidP="00211EA4">
      <w:pPr>
        <w:pStyle w:val="ListParagraph"/>
        <w:numPr>
          <w:ilvl w:val="0"/>
          <w:numId w:val="117"/>
        </w:numPr>
        <w:rPr>
          <w:rFonts w:ascii="Arial" w:hAnsi="Arial" w:cs="Arial"/>
          <w:lang w:val="en-US"/>
        </w:rPr>
      </w:pPr>
      <w:r w:rsidRPr="00A128D5">
        <w:rPr>
          <w:rFonts w:ascii="Arial" w:hAnsi="Arial" w:cs="Arial"/>
          <w:lang w:val="en-US"/>
        </w:rPr>
        <w:t>the risks of accidents at work and of hygiene;</w:t>
      </w:r>
    </w:p>
    <w:p w14:paraId="4A66F1BE" w14:textId="77777777" w:rsidR="004A3B2D" w:rsidRPr="00A128D5" w:rsidRDefault="004A3B2D" w:rsidP="00211EA4">
      <w:pPr>
        <w:pStyle w:val="ListParagraph"/>
        <w:numPr>
          <w:ilvl w:val="0"/>
          <w:numId w:val="117"/>
        </w:numPr>
        <w:rPr>
          <w:rFonts w:ascii="Arial" w:hAnsi="Arial" w:cs="Arial"/>
          <w:lang w:val="en-US"/>
        </w:rPr>
      </w:pPr>
      <w:r w:rsidRPr="00A128D5">
        <w:rPr>
          <w:rFonts w:ascii="Arial" w:hAnsi="Arial" w:cs="Arial"/>
          <w:lang w:val="en-US"/>
        </w:rPr>
        <w:t>leaks and accidental spills of oils, hydrocarbons, etc. ;</w:t>
      </w:r>
    </w:p>
    <w:p w14:paraId="6A54E315" w14:textId="77777777" w:rsidR="004A3B2D" w:rsidRPr="00A128D5" w:rsidRDefault="004A3B2D" w:rsidP="00211EA4">
      <w:pPr>
        <w:pStyle w:val="ListParagraph"/>
        <w:numPr>
          <w:ilvl w:val="0"/>
          <w:numId w:val="117"/>
        </w:numPr>
        <w:rPr>
          <w:rFonts w:ascii="Arial" w:hAnsi="Arial" w:cs="Arial"/>
          <w:lang w:val="en-US"/>
        </w:rPr>
      </w:pPr>
      <w:r w:rsidRPr="00A128D5">
        <w:rPr>
          <w:rFonts w:ascii="Arial" w:hAnsi="Arial" w:cs="Arial"/>
          <w:lang w:val="en-US"/>
        </w:rPr>
        <w:t>noise, odors, dust emissions and waste streams;</w:t>
      </w:r>
    </w:p>
    <w:p w14:paraId="55988D65" w14:textId="77777777" w:rsidR="004A3B2D" w:rsidRPr="00A128D5" w:rsidRDefault="004A3B2D" w:rsidP="00211EA4">
      <w:pPr>
        <w:pStyle w:val="ListParagraph"/>
        <w:numPr>
          <w:ilvl w:val="0"/>
          <w:numId w:val="117"/>
        </w:numPr>
        <w:rPr>
          <w:rFonts w:ascii="Arial" w:hAnsi="Arial" w:cs="Arial"/>
          <w:lang w:val="en-US"/>
        </w:rPr>
      </w:pPr>
      <w:r w:rsidRPr="00A128D5">
        <w:rPr>
          <w:rFonts w:ascii="Arial" w:hAnsi="Arial" w:cs="Arial"/>
          <w:lang w:val="en-US"/>
        </w:rPr>
        <w:t>loss of vegetation caused by deforestation in the construction phase;</w:t>
      </w:r>
    </w:p>
    <w:p w14:paraId="587543B1" w14:textId="77777777" w:rsidR="004A3B2D" w:rsidRPr="00A128D5" w:rsidRDefault="004A3B2D" w:rsidP="00211EA4">
      <w:pPr>
        <w:pStyle w:val="ListParagraph"/>
        <w:numPr>
          <w:ilvl w:val="0"/>
          <w:numId w:val="117"/>
        </w:numPr>
        <w:rPr>
          <w:rFonts w:ascii="Arial" w:hAnsi="Arial" w:cs="Arial"/>
          <w:lang w:val="en-US"/>
        </w:rPr>
      </w:pPr>
      <w:r w:rsidRPr="00A128D5">
        <w:rPr>
          <w:rFonts w:ascii="Arial" w:hAnsi="Arial" w:cs="Arial"/>
          <w:lang w:val="en-US"/>
        </w:rPr>
        <w:t>deterioration of air quality (acid gases, greenhouse gases, suspended solids, trace metals);</w:t>
      </w:r>
    </w:p>
    <w:p w14:paraId="25B2BBA3" w14:textId="77777777" w:rsidR="004A3B2D" w:rsidRPr="00A128D5" w:rsidRDefault="004A3B2D" w:rsidP="00211EA4">
      <w:pPr>
        <w:pStyle w:val="ListParagraph"/>
        <w:numPr>
          <w:ilvl w:val="0"/>
          <w:numId w:val="117"/>
        </w:numPr>
        <w:rPr>
          <w:rFonts w:ascii="Arial" w:hAnsi="Arial" w:cs="Arial"/>
          <w:lang w:val="en-US"/>
        </w:rPr>
      </w:pPr>
      <w:r w:rsidRPr="00A128D5">
        <w:rPr>
          <w:rFonts w:ascii="Arial" w:hAnsi="Arial" w:cs="Arial"/>
          <w:lang w:val="en-US"/>
        </w:rPr>
        <w:t>deter</w:t>
      </w:r>
      <w:r>
        <w:rPr>
          <w:rFonts w:ascii="Arial" w:hAnsi="Arial" w:cs="Arial"/>
          <w:lang w:val="en-US"/>
        </w:rPr>
        <w:t>ioration of water quality.</w:t>
      </w:r>
    </w:p>
    <w:p w14:paraId="54D529FD" w14:textId="77777777" w:rsidR="004A3B2D" w:rsidRPr="008226AE" w:rsidRDefault="004A3B2D" w:rsidP="004A3B2D">
      <w:pPr>
        <w:rPr>
          <w:rFonts w:ascii="Arial" w:hAnsi="Arial" w:cs="Arial"/>
          <w:sz w:val="10"/>
          <w:szCs w:val="10"/>
          <w:lang w:val="en-US"/>
        </w:rPr>
      </w:pPr>
    </w:p>
    <w:p w14:paraId="10B8BD95" w14:textId="77777777" w:rsidR="004A3B2D" w:rsidRPr="00336AF7" w:rsidRDefault="004A3B2D" w:rsidP="004A3B2D">
      <w:pPr>
        <w:pStyle w:val="ListParagraph"/>
        <w:numPr>
          <w:ilvl w:val="0"/>
          <w:numId w:val="107"/>
        </w:numPr>
        <w:suppressAutoHyphens/>
        <w:spacing w:before="40" w:after="40"/>
        <w:jc w:val="both"/>
        <w:rPr>
          <w:rFonts w:ascii="Arial" w:hAnsi="Arial" w:cs="Arial"/>
          <w:b/>
          <w:bCs/>
          <w:lang w:val="en-US"/>
        </w:rPr>
      </w:pPr>
      <w:r w:rsidRPr="00A128D5">
        <w:rPr>
          <w:rFonts w:ascii="Arial" w:hAnsi="Arial" w:cs="Arial"/>
          <w:b/>
          <w:bCs/>
          <w:lang w:val="en-US"/>
        </w:rPr>
        <w:t xml:space="preserve"> INSTITUTIONAL AND LEGAL FRAMEWORK FOR THE IMPLEMENTATION OF THE PROJECT</w:t>
      </w:r>
    </w:p>
    <w:p w14:paraId="1A4DBB79" w14:textId="77777777" w:rsidR="004A3B2D" w:rsidRPr="00A128D5" w:rsidRDefault="004A3B2D" w:rsidP="004A3B2D">
      <w:pPr>
        <w:autoSpaceDE w:val="0"/>
        <w:autoSpaceDN w:val="0"/>
        <w:adjustRightInd w:val="0"/>
        <w:spacing w:before="120" w:after="120" w:line="276" w:lineRule="auto"/>
        <w:jc w:val="both"/>
        <w:rPr>
          <w:rFonts w:ascii="Arial" w:hAnsi="Arial" w:cs="Arial"/>
          <w:bCs/>
          <w:sz w:val="22"/>
          <w:szCs w:val="22"/>
          <w:lang w:val="en-US"/>
        </w:rPr>
      </w:pPr>
      <w:r w:rsidRPr="00A128D5">
        <w:rPr>
          <w:rFonts w:ascii="Arial" w:hAnsi="Arial" w:cs="Arial"/>
          <w:bCs/>
          <w:sz w:val="22"/>
          <w:szCs w:val="22"/>
          <w:lang w:val="en-US"/>
        </w:rPr>
        <w:t>As part of the implementation of energy development policies and plans, several laws and regulations have been adopted at the country level to ensure equa</w:t>
      </w:r>
      <w:r>
        <w:rPr>
          <w:rFonts w:ascii="Arial" w:hAnsi="Arial" w:cs="Arial"/>
          <w:bCs/>
          <w:sz w:val="22"/>
          <w:szCs w:val="22"/>
          <w:lang w:val="en-US"/>
        </w:rPr>
        <w:t>l access for all to modern and t</w:t>
      </w:r>
      <w:r w:rsidRPr="00A128D5">
        <w:rPr>
          <w:rFonts w:ascii="Arial" w:hAnsi="Arial" w:cs="Arial"/>
          <w:bCs/>
          <w:sz w:val="22"/>
          <w:szCs w:val="22"/>
          <w:lang w:val="en-US"/>
        </w:rPr>
        <w:t>o promote the competitiveness of the economy while respecting the rules for the protection and management of the environment.</w:t>
      </w:r>
    </w:p>
    <w:p w14:paraId="331DC93B" w14:textId="77777777" w:rsidR="004A3B2D" w:rsidRPr="00A128D5" w:rsidRDefault="004A3B2D" w:rsidP="004A3B2D">
      <w:pPr>
        <w:autoSpaceDE w:val="0"/>
        <w:autoSpaceDN w:val="0"/>
        <w:adjustRightInd w:val="0"/>
        <w:spacing w:before="120" w:after="120" w:line="276" w:lineRule="auto"/>
        <w:jc w:val="both"/>
        <w:rPr>
          <w:rFonts w:ascii="Arial" w:hAnsi="Arial" w:cs="Arial"/>
          <w:bCs/>
          <w:sz w:val="22"/>
          <w:szCs w:val="22"/>
          <w:lang w:val="en-US"/>
        </w:rPr>
      </w:pPr>
      <w:r w:rsidRPr="00A128D5">
        <w:rPr>
          <w:rFonts w:ascii="Arial" w:hAnsi="Arial" w:cs="Arial"/>
          <w:bCs/>
          <w:sz w:val="22"/>
          <w:szCs w:val="22"/>
          <w:lang w:val="en-US"/>
        </w:rPr>
        <w:t>Environmental legislation is based primarily on the constitution of Burkina Faso. Article 14 of</w:t>
      </w:r>
      <w:r w:rsidRPr="00A128D5">
        <w:rPr>
          <w:rFonts w:ascii="Arial" w:hAnsi="Arial" w:cs="Arial"/>
          <w:sz w:val="22"/>
          <w:szCs w:val="22"/>
          <w:lang w:val="en-US"/>
        </w:rPr>
        <w:t xml:space="preserve"> the Constitution of 2 June 1991, and its amendments, stipulate that "the sovereign people of Burkina Faso are aware of the absolute necessity to protect the environment" and that "wealth and natural resources belong to the people. They are used for the improvement of their living conditions ". In addition, Article 29 of the same document provides that: "the right to a healthy environment is recognized. Protection, defense and promotion of the </w:t>
      </w:r>
      <w:r w:rsidRPr="00A128D5">
        <w:rPr>
          <w:rFonts w:ascii="Arial" w:hAnsi="Arial" w:cs="Arial"/>
          <w:bCs/>
          <w:sz w:val="22"/>
          <w:szCs w:val="22"/>
          <w:lang w:val="en-US"/>
        </w:rPr>
        <w:t>environment is a duty for all ".</w:t>
      </w:r>
    </w:p>
    <w:p w14:paraId="18BD9FB9" w14:textId="77777777" w:rsidR="004A3B2D" w:rsidRPr="00A128D5" w:rsidRDefault="004A3B2D" w:rsidP="004A3B2D">
      <w:pPr>
        <w:autoSpaceDE w:val="0"/>
        <w:autoSpaceDN w:val="0"/>
        <w:adjustRightInd w:val="0"/>
        <w:spacing w:before="120" w:after="120" w:line="276" w:lineRule="auto"/>
        <w:jc w:val="both"/>
        <w:rPr>
          <w:rFonts w:ascii="Arial" w:hAnsi="Arial" w:cs="Arial"/>
          <w:bCs/>
          <w:sz w:val="22"/>
          <w:szCs w:val="22"/>
          <w:lang w:val="en-US"/>
        </w:rPr>
      </w:pPr>
      <w:r w:rsidRPr="00A128D5">
        <w:rPr>
          <w:rFonts w:ascii="Arial" w:hAnsi="Arial" w:cs="Arial"/>
          <w:bCs/>
          <w:sz w:val="22"/>
          <w:szCs w:val="22"/>
          <w:lang w:val="en-US"/>
        </w:rPr>
        <w:t>Law No. 053 -2012 / AN of 17 December 2012 on the general regulation of the electricity sub-sector in Burkina Faso aims to ensure an efficient, adequate and sustainable supply of electricity to Burkina Faso; In order to promote sustainable socio-economic development of the country. It applies to the production, transmission, distribution, exploitation, import, export and sale of electricity activities carried out by any natural or legal person in the national territory. It specifies the public service obligations in terms of the provision of basic services to users, security of supply, consumer protection, respect for the environment, etc. It also specifies the players in the subsector and the pricing of electricity.</w:t>
      </w:r>
    </w:p>
    <w:p w14:paraId="3DA53407" w14:textId="77777777" w:rsidR="004A3B2D" w:rsidRPr="00A128D5" w:rsidRDefault="004A3B2D" w:rsidP="004A3B2D">
      <w:pPr>
        <w:autoSpaceDE w:val="0"/>
        <w:autoSpaceDN w:val="0"/>
        <w:adjustRightInd w:val="0"/>
        <w:spacing w:before="120" w:after="120" w:line="276" w:lineRule="auto"/>
        <w:jc w:val="both"/>
        <w:rPr>
          <w:rFonts w:ascii="Arial" w:hAnsi="Arial" w:cs="Arial"/>
          <w:bCs/>
          <w:sz w:val="22"/>
          <w:szCs w:val="22"/>
          <w:lang w:val="en-US"/>
        </w:rPr>
      </w:pPr>
      <w:r w:rsidRPr="00A128D5">
        <w:rPr>
          <w:rFonts w:ascii="Arial" w:hAnsi="Arial" w:cs="Arial"/>
          <w:bCs/>
          <w:sz w:val="22"/>
          <w:szCs w:val="22"/>
          <w:lang w:val="en-US"/>
        </w:rPr>
        <w:t>Article 25 of Law No. 006-2013 / AN of 02 April 2013 on the Environmental Code in Burkina Faso states that: "Activities likely to have significant effects on the environm</w:t>
      </w:r>
      <w:r>
        <w:rPr>
          <w:rFonts w:ascii="Arial" w:hAnsi="Arial" w:cs="Arial"/>
          <w:bCs/>
          <w:sz w:val="22"/>
          <w:szCs w:val="22"/>
          <w:lang w:val="en-US"/>
        </w:rPr>
        <w:t>ent are subject to the opinion of t</w:t>
      </w:r>
      <w:r w:rsidRPr="00A128D5">
        <w:rPr>
          <w:rFonts w:ascii="Arial" w:hAnsi="Arial" w:cs="Arial"/>
          <w:bCs/>
          <w:sz w:val="22"/>
          <w:szCs w:val="22"/>
          <w:lang w:val="en-US"/>
        </w:rPr>
        <w:t>he Minister for the Environment. The opinion shall be drawn up on the basis of a Strategic Environmental Assessment (SEA), an Environmental and Social Impact Assessment (ESIA) or an Environmental and Social Impact Statement (EIS) ".</w:t>
      </w:r>
    </w:p>
    <w:p w14:paraId="05C9D6C0" w14:textId="77777777" w:rsidR="004A3B2D" w:rsidRPr="00A128D5" w:rsidRDefault="004A3B2D" w:rsidP="004A3B2D">
      <w:pPr>
        <w:autoSpaceDE w:val="0"/>
        <w:autoSpaceDN w:val="0"/>
        <w:adjustRightInd w:val="0"/>
        <w:spacing w:before="120" w:after="120" w:line="276" w:lineRule="auto"/>
        <w:jc w:val="both"/>
        <w:rPr>
          <w:rFonts w:ascii="Arial" w:hAnsi="Arial" w:cs="Arial"/>
          <w:sz w:val="22"/>
          <w:szCs w:val="22"/>
          <w:lang w:val="en-US"/>
        </w:rPr>
      </w:pPr>
      <w:r w:rsidRPr="00A128D5">
        <w:rPr>
          <w:rFonts w:ascii="Arial" w:hAnsi="Arial" w:cs="Arial"/>
          <w:sz w:val="22"/>
          <w:szCs w:val="22"/>
          <w:lang w:val="en-US"/>
        </w:rPr>
        <w:lastRenderedPageBreak/>
        <w:t>Law No. 23/94 of 19 May 1994 on the public health code of Burkina Faso in its chapter II on the protection of the natural environment gives competence to the Ministry of Health to take measures to prevent pollution of drinking water in order to protect the environment and the health of populations. It does this with the Ministry in charge of the environment.</w:t>
      </w:r>
    </w:p>
    <w:p w14:paraId="2B402DF0" w14:textId="77777777" w:rsidR="004A3B2D" w:rsidRPr="00A128D5" w:rsidRDefault="004A3B2D" w:rsidP="004A3B2D">
      <w:pPr>
        <w:autoSpaceDE w:val="0"/>
        <w:autoSpaceDN w:val="0"/>
        <w:adjustRightInd w:val="0"/>
        <w:spacing w:before="120" w:after="120" w:line="276" w:lineRule="auto"/>
        <w:jc w:val="both"/>
        <w:rPr>
          <w:rFonts w:ascii="Arial" w:hAnsi="Arial" w:cs="Arial"/>
          <w:sz w:val="22"/>
          <w:szCs w:val="22"/>
          <w:lang w:val="en-US"/>
        </w:rPr>
      </w:pPr>
      <w:r w:rsidRPr="00A128D5">
        <w:rPr>
          <w:rFonts w:ascii="Arial" w:hAnsi="Arial" w:cs="Arial"/>
          <w:sz w:val="22"/>
          <w:szCs w:val="22"/>
          <w:lang w:val="en-US"/>
        </w:rPr>
        <w:t>Decree No. 2015- 1187 / PRES-TRANS / PM / MERH / MATD / MS / MS / MARHASA / MRA / MICA / MHU / MIDT / MCT adopted on 22 October 2015 defines the scope of the EIA and of the NIE. At the end of the annexes to the same decree concerning the scope, content and procedure of the E</w:t>
      </w:r>
      <w:r>
        <w:rPr>
          <w:rFonts w:ascii="Arial" w:hAnsi="Arial" w:cs="Arial"/>
          <w:sz w:val="22"/>
          <w:szCs w:val="22"/>
          <w:lang w:val="en-US"/>
        </w:rPr>
        <w:t>S</w:t>
      </w:r>
      <w:r w:rsidRPr="00A128D5">
        <w:rPr>
          <w:rFonts w:ascii="Arial" w:hAnsi="Arial" w:cs="Arial"/>
          <w:sz w:val="22"/>
          <w:szCs w:val="22"/>
          <w:lang w:val="en-US"/>
        </w:rPr>
        <w:t xml:space="preserve">IA and the </w:t>
      </w:r>
      <w:r>
        <w:rPr>
          <w:rFonts w:ascii="Arial" w:hAnsi="Arial" w:cs="Arial"/>
          <w:sz w:val="22"/>
          <w:szCs w:val="22"/>
          <w:lang w:val="en-US"/>
        </w:rPr>
        <w:t>EIS</w:t>
      </w:r>
      <w:r w:rsidRPr="00A128D5">
        <w:rPr>
          <w:rFonts w:ascii="Arial" w:hAnsi="Arial" w:cs="Arial"/>
          <w:sz w:val="22"/>
          <w:szCs w:val="22"/>
          <w:lang w:val="en-US"/>
        </w:rPr>
        <w:t>, the project is classified as category B as installation and modernization works. It is therefore subject to the production of an environmental</w:t>
      </w:r>
      <w:r>
        <w:rPr>
          <w:rFonts w:ascii="Arial" w:hAnsi="Arial" w:cs="Arial"/>
          <w:sz w:val="22"/>
          <w:szCs w:val="22"/>
          <w:lang w:val="en-US"/>
        </w:rPr>
        <w:t xml:space="preserve"> and social impact statement (</w:t>
      </w:r>
      <w:r w:rsidRPr="00A128D5">
        <w:rPr>
          <w:rFonts w:ascii="Arial" w:hAnsi="Arial" w:cs="Arial"/>
          <w:sz w:val="22"/>
          <w:szCs w:val="22"/>
          <w:lang w:val="en-US"/>
        </w:rPr>
        <w:t>E</w:t>
      </w:r>
      <w:r>
        <w:rPr>
          <w:rFonts w:ascii="Arial" w:hAnsi="Arial" w:cs="Arial"/>
          <w:sz w:val="22"/>
          <w:szCs w:val="22"/>
          <w:lang w:val="en-US"/>
        </w:rPr>
        <w:t>I</w:t>
      </w:r>
      <w:r w:rsidRPr="00A128D5">
        <w:rPr>
          <w:rFonts w:ascii="Arial" w:hAnsi="Arial" w:cs="Arial"/>
          <w:sz w:val="22"/>
          <w:szCs w:val="22"/>
          <w:lang w:val="en-US"/>
        </w:rPr>
        <w:t>S).</w:t>
      </w:r>
    </w:p>
    <w:p w14:paraId="582F0DC7" w14:textId="77777777" w:rsidR="004A3B2D" w:rsidRPr="00A128D5" w:rsidRDefault="004A3B2D" w:rsidP="004A3B2D">
      <w:pPr>
        <w:autoSpaceDE w:val="0"/>
        <w:autoSpaceDN w:val="0"/>
        <w:adjustRightInd w:val="0"/>
        <w:spacing w:before="120" w:after="120" w:line="276" w:lineRule="auto"/>
        <w:jc w:val="both"/>
        <w:rPr>
          <w:rFonts w:ascii="Arial" w:hAnsi="Arial" w:cs="Arial"/>
          <w:sz w:val="22"/>
          <w:szCs w:val="22"/>
          <w:lang w:val="en-US"/>
        </w:rPr>
      </w:pPr>
      <w:r w:rsidRPr="00A128D5">
        <w:rPr>
          <w:rFonts w:ascii="Arial" w:hAnsi="Arial" w:cs="Arial"/>
          <w:sz w:val="22"/>
          <w:szCs w:val="22"/>
          <w:lang w:val="en-US"/>
        </w:rPr>
        <w:t>PASEL project is under the technical supervision of the Ministry of Energy, Mines and Quarries (MEMC), which carries out the design, development, coordination and implementation of the country's energy policy. A steering committee composed of representatives from MEMC, MINEFID, SONABEL and the Electrification Development Fund (FDE) coordinates and oversees the entire PASEL project.</w:t>
      </w:r>
    </w:p>
    <w:p w14:paraId="203070F9" w14:textId="77777777" w:rsidR="004A3B2D" w:rsidRPr="00A128D5" w:rsidRDefault="004A3B2D" w:rsidP="004A3B2D">
      <w:pPr>
        <w:autoSpaceDE w:val="0"/>
        <w:autoSpaceDN w:val="0"/>
        <w:adjustRightInd w:val="0"/>
        <w:spacing w:before="120" w:after="120" w:line="276" w:lineRule="auto"/>
        <w:jc w:val="both"/>
        <w:rPr>
          <w:rFonts w:ascii="Arial" w:hAnsi="Arial" w:cs="Arial"/>
          <w:sz w:val="22"/>
          <w:szCs w:val="22"/>
          <w:lang w:val="en-US"/>
        </w:rPr>
      </w:pPr>
      <w:r w:rsidRPr="00A128D5">
        <w:rPr>
          <w:rFonts w:ascii="Arial" w:hAnsi="Arial" w:cs="Arial"/>
          <w:sz w:val="22"/>
          <w:szCs w:val="22"/>
          <w:lang w:val="en-US"/>
        </w:rPr>
        <w:t>The executing agencies of PASEL project are SONABEL and FDE. SONABEL is responsible for the implementation of Component 1, Component 2 FDE and Components 3 and 4, the Project Coordination Unit (PCU). They are responsible for procurement, monitoring, evaluation and implementation of mitigation measures and environmental and social safeguards concerning their respective components.</w:t>
      </w:r>
    </w:p>
    <w:p w14:paraId="7D6AC696" w14:textId="77777777" w:rsidR="004A3B2D" w:rsidRPr="00A128D5" w:rsidRDefault="004A3B2D" w:rsidP="004A3B2D">
      <w:pPr>
        <w:autoSpaceDE w:val="0"/>
        <w:autoSpaceDN w:val="0"/>
        <w:adjustRightInd w:val="0"/>
        <w:spacing w:before="120" w:after="120" w:line="276" w:lineRule="auto"/>
        <w:jc w:val="both"/>
        <w:rPr>
          <w:rFonts w:ascii="Arial" w:hAnsi="Arial" w:cs="Arial"/>
          <w:sz w:val="22"/>
          <w:szCs w:val="22"/>
          <w:lang w:val="en-US"/>
        </w:rPr>
      </w:pPr>
      <w:r w:rsidRPr="00A128D5">
        <w:rPr>
          <w:rFonts w:ascii="Arial" w:hAnsi="Arial" w:cs="Arial"/>
          <w:sz w:val="22"/>
          <w:szCs w:val="22"/>
          <w:lang w:val="en-US"/>
        </w:rPr>
        <w:t xml:space="preserve">The Project Coordination Unit (PCU) is responsible for the financial management of the project and manages the only designated account of the project. The </w:t>
      </w:r>
      <w:r>
        <w:rPr>
          <w:rFonts w:ascii="Arial" w:hAnsi="Arial" w:cs="Arial"/>
          <w:sz w:val="22"/>
          <w:szCs w:val="22"/>
          <w:lang w:val="en-US"/>
        </w:rPr>
        <w:t>PCU</w:t>
      </w:r>
      <w:r w:rsidRPr="00A128D5">
        <w:rPr>
          <w:rFonts w:ascii="Arial" w:hAnsi="Arial" w:cs="Arial"/>
          <w:sz w:val="22"/>
          <w:szCs w:val="22"/>
          <w:lang w:val="en-US"/>
        </w:rPr>
        <w:t xml:space="preserve"> Procurement Specialist consolidates procurement information at the project level. The PCU monitoring and evaluation specialist also consolidates data from SONABEL and the </w:t>
      </w:r>
      <w:r>
        <w:rPr>
          <w:rFonts w:ascii="Arial" w:hAnsi="Arial" w:cs="Arial"/>
          <w:sz w:val="22"/>
          <w:szCs w:val="22"/>
          <w:lang w:val="en-US"/>
        </w:rPr>
        <w:t>FDE</w:t>
      </w:r>
      <w:r w:rsidRPr="00A128D5">
        <w:rPr>
          <w:rFonts w:ascii="Arial" w:hAnsi="Arial" w:cs="Arial"/>
          <w:sz w:val="22"/>
          <w:szCs w:val="22"/>
          <w:lang w:val="en-US"/>
        </w:rPr>
        <w:t xml:space="preserve"> to facilitate monitoring and evaluation of all project components. Finally, the PCU environmental and social safeguard supports the other two implementing agencies with regard to safeguard measures to ensure that they are carried out in a timely manner and taken into account as</w:t>
      </w:r>
      <w:r>
        <w:rPr>
          <w:rFonts w:ascii="Arial" w:hAnsi="Arial" w:cs="Arial"/>
          <w:sz w:val="22"/>
          <w:szCs w:val="22"/>
          <w:lang w:val="en-US"/>
        </w:rPr>
        <w:t xml:space="preserve"> appropriate throughout the</w:t>
      </w:r>
      <w:r w:rsidRPr="00A128D5">
        <w:rPr>
          <w:rFonts w:ascii="Arial" w:hAnsi="Arial" w:cs="Arial"/>
          <w:sz w:val="22"/>
          <w:szCs w:val="22"/>
          <w:lang w:val="en-US"/>
        </w:rPr>
        <w:t xml:space="preserve"> cycle of the project.</w:t>
      </w:r>
    </w:p>
    <w:p w14:paraId="0451694C" w14:textId="36F84AAD" w:rsidR="004A3B2D" w:rsidRDefault="004A3B2D" w:rsidP="004A3B2D">
      <w:pPr>
        <w:autoSpaceDE w:val="0"/>
        <w:autoSpaceDN w:val="0"/>
        <w:adjustRightInd w:val="0"/>
        <w:spacing w:before="120" w:after="120" w:line="276" w:lineRule="auto"/>
        <w:jc w:val="both"/>
        <w:rPr>
          <w:rFonts w:ascii="Arial" w:hAnsi="Arial" w:cs="Arial"/>
          <w:sz w:val="22"/>
          <w:szCs w:val="22"/>
          <w:lang w:val="en-US"/>
        </w:rPr>
      </w:pPr>
      <w:r w:rsidRPr="00A128D5">
        <w:rPr>
          <w:rFonts w:ascii="Arial" w:hAnsi="Arial" w:cs="Arial"/>
          <w:sz w:val="22"/>
          <w:szCs w:val="22"/>
          <w:lang w:val="en-US"/>
        </w:rPr>
        <w:t>The MEEVCC through the National Environmental Assessment Office (BUNEE) is responsible for coordinating the implementation and monitoring of the national policy on environmental assessment, environmental inspection and environmental audits. The BUNEE formulates an opinion on the admissibility of environmental and social studies and makes a recommendation to the Minister of the Environment on the environmental acceptability of projects for the issuance of the environmental permit for the implementation of the proje</w:t>
      </w:r>
      <w:r>
        <w:rPr>
          <w:rFonts w:ascii="Arial" w:hAnsi="Arial" w:cs="Arial"/>
          <w:sz w:val="22"/>
          <w:szCs w:val="22"/>
          <w:lang w:val="en-US"/>
        </w:rPr>
        <w:t>ct for which it supervises and e</w:t>
      </w:r>
      <w:r w:rsidRPr="00A128D5">
        <w:rPr>
          <w:rFonts w:ascii="Arial" w:hAnsi="Arial" w:cs="Arial"/>
          <w:sz w:val="22"/>
          <w:szCs w:val="22"/>
          <w:lang w:val="en-US"/>
        </w:rPr>
        <w:t>xternal environmental and social monitoring</w:t>
      </w:r>
      <w:r>
        <w:rPr>
          <w:rFonts w:ascii="Arial" w:hAnsi="Arial" w:cs="Arial"/>
          <w:sz w:val="22"/>
          <w:szCs w:val="22"/>
          <w:lang w:val="en-US"/>
        </w:rPr>
        <w:t>.</w:t>
      </w:r>
    </w:p>
    <w:p w14:paraId="6E5597AD" w14:textId="77777777" w:rsidR="004A3B2D" w:rsidRPr="00A128D5" w:rsidRDefault="004A3B2D" w:rsidP="004A3B2D">
      <w:pPr>
        <w:autoSpaceDE w:val="0"/>
        <w:autoSpaceDN w:val="0"/>
        <w:adjustRightInd w:val="0"/>
        <w:spacing w:before="120" w:after="120" w:line="276" w:lineRule="auto"/>
        <w:jc w:val="both"/>
        <w:rPr>
          <w:rFonts w:ascii="Arial" w:hAnsi="Arial" w:cs="Arial"/>
          <w:sz w:val="22"/>
          <w:szCs w:val="22"/>
          <w:lang w:val="en-US"/>
        </w:rPr>
      </w:pPr>
    </w:p>
    <w:p w14:paraId="42414560" w14:textId="77777777" w:rsidR="004A3B2D" w:rsidRPr="0025655F" w:rsidRDefault="004A3B2D" w:rsidP="004A3B2D">
      <w:pPr>
        <w:autoSpaceDE w:val="0"/>
        <w:autoSpaceDN w:val="0"/>
        <w:adjustRightInd w:val="0"/>
        <w:spacing w:before="120" w:after="120" w:line="276" w:lineRule="auto"/>
        <w:jc w:val="both"/>
        <w:rPr>
          <w:rFonts w:ascii="Arial" w:hAnsi="Arial" w:cs="Arial"/>
          <w:b/>
          <w:sz w:val="22"/>
          <w:szCs w:val="22"/>
          <w:lang w:val="en-US"/>
        </w:rPr>
      </w:pPr>
      <w:r w:rsidRPr="00A128D5">
        <w:rPr>
          <w:rFonts w:ascii="Arial" w:hAnsi="Arial" w:cs="Arial"/>
          <w:b/>
          <w:sz w:val="22"/>
          <w:szCs w:val="22"/>
          <w:lang w:val="en-US"/>
        </w:rPr>
        <w:t>D. PRINCIPAL IMPACTS AND RISKS OF THE PROJECT</w:t>
      </w:r>
    </w:p>
    <w:p w14:paraId="5D0F59A0" w14:textId="77777777" w:rsidR="004A3B2D" w:rsidRPr="00A128D5" w:rsidRDefault="004A3B2D" w:rsidP="004A3B2D">
      <w:pPr>
        <w:autoSpaceDE w:val="0"/>
        <w:autoSpaceDN w:val="0"/>
        <w:adjustRightInd w:val="0"/>
        <w:spacing w:before="120" w:after="120" w:line="276" w:lineRule="auto"/>
        <w:jc w:val="both"/>
        <w:rPr>
          <w:rFonts w:ascii="Arial" w:hAnsi="Arial" w:cs="Arial"/>
          <w:sz w:val="22"/>
          <w:szCs w:val="22"/>
          <w:lang w:val="en-US"/>
        </w:rPr>
      </w:pPr>
      <w:r w:rsidRPr="00A128D5">
        <w:rPr>
          <w:rFonts w:ascii="Arial" w:hAnsi="Arial" w:cs="Arial"/>
          <w:sz w:val="22"/>
          <w:szCs w:val="22"/>
          <w:lang w:val="en-US"/>
        </w:rPr>
        <w:t>In total, 21 potential impacts were identified, assessed and characterized as follows:</w:t>
      </w:r>
    </w:p>
    <w:p w14:paraId="30EE4297" w14:textId="77777777" w:rsidR="004A3B2D" w:rsidRPr="00A128D5" w:rsidRDefault="004A3B2D" w:rsidP="004A3B2D">
      <w:pPr>
        <w:autoSpaceDE w:val="0"/>
        <w:autoSpaceDN w:val="0"/>
        <w:adjustRightInd w:val="0"/>
        <w:spacing w:before="120" w:after="120" w:line="276" w:lineRule="auto"/>
        <w:jc w:val="both"/>
        <w:rPr>
          <w:rFonts w:ascii="Arial" w:hAnsi="Arial" w:cs="Arial"/>
          <w:sz w:val="22"/>
          <w:szCs w:val="22"/>
          <w:lang w:val="en-US"/>
        </w:rPr>
      </w:pPr>
      <w:r w:rsidRPr="00A128D5">
        <w:rPr>
          <w:rFonts w:ascii="Arial" w:hAnsi="Arial" w:cs="Arial"/>
          <w:sz w:val="22"/>
          <w:szCs w:val="22"/>
          <w:lang w:val="en-US"/>
        </w:rPr>
        <w:t>- Positive impacts: 7:</w:t>
      </w:r>
    </w:p>
    <w:p w14:paraId="3F7D712C" w14:textId="77777777" w:rsidR="004A3B2D" w:rsidRPr="0025655F" w:rsidRDefault="004A3B2D" w:rsidP="00211EA4">
      <w:pPr>
        <w:pStyle w:val="ListParagraph"/>
        <w:numPr>
          <w:ilvl w:val="0"/>
          <w:numId w:val="118"/>
        </w:numPr>
        <w:autoSpaceDE w:val="0"/>
        <w:autoSpaceDN w:val="0"/>
        <w:adjustRightInd w:val="0"/>
        <w:spacing w:before="120" w:after="120"/>
        <w:jc w:val="both"/>
        <w:rPr>
          <w:rFonts w:ascii="Arial" w:hAnsi="Arial" w:cs="Arial"/>
          <w:lang w:val="en-US"/>
        </w:rPr>
      </w:pPr>
      <w:r w:rsidRPr="0025655F">
        <w:rPr>
          <w:rFonts w:ascii="Arial" w:hAnsi="Arial" w:cs="Arial"/>
          <w:lang w:val="en-US"/>
        </w:rPr>
        <w:t>Impacts of high relative importance: 5;</w:t>
      </w:r>
    </w:p>
    <w:p w14:paraId="4A6B886A" w14:textId="77777777" w:rsidR="004A3B2D" w:rsidRPr="0025655F" w:rsidRDefault="004A3B2D" w:rsidP="00211EA4">
      <w:pPr>
        <w:pStyle w:val="ListParagraph"/>
        <w:numPr>
          <w:ilvl w:val="0"/>
          <w:numId w:val="118"/>
        </w:numPr>
        <w:autoSpaceDE w:val="0"/>
        <w:autoSpaceDN w:val="0"/>
        <w:adjustRightInd w:val="0"/>
        <w:spacing w:before="120" w:after="120"/>
        <w:jc w:val="both"/>
        <w:rPr>
          <w:rFonts w:ascii="Arial" w:hAnsi="Arial" w:cs="Arial"/>
          <w:lang w:val="en-US"/>
        </w:rPr>
      </w:pPr>
      <w:r w:rsidRPr="0025655F">
        <w:rPr>
          <w:rFonts w:ascii="Arial" w:hAnsi="Arial" w:cs="Arial"/>
          <w:lang w:val="en-US"/>
        </w:rPr>
        <w:t>Impacts of average relative importance: 1;</w:t>
      </w:r>
    </w:p>
    <w:p w14:paraId="1A5D25C6" w14:textId="77777777" w:rsidR="004A3B2D" w:rsidRPr="0025655F" w:rsidRDefault="004A3B2D" w:rsidP="00211EA4">
      <w:pPr>
        <w:pStyle w:val="ListParagraph"/>
        <w:numPr>
          <w:ilvl w:val="0"/>
          <w:numId w:val="118"/>
        </w:numPr>
        <w:autoSpaceDE w:val="0"/>
        <w:autoSpaceDN w:val="0"/>
        <w:adjustRightInd w:val="0"/>
        <w:spacing w:before="120" w:after="120"/>
        <w:jc w:val="both"/>
        <w:rPr>
          <w:rFonts w:ascii="Arial" w:hAnsi="Arial" w:cs="Arial"/>
          <w:lang w:val="en-US"/>
        </w:rPr>
      </w:pPr>
      <w:r w:rsidRPr="0025655F">
        <w:rPr>
          <w:rFonts w:ascii="Arial" w:hAnsi="Arial" w:cs="Arial"/>
          <w:lang w:val="en-US"/>
        </w:rPr>
        <w:t>Impacts of low relative importance: 1.</w:t>
      </w:r>
    </w:p>
    <w:p w14:paraId="027ED98D" w14:textId="77777777" w:rsidR="004A3B2D" w:rsidRPr="00A128D5" w:rsidRDefault="004A3B2D" w:rsidP="004A3B2D">
      <w:pPr>
        <w:autoSpaceDE w:val="0"/>
        <w:autoSpaceDN w:val="0"/>
        <w:adjustRightInd w:val="0"/>
        <w:spacing w:before="120" w:after="120" w:line="276" w:lineRule="auto"/>
        <w:jc w:val="both"/>
        <w:rPr>
          <w:rFonts w:ascii="Arial" w:hAnsi="Arial" w:cs="Arial"/>
          <w:sz w:val="22"/>
          <w:szCs w:val="22"/>
          <w:lang w:val="en-US"/>
        </w:rPr>
      </w:pPr>
      <w:r w:rsidRPr="00A128D5">
        <w:rPr>
          <w:rFonts w:ascii="Arial" w:hAnsi="Arial" w:cs="Arial"/>
          <w:sz w:val="22"/>
          <w:szCs w:val="22"/>
          <w:lang w:val="en-US"/>
        </w:rPr>
        <w:t>- Negative impacts: 14:</w:t>
      </w:r>
    </w:p>
    <w:p w14:paraId="576CA7AD" w14:textId="77777777" w:rsidR="004A3B2D" w:rsidRPr="00A128D5" w:rsidRDefault="004A3B2D" w:rsidP="00211EA4">
      <w:pPr>
        <w:pStyle w:val="ListParagraph"/>
        <w:numPr>
          <w:ilvl w:val="0"/>
          <w:numId w:val="118"/>
        </w:numPr>
        <w:autoSpaceDE w:val="0"/>
        <w:autoSpaceDN w:val="0"/>
        <w:adjustRightInd w:val="0"/>
        <w:spacing w:before="120" w:after="120"/>
        <w:jc w:val="both"/>
        <w:rPr>
          <w:rFonts w:ascii="Arial" w:hAnsi="Arial" w:cs="Arial"/>
          <w:lang w:val="en-US"/>
        </w:rPr>
      </w:pPr>
      <w:r w:rsidRPr="00A128D5">
        <w:rPr>
          <w:rFonts w:ascii="Arial" w:hAnsi="Arial" w:cs="Arial"/>
          <w:lang w:val="en-US"/>
        </w:rPr>
        <w:t>Impacts of average relative importance: 9;</w:t>
      </w:r>
    </w:p>
    <w:p w14:paraId="7E696D31" w14:textId="77777777" w:rsidR="004A3B2D" w:rsidRPr="00A128D5" w:rsidRDefault="004A3B2D" w:rsidP="00211EA4">
      <w:pPr>
        <w:pStyle w:val="ListParagraph"/>
        <w:numPr>
          <w:ilvl w:val="0"/>
          <w:numId w:val="118"/>
        </w:numPr>
        <w:autoSpaceDE w:val="0"/>
        <w:autoSpaceDN w:val="0"/>
        <w:adjustRightInd w:val="0"/>
        <w:spacing w:before="120" w:after="120"/>
        <w:jc w:val="both"/>
        <w:rPr>
          <w:rFonts w:ascii="Arial" w:hAnsi="Arial" w:cs="Arial"/>
          <w:lang w:val="en-US"/>
        </w:rPr>
      </w:pPr>
      <w:r w:rsidRPr="00A128D5">
        <w:rPr>
          <w:rFonts w:ascii="Arial" w:hAnsi="Arial" w:cs="Arial"/>
          <w:lang w:val="en-US"/>
        </w:rPr>
        <w:t>Impacts of low relative importance: 5.</w:t>
      </w:r>
    </w:p>
    <w:p w14:paraId="2D8EDD60" w14:textId="77777777" w:rsidR="004A3B2D" w:rsidRPr="00EB5B18" w:rsidRDefault="004A3B2D" w:rsidP="004A3B2D">
      <w:pPr>
        <w:autoSpaceDE w:val="0"/>
        <w:autoSpaceDN w:val="0"/>
        <w:adjustRightInd w:val="0"/>
        <w:spacing w:before="120" w:after="120" w:line="276" w:lineRule="auto"/>
        <w:jc w:val="both"/>
        <w:rPr>
          <w:rFonts w:ascii="Arial" w:hAnsi="Arial" w:cs="Arial"/>
          <w:sz w:val="10"/>
          <w:szCs w:val="10"/>
          <w:lang w:val="en-US"/>
        </w:rPr>
      </w:pPr>
    </w:p>
    <w:p w14:paraId="5CCF66FE" w14:textId="77777777" w:rsidR="004A3B2D" w:rsidRPr="0025655F" w:rsidRDefault="004A3B2D" w:rsidP="004A3B2D">
      <w:pPr>
        <w:autoSpaceDE w:val="0"/>
        <w:autoSpaceDN w:val="0"/>
        <w:adjustRightInd w:val="0"/>
        <w:spacing w:before="120" w:after="120" w:line="276" w:lineRule="auto"/>
        <w:jc w:val="both"/>
        <w:rPr>
          <w:rFonts w:ascii="Arial" w:hAnsi="Arial" w:cs="Arial"/>
          <w:b/>
          <w:sz w:val="22"/>
          <w:szCs w:val="22"/>
          <w:lang w:val="en-US"/>
        </w:rPr>
      </w:pPr>
      <w:r w:rsidRPr="0025655F">
        <w:rPr>
          <w:rFonts w:ascii="Arial" w:hAnsi="Arial" w:cs="Arial"/>
          <w:b/>
          <w:sz w:val="22"/>
          <w:szCs w:val="22"/>
          <w:lang w:val="en-US"/>
        </w:rPr>
        <w:t>- Main negative impacts of major and average importance:</w:t>
      </w:r>
    </w:p>
    <w:p w14:paraId="1BAF042E" w14:textId="77777777" w:rsidR="004A3B2D" w:rsidRPr="00A128D5" w:rsidRDefault="004A3B2D" w:rsidP="00211EA4">
      <w:pPr>
        <w:pStyle w:val="ListParagraph"/>
        <w:numPr>
          <w:ilvl w:val="0"/>
          <w:numId w:val="118"/>
        </w:numPr>
        <w:autoSpaceDE w:val="0"/>
        <w:autoSpaceDN w:val="0"/>
        <w:adjustRightInd w:val="0"/>
        <w:spacing w:before="120" w:after="120"/>
        <w:jc w:val="both"/>
        <w:rPr>
          <w:rFonts w:ascii="Arial" w:hAnsi="Arial" w:cs="Arial"/>
          <w:lang w:val="en-US"/>
        </w:rPr>
      </w:pPr>
      <w:r w:rsidRPr="00EB5B18">
        <w:rPr>
          <w:rFonts w:ascii="Arial" w:hAnsi="Arial" w:cs="Arial"/>
          <w:b/>
          <w:i/>
          <w:lang w:val="en-US"/>
        </w:rPr>
        <w:t>Noise pollution</w:t>
      </w:r>
      <w:r w:rsidRPr="00A128D5">
        <w:rPr>
          <w:rFonts w:ascii="Arial" w:hAnsi="Arial" w:cs="Arial"/>
          <w:lang w:val="en-US"/>
        </w:rPr>
        <w:t xml:space="preserve"> during operation is of medium importance. The main sources of noise are generators and auxiliary equipment (reciprocating motors, fans, compressors, transformers, circuit </w:t>
      </w:r>
      <w:r w:rsidRPr="00A128D5">
        <w:rPr>
          <w:rFonts w:ascii="Arial" w:hAnsi="Arial" w:cs="Arial"/>
          <w:lang w:val="en-US"/>
        </w:rPr>
        <w:lastRenderedPageBreak/>
        <w:t>breakers and cooling towers). The maximum acceptable levels of noise according to the WHO are set out below:</w:t>
      </w:r>
    </w:p>
    <w:p w14:paraId="24400D63" w14:textId="77777777" w:rsidR="004A3B2D" w:rsidRPr="0025655F" w:rsidRDefault="004A3B2D" w:rsidP="00211EA4">
      <w:pPr>
        <w:pStyle w:val="ListParagraph"/>
        <w:numPr>
          <w:ilvl w:val="0"/>
          <w:numId w:val="119"/>
        </w:numPr>
        <w:autoSpaceDE w:val="0"/>
        <w:autoSpaceDN w:val="0"/>
        <w:adjustRightInd w:val="0"/>
        <w:spacing w:before="120" w:after="120"/>
        <w:jc w:val="both"/>
        <w:rPr>
          <w:rFonts w:ascii="Arial" w:hAnsi="Arial" w:cs="Arial"/>
          <w:lang w:val="en-US"/>
        </w:rPr>
      </w:pPr>
      <w:r w:rsidRPr="0025655F">
        <w:rPr>
          <w:rFonts w:ascii="Arial" w:hAnsi="Arial" w:cs="Arial"/>
          <w:lang w:val="en-US"/>
        </w:rPr>
        <w:t>Control room: 55 dBA</w:t>
      </w:r>
    </w:p>
    <w:p w14:paraId="484E5D0A" w14:textId="77777777" w:rsidR="004A3B2D" w:rsidRPr="0025655F" w:rsidRDefault="004A3B2D" w:rsidP="00211EA4">
      <w:pPr>
        <w:pStyle w:val="ListParagraph"/>
        <w:numPr>
          <w:ilvl w:val="0"/>
          <w:numId w:val="119"/>
        </w:numPr>
        <w:autoSpaceDE w:val="0"/>
        <w:autoSpaceDN w:val="0"/>
        <w:adjustRightInd w:val="0"/>
        <w:spacing w:before="120" w:after="120"/>
        <w:jc w:val="both"/>
        <w:rPr>
          <w:rFonts w:ascii="Arial" w:hAnsi="Arial" w:cs="Arial"/>
          <w:lang w:val="en-US"/>
        </w:rPr>
      </w:pPr>
      <w:r w:rsidRPr="0025655F">
        <w:rPr>
          <w:rFonts w:ascii="Arial" w:hAnsi="Arial" w:cs="Arial"/>
          <w:lang w:val="en-US"/>
        </w:rPr>
        <w:t>Offices: 50 dBA</w:t>
      </w:r>
    </w:p>
    <w:p w14:paraId="01542CD1" w14:textId="77777777" w:rsidR="004A3B2D" w:rsidRPr="0025655F" w:rsidRDefault="004A3B2D" w:rsidP="00211EA4">
      <w:pPr>
        <w:pStyle w:val="ListParagraph"/>
        <w:numPr>
          <w:ilvl w:val="0"/>
          <w:numId w:val="119"/>
        </w:numPr>
        <w:autoSpaceDE w:val="0"/>
        <w:autoSpaceDN w:val="0"/>
        <w:adjustRightInd w:val="0"/>
        <w:spacing w:before="120" w:after="120"/>
        <w:jc w:val="both"/>
        <w:rPr>
          <w:rFonts w:ascii="Arial" w:hAnsi="Arial" w:cs="Arial"/>
          <w:lang w:val="en-US"/>
        </w:rPr>
      </w:pPr>
      <w:r w:rsidRPr="0025655F">
        <w:rPr>
          <w:rFonts w:ascii="Arial" w:hAnsi="Arial" w:cs="Arial"/>
          <w:lang w:val="en-US"/>
        </w:rPr>
        <w:t>Staff accommodation: 45 dBA</w:t>
      </w:r>
    </w:p>
    <w:p w14:paraId="1547FBC9" w14:textId="77777777" w:rsidR="004A3B2D" w:rsidRPr="0025655F" w:rsidRDefault="004A3B2D" w:rsidP="00211EA4">
      <w:pPr>
        <w:pStyle w:val="ListParagraph"/>
        <w:numPr>
          <w:ilvl w:val="0"/>
          <w:numId w:val="119"/>
        </w:numPr>
        <w:autoSpaceDE w:val="0"/>
        <w:autoSpaceDN w:val="0"/>
        <w:adjustRightInd w:val="0"/>
        <w:spacing w:before="120" w:after="120"/>
        <w:jc w:val="both"/>
        <w:rPr>
          <w:rFonts w:ascii="Arial" w:hAnsi="Arial" w:cs="Arial"/>
          <w:lang w:val="en-US"/>
        </w:rPr>
      </w:pPr>
      <w:r w:rsidRPr="0025655F">
        <w:rPr>
          <w:rFonts w:ascii="Arial" w:hAnsi="Arial" w:cs="Arial"/>
          <w:lang w:val="en-US"/>
        </w:rPr>
        <w:t>SONABEL ownership limit: 70 dBA</w:t>
      </w:r>
    </w:p>
    <w:p w14:paraId="059307CB" w14:textId="77777777" w:rsidR="004A3B2D" w:rsidRPr="00A128D5" w:rsidRDefault="004A3B2D" w:rsidP="004A3B2D">
      <w:pPr>
        <w:autoSpaceDE w:val="0"/>
        <w:autoSpaceDN w:val="0"/>
        <w:adjustRightInd w:val="0"/>
        <w:spacing w:before="120" w:after="120" w:line="276" w:lineRule="auto"/>
        <w:ind w:left="360"/>
        <w:jc w:val="both"/>
        <w:rPr>
          <w:rFonts w:ascii="Arial" w:hAnsi="Arial" w:cs="Arial"/>
          <w:sz w:val="22"/>
          <w:szCs w:val="22"/>
          <w:lang w:val="en-US"/>
        </w:rPr>
      </w:pPr>
      <w:r w:rsidRPr="00A128D5">
        <w:rPr>
          <w:rFonts w:ascii="Arial" w:hAnsi="Arial" w:cs="Arial"/>
          <w:sz w:val="22"/>
          <w:szCs w:val="22"/>
          <w:lang w:val="en-US"/>
        </w:rPr>
        <w:t>The manufacturer shall take into account these maximum values not to be exceeded in the dimensioning of the various structures. The DAO should include these limit</w:t>
      </w:r>
      <w:r>
        <w:rPr>
          <w:rFonts w:ascii="Arial" w:hAnsi="Arial" w:cs="Arial"/>
          <w:sz w:val="22"/>
          <w:szCs w:val="22"/>
          <w:lang w:val="en-US"/>
        </w:rPr>
        <w:t xml:space="preserve"> </w:t>
      </w:r>
      <w:r w:rsidRPr="00A128D5">
        <w:rPr>
          <w:rFonts w:ascii="Arial" w:hAnsi="Arial" w:cs="Arial"/>
          <w:sz w:val="22"/>
          <w:szCs w:val="22"/>
          <w:lang w:val="en-US"/>
        </w:rPr>
        <w:t>values.</w:t>
      </w:r>
    </w:p>
    <w:p w14:paraId="749EB772" w14:textId="77777777" w:rsidR="004A3B2D" w:rsidRPr="00EB5B18" w:rsidRDefault="004A3B2D" w:rsidP="004A3B2D">
      <w:pPr>
        <w:autoSpaceDE w:val="0"/>
        <w:autoSpaceDN w:val="0"/>
        <w:adjustRightInd w:val="0"/>
        <w:spacing w:before="120" w:after="120" w:line="276" w:lineRule="auto"/>
        <w:jc w:val="both"/>
        <w:rPr>
          <w:rFonts w:ascii="Arial" w:hAnsi="Arial" w:cs="Arial"/>
          <w:sz w:val="10"/>
          <w:szCs w:val="10"/>
          <w:lang w:val="en-US"/>
        </w:rPr>
      </w:pPr>
    </w:p>
    <w:p w14:paraId="07F0778E" w14:textId="77777777" w:rsidR="004A3B2D" w:rsidRPr="00A128D5" w:rsidRDefault="004A3B2D" w:rsidP="00211EA4">
      <w:pPr>
        <w:pStyle w:val="ListParagraph"/>
        <w:numPr>
          <w:ilvl w:val="0"/>
          <w:numId w:val="118"/>
        </w:numPr>
        <w:autoSpaceDE w:val="0"/>
        <w:autoSpaceDN w:val="0"/>
        <w:adjustRightInd w:val="0"/>
        <w:spacing w:before="120" w:after="120"/>
        <w:jc w:val="both"/>
        <w:rPr>
          <w:rFonts w:ascii="Arial" w:hAnsi="Arial" w:cs="Arial"/>
          <w:lang w:val="en-US"/>
        </w:rPr>
      </w:pPr>
      <w:r w:rsidRPr="00973096">
        <w:rPr>
          <w:rFonts w:ascii="Arial" w:hAnsi="Arial" w:cs="Arial"/>
          <w:b/>
          <w:i/>
          <w:lang w:val="en-US"/>
        </w:rPr>
        <w:t>Pollution of the environment</w:t>
      </w:r>
      <w:r w:rsidRPr="00A128D5">
        <w:rPr>
          <w:rFonts w:ascii="Arial" w:hAnsi="Arial" w:cs="Arial"/>
          <w:lang w:val="en-US"/>
        </w:rPr>
        <w:t xml:space="preserve"> by the production of construction site waste of average importance</w:t>
      </w:r>
      <w:r>
        <w:rPr>
          <w:rFonts w:ascii="Arial" w:hAnsi="Arial" w:cs="Arial"/>
          <w:lang w:val="en-US"/>
        </w:rPr>
        <w:t>.</w:t>
      </w:r>
      <w:r w:rsidRPr="00A128D5">
        <w:rPr>
          <w:rFonts w:ascii="Arial" w:hAnsi="Arial" w:cs="Arial"/>
          <w:lang w:val="en-US"/>
        </w:rPr>
        <w:t xml:space="preserve"> This pollution will mainly be due to the discharge of solid waste and liquid effluents (rubble and chemicals used in construction, voluntary or accidental spills of fuel or lubricants during refueling and maintenance of construction equipment, etc.)</w:t>
      </w:r>
      <w:r>
        <w:rPr>
          <w:rFonts w:ascii="Arial" w:hAnsi="Arial" w:cs="Arial"/>
          <w:lang w:val="en-US"/>
        </w:rPr>
        <w:t>.</w:t>
      </w:r>
    </w:p>
    <w:p w14:paraId="2F274A4B" w14:textId="77777777" w:rsidR="004A3B2D" w:rsidRPr="00EB5B18" w:rsidRDefault="004A3B2D" w:rsidP="004A3B2D">
      <w:pPr>
        <w:autoSpaceDE w:val="0"/>
        <w:autoSpaceDN w:val="0"/>
        <w:adjustRightInd w:val="0"/>
        <w:spacing w:before="120" w:after="120" w:line="276" w:lineRule="auto"/>
        <w:jc w:val="both"/>
        <w:rPr>
          <w:rFonts w:ascii="Arial" w:hAnsi="Arial" w:cs="Arial"/>
          <w:sz w:val="10"/>
          <w:szCs w:val="10"/>
          <w:lang w:val="en-US"/>
        </w:rPr>
      </w:pPr>
    </w:p>
    <w:p w14:paraId="1159F292" w14:textId="77777777" w:rsidR="004A3B2D" w:rsidRPr="00A128D5" w:rsidRDefault="004A3B2D" w:rsidP="00211EA4">
      <w:pPr>
        <w:pStyle w:val="ListParagraph"/>
        <w:numPr>
          <w:ilvl w:val="0"/>
          <w:numId w:val="118"/>
        </w:numPr>
        <w:autoSpaceDE w:val="0"/>
        <w:autoSpaceDN w:val="0"/>
        <w:adjustRightInd w:val="0"/>
        <w:spacing w:before="120" w:after="120"/>
        <w:jc w:val="both"/>
        <w:rPr>
          <w:rFonts w:ascii="Arial" w:hAnsi="Arial" w:cs="Arial"/>
          <w:lang w:val="en-US"/>
        </w:rPr>
      </w:pPr>
      <w:r w:rsidRPr="00973096">
        <w:rPr>
          <w:rFonts w:ascii="Arial" w:hAnsi="Arial" w:cs="Arial"/>
          <w:b/>
          <w:i/>
          <w:lang w:val="en-US"/>
        </w:rPr>
        <w:t xml:space="preserve">Impact on the health and safety of workers </w:t>
      </w:r>
      <w:r w:rsidRPr="00A128D5">
        <w:rPr>
          <w:rFonts w:ascii="Arial" w:hAnsi="Arial" w:cs="Arial"/>
          <w:lang w:val="en-US"/>
        </w:rPr>
        <w:t>in the construction and operating phases of a medium relative importance</w:t>
      </w:r>
      <w:r>
        <w:rPr>
          <w:rFonts w:ascii="Arial" w:hAnsi="Arial" w:cs="Arial"/>
          <w:lang w:val="en-US"/>
        </w:rPr>
        <w:t xml:space="preserve">. </w:t>
      </w:r>
      <w:r w:rsidRPr="00A128D5">
        <w:rPr>
          <w:rFonts w:ascii="Arial" w:hAnsi="Arial" w:cs="Arial"/>
          <w:lang w:val="en-US"/>
        </w:rPr>
        <w:t>These impacts will be manifested by the appearance of problems of hygiene and bodily injury, and the increase in the prevalence of diseases, especially those of the respiratory tract, in the residents and workers.</w:t>
      </w:r>
    </w:p>
    <w:p w14:paraId="42BB7DEA" w14:textId="77777777" w:rsidR="004A3B2D" w:rsidRPr="008226AE" w:rsidRDefault="004A3B2D" w:rsidP="004A3B2D">
      <w:pPr>
        <w:pStyle w:val="ListParagraph"/>
        <w:autoSpaceDE w:val="0"/>
        <w:autoSpaceDN w:val="0"/>
        <w:adjustRightInd w:val="0"/>
        <w:spacing w:before="120" w:after="120"/>
        <w:jc w:val="both"/>
        <w:rPr>
          <w:rFonts w:ascii="Arial" w:hAnsi="Arial" w:cs="Arial"/>
          <w:sz w:val="10"/>
          <w:szCs w:val="10"/>
          <w:lang w:val="en-US"/>
        </w:rPr>
      </w:pPr>
    </w:p>
    <w:p w14:paraId="2DDA60A9" w14:textId="77777777" w:rsidR="004A3B2D" w:rsidRPr="00A128D5" w:rsidRDefault="004A3B2D" w:rsidP="004A3B2D">
      <w:pPr>
        <w:pStyle w:val="ListParagraph"/>
        <w:autoSpaceDE w:val="0"/>
        <w:autoSpaceDN w:val="0"/>
        <w:adjustRightInd w:val="0"/>
        <w:spacing w:before="120" w:after="120"/>
        <w:jc w:val="both"/>
        <w:rPr>
          <w:rFonts w:ascii="Arial" w:hAnsi="Arial" w:cs="Arial"/>
          <w:lang w:val="en-US"/>
        </w:rPr>
      </w:pPr>
      <w:r w:rsidRPr="00A128D5">
        <w:rPr>
          <w:rFonts w:ascii="Arial" w:hAnsi="Arial" w:cs="Arial"/>
          <w:lang w:val="en-US"/>
        </w:rPr>
        <w:t>The movement of construction equipment (collision, skidding), the opening of trenches and the transport of materials and materials, as well as failure to observe the safety instructions, will expose workers and local populations to the risk of injury and accidents Body.</w:t>
      </w:r>
    </w:p>
    <w:p w14:paraId="2DBB0764" w14:textId="77777777" w:rsidR="004A3B2D" w:rsidRPr="008226AE" w:rsidRDefault="004A3B2D" w:rsidP="004A3B2D">
      <w:pPr>
        <w:pStyle w:val="ListParagraph"/>
        <w:autoSpaceDE w:val="0"/>
        <w:autoSpaceDN w:val="0"/>
        <w:adjustRightInd w:val="0"/>
        <w:spacing w:before="120" w:after="120"/>
        <w:jc w:val="both"/>
        <w:rPr>
          <w:rFonts w:ascii="Arial" w:hAnsi="Arial" w:cs="Arial"/>
          <w:sz w:val="10"/>
          <w:szCs w:val="10"/>
          <w:lang w:val="en-US"/>
        </w:rPr>
      </w:pPr>
    </w:p>
    <w:p w14:paraId="7B17528E" w14:textId="77777777" w:rsidR="004A3B2D" w:rsidRPr="00A128D5" w:rsidRDefault="004A3B2D" w:rsidP="00211EA4">
      <w:pPr>
        <w:pStyle w:val="ListParagraph"/>
        <w:numPr>
          <w:ilvl w:val="0"/>
          <w:numId w:val="118"/>
        </w:numPr>
        <w:autoSpaceDE w:val="0"/>
        <w:autoSpaceDN w:val="0"/>
        <w:adjustRightInd w:val="0"/>
        <w:spacing w:before="120" w:after="120"/>
        <w:jc w:val="both"/>
        <w:rPr>
          <w:rFonts w:ascii="Arial" w:hAnsi="Arial" w:cs="Arial"/>
          <w:lang w:val="en-US"/>
        </w:rPr>
      </w:pPr>
      <w:r w:rsidRPr="008226AE">
        <w:rPr>
          <w:rFonts w:ascii="Arial" w:hAnsi="Arial" w:cs="Arial"/>
          <w:b/>
          <w:i/>
          <w:lang w:val="en-US"/>
        </w:rPr>
        <w:t>L</w:t>
      </w:r>
      <w:r w:rsidRPr="00973096">
        <w:rPr>
          <w:rFonts w:ascii="Arial" w:hAnsi="Arial" w:cs="Arial"/>
          <w:b/>
          <w:i/>
          <w:lang w:val="en-US"/>
        </w:rPr>
        <w:t>oss of vegetation on the right-of-way of the site.</w:t>
      </w:r>
      <w:r w:rsidRPr="00A128D5">
        <w:rPr>
          <w:rFonts w:ascii="Arial" w:hAnsi="Arial" w:cs="Arial"/>
          <w:lang w:val="en-US"/>
        </w:rPr>
        <w:t xml:space="preserve"> It will involve some of the trees and shrubs that will be affected, around one hundred. However, respect for selective culling must be applied during the preparatory phases of the work. The activities will have a modestly destructive direct effect of the vegetation given the more or less presence of vegetation on the site. The relative impact will be of average relative importance.</w:t>
      </w:r>
    </w:p>
    <w:p w14:paraId="48C6F983" w14:textId="77777777" w:rsidR="004A3B2D" w:rsidRPr="00EB5B18" w:rsidRDefault="004A3B2D" w:rsidP="004A3B2D">
      <w:pPr>
        <w:autoSpaceDE w:val="0"/>
        <w:autoSpaceDN w:val="0"/>
        <w:adjustRightInd w:val="0"/>
        <w:spacing w:before="120" w:after="120" w:line="276" w:lineRule="auto"/>
        <w:jc w:val="both"/>
        <w:rPr>
          <w:rFonts w:ascii="Arial" w:hAnsi="Arial" w:cs="Arial"/>
          <w:sz w:val="10"/>
          <w:szCs w:val="10"/>
          <w:lang w:val="en-US"/>
        </w:rPr>
      </w:pPr>
    </w:p>
    <w:p w14:paraId="145EEE09" w14:textId="77777777" w:rsidR="004A3B2D" w:rsidRPr="00A128D5" w:rsidRDefault="004A3B2D" w:rsidP="004A3B2D">
      <w:pPr>
        <w:autoSpaceDE w:val="0"/>
        <w:autoSpaceDN w:val="0"/>
        <w:adjustRightInd w:val="0"/>
        <w:spacing w:before="120" w:after="120" w:line="276" w:lineRule="auto"/>
        <w:jc w:val="both"/>
        <w:rPr>
          <w:rFonts w:ascii="Arial" w:hAnsi="Arial" w:cs="Arial"/>
          <w:b/>
          <w:sz w:val="22"/>
          <w:szCs w:val="22"/>
          <w:lang w:val="en-US"/>
        </w:rPr>
      </w:pPr>
      <w:r w:rsidRPr="00A128D5">
        <w:rPr>
          <w:rFonts w:ascii="Arial" w:hAnsi="Arial" w:cs="Arial"/>
          <w:b/>
          <w:sz w:val="22"/>
          <w:szCs w:val="22"/>
          <w:lang w:val="en-US"/>
        </w:rPr>
        <w:t>- Positive impacts of major and average importance:</w:t>
      </w:r>
    </w:p>
    <w:p w14:paraId="18DE81C6" w14:textId="77777777" w:rsidR="004A3B2D" w:rsidRPr="00A128D5" w:rsidRDefault="004A3B2D" w:rsidP="00211EA4">
      <w:pPr>
        <w:pStyle w:val="ListParagraph"/>
        <w:numPr>
          <w:ilvl w:val="0"/>
          <w:numId w:val="118"/>
        </w:numPr>
        <w:autoSpaceDE w:val="0"/>
        <w:autoSpaceDN w:val="0"/>
        <w:adjustRightInd w:val="0"/>
        <w:spacing w:before="120" w:after="120"/>
        <w:jc w:val="both"/>
        <w:rPr>
          <w:rFonts w:ascii="Arial" w:hAnsi="Arial" w:cs="Arial"/>
          <w:lang w:val="en-US"/>
        </w:rPr>
      </w:pPr>
      <w:r w:rsidRPr="00973096">
        <w:rPr>
          <w:rFonts w:ascii="Arial" w:hAnsi="Arial" w:cs="Arial"/>
          <w:b/>
          <w:i/>
          <w:lang w:val="en-US"/>
        </w:rPr>
        <w:t>Regular supply of electricity:</w:t>
      </w:r>
      <w:r w:rsidRPr="00A128D5">
        <w:rPr>
          <w:rFonts w:ascii="Arial" w:hAnsi="Arial" w:cs="Arial"/>
          <w:lang w:val="en-US"/>
        </w:rPr>
        <w:t xml:space="preserve"> Impact is of major relative importance This is the objective of the project. It comes in addition to the power supply to the Kompienga network and the interconnection network with Ouagadougou. This situation will avoid untimely cuts in electricity in the regional center of Fada 'Gourma;</w:t>
      </w:r>
    </w:p>
    <w:p w14:paraId="2B254CBE" w14:textId="77777777" w:rsidR="004A3B2D" w:rsidRPr="008226AE" w:rsidRDefault="004A3B2D" w:rsidP="004A3B2D">
      <w:pPr>
        <w:pStyle w:val="ListParagraph"/>
        <w:autoSpaceDE w:val="0"/>
        <w:autoSpaceDN w:val="0"/>
        <w:adjustRightInd w:val="0"/>
        <w:spacing w:before="120" w:after="120"/>
        <w:jc w:val="both"/>
        <w:rPr>
          <w:rFonts w:ascii="Arial" w:hAnsi="Arial" w:cs="Arial"/>
          <w:sz w:val="10"/>
          <w:szCs w:val="10"/>
          <w:lang w:val="en-US"/>
        </w:rPr>
      </w:pPr>
    </w:p>
    <w:p w14:paraId="50FDD742" w14:textId="77777777" w:rsidR="004A3B2D" w:rsidRPr="00A128D5" w:rsidRDefault="004A3B2D" w:rsidP="00211EA4">
      <w:pPr>
        <w:pStyle w:val="ListParagraph"/>
        <w:numPr>
          <w:ilvl w:val="0"/>
          <w:numId w:val="118"/>
        </w:numPr>
        <w:autoSpaceDE w:val="0"/>
        <w:autoSpaceDN w:val="0"/>
        <w:adjustRightInd w:val="0"/>
        <w:spacing w:before="120" w:after="120"/>
        <w:jc w:val="both"/>
        <w:rPr>
          <w:rFonts w:ascii="Arial" w:hAnsi="Arial" w:cs="Arial"/>
          <w:lang w:val="en-US"/>
        </w:rPr>
      </w:pPr>
      <w:r w:rsidRPr="00973096">
        <w:rPr>
          <w:rFonts w:ascii="Arial" w:hAnsi="Arial" w:cs="Arial"/>
          <w:b/>
          <w:i/>
          <w:lang w:val="en-US"/>
        </w:rPr>
        <w:t>Construction work that will require significant labor requirements</w:t>
      </w:r>
      <w:r w:rsidRPr="00A128D5">
        <w:rPr>
          <w:rFonts w:ascii="Arial" w:hAnsi="Arial" w:cs="Arial"/>
          <w:lang w:val="en-US"/>
        </w:rPr>
        <w:t>. It is a job opportunity for the young people of the commune of Fada and the neighboring communes.</w:t>
      </w:r>
    </w:p>
    <w:p w14:paraId="3537EEB2" w14:textId="77777777" w:rsidR="004A3B2D" w:rsidRPr="00A128D5" w:rsidRDefault="004A3B2D" w:rsidP="004A3B2D">
      <w:pPr>
        <w:pStyle w:val="ListParagraph"/>
        <w:autoSpaceDE w:val="0"/>
        <w:autoSpaceDN w:val="0"/>
        <w:adjustRightInd w:val="0"/>
        <w:spacing w:before="120" w:after="120"/>
        <w:jc w:val="both"/>
        <w:rPr>
          <w:rFonts w:ascii="Arial" w:hAnsi="Arial" w:cs="Arial"/>
          <w:lang w:val="en-US"/>
        </w:rPr>
      </w:pPr>
      <w:r w:rsidRPr="00A128D5">
        <w:rPr>
          <w:rFonts w:ascii="Arial" w:hAnsi="Arial" w:cs="Arial"/>
          <w:lang w:val="en-US"/>
        </w:rPr>
        <w:t>In the operating phase, the regular supply of electricity will favor the creation of jobs especially for young people.</w:t>
      </w:r>
    </w:p>
    <w:p w14:paraId="3DCCF5D6" w14:textId="77777777" w:rsidR="004A3B2D" w:rsidRPr="00A128D5" w:rsidRDefault="004A3B2D" w:rsidP="004A3B2D">
      <w:pPr>
        <w:pStyle w:val="ListParagraph"/>
        <w:autoSpaceDE w:val="0"/>
        <w:autoSpaceDN w:val="0"/>
        <w:adjustRightInd w:val="0"/>
        <w:spacing w:before="120" w:after="120"/>
        <w:jc w:val="both"/>
        <w:rPr>
          <w:rFonts w:ascii="Arial" w:hAnsi="Arial" w:cs="Arial"/>
          <w:lang w:val="en-US"/>
        </w:rPr>
      </w:pPr>
      <w:r w:rsidRPr="00A128D5">
        <w:rPr>
          <w:rFonts w:ascii="Arial" w:hAnsi="Arial" w:cs="Arial"/>
          <w:lang w:val="en-US"/>
        </w:rPr>
        <w:t>These jobs will not only reduce the number of unemployed but will also provide income for these employees. In the construction phase, the impact will have a medium and strong relative importance during the exploitation phase.</w:t>
      </w:r>
    </w:p>
    <w:p w14:paraId="7AFFDE0B" w14:textId="77777777" w:rsidR="004A3B2D" w:rsidRPr="008226AE" w:rsidRDefault="004A3B2D" w:rsidP="004A3B2D">
      <w:pPr>
        <w:pStyle w:val="ListParagraph"/>
        <w:autoSpaceDE w:val="0"/>
        <w:autoSpaceDN w:val="0"/>
        <w:adjustRightInd w:val="0"/>
        <w:spacing w:before="120" w:after="120"/>
        <w:jc w:val="both"/>
        <w:rPr>
          <w:rFonts w:ascii="Arial" w:hAnsi="Arial" w:cs="Arial"/>
          <w:sz w:val="10"/>
          <w:szCs w:val="10"/>
          <w:lang w:val="en-US"/>
        </w:rPr>
      </w:pPr>
    </w:p>
    <w:p w14:paraId="44F63AE4" w14:textId="6E158C77" w:rsidR="004A3B2D" w:rsidRPr="00A128D5" w:rsidRDefault="00DC6DA8" w:rsidP="00DC6DA8">
      <w:pPr>
        <w:pStyle w:val="ListParagraph"/>
        <w:autoSpaceDE w:val="0"/>
        <w:autoSpaceDN w:val="0"/>
        <w:adjustRightInd w:val="0"/>
        <w:spacing w:before="120" w:after="120"/>
        <w:jc w:val="both"/>
        <w:rPr>
          <w:rFonts w:ascii="Arial" w:hAnsi="Arial" w:cs="Arial"/>
          <w:lang w:val="en-US"/>
        </w:rPr>
      </w:pPr>
      <w:r>
        <w:rPr>
          <w:rFonts w:ascii="Arial" w:hAnsi="Arial" w:cs="Arial"/>
          <w:lang w:val="en-US"/>
        </w:rPr>
        <w:t>T</w:t>
      </w:r>
      <w:r w:rsidR="004A3B2D" w:rsidRPr="00DC6DA8">
        <w:rPr>
          <w:rFonts w:ascii="Arial" w:hAnsi="Arial" w:cs="Arial"/>
          <w:lang w:val="en-US"/>
        </w:rPr>
        <w:t>he recruitment of local businesses or consulting firms and the development of economic activities</w:t>
      </w:r>
      <w:r w:rsidR="004A3B2D" w:rsidRPr="00A128D5">
        <w:rPr>
          <w:rFonts w:ascii="Arial" w:hAnsi="Arial" w:cs="Arial"/>
          <w:lang w:val="en-US"/>
        </w:rPr>
        <w:t>: The relative importance of this impact is average during the construction phase and strong during the exploitation phase.</w:t>
      </w:r>
    </w:p>
    <w:p w14:paraId="353E1013" w14:textId="77777777" w:rsidR="004A3B2D" w:rsidRPr="00EB5B18" w:rsidRDefault="004A3B2D" w:rsidP="004A3B2D">
      <w:pPr>
        <w:autoSpaceDE w:val="0"/>
        <w:autoSpaceDN w:val="0"/>
        <w:adjustRightInd w:val="0"/>
        <w:spacing w:before="120" w:after="120" w:line="276" w:lineRule="auto"/>
        <w:jc w:val="both"/>
        <w:rPr>
          <w:rFonts w:ascii="Arial" w:hAnsi="Arial" w:cs="Arial"/>
          <w:sz w:val="10"/>
          <w:szCs w:val="10"/>
          <w:lang w:val="en-US"/>
        </w:rPr>
      </w:pPr>
    </w:p>
    <w:p w14:paraId="378009F5" w14:textId="77777777" w:rsidR="004A3B2D" w:rsidRDefault="004A3B2D">
      <w:pPr>
        <w:suppressAutoHyphens w:val="0"/>
        <w:spacing w:before="0" w:after="200" w:line="276" w:lineRule="auto"/>
        <w:rPr>
          <w:rFonts w:ascii="Arial" w:hAnsi="Arial" w:cs="Arial"/>
          <w:b/>
          <w:sz w:val="22"/>
          <w:szCs w:val="22"/>
          <w:lang w:val="en-US"/>
        </w:rPr>
      </w:pPr>
      <w:r>
        <w:rPr>
          <w:rFonts w:ascii="Arial" w:hAnsi="Arial" w:cs="Arial"/>
          <w:b/>
          <w:sz w:val="22"/>
          <w:szCs w:val="22"/>
          <w:lang w:val="en-US"/>
        </w:rPr>
        <w:br w:type="page"/>
      </w:r>
    </w:p>
    <w:p w14:paraId="28FB7B2D" w14:textId="64A8B6F7" w:rsidR="004A3B2D" w:rsidRPr="00A128D5" w:rsidRDefault="004A3B2D" w:rsidP="004A3B2D">
      <w:pPr>
        <w:autoSpaceDE w:val="0"/>
        <w:autoSpaceDN w:val="0"/>
        <w:adjustRightInd w:val="0"/>
        <w:spacing w:before="120" w:after="120" w:line="276" w:lineRule="auto"/>
        <w:jc w:val="both"/>
        <w:rPr>
          <w:rFonts w:ascii="Arial" w:hAnsi="Arial" w:cs="Arial"/>
          <w:b/>
          <w:sz w:val="22"/>
          <w:szCs w:val="22"/>
          <w:lang w:val="en-US"/>
        </w:rPr>
      </w:pPr>
      <w:r w:rsidRPr="00A128D5">
        <w:rPr>
          <w:rFonts w:ascii="Arial" w:hAnsi="Arial" w:cs="Arial"/>
          <w:b/>
          <w:sz w:val="22"/>
          <w:szCs w:val="22"/>
          <w:lang w:val="en-US"/>
        </w:rPr>
        <w:lastRenderedPageBreak/>
        <w:t>-</w:t>
      </w:r>
      <w:r>
        <w:rPr>
          <w:rFonts w:ascii="Arial" w:hAnsi="Arial" w:cs="Arial"/>
          <w:b/>
          <w:sz w:val="22"/>
          <w:szCs w:val="22"/>
          <w:lang w:val="en-US"/>
        </w:rPr>
        <w:t xml:space="preserve"> </w:t>
      </w:r>
      <w:r w:rsidRPr="00A128D5">
        <w:rPr>
          <w:rFonts w:ascii="Arial" w:hAnsi="Arial" w:cs="Arial"/>
          <w:b/>
          <w:sz w:val="22"/>
          <w:szCs w:val="22"/>
          <w:lang w:val="en-US"/>
        </w:rPr>
        <w:t>Essential risks:</w:t>
      </w:r>
    </w:p>
    <w:p w14:paraId="52B131C2" w14:textId="77777777" w:rsidR="004A3B2D" w:rsidRPr="00C466CF" w:rsidRDefault="004A3B2D" w:rsidP="00211EA4">
      <w:pPr>
        <w:pStyle w:val="ListParagraph"/>
        <w:numPr>
          <w:ilvl w:val="0"/>
          <w:numId w:val="118"/>
        </w:numPr>
        <w:autoSpaceDE w:val="0"/>
        <w:autoSpaceDN w:val="0"/>
        <w:adjustRightInd w:val="0"/>
        <w:spacing w:before="120" w:after="120"/>
        <w:jc w:val="both"/>
        <w:rPr>
          <w:rFonts w:ascii="Arial" w:hAnsi="Arial" w:cs="Arial"/>
          <w:b/>
          <w:lang w:val="en-US"/>
        </w:rPr>
      </w:pPr>
      <w:r w:rsidRPr="00C466CF">
        <w:rPr>
          <w:rFonts w:ascii="Arial" w:hAnsi="Arial" w:cs="Arial"/>
          <w:b/>
          <w:lang w:val="en-US"/>
        </w:rPr>
        <w:t>Risks related to occupational exposure to electromagnetic or ionizing radiation:</w:t>
      </w:r>
    </w:p>
    <w:p w14:paraId="72CEB318" w14:textId="77777777" w:rsidR="004A3B2D" w:rsidRPr="00A128D5" w:rsidRDefault="004A3B2D" w:rsidP="004A3B2D">
      <w:pPr>
        <w:pStyle w:val="ListParagraph"/>
        <w:autoSpaceDE w:val="0"/>
        <w:autoSpaceDN w:val="0"/>
        <w:adjustRightInd w:val="0"/>
        <w:spacing w:before="120" w:after="120"/>
        <w:jc w:val="both"/>
        <w:rPr>
          <w:rFonts w:ascii="Arial" w:hAnsi="Arial" w:cs="Arial"/>
          <w:lang w:val="en-US"/>
        </w:rPr>
      </w:pPr>
      <w:r w:rsidRPr="00A128D5">
        <w:rPr>
          <w:rFonts w:ascii="Arial" w:hAnsi="Arial" w:cs="Arial"/>
          <w:lang w:val="en-US"/>
        </w:rPr>
        <w:t>Ionizing radiation reaching a living organism can damage its cellular constituents (DNA, organelles). In the case of exposure to high doses, the protection and regulation mechanisms are outdated and it can then appear a dysfunction of the organism, a pathology or even death.</w:t>
      </w:r>
    </w:p>
    <w:p w14:paraId="7EB994D4" w14:textId="77777777" w:rsidR="004A3B2D" w:rsidRPr="00A128D5" w:rsidRDefault="004A3B2D" w:rsidP="004A3B2D">
      <w:pPr>
        <w:pStyle w:val="ListParagraph"/>
        <w:autoSpaceDE w:val="0"/>
        <w:autoSpaceDN w:val="0"/>
        <w:adjustRightInd w:val="0"/>
        <w:spacing w:before="120" w:after="120"/>
        <w:jc w:val="both"/>
        <w:rPr>
          <w:rFonts w:ascii="Arial" w:hAnsi="Arial" w:cs="Arial"/>
          <w:lang w:val="en-US"/>
        </w:rPr>
      </w:pPr>
      <w:r w:rsidRPr="00A128D5">
        <w:rPr>
          <w:rFonts w:ascii="Arial" w:hAnsi="Arial" w:cs="Arial"/>
          <w:lang w:val="en-US"/>
        </w:rPr>
        <w:t>Overall, the level of risk assessment is acceptable, requiring the implementation and implementation of common measures of continuous improvement.</w:t>
      </w:r>
    </w:p>
    <w:p w14:paraId="308F859F" w14:textId="77777777" w:rsidR="004A3B2D" w:rsidRPr="008226AE" w:rsidRDefault="004A3B2D" w:rsidP="004A3B2D">
      <w:pPr>
        <w:pStyle w:val="ListParagraph"/>
        <w:autoSpaceDE w:val="0"/>
        <w:autoSpaceDN w:val="0"/>
        <w:adjustRightInd w:val="0"/>
        <w:spacing w:before="120" w:after="120"/>
        <w:jc w:val="both"/>
        <w:rPr>
          <w:rFonts w:ascii="Arial" w:hAnsi="Arial" w:cs="Arial"/>
          <w:sz w:val="10"/>
          <w:szCs w:val="10"/>
          <w:lang w:val="en-US"/>
        </w:rPr>
      </w:pPr>
    </w:p>
    <w:p w14:paraId="0D06014D" w14:textId="77777777" w:rsidR="004A3B2D" w:rsidRPr="00C466CF" w:rsidRDefault="004A3B2D" w:rsidP="00211EA4">
      <w:pPr>
        <w:pStyle w:val="ListParagraph"/>
        <w:numPr>
          <w:ilvl w:val="0"/>
          <w:numId w:val="118"/>
        </w:numPr>
        <w:autoSpaceDE w:val="0"/>
        <w:autoSpaceDN w:val="0"/>
        <w:adjustRightInd w:val="0"/>
        <w:spacing w:before="120" w:after="120"/>
        <w:jc w:val="both"/>
        <w:rPr>
          <w:rFonts w:ascii="Arial" w:hAnsi="Arial" w:cs="Arial"/>
          <w:b/>
          <w:lang w:val="en-US"/>
        </w:rPr>
      </w:pPr>
      <w:r w:rsidRPr="00C466CF">
        <w:rPr>
          <w:rFonts w:ascii="Arial" w:hAnsi="Arial" w:cs="Arial"/>
          <w:b/>
          <w:lang w:val="en-US"/>
        </w:rPr>
        <w:t>El</w:t>
      </w:r>
      <w:r>
        <w:rPr>
          <w:rFonts w:ascii="Arial" w:hAnsi="Arial" w:cs="Arial"/>
          <w:b/>
          <w:lang w:val="en-US"/>
        </w:rPr>
        <w:t>ectric shock hazards due to</w:t>
      </w:r>
      <w:r w:rsidRPr="00C466CF">
        <w:rPr>
          <w:rFonts w:ascii="Arial" w:hAnsi="Arial" w:cs="Arial"/>
          <w:b/>
          <w:lang w:val="en-US"/>
        </w:rPr>
        <w:t xml:space="preserve"> electrical equipment and lines</w:t>
      </w:r>
      <w:r>
        <w:rPr>
          <w:rFonts w:ascii="Arial" w:hAnsi="Arial" w:cs="Arial"/>
          <w:b/>
          <w:lang w:val="en-US"/>
        </w:rPr>
        <w:t xml:space="preserve"> </w:t>
      </w:r>
      <w:r w:rsidRPr="00C466CF">
        <w:rPr>
          <w:rFonts w:ascii="Arial" w:hAnsi="Arial" w:cs="Arial"/>
          <w:b/>
          <w:lang w:val="en-US"/>
        </w:rPr>
        <w:t>:</w:t>
      </w:r>
    </w:p>
    <w:p w14:paraId="3A6CA6F6" w14:textId="77777777" w:rsidR="004A3B2D" w:rsidRPr="00A128D5" w:rsidRDefault="004A3B2D" w:rsidP="004A3B2D">
      <w:pPr>
        <w:pStyle w:val="ListParagraph"/>
        <w:autoSpaceDE w:val="0"/>
        <w:autoSpaceDN w:val="0"/>
        <w:adjustRightInd w:val="0"/>
        <w:spacing w:before="120" w:after="120"/>
        <w:jc w:val="both"/>
        <w:rPr>
          <w:rFonts w:ascii="Arial" w:hAnsi="Arial" w:cs="Arial"/>
          <w:lang w:val="en-US"/>
        </w:rPr>
      </w:pPr>
      <w:r w:rsidRPr="00A128D5">
        <w:rPr>
          <w:rFonts w:ascii="Arial" w:hAnsi="Arial" w:cs="Arial"/>
          <w:lang w:val="en-US"/>
        </w:rPr>
        <w:t>The assessment of the level of risk is acceptable, requiring the implementation and application of routine measures of continuous improvement.</w:t>
      </w:r>
    </w:p>
    <w:p w14:paraId="754E09D9" w14:textId="77777777" w:rsidR="004A3B2D" w:rsidRPr="008226AE" w:rsidRDefault="004A3B2D" w:rsidP="004A3B2D">
      <w:pPr>
        <w:pStyle w:val="ListParagraph"/>
        <w:autoSpaceDE w:val="0"/>
        <w:autoSpaceDN w:val="0"/>
        <w:adjustRightInd w:val="0"/>
        <w:spacing w:before="120" w:after="120"/>
        <w:jc w:val="both"/>
        <w:rPr>
          <w:rFonts w:ascii="Arial" w:hAnsi="Arial" w:cs="Arial"/>
          <w:sz w:val="10"/>
          <w:szCs w:val="10"/>
          <w:lang w:val="en-US"/>
        </w:rPr>
      </w:pPr>
    </w:p>
    <w:p w14:paraId="4DDCCBE8" w14:textId="77777777" w:rsidR="004A3B2D" w:rsidRPr="00C466CF" w:rsidRDefault="004A3B2D" w:rsidP="00211EA4">
      <w:pPr>
        <w:pStyle w:val="ListParagraph"/>
        <w:numPr>
          <w:ilvl w:val="0"/>
          <w:numId w:val="118"/>
        </w:numPr>
        <w:autoSpaceDE w:val="0"/>
        <w:autoSpaceDN w:val="0"/>
        <w:adjustRightInd w:val="0"/>
        <w:spacing w:before="120" w:after="120"/>
        <w:jc w:val="both"/>
        <w:rPr>
          <w:rFonts w:ascii="Arial" w:hAnsi="Arial" w:cs="Arial"/>
          <w:b/>
          <w:lang w:val="en-US"/>
        </w:rPr>
      </w:pPr>
      <w:r w:rsidRPr="00C466CF">
        <w:rPr>
          <w:rFonts w:ascii="Arial" w:hAnsi="Arial" w:cs="Arial"/>
          <w:b/>
          <w:lang w:val="en-US"/>
        </w:rPr>
        <w:t>Fire and Explosion Hazards</w:t>
      </w:r>
      <w:r>
        <w:rPr>
          <w:rFonts w:ascii="Arial" w:hAnsi="Arial" w:cs="Arial"/>
          <w:b/>
          <w:lang w:val="en-US"/>
        </w:rPr>
        <w:t xml:space="preserve"> </w:t>
      </w:r>
      <w:r w:rsidRPr="00C466CF">
        <w:rPr>
          <w:rFonts w:ascii="Arial" w:hAnsi="Arial" w:cs="Arial"/>
          <w:b/>
          <w:lang w:val="en-US"/>
        </w:rPr>
        <w:t>:</w:t>
      </w:r>
    </w:p>
    <w:p w14:paraId="2A8769B6" w14:textId="77777777" w:rsidR="004A3B2D" w:rsidRDefault="004A3B2D" w:rsidP="004A3B2D">
      <w:pPr>
        <w:pStyle w:val="ListParagraph"/>
        <w:autoSpaceDE w:val="0"/>
        <w:autoSpaceDN w:val="0"/>
        <w:adjustRightInd w:val="0"/>
        <w:spacing w:before="120" w:after="120"/>
        <w:jc w:val="both"/>
        <w:rPr>
          <w:rFonts w:ascii="Arial" w:hAnsi="Arial" w:cs="Arial"/>
          <w:lang w:val="en-US"/>
        </w:rPr>
      </w:pPr>
      <w:r w:rsidRPr="00A128D5">
        <w:rPr>
          <w:rFonts w:ascii="Arial" w:hAnsi="Arial" w:cs="Arial"/>
          <w:lang w:val="en-US"/>
        </w:rPr>
        <w:t>The assessment of the level of risk is acceptable, requiring the implementation and application of routine measures of continuous improvement.</w:t>
      </w:r>
    </w:p>
    <w:p w14:paraId="27EF2A35" w14:textId="77777777" w:rsidR="004A3B2D" w:rsidRPr="008226AE" w:rsidRDefault="004A3B2D" w:rsidP="004A3B2D">
      <w:pPr>
        <w:pStyle w:val="ListParagraph"/>
        <w:autoSpaceDE w:val="0"/>
        <w:autoSpaceDN w:val="0"/>
        <w:adjustRightInd w:val="0"/>
        <w:spacing w:before="120" w:after="120"/>
        <w:jc w:val="both"/>
        <w:rPr>
          <w:rFonts w:ascii="Arial" w:hAnsi="Arial" w:cs="Arial"/>
          <w:sz w:val="10"/>
          <w:szCs w:val="10"/>
          <w:lang w:val="en-US"/>
        </w:rPr>
      </w:pPr>
    </w:p>
    <w:p w14:paraId="1D330AD9" w14:textId="77777777" w:rsidR="004A3B2D" w:rsidRPr="00C466CF" w:rsidRDefault="004A3B2D" w:rsidP="00211EA4">
      <w:pPr>
        <w:pStyle w:val="ListParagraph"/>
        <w:numPr>
          <w:ilvl w:val="0"/>
          <w:numId w:val="118"/>
        </w:numPr>
        <w:autoSpaceDE w:val="0"/>
        <w:autoSpaceDN w:val="0"/>
        <w:adjustRightInd w:val="0"/>
        <w:spacing w:before="120" w:after="120"/>
        <w:jc w:val="both"/>
        <w:rPr>
          <w:rFonts w:ascii="Arial" w:hAnsi="Arial" w:cs="Arial"/>
          <w:b/>
          <w:lang w:val="en-US"/>
        </w:rPr>
      </w:pPr>
      <w:r w:rsidRPr="00C466CF">
        <w:rPr>
          <w:rFonts w:ascii="Arial" w:hAnsi="Arial" w:cs="Arial"/>
          <w:b/>
          <w:lang w:val="en-US"/>
        </w:rPr>
        <w:t>Risks related to heat</w:t>
      </w:r>
      <w:r>
        <w:rPr>
          <w:rFonts w:ascii="Arial" w:hAnsi="Arial" w:cs="Arial"/>
          <w:b/>
          <w:lang w:val="en-US"/>
        </w:rPr>
        <w:t xml:space="preserve"> </w:t>
      </w:r>
      <w:r w:rsidRPr="00C466CF">
        <w:rPr>
          <w:rFonts w:ascii="Arial" w:hAnsi="Arial" w:cs="Arial"/>
          <w:b/>
          <w:lang w:val="en-US"/>
        </w:rPr>
        <w:t>:</w:t>
      </w:r>
    </w:p>
    <w:p w14:paraId="4A33E745" w14:textId="77777777" w:rsidR="004A3B2D" w:rsidRDefault="004A3B2D" w:rsidP="004A3B2D">
      <w:pPr>
        <w:pStyle w:val="ListParagraph"/>
        <w:autoSpaceDE w:val="0"/>
        <w:autoSpaceDN w:val="0"/>
        <w:adjustRightInd w:val="0"/>
        <w:spacing w:before="120" w:after="120"/>
        <w:jc w:val="both"/>
        <w:rPr>
          <w:rFonts w:ascii="Arial" w:hAnsi="Arial" w:cs="Arial"/>
          <w:lang w:val="en-US"/>
        </w:rPr>
      </w:pPr>
      <w:r w:rsidRPr="00A128D5">
        <w:rPr>
          <w:rFonts w:ascii="Arial" w:hAnsi="Arial" w:cs="Arial"/>
          <w:lang w:val="en-US"/>
        </w:rPr>
        <w:t>The level of risk is medium, requiring change and / or improvement of risk management procedures (supervision and control, supervision and training).</w:t>
      </w:r>
    </w:p>
    <w:p w14:paraId="443C23FF" w14:textId="77777777" w:rsidR="004A3B2D" w:rsidRPr="008226AE" w:rsidRDefault="004A3B2D" w:rsidP="004A3B2D">
      <w:pPr>
        <w:pStyle w:val="ListParagraph"/>
        <w:autoSpaceDE w:val="0"/>
        <w:autoSpaceDN w:val="0"/>
        <w:adjustRightInd w:val="0"/>
        <w:spacing w:before="120" w:after="120"/>
        <w:jc w:val="both"/>
        <w:rPr>
          <w:rFonts w:ascii="Arial" w:hAnsi="Arial" w:cs="Arial"/>
          <w:sz w:val="10"/>
          <w:szCs w:val="10"/>
          <w:lang w:val="en-US"/>
        </w:rPr>
      </w:pPr>
    </w:p>
    <w:p w14:paraId="523DD6FC" w14:textId="77777777" w:rsidR="004A3B2D" w:rsidRPr="00C466CF" w:rsidRDefault="004A3B2D" w:rsidP="00211EA4">
      <w:pPr>
        <w:pStyle w:val="ListParagraph"/>
        <w:numPr>
          <w:ilvl w:val="0"/>
          <w:numId w:val="118"/>
        </w:numPr>
        <w:autoSpaceDE w:val="0"/>
        <w:autoSpaceDN w:val="0"/>
        <w:adjustRightInd w:val="0"/>
        <w:spacing w:before="120" w:after="120"/>
        <w:jc w:val="both"/>
        <w:rPr>
          <w:rFonts w:ascii="Arial" w:hAnsi="Arial" w:cs="Arial"/>
          <w:b/>
          <w:lang w:val="en-US"/>
        </w:rPr>
      </w:pPr>
      <w:r w:rsidRPr="00C466CF">
        <w:rPr>
          <w:rFonts w:ascii="Arial" w:hAnsi="Arial" w:cs="Arial"/>
          <w:b/>
          <w:lang w:val="en-US"/>
        </w:rPr>
        <w:t>Risks related to road safety and health</w:t>
      </w:r>
      <w:r>
        <w:rPr>
          <w:rFonts w:ascii="Arial" w:hAnsi="Arial" w:cs="Arial"/>
          <w:b/>
          <w:lang w:val="en-US"/>
        </w:rPr>
        <w:t xml:space="preserve"> </w:t>
      </w:r>
      <w:r w:rsidRPr="00C466CF">
        <w:rPr>
          <w:rFonts w:ascii="Arial" w:hAnsi="Arial" w:cs="Arial"/>
          <w:b/>
          <w:lang w:val="en-US"/>
        </w:rPr>
        <w:t>:</w:t>
      </w:r>
    </w:p>
    <w:p w14:paraId="296D6A39" w14:textId="77777777" w:rsidR="004A3B2D" w:rsidRPr="00A128D5" w:rsidRDefault="004A3B2D" w:rsidP="004A3B2D">
      <w:pPr>
        <w:pStyle w:val="ListParagraph"/>
        <w:autoSpaceDE w:val="0"/>
        <w:autoSpaceDN w:val="0"/>
        <w:adjustRightInd w:val="0"/>
        <w:spacing w:before="120" w:after="120"/>
        <w:jc w:val="both"/>
        <w:rPr>
          <w:rFonts w:ascii="Arial" w:hAnsi="Arial" w:cs="Arial"/>
          <w:lang w:val="en-US"/>
        </w:rPr>
      </w:pPr>
      <w:r w:rsidRPr="00A128D5">
        <w:rPr>
          <w:rFonts w:ascii="Arial" w:hAnsi="Arial" w:cs="Arial"/>
          <w:lang w:val="en-US"/>
        </w:rPr>
        <w:t>Measures for the prevention and management of injuries resulting from traffic accidents must be determined.</w:t>
      </w:r>
    </w:p>
    <w:p w14:paraId="6590DD07" w14:textId="77777777" w:rsidR="004A3B2D" w:rsidRPr="00A128D5" w:rsidRDefault="004A3B2D" w:rsidP="004A3B2D">
      <w:pPr>
        <w:pStyle w:val="ListParagraph"/>
        <w:autoSpaceDE w:val="0"/>
        <w:autoSpaceDN w:val="0"/>
        <w:adjustRightInd w:val="0"/>
        <w:spacing w:before="120" w:after="120"/>
        <w:jc w:val="both"/>
        <w:rPr>
          <w:rFonts w:ascii="Arial" w:hAnsi="Arial" w:cs="Arial"/>
          <w:lang w:val="en-US"/>
        </w:rPr>
      </w:pPr>
      <w:r>
        <w:rPr>
          <w:rFonts w:ascii="Arial" w:hAnsi="Arial" w:cs="Arial"/>
          <w:lang w:val="en-US"/>
        </w:rPr>
        <w:t>It should be noted</w:t>
      </w:r>
      <w:r w:rsidRPr="00A128D5">
        <w:rPr>
          <w:rFonts w:ascii="Arial" w:hAnsi="Arial" w:cs="Arial"/>
          <w:lang w:val="en-US"/>
        </w:rPr>
        <w:t>, that the risk of spreading STI / HIV-AIDS is to be feared if workers who are in contact with local populations adopt risky behaviors.</w:t>
      </w:r>
    </w:p>
    <w:p w14:paraId="017C4AF6" w14:textId="77777777" w:rsidR="004A3B2D" w:rsidRPr="00A128D5" w:rsidRDefault="004A3B2D" w:rsidP="004A3B2D">
      <w:pPr>
        <w:pStyle w:val="ListParagraph"/>
        <w:autoSpaceDE w:val="0"/>
        <w:autoSpaceDN w:val="0"/>
        <w:adjustRightInd w:val="0"/>
        <w:spacing w:before="120" w:after="120"/>
        <w:jc w:val="both"/>
        <w:rPr>
          <w:rFonts w:ascii="Arial" w:hAnsi="Arial" w:cs="Arial"/>
          <w:lang w:val="en-US"/>
        </w:rPr>
      </w:pPr>
      <w:r w:rsidRPr="00A128D5">
        <w:rPr>
          <w:rFonts w:ascii="Arial" w:hAnsi="Arial" w:cs="Arial"/>
          <w:lang w:val="en-US"/>
        </w:rPr>
        <w:t>The level of risk is acceptable, requiring the implementation and implementation of routine continuous improvement measures.</w:t>
      </w:r>
    </w:p>
    <w:p w14:paraId="185464AF" w14:textId="77777777" w:rsidR="004A3B2D" w:rsidRPr="00A128D5" w:rsidRDefault="004A3B2D" w:rsidP="004A3B2D">
      <w:pPr>
        <w:autoSpaceDE w:val="0"/>
        <w:autoSpaceDN w:val="0"/>
        <w:adjustRightInd w:val="0"/>
        <w:spacing w:before="120" w:after="120" w:line="276" w:lineRule="auto"/>
        <w:jc w:val="both"/>
        <w:rPr>
          <w:rFonts w:ascii="Arial" w:hAnsi="Arial" w:cs="Arial"/>
          <w:sz w:val="22"/>
          <w:szCs w:val="22"/>
          <w:lang w:val="en-US"/>
        </w:rPr>
      </w:pPr>
    </w:p>
    <w:p w14:paraId="78A75295" w14:textId="77777777" w:rsidR="004A3B2D" w:rsidRPr="0025163A" w:rsidRDefault="004A3B2D" w:rsidP="004A3B2D">
      <w:pPr>
        <w:autoSpaceDE w:val="0"/>
        <w:autoSpaceDN w:val="0"/>
        <w:adjustRightInd w:val="0"/>
        <w:spacing w:before="120" w:after="120" w:line="276" w:lineRule="auto"/>
        <w:jc w:val="both"/>
        <w:rPr>
          <w:rFonts w:ascii="Arial" w:hAnsi="Arial" w:cs="Arial"/>
          <w:b/>
          <w:sz w:val="22"/>
          <w:szCs w:val="22"/>
          <w:lang w:val="en-US"/>
        </w:rPr>
      </w:pPr>
      <w:r w:rsidRPr="00A128D5">
        <w:rPr>
          <w:rFonts w:ascii="Arial" w:hAnsi="Arial" w:cs="Arial"/>
          <w:b/>
          <w:sz w:val="22"/>
          <w:szCs w:val="22"/>
          <w:lang w:val="en-US"/>
        </w:rPr>
        <w:t>E. ENVIRONMENTAL AND SOCIAL MANAGEMENT PLAN</w:t>
      </w:r>
    </w:p>
    <w:p w14:paraId="46180EA2" w14:textId="77777777" w:rsidR="004A3B2D" w:rsidRPr="00A128D5" w:rsidRDefault="004A3B2D" w:rsidP="004A3B2D">
      <w:pPr>
        <w:autoSpaceDE w:val="0"/>
        <w:autoSpaceDN w:val="0"/>
        <w:adjustRightInd w:val="0"/>
        <w:spacing w:before="120" w:after="120" w:line="276" w:lineRule="auto"/>
        <w:jc w:val="both"/>
        <w:rPr>
          <w:rFonts w:ascii="Arial" w:hAnsi="Arial" w:cs="Arial"/>
          <w:sz w:val="22"/>
          <w:szCs w:val="22"/>
          <w:lang w:val="en-US"/>
        </w:rPr>
      </w:pPr>
      <w:r w:rsidRPr="00A128D5">
        <w:rPr>
          <w:rFonts w:ascii="Arial" w:hAnsi="Arial" w:cs="Arial"/>
          <w:sz w:val="22"/>
          <w:szCs w:val="22"/>
          <w:lang w:val="en-US"/>
        </w:rPr>
        <w:t>The main measures that have been defined to mitigate or improve the main impacts are:</w:t>
      </w:r>
    </w:p>
    <w:p w14:paraId="23F63FAF" w14:textId="77777777" w:rsidR="004A3B2D" w:rsidRPr="0025163A" w:rsidRDefault="004A3B2D" w:rsidP="00211EA4">
      <w:pPr>
        <w:pStyle w:val="ListParagraph"/>
        <w:numPr>
          <w:ilvl w:val="0"/>
          <w:numId w:val="120"/>
        </w:numPr>
        <w:autoSpaceDE w:val="0"/>
        <w:autoSpaceDN w:val="0"/>
        <w:adjustRightInd w:val="0"/>
        <w:spacing w:before="120" w:after="120"/>
        <w:jc w:val="both"/>
        <w:rPr>
          <w:rFonts w:ascii="Arial" w:hAnsi="Arial" w:cs="Arial"/>
          <w:b/>
          <w:lang w:val="en-US"/>
        </w:rPr>
      </w:pPr>
      <w:r w:rsidRPr="0025163A">
        <w:rPr>
          <w:rFonts w:ascii="Arial" w:hAnsi="Arial" w:cs="Arial"/>
          <w:b/>
          <w:lang w:val="en-US"/>
        </w:rPr>
        <w:t>For positive impacts:</w:t>
      </w:r>
    </w:p>
    <w:p w14:paraId="38F5E674" w14:textId="77777777" w:rsidR="004A3B2D" w:rsidRPr="0025163A"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25163A">
        <w:rPr>
          <w:rFonts w:ascii="Arial" w:hAnsi="Arial" w:cs="Arial"/>
          <w:lang w:val="en-US"/>
        </w:rPr>
        <w:t>Optimize coverage and conditions for access to electricity;</w:t>
      </w:r>
    </w:p>
    <w:p w14:paraId="4C96CDBA" w14:textId="77777777" w:rsidR="004A3B2D"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25163A">
        <w:rPr>
          <w:rFonts w:ascii="Arial" w:hAnsi="Arial" w:cs="Arial"/>
          <w:lang w:val="en-US"/>
        </w:rPr>
        <w:t>Prioritize local employment with equal competence.</w:t>
      </w:r>
    </w:p>
    <w:p w14:paraId="505F2D63" w14:textId="77777777" w:rsidR="004A3B2D" w:rsidRPr="008226AE" w:rsidRDefault="004A3B2D" w:rsidP="004A3B2D">
      <w:pPr>
        <w:pStyle w:val="ListParagraph"/>
        <w:autoSpaceDE w:val="0"/>
        <w:autoSpaceDN w:val="0"/>
        <w:adjustRightInd w:val="0"/>
        <w:spacing w:before="120" w:after="120"/>
        <w:jc w:val="both"/>
        <w:rPr>
          <w:rFonts w:ascii="Arial" w:hAnsi="Arial" w:cs="Arial"/>
          <w:sz w:val="10"/>
          <w:szCs w:val="10"/>
          <w:lang w:val="en-US"/>
        </w:rPr>
      </w:pPr>
    </w:p>
    <w:p w14:paraId="6E5D207B" w14:textId="77777777" w:rsidR="004A3B2D" w:rsidRPr="0025163A" w:rsidRDefault="004A3B2D" w:rsidP="00211EA4">
      <w:pPr>
        <w:pStyle w:val="ListParagraph"/>
        <w:numPr>
          <w:ilvl w:val="0"/>
          <w:numId w:val="120"/>
        </w:numPr>
        <w:autoSpaceDE w:val="0"/>
        <w:autoSpaceDN w:val="0"/>
        <w:adjustRightInd w:val="0"/>
        <w:spacing w:before="120" w:after="120"/>
        <w:jc w:val="both"/>
        <w:rPr>
          <w:rFonts w:ascii="Arial" w:hAnsi="Arial" w:cs="Arial"/>
          <w:b/>
          <w:lang w:val="en-US"/>
        </w:rPr>
      </w:pPr>
      <w:r w:rsidRPr="0025163A">
        <w:rPr>
          <w:rFonts w:ascii="Arial" w:hAnsi="Arial" w:cs="Arial"/>
          <w:b/>
          <w:lang w:val="en-US"/>
        </w:rPr>
        <w:t>For negative impacts:</w:t>
      </w:r>
    </w:p>
    <w:p w14:paraId="05B3EFA5"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128D5">
        <w:rPr>
          <w:rFonts w:ascii="Arial" w:hAnsi="Arial" w:cs="Arial"/>
          <w:lang w:val="en-US"/>
        </w:rPr>
        <w:t>Use equipment whose characteristics comply with international regulations and standards (Example: Height of chimney: 40 m minimum);</w:t>
      </w:r>
    </w:p>
    <w:p w14:paraId="62FD4210"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128D5">
        <w:rPr>
          <w:rFonts w:ascii="Arial" w:hAnsi="Arial" w:cs="Arial"/>
          <w:lang w:val="en-US"/>
        </w:rPr>
        <w:t>Carry out once a year gas measurements (SO2, CO2, CO, NO2, VOC) and make the necessary adjustments to comply with the national discharge standards;</w:t>
      </w:r>
    </w:p>
    <w:p w14:paraId="28DC57B3"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128D5">
        <w:rPr>
          <w:rFonts w:ascii="Arial" w:hAnsi="Arial" w:cs="Arial"/>
          <w:lang w:val="en-US"/>
        </w:rPr>
        <w:t>Install adequate equipment for collection, treatment of liquid effluents and waste;</w:t>
      </w:r>
    </w:p>
    <w:p w14:paraId="281D397B"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128D5">
        <w:rPr>
          <w:rFonts w:ascii="Arial" w:hAnsi="Arial" w:cs="Arial"/>
          <w:lang w:val="en-US"/>
        </w:rPr>
        <w:t>Develop, adopt and implement the ESMP, and recruit an environmental officer who will have a budget, an approved work plan and monitoring indicators;</w:t>
      </w:r>
    </w:p>
    <w:p w14:paraId="0432FA28" w14:textId="77777777" w:rsidR="004A3B2D"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128D5">
        <w:rPr>
          <w:rFonts w:ascii="Arial" w:hAnsi="Arial" w:cs="Arial"/>
          <w:lang w:val="en-US"/>
        </w:rPr>
        <w:t>Develop and implement a landscaping plan for the SONABEL site that houses the plant.</w:t>
      </w:r>
    </w:p>
    <w:p w14:paraId="32B3752C" w14:textId="77777777" w:rsidR="004A3B2D" w:rsidRPr="008226AE" w:rsidRDefault="004A3B2D" w:rsidP="004A3B2D">
      <w:pPr>
        <w:pStyle w:val="ListParagraph"/>
        <w:autoSpaceDE w:val="0"/>
        <w:autoSpaceDN w:val="0"/>
        <w:adjustRightInd w:val="0"/>
        <w:spacing w:before="120" w:after="120"/>
        <w:jc w:val="both"/>
        <w:rPr>
          <w:rFonts w:ascii="Arial" w:hAnsi="Arial" w:cs="Arial"/>
          <w:sz w:val="10"/>
          <w:szCs w:val="10"/>
          <w:lang w:val="en-US"/>
        </w:rPr>
      </w:pPr>
    </w:p>
    <w:p w14:paraId="29A2EC02" w14:textId="77777777" w:rsidR="004A3B2D" w:rsidRPr="0025163A" w:rsidRDefault="004A3B2D" w:rsidP="00211EA4">
      <w:pPr>
        <w:pStyle w:val="ListParagraph"/>
        <w:numPr>
          <w:ilvl w:val="0"/>
          <w:numId w:val="120"/>
        </w:numPr>
        <w:autoSpaceDE w:val="0"/>
        <w:autoSpaceDN w:val="0"/>
        <w:adjustRightInd w:val="0"/>
        <w:spacing w:before="120" w:after="120"/>
        <w:jc w:val="both"/>
        <w:rPr>
          <w:rFonts w:ascii="Arial" w:hAnsi="Arial" w:cs="Arial"/>
          <w:b/>
          <w:lang w:val="en-US"/>
        </w:rPr>
      </w:pPr>
      <w:r w:rsidRPr="0025163A">
        <w:rPr>
          <w:rFonts w:ascii="Arial" w:hAnsi="Arial" w:cs="Arial"/>
          <w:b/>
          <w:lang w:val="en-US"/>
        </w:rPr>
        <w:t>For risks:</w:t>
      </w:r>
    </w:p>
    <w:p w14:paraId="6A44C617"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25163A">
        <w:rPr>
          <w:rFonts w:ascii="Arial" w:hAnsi="Arial" w:cs="Arial"/>
          <w:b/>
          <w:lang w:val="en-US"/>
        </w:rPr>
        <w:t>Preventive measures</w:t>
      </w:r>
      <w:r>
        <w:rPr>
          <w:rFonts w:ascii="Arial" w:hAnsi="Arial" w:cs="Arial"/>
          <w:lang w:val="en-US"/>
        </w:rPr>
        <w:t xml:space="preserve"> </w:t>
      </w:r>
      <w:r w:rsidRPr="00A128D5">
        <w:rPr>
          <w:rFonts w:ascii="Arial" w:hAnsi="Arial" w:cs="Arial"/>
          <w:lang w:val="en-US"/>
        </w:rPr>
        <w:t>: to prevent, minimize and control the risks associated with the installation, operation and maintenance of  Fada N'Gourma thermal power plant include</w:t>
      </w:r>
      <w:r>
        <w:rPr>
          <w:rFonts w:ascii="Arial" w:hAnsi="Arial" w:cs="Arial"/>
          <w:lang w:val="en-US"/>
        </w:rPr>
        <w:t xml:space="preserve"> </w:t>
      </w:r>
      <w:r w:rsidRPr="00A128D5">
        <w:rPr>
          <w:rFonts w:ascii="Arial" w:hAnsi="Arial" w:cs="Arial"/>
          <w:lang w:val="en-US"/>
        </w:rPr>
        <w:t>:</w:t>
      </w:r>
    </w:p>
    <w:p w14:paraId="6B70577D" w14:textId="77777777" w:rsidR="004A3B2D" w:rsidRPr="0025163A" w:rsidRDefault="004A3B2D" w:rsidP="00211EA4">
      <w:pPr>
        <w:pStyle w:val="ListParagraph"/>
        <w:numPr>
          <w:ilvl w:val="0"/>
          <w:numId w:val="123"/>
        </w:numPr>
        <w:autoSpaceDE w:val="0"/>
        <w:autoSpaceDN w:val="0"/>
        <w:adjustRightInd w:val="0"/>
        <w:spacing w:before="120" w:after="120"/>
        <w:jc w:val="both"/>
        <w:rPr>
          <w:rFonts w:ascii="Arial" w:hAnsi="Arial" w:cs="Arial"/>
          <w:lang w:val="en-US"/>
        </w:rPr>
      </w:pPr>
      <w:r w:rsidRPr="0025163A">
        <w:rPr>
          <w:rFonts w:ascii="Arial" w:hAnsi="Arial" w:cs="Arial"/>
          <w:lang w:val="en-US"/>
        </w:rPr>
        <w:t>installing signs where hazardous materials or substances are stored;</w:t>
      </w:r>
    </w:p>
    <w:p w14:paraId="4FD94F45" w14:textId="77777777" w:rsidR="004A3B2D" w:rsidRPr="0025163A" w:rsidRDefault="004A3B2D" w:rsidP="00211EA4">
      <w:pPr>
        <w:pStyle w:val="ListParagraph"/>
        <w:numPr>
          <w:ilvl w:val="0"/>
          <w:numId w:val="123"/>
        </w:numPr>
        <w:autoSpaceDE w:val="0"/>
        <w:autoSpaceDN w:val="0"/>
        <w:adjustRightInd w:val="0"/>
        <w:spacing w:before="120" w:after="120"/>
        <w:jc w:val="both"/>
        <w:rPr>
          <w:rFonts w:ascii="Arial" w:hAnsi="Arial" w:cs="Arial"/>
          <w:lang w:val="en-US"/>
        </w:rPr>
      </w:pPr>
      <w:r w:rsidRPr="0025163A">
        <w:rPr>
          <w:rFonts w:ascii="Arial" w:hAnsi="Arial" w:cs="Arial"/>
          <w:lang w:val="en-US"/>
        </w:rPr>
        <w:t>setting up fire prevention equipment, absorbents and other tools in case of fire;</w:t>
      </w:r>
    </w:p>
    <w:p w14:paraId="5EC2E374" w14:textId="77777777" w:rsidR="004A3B2D" w:rsidRPr="0025163A" w:rsidRDefault="004A3B2D" w:rsidP="00211EA4">
      <w:pPr>
        <w:pStyle w:val="ListParagraph"/>
        <w:numPr>
          <w:ilvl w:val="0"/>
          <w:numId w:val="123"/>
        </w:numPr>
        <w:autoSpaceDE w:val="0"/>
        <w:autoSpaceDN w:val="0"/>
        <w:adjustRightInd w:val="0"/>
        <w:spacing w:before="120" w:after="120"/>
        <w:jc w:val="both"/>
        <w:rPr>
          <w:rFonts w:ascii="Arial" w:hAnsi="Arial" w:cs="Arial"/>
          <w:lang w:val="en-US"/>
        </w:rPr>
      </w:pPr>
      <w:r w:rsidRPr="0025163A">
        <w:rPr>
          <w:rFonts w:ascii="Arial" w:hAnsi="Arial" w:cs="Arial"/>
          <w:lang w:val="en-US"/>
        </w:rPr>
        <w:t>sensitizing and train staff on fire hazards and other accidents at the site;</w:t>
      </w:r>
    </w:p>
    <w:p w14:paraId="759CCDBA" w14:textId="77777777" w:rsidR="004A3B2D" w:rsidRPr="0025163A" w:rsidRDefault="004A3B2D" w:rsidP="00211EA4">
      <w:pPr>
        <w:pStyle w:val="ListParagraph"/>
        <w:numPr>
          <w:ilvl w:val="0"/>
          <w:numId w:val="123"/>
        </w:numPr>
        <w:autoSpaceDE w:val="0"/>
        <w:autoSpaceDN w:val="0"/>
        <w:adjustRightInd w:val="0"/>
        <w:spacing w:before="120" w:after="120"/>
        <w:jc w:val="both"/>
        <w:rPr>
          <w:rFonts w:ascii="Arial" w:hAnsi="Arial" w:cs="Arial"/>
          <w:lang w:val="en-US"/>
        </w:rPr>
      </w:pPr>
      <w:r w:rsidRPr="0025163A">
        <w:rPr>
          <w:rFonts w:ascii="Arial" w:hAnsi="Arial" w:cs="Arial"/>
          <w:lang w:val="en-US"/>
        </w:rPr>
        <w:t>setting up a rigorous device on the wearing of PPE;</w:t>
      </w:r>
    </w:p>
    <w:p w14:paraId="1B8D4AB0" w14:textId="77777777" w:rsidR="004A3B2D" w:rsidRPr="0025163A" w:rsidRDefault="004A3B2D" w:rsidP="00211EA4">
      <w:pPr>
        <w:pStyle w:val="ListParagraph"/>
        <w:numPr>
          <w:ilvl w:val="0"/>
          <w:numId w:val="123"/>
        </w:numPr>
        <w:autoSpaceDE w:val="0"/>
        <w:autoSpaceDN w:val="0"/>
        <w:adjustRightInd w:val="0"/>
        <w:spacing w:before="120" w:after="120"/>
        <w:jc w:val="both"/>
        <w:rPr>
          <w:rFonts w:ascii="Arial" w:hAnsi="Arial" w:cs="Arial"/>
          <w:lang w:val="en-US"/>
        </w:rPr>
      </w:pPr>
      <w:r w:rsidRPr="0025163A">
        <w:rPr>
          <w:rFonts w:ascii="Arial" w:hAnsi="Arial" w:cs="Arial"/>
          <w:lang w:val="en-US"/>
        </w:rPr>
        <w:t>providing a medical monitoring program with initial eye exam followed by periodic examinations;</w:t>
      </w:r>
    </w:p>
    <w:p w14:paraId="16770DFE" w14:textId="77777777" w:rsidR="004A3B2D" w:rsidRPr="0025163A" w:rsidRDefault="004A3B2D" w:rsidP="00211EA4">
      <w:pPr>
        <w:pStyle w:val="ListParagraph"/>
        <w:numPr>
          <w:ilvl w:val="0"/>
          <w:numId w:val="123"/>
        </w:numPr>
        <w:autoSpaceDE w:val="0"/>
        <w:autoSpaceDN w:val="0"/>
        <w:adjustRightInd w:val="0"/>
        <w:spacing w:before="120" w:after="120"/>
        <w:jc w:val="both"/>
        <w:rPr>
          <w:rFonts w:ascii="Arial" w:hAnsi="Arial" w:cs="Arial"/>
          <w:lang w:val="en-US"/>
        </w:rPr>
      </w:pPr>
      <w:r w:rsidRPr="0025163A">
        <w:rPr>
          <w:rFonts w:ascii="Arial" w:hAnsi="Arial" w:cs="Arial"/>
          <w:lang w:val="en-US"/>
        </w:rPr>
        <w:lastRenderedPageBreak/>
        <w:t>having suppliers develop security and emergency procedures before they are recruited. These procedures will be incorporated into the emergency measures in accordance with the contents of the emergency measures plan.</w:t>
      </w:r>
    </w:p>
    <w:p w14:paraId="70608AC2" w14:textId="77777777" w:rsidR="004A3B2D" w:rsidRPr="0025163A" w:rsidRDefault="004A3B2D" w:rsidP="00211EA4">
      <w:pPr>
        <w:pStyle w:val="ListParagraph"/>
        <w:numPr>
          <w:ilvl w:val="0"/>
          <w:numId w:val="122"/>
        </w:numPr>
        <w:autoSpaceDE w:val="0"/>
        <w:autoSpaceDN w:val="0"/>
        <w:adjustRightInd w:val="0"/>
        <w:spacing w:before="120" w:after="120"/>
        <w:jc w:val="both"/>
        <w:rPr>
          <w:rFonts w:ascii="Arial" w:hAnsi="Arial" w:cs="Arial"/>
          <w:b/>
          <w:lang w:val="en-US"/>
        </w:rPr>
      </w:pPr>
      <w:r>
        <w:rPr>
          <w:rFonts w:ascii="Arial" w:hAnsi="Arial" w:cs="Arial"/>
          <w:b/>
          <w:lang w:val="en-US"/>
        </w:rPr>
        <w:t>D</w:t>
      </w:r>
      <w:r w:rsidRPr="0025163A">
        <w:rPr>
          <w:rFonts w:ascii="Arial" w:hAnsi="Arial" w:cs="Arial"/>
          <w:b/>
          <w:lang w:val="en-US"/>
        </w:rPr>
        <w:t xml:space="preserve">efining emergency measures </w:t>
      </w:r>
      <w:r w:rsidRPr="00580A58">
        <w:rPr>
          <w:rFonts w:ascii="Arial" w:hAnsi="Arial" w:cs="Arial"/>
          <w:lang w:val="en-US"/>
        </w:rPr>
        <w:t>in the event of risks, in particular</w:t>
      </w:r>
      <w:r>
        <w:rPr>
          <w:rFonts w:ascii="Arial" w:hAnsi="Arial" w:cs="Arial"/>
          <w:b/>
          <w:lang w:val="en-US"/>
        </w:rPr>
        <w:t xml:space="preserve"> </w:t>
      </w:r>
      <w:r w:rsidRPr="0025163A">
        <w:rPr>
          <w:rFonts w:ascii="Arial" w:hAnsi="Arial" w:cs="Arial"/>
          <w:b/>
          <w:lang w:val="en-US"/>
        </w:rPr>
        <w:t>:</w:t>
      </w:r>
    </w:p>
    <w:p w14:paraId="42B82B3D" w14:textId="77777777" w:rsidR="004A3B2D" w:rsidRPr="00A128D5" w:rsidRDefault="004A3B2D" w:rsidP="00211EA4">
      <w:pPr>
        <w:pStyle w:val="ListParagraph"/>
        <w:numPr>
          <w:ilvl w:val="0"/>
          <w:numId w:val="123"/>
        </w:numPr>
        <w:autoSpaceDE w:val="0"/>
        <w:autoSpaceDN w:val="0"/>
        <w:adjustRightInd w:val="0"/>
        <w:spacing w:before="120" w:after="120"/>
        <w:jc w:val="both"/>
        <w:rPr>
          <w:rFonts w:ascii="Arial" w:hAnsi="Arial" w:cs="Arial"/>
          <w:lang w:val="en-US"/>
        </w:rPr>
      </w:pPr>
      <w:r w:rsidRPr="00A128D5">
        <w:rPr>
          <w:rFonts w:ascii="Arial" w:hAnsi="Arial" w:cs="Arial"/>
          <w:lang w:val="en-US"/>
        </w:rPr>
        <w:t>establishing a safety perimeter (prohibit all traffic, vehicles and presence of unauthorized personnel near the accident);</w:t>
      </w:r>
    </w:p>
    <w:p w14:paraId="2E5F9941" w14:textId="77777777" w:rsidR="004A3B2D" w:rsidRPr="00A128D5" w:rsidRDefault="004A3B2D" w:rsidP="00211EA4">
      <w:pPr>
        <w:pStyle w:val="ListParagraph"/>
        <w:numPr>
          <w:ilvl w:val="0"/>
          <w:numId w:val="123"/>
        </w:numPr>
        <w:autoSpaceDE w:val="0"/>
        <w:autoSpaceDN w:val="0"/>
        <w:adjustRightInd w:val="0"/>
        <w:spacing w:before="120" w:after="120"/>
        <w:jc w:val="both"/>
        <w:rPr>
          <w:rFonts w:ascii="Arial" w:hAnsi="Arial" w:cs="Arial"/>
          <w:lang w:val="en-US"/>
        </w:rPr>
      </w:pPr>
      <w:r w:rsidRPr="00A128D5">
        <w:rPr>
          <w:rFonts w:ascii="Arial" w:hAnsi="Arial" w:cs="Arial"/>
          <w:lang w:val="en-US"/>
        </w:rPr>
        <w:t>carrying out required evacuations if there is  fire or a fire hazard;</w:t>
      </w:r>
    </w:p>
    <w:p w14:paraId="24872124" w14:textId="77777777" w:rsidR="004A3B2D" w:rsidRPr="00A128D5" w:rsidRDefault="004A3B2D" w:rsidP="00211EA4">
      <w:pPr>
        <w:pStyle w:val="ListParagraph"/>
        <w:numPr>
          <w:ilvl w:val="0"/>
          <w:numId w:val="123"/>
        </w:numPr>
        <w:autoSpaceDE w:val="0"/>
        <w:autoSpaceDN w:val="0"/>
        <w:adjustRightInd w:val="0"/>
        <w:spacing w:before="120" w:after="120"/>
        <w:jc w:val="both"/>
        <w:rPr>
          <w:rFonts w:ascii="Arial" w:hAnsi="Arial" w:cs="Arial"/>
          <w:lang w:val="en-US"/>
        </w:rPr>
      </w:pPr>
      <w:r w:rsidRPr="00A128D5">
        <w:rPr>
          <w:rFonts w:ascii="Arial" w:hAnsi="Arial" w:cs="Arial"/>
          <w:lang w:val="en-US"/>
        </w:rPr>
        <w:t>notifying the appropriate officials according to the alert procedure and follow the instructions of the emergency response team;</w:t>
      </w:r>
    </w:p>
    <w:p w14:paraId="6F0F2357" w14:textId="77777777" w:rsidR="004A3B2D" w:rsidRPr="00580A58" w:rsidRDefault="004A3B2D" w:rsidP="00211EA4">
      <w:pPr>
        <w:pStyle w:val="ListParagraph"/>
        <w:numPr>
          <w:ilvl w:val="0"/>
          <w:numId w:val="123"/>
        </w:numPr>
        <w:autoSpaceDE w:val="0"/>
        <w:autoSpaceDN w:val="0"/>
        <w:adjustRightInd w:val="0"/>
        <w:spacing w:before="120" w:after="120"/>
        <w:jc w:val="both"/>
        <w:rPr>
          <w:rFonts w:ascii="Arial" w:hAnsi="Arial" w:cs="Arial"/>
          <w:lang w:val="en-US"/>
        </w:rPr>
      </w:pPr>
      <w:r>
        <w:rPr>
          <w:rFonts w:ascii="Arial" w:hAnsi="Arial" w:cs="Arial"/>
          <w:lang w:val="en-US"/>
        </w:rPr>
        <w:t>r</w:t>
      </w:r>
      <w:r w:rsidRPr="00A128D5">
        <w:rPr>
          <w:rFonts w:ascii="Arial" w:hAnsi="Arial" w:cs="Arial"/>
          <w:lang w:val="en-US"/>
        </w:rPr>
        <w:t>ecovering contaminants and restoring the area affected by contamination (in compliance with current regulations and in order to prevent migration from contamination).</w:t>
      </w:r>
    </w:p>
    <w:p w14:paraId="32CBA277" w14:textId="042C09A9" w:rsidR="004A3B2D" w:rsidRPr="004A3B2D" w:rsidRDefault="004A3B2D" w:rsidP="004A3B2D">
      <w:pPr>
        <w:pStyle w:val="TITRE2"/>
        <w:numPr>
          <w:ilvl w:val="0"/>
          <w:numId w:val="0"/>
        </w:numPr>
        <w:ind w:left="720" w:hanging="360"/>
        <w:rPr>
          <w:sz w:val="22"/>
          <w:szCs w:val="22"/>
          <w:lang w:val="en-US"/>
        </w:rPr>
      </w:pPr>
      <w:r w:rsidRPr="004A3B2D">
        <w:rPr>
          <w:b w:val="0"/>
          <w:sz w:val="22"/>
          <w:szCs w:val="22"/>
          <w:lang w:val="en-US"/>
        </w:rPr>
        <w:t>I</w:t>
      </w:r>
      <w:r w:rsidRPr="004A3B2D">
        <w:rPr>
          <w:b w:val="0"/>
          <w:caps w:val="0"/>
          <w:sz w:val="22"/>
          <w:szCs w:val="22"/>
          <w:lang w:val="en-US"/>
        </w:rPr>
        <w:t>t is recommended to realize a complete study of hazards and measures in first year</w:t>
      </w:r>
      <w:r w:rsidRPr="004A3B2D">
        <w:rPr>
          <w:b w:val="0"/>
          <w:sz w:val="22"/>
          <w:szCs w:val="22"/>
          <w:lang w:val="en-US"/>
        </w:rPr>
        <w:t>.</w:t>
      </w:r>
    </w:p>
    <w:p w14:paraId="49246B3F" w14:textId="77777777" w:rsidR="004A3B2D" w:rsidRPr="00A128D5" w:rsidRDefault="004A3B2D" w:rsidP="004A3B2D">
      <w:pPr>
        <w:autoSpaceDE w:val="0"/>
        <w:autoSpaceDN w:val="0"/>
        <w:adjustRightInd w:val="0"/>
        <w:spacing w:before="120" w:after="120" w:line="276" w:lineRule="auto"/>
        <w:jc w:val="both"/>
        <w:rPr>
          <w:rFonts w:ascii="Arial" w:hAnsi="Arial" w:cs="Arial"/>
          <w:sz w:val="22"/>
          <w:szCs w:val="22"/>
          <w:lang w:val="en-US"/>
        </w:rPr>
      </w:pPr>
      <w:r w:rsidRPr="00A128D5">
        <w:rPr>
          <w:rFonts w:ascii="Arial" w:hAnsi="Arial" w:cs="Arial"/>
          <w:sz w:val="22"/>
          <w:szCs w:val="22"/>
          <w:lang w:val="en-US"/>
        </w:rPr>
        <w:t>The main indicators for the implementation of the environmental and social management plan are</w:t>
      </w:r>
      <w:r>
        <w:rPr>
          <w:rFonts w:ascii="Arial" w:hAnsi="Arial" w:cs="Arial"/>
          <w:sz w:val="22"/>
          <w:szCs w:val="22"/>
          <w:lang w:val="en-US"/>
        </w:rPr>
        <w:t>:</w:t>
      </w:r>
    </w:p>
    <w:p w14:paraId="15333CAF"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128D5">
        <w:rPr>
          <w:rFonts w:ascii="Arial" w:hAnsi="Arial" w:cs="Arial"/>
          <w:lang w:val="en-US"/>
        </w:rPr>
        <w:t>the regularity of analyzes and compliance with national and / or international discharge standards in order to reduce or mitigate the effects of atmospheric, solid and liquid discharges from the thermal power plant;</w:t>
      </w:r>
    </w:p>
    <w:p w14:paraId="69ABD585"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128D5">
        <w:rPr>
          <w:rFonts w:ascii="Arial" w:hAnsi="Arial" w:cs="Arial"/>
          <w:lang w:val="en-US"/>
        </w:rPr>
        <w:t>the regularity of technical visits and compliance with regulatory standards as regards the soundproofing of the thermal power station;</w:t>
      </w:r>
    </w:p>
    <w:p w14:paraId="002B4841"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128D5">
        <w:rPr>
          <w:rFonts w:ascii="Arial" w:hAnsi="Arial" w:cs="Arial"/>
          <w:lang w:val="en-US"/>
        </w:rPr>
        <w:t>compliance with the safety regulations of workers and local residents;</w:t>
      </w:r>
    </w:p>
    <w:p w14:paraId="177F9F89"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128D5">
        <w:rPr>
          <w:rFonts w:ascii="Arial" w:hAnsi="Arial" w:cs="Arial"/>
          <w:lang w:val="en-US"/>
        </w:rPr>
        <w:t>respect for the annual success rate of more than 80% of planted trees;</w:t>
      </w:r>
    </w:p>
    <w:p w14:paraId="16180DE9" w14:textId="77777777" w:rsidR="004A3B2D" w:rsidRPr="00580A58"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128D5">
        <w:rPr>
          <w:rFonts w:ascii="Arial" w:hAnsi="Arial" w:cs="Arial"/>
          <w:lang w:val="en-US"/>
        </w:rPr>
        <w:t>the number of jobs created and the proportion of young people and women.</w:t>
      </w:r>
    </w:p>
    <w:p w14:paraId="33DA5BE6" w14:textId="77777777" w:rsidR="004A3B2D" w:rsidRPr="00EB5B18" w:rsidRDefault="004A3B2D" w:rsidP="004A3B2D">
      <w:pPr>
        <w:autoSpaceDE w:val="0"/>
        <w:autoSpaceDN w:val="0"/>
        <w:adjustRightInd w:val="0"/>
        <w:spacing w:before="120" w:after="120" w:line="276" w:lineRule="auto"/>
        <w:jc w:val="both"/>
        <w:rPr>
          <w:rFonts w:ascii="Arial" w:hAnsi="Arial" w:cs="Arial"/>
          <w:sz w:val="10"/>
          <w:szCs w:val="10"/>
          <w:lang w:val="en-US"/>
        </w:rPr>
      </w:pPr>
    </w:p>
    <w:p w14:paraId="5B0451B0" w14:textId="77777777" w:rsidR="004A3B2D" w:rsidRPr="00A128D5" w:rsidRDefault="004A3B2D" w:rsidP="004A3B2D">
      <w:pPr>
        <w:autoSpaceDE w:val="0"/>
        <w:autoSpaceDN w:val="0"/>
        <w:adjustRightInd w:val="0"/>
        <w:spacing w:before="120" w:after="120" w:line="276" w:lineRule="auto"/>
        <w:jc w:val="both"/>
        <w:rPr>
          <w:rFonts w:ascii="Arial" w:hAnsi="Arial" w:cs="Arial"/>
          <w:sz w:val="22"/>
          <w:szCs w:val="22"/>
          <w:lang w:val="en-US"/>
        </w:rPr>
      </w:pPr>
      <w:r w:rsidRPr="00A128D5">
        <w:rPr>
          <w:rFonts w:ascii="Arial" w:hAnsi="Arial" w:cs="Arial"/>
          <w:sz w:val="22"/>
          <w:szCs w:val="22"/>
          <w:lang w:val="en-US"/>
        </w:rPr>
        <w:t>For environmental and social monitoring, it consists in:</w:t>
      </w:r>
    </w:p>
    <w:p w14:paraId="4FBEB5C3"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128D5">
        <w:rPr>
          <w:rFonts w:ascii="Arial" w:hAnsi="Arial" w:cs="Arial"/>
          <w:lang w:val="en-US"/>
        </w:rPr>
        <w:t>verifying the inclusion in the plans and specifications of all the management measures proposed in the ESMP, the specific environmental clauses and the environmental and social obligations that will result from obtaining the environmental permit;</w:t>
      </w:r>
    </w:p>
    <w:p w14:paraId="624FD819"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128D5">
        <w:rPr>
          <w:rFonts w:ascii="Arial" w:hAnsi="Arial" w:cs="Arial"/>
          <w:lang w:val="en-US"/>
        </w:rPr>
        <w:t>ensuring compliance with laws, regulations and other environmental and social considerations during construction;</w:t>
      </w:r>
    </w:p>
    <w:p w14:paraId="2C222441" w14:textId="77777777" w:rsidR="004A3B2D" w:rsidRPr="00580A58"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128D5">
        <w:rPr>
          <w:rFonts w:ascii="Arial" w:hAnsi="Arial" w:cs="Arial"/>
          <w:lang w:val="en-US"/>
        </w:rPr>
        <w:t>ensuring compliance with all management measures, specific environmental clauses and commitments made by the proponent under the project, and propose any corrective measures, where appropriate.</w:t>
      </w:r>
    </w:p>
    <w:p w14:paraId="34D59E0B" w14:textId="77777777" w:rsidR="004A3B2D" w:rsidRPr="00EB5B18" w:rsidRDefault="004A3B2D" w:rsidP="004A3B2D">
      <w:pPr>
        <w:autoSpaceDE w:val="0"/>
        <w:autoSpaceDN w:val="0"/>
        <w:adjustRightInd w:val="0"/>
        <w:spacing w:before="120" w:after="120" w:line="276" w:lineRule="auto"/>
        <w:jc w:val="both"/>
        <w:rPr>
          <w:rFonts w:ascii="Arial" w:hAnsi="Arial" w:cs="Arial"/>
          <w:sz w:val="10"/>
          <w:szCs w:val="10"/>
          <w:lang w:val="en-US"/>
        </w:rPr>
      </w:pPr>
    </w:p>
    <w:p w14:paraId="021CC9F7" w14:textId="77777777" w:rsidR="004A3B2D" w:rsidRPr="00A128D5" w:rsidRDefault="004A3B2D" w:rsidP="004A3B2D">
      <w:pPr>
        <w:autoSpaceDE w:val="0"/>
        <w:autoSpaceDN w:val="0"/>
        <w:adjustRightInd w:val="0"/>
        <w:spacing w:before="120" w:after="120" w:line="276" w:lineRule="auto"/>
        <w:jc w:val="both"/>
        <w:rPr>
          <w:rFonts w:ascii="Arial" w:hAnsi="Arial" w:cs="Arial"/>
          <w:sz w:val="22"/>
          <w:szCs w:val="22"/>
          <w:lang w:val="en-US"/>
        </w:rPr>
      </w:pPr>
      <w:r w:rsidRPr="00A128D5">
        <w:rPr>
          <w:rFonts w:ascii="Arial" w:hAnsi="Arial" w:cs="Arial"/>
          <w:sz w:val="22"/>
          <w:szCs w:val="22"/>
          <w:lang w:val="en-US"/>
        </w:rPr>
        <w:t>The first step in the environmental and social monitoring program is essential to ensure that the contractor's specifications will contain all the obligations they will face. These include the following:</w:t>
      </w:r>
    </w:p>
    <w:p w14:paraId="257CC486"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128D5">
        <w:rPr>
          <w:rFonts w:ascii="Arial" w:hAnsi="Arial" w:cs="Arial"/>
          <w:lang w:val="en-US"/>
        </w:rPr>
        <w:t>a plan for the protection of the site's environment (PPES);</w:t>
      </w:r>
    </w:p>
    <w:p w14:paraId="3E8C2093"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128D5">
        <w:rPr>
          <w:rFonts w:ascii="Arial" w:hAnsi="Arial" w:cs="Arial"/>
          <w:lang w:val="en-US"/>
        </w:rPr>
        <w:t>a detailed plan for the site installations;</w:t>
      </w:r>
    </w:p>
    <w:p w14:paraId="20CA745B"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128D5">
        <w:rPr>
          <w:rFonts w:ascii="Arial" w:hAnsi="Arial" w:cs="Arial"/>
          <w:lang w:val="en-US"/>
        </w:rPr>
        <w:t>internal regulations at the site level;</w:t>
      </w:r>
    </w:p>
    <w:p w14:paraId="11DE8F71"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128D5">
        <w:rPr>
          <w:rFonts w:ascii="Arial" w:hAnsi="Arial" w:cs="Arial"/>
          <w:lang w:val="en-US"/>
        </w:rPr>
        <w:t>a plan for the management of solid and liquid waste at construction sites;</w:t>
      </w:r>
    </w:p>
    <w:p w14:paraId="2231A75D"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128D5">
        <w:rPr>
          <w:rFonts w:ascii="Arial" w:hAnsi="Arial" w:cs="Arial"/>
          <w:lang w:val="en-US"/>
        </w:rPr>
        <w:t>a water management plan;</w:t>
      </w:r>
    </w:p>
    <w:p w14:paraId="65EE4EEF"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128D5">
        <w:rPr>
          <w:rFonts w:ascii="Arial" w:hAnsi="Arial" w:cs="Arial"/>
          <w:lang w:val="en-US"/>
        </w:rPr>
        <w:t>a comprehensive management plan for the operation and rehabilitation of borrow pits and quarries where appropriate;</w:t>
      </w:r>
    </w:p>
    <w:p w14:paraId="025710DA"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128D5">
        <w:rPr>
          <w:rFonts w:ascii="Arial" w:hAnsi="Arial" w:cs="Arial"/>
          <w:lang w:val="en-US"/>
        </w:rPr>
        <w:t>provisions relating to signage of works;</w:t>
      </w:r>
    </w:p>
    <w:p w14:paraId="612E2F7E"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128D5">
        <w:rPr>
          <w:rFonts w:ascii="Arial" w:hAnsi="Arial" w:cs="Arial"/>
          <w:lang w:val="en-US"/>
        </w:rPr>
        <w:t>provisions relating to noise nuisance;</w:t>
      </w:r>
    </w:p>
    <w:p w14:paraId="43E0ECBC"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128D5">
        <w:rPr>
          <w:rFonts w:ascii="Arial" w:hAnsi="Arial" w:cs="Arial"/>
          <w:lang w:val="en-US"/>
        </w:rPr>
        <w:t>provisions relating to fuel, lubricants and hydrocarbon deposits;</w:t>
      </w:r>
    </w:p>
    <w:p w14:paraId="26E6D1B9"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128D5">
        <w:rPr>
          <w:rFonts w:ascii="Arial" w:hAnsi="Arial" w:cs="Arial"/>
          <w:lang w:val="en-US"/>
        </w:rPr>
        <w:t>provisions relating to the awareness of site staff, workers, local residents and users on the environmental issues involved in the project, project risks, accident risks, potential risks of STIs and HIV /AIDS;</w:t>
      </w:r>
    </w:p>
    <w:p w14:paraId="00086F7E" w14:textId="77777777" w:rsidR="004A3B2D" w:rsidRPr="00580A58"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128D5">
        <w:rPr>
          <w:rFonts w:ascii="Arial" w:hAnsi="Arial" w:cs="Arial"/>
          <w:lang w:val="en-US"/>
        </w:rPr>
        <w:t>provisions relating to compliance with undertakings by the company, in particular the Labor Code;</w:t>
      </w:r>
    </w:p>
    <w:p w14:paraId="5EA9DA9C" w14:textId="77777777" w:rsidR="004A3B2D" w:rsidRPr="00EB5B18" w:rsidRDefault="004A3B2D" w:rsidP="004A3B2D">
      <w:pPr>
        <w:autoSpaceDE w:val="0"/>
        <w:autoSpaceDN w:val="0"/>
        <w:adjustRightInd w:val="0"/>
        <w:spacing w:before="120" w:after="120" w:line="276" w:lineRule="auto"/>
        <w:jc w:val="both"/>
        <w:rPr>
          <w:rFonts w:ascii="Arial" w:hAnsi="Arial" w:cs="Arial"/>
          <w:sz w:val="10"/>
          <w:szCs w:val="10"/>
          <w:lang w:val="en-US"/>
        </w:rPr>
      </w:pPr>
    </w:p>
    <w:p w14:paraId="35348876" w14:textId="77777777" w:rsidR="004A3B2D" w:rsidRPr="00A128D5" w:rsidRDefault="004A3B2D" w:rsidP="004A3B2D">
      <w:pPr>
        <w:autoSpaceDE w:val="0"/>
        <w:autoSpaceDN w:val="0"/>
        <w:adjustRightInd w:val="0"/>
        <w:spacing w:before="120" w:after="120" w:line="276" w:lineRule="auto"/>
        <w:jc w:val="both"/>
        <w:rPr>
          <w:rFonts w:ascii="Arial" w:hAnsi="Arial" w:cs="Arial"/>
          <w:sz w:val="22"/>
          <w:szCs w:val="22"/>
          <w:lang w:val="en-US"/>
        </w:rPr>
      </w:pPr>
      <w:r w:rsidRPr="00A128D5">
        <w:rPr>
          <w:rFonts w:ascii="Arial" w:hAnsi="Arial" w:cs="Arial"/>
          <w:sz w:val="22"/>
          <w:szCs w:val="22"/>
          <w:lang w:val="en-US"/>
        </w:rPr>
        <w:t>The environmental monitoring plan for this project will be limited to certain aspects of the construction and operation phase. The main objectives of this program are to:</w:t>
      </w:r>
    </w:p>
    <w:p w14:paraId="3B63ECA9"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128D5">
        <w:rPr>
          <w:rFonts w:ascii="Arial" w:hAnsi="Arial" w:cs="Arial"/>
          <w:lang w:val="en-US"/>
        </w:rPr>
        <w:t>monitor the evolution of sensitive environmental and social components;</w:t>
      </w:r>
    </w:p>
    <w:p w14:paraId="037AE86A"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128D5">
        <w:rPr>
          <w:rFonts w:ascii="Arial" w:hAnsi="Arial" w:cs="Arial"/>
          <w:lang w:val="en-US"/>
        </w:rPr>
        <w:t>compare the situation with the state at the start of the work to identify unanticipated trends or impacts and to be able to react, if necessary, by the implementation of corrective measures.</w:t>
      </w:r>
    </w:p>
    <w:p w14:paraId="1D32D5E5" w14:textId="77777777" w:rsidR="004A3B2D" w:rsidRPr="008226AE" w:rsidRDefault="004A3B2D" w:rsidP="004A3B2D">
      <w:pPr>
        <w:autoSpaceDE w:val="0"/>
        <w:autoSpaceDN w:val="0"/>
        <w:adjustRightInd w:val="0"/>
        <w:spacing w:before="120" w:after="120" w:line="276" w:lineRule="auto"/>
        <w:jc w:val="both"/>
        <w:rPr>
          <w:rFonts w:ascii="Arial" w:hAnsi="Arial" w:cs="Arial"/>
          <w:sz w:val="22"/>
          <w:szCs w:val="22"/>
          <w:lang w:val="en-US"/>
        </w:rPr>
      </w:pPr>
      <w:r w:rsidRPr="008226AE">
        <w:rPr>
          <w:rFonts w:ascii="Arial" w:hAnsi="Arial" w:cs="Arial"/>
          <w:sz w:val="22"/>
          <w:szCs w:val="22"/>
          <w:lang w:val="en-US"/>
        </w:rPr>
        <w:t>The organizational framework for the implementation of ESMP measures includes:</w:t>
      </w:r>
    </w:p>
    <w:p w14:paraId="42446C30"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8226AE">
        <w:rPr>
          <w:rFonts w:ascii="Arial" w:hAnsi="Arial" w:cs="Arial"/>
          <w:b/>
          <w:i/>
          <w:lang w:val="en-US"/>
        </w:rPr>
        <w:t>The Steering Committee of the project:</w:t>
      </w:r>
      <w:r w:rsidRPr="00A128D5">
        <w:rPr>
          <w:rFonts w:ascii="Arial" w:hAnsi="Arial" w:cs="Arial"/>
          <w:lang w:val="en-US"/>
        </w:rPr>
        <w:t xml:space="preserve"> It is responsible for the good orientation of PASEL. In this capacity, it reviews all documents and reports (technical implementation and makes recommendations of good execution to the attention of the Project Coordinator and the various partners involved in PASEL's life.</w:t>
      </w:r>
    </w:p>
    <w:p w14:paraId="55F7378A"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8226AE">
        <w:rPr>
          <w:rFonts w:ascii="Arial" w:hAnsi="Arial" w:cs="Arial"/>
          <w:b/>
          <w:i/>
          <w:lang w:val="en-US"/>
        </w:rPr>
        <w:t>The PASEL Coordination Unit (PCU):</w:t>
      </w:r>
      <w:r w:rsidRPr="00A128D5">
        <w:rPr>
          <w:rFonts w:ascii="Arial" w:hAnsi="Arial" w:cs="Arial"/>
          <w:lang w:val="en-US"/>
        </w:rPr>
        <w:t xml:space="preserve"> it will have overall responsibility for the implementation of this ESMP and other environmental and social safeguards relating to the sub-project to extend the Fada power station. It ensures, the preparation of the NIES, obtaining the certificates and permits required by the national regulations before any action. It reports to the steering committ</w:t>
      </w:r>
      <w:r>
        <w:rPr>
          <w:rFonts w:ascii="Arial" w:hAnsi="Arial" w:cs="Arial"/>
          <w:lang w:val="en-US"/>
        </w:rPr>
        <w:t>ee and the World Bank. To this e</w:t>
      </w:r>
      <w:r w:rsidRPr="00A128D5">
        <w:rPr>
          <w:rFonts w:ascii="Arial" w:hAnsi="Arial" w:cs="Arial"/>
          <w:lang w:val="en-US"/>
        </w:rPr>
        <w:t>nd, it has an environmental and social unit composed of a specialist in environmental and social safeguards.</w:t>
      </w:r>
    </w:p>
    <w:p w14:paraId="081A9BA1"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8226AE">
        <w:rPr>
          <w:rFonts w:ascii="Arial" w:hAnsi="Arial" w:cs="Arial"/>
          <w:b/>
          <w:i/>
          <w:lang w:val="en-US"/>
        </w:rPr>
        <w:t>SONABEL, the implementing agency for component 1:</w:t>
      </w:r>
      <w:r w:rsidRPr="00A128D5">
        <w:rPr>
          <w:rFonts w:ascii="Arial" w:hAnsi="Arial" w:cs="Arial"/>
          <w:lang w:val="en-US"/>
        </w:rPr>
        <w:t xml:space="preserve"> it implements, monitors and monitors the environmental and social measures of the sub-project. It shall also report the execution of the said measures. It has an environmental and social department within it. It is attached to the Department of Standards, Environment and Security (DNES) and is composed of 3 specialists in environmental and social safeguards.</w:t>
      </w:r>
    </w:p>
    <w:p w14:paraId="7FD11194"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8226AE">
        <w:rPr>
          <w:rFonts w:ascii="Arial" w:hAnsi="Arial" w:cs="Arial"/>
          <w:b/>
          <w:i/>
          <w:lang w:val="en-US"/>
        </w:rPr>
        <w:t>BUNEE:</w:t>
      </w:r>
      <w:r w:rsidRPr="00A128D5">
        <w:rPr>
          <w:rFonts w:ascii="Arial" w:hAnsi="Arial" w:cs="Arial"/>
          <w:lang w:val="en-US"/>
        </w:rPr>
        <w:t xml:space="preserve"> it reviews and approves the environmental classification of projects and approves the impact studies and the ESMPs / EMPs of the subprojects and participates in the external monitoring of implementation.</w:t>
      </w:r>
    </w:p>
    <w:p w14:paraId="129C4D69"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8226AE">
        <w:rPr>
          <w:rFonts w:ascii="Arial" w:hAnsi="Arial" w:cs="Arial"/>
          <w:b/>
          <w:i/>
          <w:lang w:val="en-US"/>
        </w:rPr>
        <w:t>The company in charge of the works:</w:t>
      </w:r>
      <w:r w:rsidRPr="00A128D5">
        <w:rPr>
          <w:rFonts w:ascii="Arial" w:hAnsi="Arial" w:cs="Arial"/>
          <w:lang w:val="en-US"/>
        </w:rPr>
        <w:t xml:space="preserve"> it implements the mitigation measures (contractualized) as well as the environmental and social clauses with the periodic production of reports on the implementation of these measures.</w:t>
      </w:r>
    </w:p>
    <w:p w14:paraId="1152652D"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8226AE">
        <w:rPr>
          <w:rFonts w:ascii="Arial" w:hAnsi="Arial" w:cs="Arial"/>
          <w:b/>
          <w:i/>
          <w:lang w:val="en-US"/>
        </w:rPr>
        <w:t>Supervisory offices:</w:t>
      </w:r>
      <w:r w:rsidRPr="00A128D5">
        <w:rPr>
          <w:rFonts w:ascii="Arial" w:hAnsi="Arial" w:cs="Arial"/>
          <w:lang w:val="en-US"/>
        </w:rPr>
        <w:t xml:space="preserve"> they supervise the project owner's account, work, mitigation measures (contracted) and environmental and social clauses carried out by the company; With the periodic production of reports on the implementation of activities, including environmental and social measures.</w:t>
      </w:r>
    </w:p>
    <w:p w14:paraId="21003362"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8226AE">
        <w:rPr>
          <w:rFonts w:ascii="Arial" w:hAnsi="Arial" w:cs="Arial"/>
          <w:b/>
          <w:i/>
          <w:lang w:val="en-US"/>
        </w:rPr>
        <w:t>Providers and private operators:</w:t>
      </w:r>
      <w:r w:rsidRPr="00A128D5">
        <w:rPr>
          <w:rFonts w:ascii="Arial" w:hAnsi="Arial" w:cs="Arial"/>
          <w:lang w:val="en-US"/>
        </w:rPr>
        <w:t xml:space="preserve"> they provide project management (studies) for the sub-project.</w:t>
      </w:r>
    </w:p>
    <w:p w14:paraId="1FC00DBF"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8226AE">
        <w:rPr>
          <w:rFonts w:ascii="Arial" w:hAnsi="Arial" w:cs="Arial"/>
          <w:b/>
          <w:i/>
          <w:lang w:val="en-US"/>
        </w:rPr>
        <w:t>Customary and religious authorities:</w:t>
      </w:r>
      <w:r w:rsidRPr="00A128D5">
        <w:rPr>
          <w:rFonts w:ascii="Arial" w:hAnsi="Arial" w:cs="Arial"/>
          <w:lang w:val="en-US"/>
        </w:rPr>
        <w:t xml:space="preserve"> they support the implementation of mitigation measures in the public consultations and dispute and dispute management process.</w:t>
      </w:r>
    </w:p>
    <w:p w14:paraId="25DC1561" w14:textId="77777777" w:rsidR="004A3B2D" w:rsidRPr="00EB5B18" w:rsidRDefault="004A3B2D" w:rsidP="004A3B2D">
      <w:pPr>
        <w:autoSpaceDE w:val="0"/>
        <w:autoSpaceDN w:val="0"/>
        <w:adjustRightInd w:val="0"/>
        <w:spacing w:before="120" w:after="120" w:line="276" w:lineRule="auto"/>
        <w:jc w:val="both"/>
        <w:rPr>
          <w:rFonts w:ascii="Arial" w:hAnsi="Arial" w:cs="Arial"/>
          <w:sz w:val="10"/>
          <w:szCs w:val="10"/>
          <w:lang w:val="en-US"/>
        </w:rPr>
      </w:pPr>
    </w:p>
    <w:p w14:paraId="072CFE89" w14:textId="77777777" w:rsidR="004A3B2D" w:rsidRPr="008226AE" w:rsidRDefault="004A3B2D" w:rsidP="004A3B2D">
      <w:pPr>
        <w:autoSpaceDE w:val="0"/>
        <w:autoSpaceDN w:val="0"/>
        <w:adjustRightInd w:val="0"/>
        <w:spacing w:before="120" w:after="120" w:line="276" w:lineRule="auto"/>
        <w:jc w:val="both"/>
        <w:rPr>
          <w:rFonts w:ascii="Arial" w:hAnsi="Arial" w:cs="Arial"/>
          <w:sz w:val="22"/>
          <w:szCs w:val="22"/>
          <w:lang w:val="en-US"/>
        </w:rPr>
      </w:pPr>
      <w:r w:rsidRPr="008226AE">
        <w:rPr>
          <w:rFonts w:ascii="Arial" w:hAnsi="Arial" w:cs="Arial"/>
          <w:sz w:val="22"/>
          <w:szCs w:val="22"/>
          <w:lang w:val="en-US"/>
        </w:rPr>
        <w:t>Roles and responsibilities for the implementation of environmental management measures</w:t>
      </w:r>
      <w:r>
        <w:rPr>
          <w:rFonts w:ascii="Arial" w:hAnsi="Arial" w:cs="Arial"/>
          <w:sz w:val="22"/>
          <w:szCs w:val="22"/>
          <w:lang w:val="en-US"/>
        </w:rPr>
        <w:t>.</w:t>
      </w:r>
    </w:p>
    <w:p w14:paraId="642D8E81" w14:textId="77777777" w:rsidR="004A3B2D" w:rsidRPr="00A128D5" w:rsidRDefault="004A3B2D" w:rsidP="004A3B2D">
      <w:pPr>
        <w:pStyle w:val="ListParagraph"/>
        <w:autoSpaceDE w:val="0"/>
        <w:autoSpaceDN w:val="0"/>
        <w:adjustRightInd w:val="0"/>
        <w:spacing w:before="120" w:after="120"/>
        <w:jc w:val="both"/>
        <w:rPr>
          <w:rFonts w:ascii="Arial" w:hAnsi="Arial" w:cs="Arial"/>
          <w:lang w:val="en-US"/>
        </w:rPr>
      </w:pPr>
      <w:r w:rsidRPr="00A128D5">
        <w:rPr>
          <w:rFonts w:ascii="Arial" w:hAnsi="Arial" w:cs="Arial"/>
          <w:lang w:val="en-US"/>
        </w:rPr>
        <w:t>For the implementation of environmental and social management measures, several stakeholders will have roles and responsibilities. These include:</w:t>
      </w:r>
    </w:p>
    <w:p w14:paraId="42C0E8AB"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8226AE">
        <w:rPr>
          <w:rFonts w:ascii="Arial" w:hAnsi="Arial" w:cs="Arial"/>
          <w:b/>
          <w:i/>
          <w:lang w:val="en-US"/>
        </w:rPr>
        <w:t>Project Coordinator:</w:t>
      </w:r>
      <w:r w:rsidRPr="00A128D5">
        <w:rPr>
          <w:rFonts w:ascii="Arial" w:hAnsi="Arial" w:cs="Arial"/>
          <w:lang w:val="en-US"/>
        </w:rPr>
        <w:t xml:space="preserve"> ensures the proper execution of the sub-project (coordination, support and monitoring) in accordance with the implementation procedures established with the World Bank; It ensures the dissemination of the internal monitoring report and provides support for the validation of NIES by BUNEE and the World Bank, obtaining the environmental certificate and publication of the document.</w:t>
      </w:r>
    </w:p>
    <w:p w14:paraId="7DAAC0FC"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8226AE">
        <w:rPr>
          <w:rFonts w:ascii="Arial" w:hAnsi="Arial" w:cs="Arial"/>
          <w:b/>
          <w:i/>
          <w:lang w:val="en-US"/>
        </w:rPr>
        <w:t>The Director General of BUNEE:</w:t>
      </w:r>
      <w:r w:rsidRPr="00A128D5">
        <w:rPr>
          <w:rFonts w:ascii="Arial" w:hAnsi="Arial" w:cs="Arial"/>
          <w:lang w:val="en-US"/>
        </w:rPr>
        <w:t xml:space="preserve"> with the World Bank, he is the main operator in the approval of sub-project categorization, validation of the NIES and obtaining the certificate. It provides support in the preparation of TORs and required studies.</w:t>
      </w:r>
    </w:p>
    <w:p w14:paraId="1ABA6DB9"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8226AE">
        <w:rPr>
          <w:rFonts w:ascii="Arial" w:hAnsi="Arial" w:cs="Arial"/>
          <w:b/>
          <w:i/>
          <w:lang w:val="en-US"/>
        </w:rPr>
        <w:t>The Environmental and Social Safeguards Specialist (SSES) of the UCP:</w:t>
      </w:r>
      <w:r w:rsidRPr="00A128D5">
        <w:rPr>
          <w:rFonts w:ascii="Arial" w:hAnsi="Arial" w:cs="Arial"/>
          <w:lang w:val="en-US"/>
        </w:rPr>
        <w:t xml:space="preserve"> it assumes the role of supervision, support and monitoring (reporting) of the environmental and social measures of the </w:t>
      </w:r>
      <w:r w:rsidRPr="00A128D5">
        <w:rPr>
          <w:rFonts w:ascii="Arial" w:hAnsi="Arial" w:cs="Arial"/>
          <w:lang w:val="en-US"/>
        </w:rPr>
        <w:lastRenderedPageBreak/>
        <w:t>subproject; It ensures the preparation and approval of the TORs for the updating of the NIES, ensures the updating of the NIES including public consultation, ensures the implementation / implementation of the measures Not contracted with the construction company and ensures the environmental and social follow-up of the sub-project.</w:t>
      </w:r>
    </w:p>
    <w:p w14:paraId="7D101484"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8226AE">
        <w:rPr>
          <w:rFonts w:ascii="Arial" w:hAnsi="Arial" w:cs="Arial"/>
          <w:b/>
          <w:i/>
          <w:lang w:val="en-US"/>
        </w:rPr>
        <w:t>SONABEL Environmental and Social Safeguards Specialists:</w:t>
      </w:r>
      <w:r w:rsidRPr="00A128D5">
        <w:rPr>
          <w:rFonts w:ascii="Arial" w:hAnsi="Arial" w:cs="Arial"/>
          <w:lang w:val="en-US"/>
        </w:rPr>
        <w:t xml:space="preserve"> they prepare and approve TORs for the required instruments (audit), carry out safeguarding studies, ensure the execution / implementation of measures not contracted with Environmental and social monitoring of the sub-project and periodic reporting.</w:t>
      </w:r>
    </w:p>
    <w:p w14:paraId="6CF002A3"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8226AE">
        <w:rPr>
          <w:rFonts w:ascii="Arial" w:hAnsi="Arial" w:cs="Arial"/>
          <w:b/>
          <w:i/>
          <w:lang w:val="en-US"/>
        </w:rPr>
        <w:t>The Technical Officer of the eligible activity (the SONABEL DEPT):</w:t>
      </w:r>
      <w:r w:rsidRPr="00A128D5">
        <w:rPr>
          <w:rFonts w:ascii="Arial" w:hAnsi="Arial" w:cs="Arial"/>
          <w:lang w:val="en-US"/>
        </w:rPr>
        <w:t xml:space="preserve"> it ensures the inclusion in the tender dossier (DAO) of the subproject, of all the measures of the contractualizable phase With the company, the development and approval of the ESMP company. It provides support to SSES in the implementation of safeguard measures.</w:t>
      </w:r>
    </w:p>
    <w:p w14:paraId="4EA21CA0"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8226AE">
        <w:rPr>
          <w:rFonts w:ascii="Arial" w:hAnsi="Arial" w:cs="Arial"/>
          <w:b/>
          <w:i/>
          <w:lang w:val="en-US"/>
        </w:rPr>
        <w:t>The Procurement Specialist (UCP and SONABEL):</w:t>
      </w:r>
      <w:r w:rsidRPr="00A128D5">
        <w:rPr>
          <w:rFonts w:ascii="Arial" w:hAnsi="Arial" w:cs="Arial"/>
          <w:lang w:val="en-US"/>
        </w:rPr>
        <w:t xml:space="preserve"> ensures that actions taken in environmental and social safeguards are taken into account in the procurement plan; It provides support to SSES in the implementation of safeguard measures.</w:t>
      </w:r>
    </w:p>
    <w:p w14:paraId="3C31183E"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8226AE">
        <w:rPr>
          <w:rFonts w:ascii="Arial" w:hAnsi="Arial" w:cs="Arial"/>
          <w:b/>
          <w:i/>
          <w:lang w:val="en-US"/>
        </w:rPr>
        <w:t xml:space="preserve">The Chief Financial Officer (UCP and SONABEL): </w:t>
      </w:r>
      <w:r w:rsidRPr="00A128D5">
        <w:rPr>
          <w:rFonts w:ascii="Arial" w:hAnsi="Arial" w:cs="Arial"/>
          <w:lang w:val="en-US"/>
        </w:rPr>
        <w:t>he oversees the financial programming of all the actions selected in the context of environmental and social safeguards; (Capacity building, mitigation, etc.). It provides support to SSES in the implementation of safeguard measures.</w:t>
      </w:r>
    </w:p>
    <w:p w14:paraId="427BCE80"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8226AE">
        <w:rPr>
          <w:rFonts w:ascii="Arial" w:hAnsi="Arial" w:cs="Arial"/>
          <w:b/>
          <w:i/>
          <w:lang w:val="en-US"/>
        </w:rPr>
        <w:t>The Monitoring and Evaluation Specialist of the PCU:</w:t>
      </w:r>
      <w:r w:rsidRPr="00A128D5">
        <w:rPr>
          <w:rFonts w:ascii="Arial" w:hAnsi="Arial" w:cs="Arial"/>
          <w:lang w:val="en-US"/>
        </w:rPr>
        <w:t xml:space="preserve"> it supports the SSU of the PCU in the context of the environmental and social monitoring of the subproject.</w:t>
      </w:r>
    </w:p>
    <w:p w14:paraId="22ADE562"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8226AE">
        <w:rPr>
          <w:rFonts w:ascii="Arial" w:hAnsi="Arial" w:cs="Arial"/>
          <w:b/>
          <w:i/>
          <w:lang w:val="en-US"/>
        </w:rPr>
        <w:t>The Enterprise:</w:t>
      </w:r>
      <w:r w:rsidRPr="00A128D5">
        <w:rPr>
          <w:rFonts w:ascii="Arial" w:hAnsi="Arial" w:cs="Arial"/>
          <w:lang w:val="en-US"/>
        </w:rPr>
        <w:t xml:space="preserve"> it ensures the execution of all the mitigation measures contracted with the PASEL for the mitigation of impacts.</w:t>
      </w:r>
    </w:p>
    <w:p w14:paraId="0445B520" w14:textId="77777777" w:rsidR="004A3B2D" w:rsidRPr="00222CAB"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8226AE">
        <w:rPr>
          <w:rFonts w:ascii="Arial" w:hAnsi="Arial" w:cs="Arial"/>
          <w:b/>
          <w:i/>
          <w:lang w:val="en-US"/>
        </w:rPr>
        <w:t>The Controller:</w:t>
      </w:r>
      <w:r w:rsidRPr="00A128D5">
        <w:rPr>
          <w:rFonts w:ascii="Arial" w:hAnsi="Arial" w:cs="Arial"/>
          <w:lang w:val="en-US"/>
        </w:rPr>
        <w:t xml:space="preserve"> under the supervision of the SONABEL SSES, it supervises the implementation of environmental and social measures.</w:t>
      </w:r>
    </w:p>
    <w:p w14:paraId="01423BE9" w14:textId="77777777" w:rsidR="004A3B2D" w:rsidRPr="008226AE" w:rsidRDefault="004A3B2D" w:rsidP="004A3B2D">
      <w:pPr>
        <w:autoSpaceDE w:val="0"/>
        <w:autoSpaceDN w:val="0"/>
        <w:adjustRightInd w:val="0"/>
        <w:spacing w:before="120" w:after="120"/>
        <w:jc w:val="both"/>
        <w:rPr>
          <w:rFonts w:ascii="Arial" w:hAnsi="Arial" w:cs="Arial"/>
          <w:sz w:val="22"/>
          <w:szCs w:val="22"/>
          <w:lang w:val="en-US"/>
        </w:rPr>
      </w:pPr>
      <w:r w:rsidRPr="008226AE">
        <w:rPr>
          <w:rFonts w:ascii="Arial" w:hAnsi="Arial" w:cs="Arial"/>
          <w:sz w:val="22"/>
          <w:szCs w:val="22"/>
          <w:lang w:val="en-US"/>
        </w:rPr>
        <w:t>The capacity-building program will include the following specific measures:</w:t>
      </w:r>
    </w:p>
    <w:p w14:paraId="6500FE5C"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128D5">
        <w:rPr>
          <w:rFonts w:ascii="Arial" w:hAnsi="Arial" w:cs="Arial"/>
          <w:lang w:val="en-US"/>
        </w:rPr>
        <w:t>train the personnel of the thermal power station on the environmental and social issues related to the operation of the thermal power plant;</w:t>
      </w:r>
    </w:p>
    <w:p w14:paraId="722AE969"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128D5">
        <w:rPr>
          <w:rFonts w:ascii="Arial" w:hAnsi="Arial" w:cs="Arial"/>
          <w:lang w:val="en-US"/>
        </w:rPr>
        <w:t>train the personnel of the thermal power station on the cohabitation of the project with the riparian communities;</w:t>
      </w:r>
    </w:p>
    <w:p w14:paraId="73494C37"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128D5">
        <w:rPr>
          <w:rFonts w:ascii="Arial" w:hAnsi="Arial" w:cs="Arial"/>
          <w:lang w:val="en-US"/>
        </w:rPr>
        <w:t>train the personnel of the thermal power plant, in particular the Environment-Health-Safety Committee (ESS) of the plant on the monitoring and environmental monitoring of the ESMP;</w:t>
      </w:r>
    </w:p>
    <w:p w14:paraId="5DFDC98C" w14:textId="77777777" w:rsidR="004A3B2D" w:rsidRPr="00A128D5"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128D5">
        <w:rPr>
          <w:rFonts w:ascii="Arial" w:hAnsi="Arial" w:cs="Arial"/>
          <w:lang w:val="en-US"/>
        </w:rPr>
        <w:t>train the personnel of the thermal power plant, in particular the Environment-Health-Safety Committee (ESS) of the plant on environmental protection, in particular on the monitoring and analysis of liquid and solid discharges and atmospheric emissions from the plant;</w:t>
      </w:r>
    </w:p>
    <w:p w14:paraId="6C29EB87" w14:textId="77777777" w:rsidR="004A3B2D"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128D5">
        <w:rPr>
          <w:rFonts w:ascii="Arial" w:hAnsi="Arial" w:cs="Arial"/>
          <w:lang w:val="en-US"/>
        </w:rPr>
        <w:t>informing and sensitizing the population, especially those living near the site of work, on the likely negative impacts and the deletion and minimization provisions envisaged by the promoter.</w:t>
      </w:r>
    </w:p>
    <w:p w14:paraId="1F3D9AEC" w14:textId="77777777" w:rsidR="004A3B2D" w:rsidRPr="00EB5B18" w:rsidRDefault="004A3B2D" w:rsidP="004A3B2D">
      <w:pPr>
        <w:pStyle w:val="ListParagraph"/>
        <w:autoSpaceDE w:val="0"/>
        <w:autoSpaceDN w:val="0"/>
        <w:adjustRightInd w:val="0"/>
        <w:spacing w:before="120" w:after="120"/>
        <w:jc w:val="both"/>
        <w:rPr>
          <w:rFonts w:ascii="Arial" w:hAnsi="Arial" w:cs="Arial"/>
          <w:sz w:val="10"/>
          <w:szCs w:val="10"/>
          <w:lang w:val="en-US"/>
        </w:rPr>
      </w:pPr>
    </w:p>
    <w:p w14:paraId="196D1366" w14:textId="77777777" w:rsidR="004A3B2D" w:rsidRPr="00A128D5" w:rsidRDefault="004A3B2D" w:rsidP="004A3B2D">
      <w:pPr>
        <w:autoSpaceDE w:val="0"/>
        <w:autoSpaceDN w:val="0"/>
        <w:adjustRightInd w:val="0"/>
        <w:spacing w:before="120" w:after="120" w:line="276" w:lineRule="auto"/>
        <w:jc w:val="both"/>
        <w:rPr>
          <w:rFonts w:ascii="Arial" w:hAnsi="Arial" w:cs="Arial"/>
          <w:sz w:val="22"/>
          <w:szCs w:val="22"/>
          <w:lang w:val="en-US"/>
        </w:rPr>
      </w:pPr>
      <w:r w:rsidRPr="00A128D5">
        <w:rPr>
          <w:rFonts w:ascii="Arial" w:hAnsi="Arial" w:cs="Arial"/>
          <w:sz w:val="22"/>
          <w:szCs w:val="22"/>
          <w:lang w:val="en-US"/>
        </w:rPr>
        <w:t xml:space="preserve">The objectives of the </w:t>
      </w:r>
      <w:r>
        <w:rPr>
          <w:rFonts w:ascii="Arial" w:hAnsi="Arial" w:cs="Arial"/>
          <w:sz w:val="22"/>
          <w:szCs w:val="22"/>
          <w:lang w:val="en-US"/>
        </w:rPr>
        <w:t>capacity building program are</w:t>
      </w:r>
      <w:r w:rsidRPr="00A128D5">
        <w:rPr>
          <w:rFonts w:ascii="Arial" w:hAnsi="Arial" w:cs="Arial"/>
          <w:sz w:val="22"/>
          <w:szCs w:val="22"/>
          <w:lang w:val="en-US"/>
        </w:rPr>
        <w:t>:</w:t>
      </w:r>
    </w:p>
    <w:p w14:paraId="088DE45C" w14:textId="77777777" w:rsidR="004A3B2D" w:rsidRPr="00A64F29"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64F29">
        <w:rPr>
          <w:rFonts w:ascii="Arial" w:hAnsi="Arial" w:cs="Arial"/>
          <w:lang w:val="en-US"/>
        </w:rPr>
        <w:t>train the personnel of the thermal power station on the environmental and social issues related to the operation of the thermal power plant;</w:t>
      </w:r>
    </w:p>
    <w:p w14:paraId="467E48A8" w14:textId="77777777" w:rsidR="004A3B2D" w:rsidRPr="00A64F29"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64F29">
        <w:rPr>
          <w:rFonts w:ascii="Arial" w:hAnsi="Arial" w:cs="Arial"/>
          <w:lang w:val="en-US"/>
        </w:rPr>
        <w:t>train the personnel of the thermal power station on the cohabitation of the project with the riparian communities;</w:t>
      </w:r>
    </w:p>
    <w:p w14:paraId="75B62773" w14:textId="77777777" w:rsidR="004A3B2D" w:rsidRPr="00A64F29"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64F29">
        <w:rPr>
          <w:rFonts w:ascii="Arial" w:hAnsi="Arial" w:cs="Arial"/>
          <w:lang w:val="en-US"/>
        </w:rPr>
        <w:t>train the personnel of the thermal power plant, in particular the Environment-Health-Safety Committee (ESS) of the plant on the monitoring and environmental monitoring of the ESMP;</w:t>
      </w:r>
    </w:p>
    <w:p w14:paraId="68145F7C" w14:textId="77777777" w:rsidR="004A3B2D" w:rsidRPr="00A64F29"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64F29">
        <w:rPr>
          <w:rFonts w:ascii="Arial" w:hAnsi="Arial" w:cs="Arial"/>
          <w:lang w:val="en-US"/>
        </w:rPr>
        <w:t>train the personnel of the thermal power plant, in particular the Environment-Health-Safety (ESS) committee of the plant on environmental preservation, notably on the monitoring and analysis of liquid and solid discharges and atmospheric emissions from the plant;</w:t>
      </w:r>
    </w:p>
    <w:p w14:paraId="70A009DC" w14:textId="77777777" w:rsidR="004A3B2D" w:rsidRPr="00A64F29" w:rsidRDefault="004A3B2D" w:rsidP="00211EA4">
      <w:pPr>
        <w:pStyle w:val="ListParagraph"/>
        <w:numPr>
          <w:ilvl w:val="0"/>
          <w:numId w:val="121"/>
        </w:numPr>
        <w:autoSpaceDE w:val="0"/>
        <w:autoSpaceDN w:val="0"/>
        <w:adjustRightInd w:val="0"/>
        <w:spacing w:before="120" w:after="120"/>
        <w:jc w:val="both"/>
        <w:rPr>
          <w:rFonts w:ascii="Arial" w:hAnsi="Arial" w:cs="Arial"/>
          <w:lang w:val="en-US"/>
        </w:rPr>
      </w:pPr>
      <w:r w:rsidRPr="00A64F29">
        <w:rPr>
          <w:rFonts w:ascii="Arial" w:hAnsi="Arial" w:cs="Arial"/>
          <w:lang w:val="en-US"/>
        </w:rPr>
        <w:t>informing and sensitizing the population, especially those living near the site of work, on the likely negative impacts and the deletion and minimization provisions envisaged by the promoter</w:t>
      </w:r>
      <w:r>
        <w:rPr>
          <w:rFonts w:ascii="Arial" w:hAnsi="Arial" w:cs="Arial"/>
          <w:lang w:val="en-US"/>
        </w:rPr>
        <w:t>.</w:t>
      </w:r>
    </w:p>
    <w:p w14:paraId="46A739C1" w14:textId="77777777" w:rsidR="004A3B2D" w:rsidRPr="00EB5B18" w:rsidRDefault="004A3B2D" w:rsidP="004A3B2D">
      <w:pPr>
        <w:autoSpaceDE w:val="0"/>
        <w:autoSpaceDN w:val="0"/>
        <w:adjustRightInd w:val="0"/>
        <w:spacing w:before="0" w:after="0"/>
        <w:jc w:val="both"/>
        <w:rPr>
          <w:rFonts w:ascii="Arial" w:hAnsi="Arial" w:cs="Arial"/>
          <w:sz w:val="10"/>
          <w:szCs w:val="10"/>
          <w:lang w:val="en-US"/>
        </w:rPr>
      </w:pPr>
    </w:p>
    <w:p w14:paraId="185F6C1F" w14:textId="77777777" w:rsidR="004A3B2D" w:rsidRPr="00A128D5" w:rsidRDefault="004A3B2D" w:rsidP="004A3B2D">
      <w:pPr>
        <w:autoSpaceDE w:val="0"/>
        <w:autoSpaceDN w:val="0"/>
        <w:adjustRightInd w:val="0"/>
        <w:spacing w:before="120" w:after="120" w:line="276" w:lineRule="auto"/>
        <w:jc w:val="both"/>
        <w:rPr>
          <w:rFonts w:ascii="Arial" w:hAnsi="Arial" w:cs="Arial"/>
          <w:sz w:val="22"/>
          <w:szCs w:val="22"/>
          <w:lang w:val="en-US"/>
        </w:rPr>
      </w:pPr>
      <w:r w:rsidRPr="00A128D5">
        <w:rPr>
          <w:rFonts w:ascii="Arial" w:hAnsi="Arial" w:cs="Arial"/>
          <w:sz w:val="22"/>
          <w:szCs w:val="22"/>
          <w:lang w:val="en-US"/>
        </w:rPr>
        <w:lastRenderedPageBreak/>
        <w:t xml:space="preserve">The total cost of implementation the ESMP is approximately XOF 158 million (US $ 263,333) (US $ 1 = XOF 600) </w:t>
      </w:r>
      <w:r w:rsidRPr="00A128D5">
        <w:rPr>
          <w:rFonts w:ascii="Arial" w:hAnsi="Arial" w:cs="Arial"/>
          <w:bCs/>
          <w:sz w:val="22"/>
          <w:szCs w:val="22"/>
          <w:shd w:val="clear" w:color="auto" w:fill="FFFFFF" w:themeFill="background1"/>
          <w:lang w:val="en-US"/>
        </w:rPr>
        <w:t>divided as follows :</w:t>
      </w:r>
    </w:p>
    <w:tbl>
      <w:tblPr>
        <w:tblStyle w:val="TableGrid"/>
        <w:tblW w:w="9956" w:type="dxa"/>
        <w:tblInd w:w="-318" w:type="dxa"/>
        <w:tblLook w:val="04A0" w:firstRow="1" w:lastRow="0" w:firstColumn="1" w:lastColumn="0" w:noHBand="0" w:noVBand="1"/>
      </w:tblPr>
      <w:tblGrid>
        <w:gridCol w:w="1928"/>
        <w:gridCol w:w="1229"/>
        <w:gridCol w:w="1229"/>
        <w:gridCol w:w="1329"/>
        <w:gridCol w:w="1358"/>
        <w:gridCol w:w="1253"/>
        <w:gridCol w:w="1630"/>
      </w:tblGrid>
      <w:tr w:rsidR="004A3B2D" w:rsidRPr="00EB5B18" w14:paraId="44CF3BE8" w14:textId="77777777" w:rsidTr="00905AF6">
        <w:trPr>
          <w:trHeight w:val="20"/>
        </w:trPr>
        <w:tc>
          <w:tcPr>
            <w:tcW w:w="1928" w:type="dxa"/>
            <w:vAlign w:val="center"/>
          </w:tcPr>
          <w:p w14:paraId="1FC38DEC" w14:textId="77777777" w:rsidR="004A3B2D" w:rsidRPr="00EB5B18" w:rsidRDefault="004A3B2D" w:rsidP="00905AF6">
            <w:pPr>
              <w:spacing w:line="276" w:lineRule="auto"/>
              <w:jc w:val="center"/>
              <w:rPr>
                <w:rFonts w:ascii="Arial" w:hAnsi="Arial" w:cs="Arial"/>
                <w:b/>
                <w:bCs/>
                <w:sz w:val="20"/>
                <w:szCs w:val="20"/>
                <w:lang w:val="en-US"/>
              </w:rPr>
            </w:pPr>
            <w:r w:rsidRPr="00EB5B18">
              <w:rPr>
                <w:rFonts w:ascii="Arial" w:hAnsi="Arial" w:cs="Arial"/>
                <w:b/>
                <w:bCs/>
                <w:sz w:val="20"/>
                <w:szCs w:val="20"/>
                <w:lang w:val="en-US"/>
              </w:rPr>
              <w:t>Designation</w:t>
            </w:r>
          </w:p>
        </w:tc>
        <w:tc>
          <w:tcPr>
            <w:tcW w:w="1229" w:type="dxa"/>
            <w:vAlign w:val="center"/>
          </w:tcPr>
          <w:p w14:paraId="2C28541A" w14:textId="77777777" w:rsidR="004A3B2D" w:rsidRPr="00EB5B18" w:rsidRDefault="004A3B2D" w:rsidP="00905AF6">
            <w:pPr>
              <w:spacing w:line="276" w:lineRule="auto"/>
              <w:jc w:val="center"/>
              <w:rPr>
                <w:rFonts w:ascii="Arial" w:hAnsi="Arial" w:cs="Arial"/>
                <w:b/>
                <w:bCs/>
                <w:sz w:val="20"/>
                <w:szCs w:val="20"/>
                <w:lang w:val="en-US"/>
              </w:rPr>
            </w:pPr>
            <w:r w:rsidRPr="00EB5B18">
              <w:rPr>
                <w:rFonts w:ascii="Arial" w:hAnsi="Arial" w:cs="Arial"/>
                <w:b/>
                <w:bCs/>
                <w:sz w:val="20"/>
                <w:szCs w:val="20"/>
                <w:lang w:val="en-US"/>
              </w:rPr>
              <w:t>Year 1</w:t>
            </w:r>
          </w:p>
        </w:tc>
        <w:tc>
          <w:tcPr>
            <w:tcW w:w="1229" w:type="dxa"/>
            <w:vAlign w:val="center"/>
          </w:tcPr>
          <w:p w14:paraId="222F3A38" w14:textId="77777777" w:rsidR="004A3B2D" w:rsidRPr="00EB5B18" w:rsidRDefault="004A3B2D" w:rsidP="00905AF6">
            <w:pPr>
              <w:spacing w:line="276" w:lineRule="auto"/>
              <w:jc w:val="center"/>
              <w:rPr>
                <w:rFonts w:ascii="Arial" w:hAnsi="Arial" w:cs="Arial"/>
                <w:b/>
                <w:bCs/>
                <w:sz w:val="20"/>
                <w:szCs w:val="20"/>
                <w:lang w:val="en-US"/>
              </w:rPr>
            </w:pPr>
            <w:r w:rsidRPr="00EB5B18">
              <w:rPr>
                <w:rFonts w:ascii="Arial" w:hAnsi="Arial" w:cs="Arial"/>
                <w:b/>
                <w:bCs/>
                <w:sz w:val="20"/>
                <w:szCs w:val="20"/>
                <w:lang w:val="en-US"/>
              </w:rPr>
              <w:t>Year 2</w:t>
            </w:r>
          </w:p>
        </w:tc>
        <w:tc>
          <w:tcPr>
            <w:tcW w:w="1329" w:type="dxa"/>
            <w:vAlign w:val="center"/>
          </w:tcPr>
          <w:p w14:paraId="08D948D8" w14:textId="77777777" w:rsidR="004A3B2D" w:rsidRPr="00EB5B18" w:rsidRDefault="004A3B2D" w:rsidP="00905AF6">
            <w:pPr>
              <w:spacing w:line="276" w:lineRule="auto"/>
              <w:jc w:val="center"/>
              <w:rPr>
                <w:rFonts w:ascii="Arial" w:hAnsi="Arial" w:cs="Arial"/>
                <w:b/>
                <w:bCs/>
                <w:sz w:val="20"/>
                <w:szCs w:val="20"/>
                <w:lang w:val="en-US"/>
              </w:rPr>
            </w:pPr>
            <w:r w:rsidRPr="00EB5B18">
              <w:rPr>
                <w:rFonts w:ascii="Arial" w:hAnsi="Arial" w:cs="Arial"/>
                <w:b/>
                <w:bCs/>
                <w:sz w:val="20"/>
                <w:szCs w:val="20"/>
                <w:lang w:val="en-US"/>
              </w:rPr>
              <w:t>Year 3</w:t>
            </w:r>
          </w:p>
        </w:tc>
        <w:tc>
          <w:tcPr>
            <w:tcW w:w="1358" w:type="dxa"/>
            <w:vAlign w:val="center"/>
          </w:tcPr>
          <w:p w14:paraId="12CC396C" w14:textId="77777777" w:rsidR="004A3B2D" w:rsidRPr="00EB5B18" w:rsidRDefault="004A3B2D" w:rsidP="00905AF6">
            <w:pPr>
              <w:spacing w:line="276" w:lineRule="auto"/>
              <w:jc w:val="center"/>
              <w:rPr>
                <w:rFonts w:ascii="Arial" w:hAnsi="Arial" w:cs="Arial"/>
                <w:b/>
                <w:bCs/>
                <w:sz w:val="20"/>
                <w:szCs w:val="20"/>
                <w:lang w:val="en-US"/>
              </w:rPr>
            </w:pPr>
            <w:r w:rsidRPr="00EB5B18">
              <w:rPr>
                <w:rFonts w:ascii="Arial" w:hAnsi="Arial" w:cs="Arial"/>
                <w:b/>
                <w:sz w:val="20"/>
                <w:szCs w:val="20"/>
              </w:rPr>
              <w:t>Costs in XOF</w:t>
            </w:r>
          </w:p>
        </w:tc>
        <w:tc>
          <w:tcPr>
            <w:tcW w:w="1253" w:type="dxa"/>
            <w:vAlign w:val="center"/>
          </w:tcPr>
          <w:p w14:paraId="3FC3AB7E" w14:textId="77777777" w:rsidR="004A3B2D" w:rsidRPr="00EB5B18" w:rsidRDefault="004A3B2D" w:rsidP="00905AF6">
            <w:pPr>
              <w:shd w:val="clear" w:color="auto" w:fill="FFFFFF" w:themeFill="background1"/>
              <w:jc w:val="center"/>
              <w:rPr>
                <w:rFonts w:ascii="Arial" w:hAnsi="Arial" w:cs="Arial"/>
                <w:b/>
                <w:bCs/>
                <w:color w:val="000000"/>
                <w:sz w:val="20"/>
                <w:szCs w:val="20"/>
              </w:rPr>
            </w:pPr>
            <w:r w:rsidRPr="00EB5B18">
              <w:rPr>
                <w:rFonts w:ascii="Arial" w:hAnsi="Arial" w:cs="Arial"/>
                <w:b/>
                <w:bCs/>
                <w:color w:val="000000"/>
                <w:sz w:val="20"/>
                <w:szCs w:val="20"/>
              </w:rPr>
              <w:t>Total ($US)</w:t>
            </w:r>
          </w:p>
        </w:tc>
        <w:tc>
          <w:tcPr>
            <w:tcW w:w="1630" w:type="dxa"/>
            <w:vAlign w:val="center"/>
          </w:tcPr>
          <w:p w14:paraId="5096D0A5" w14:textId="77777777" w:rsidR="004A3B2D" w:rsidRPr="00EB5B18" w:rsidRDefault="004A3B2D" w:rsidP="00905AF6">
            <w:pPr>
              <w:shd w:val="clear" w:color="auto" w:fill="FFFFFF" w:themeFill="background1"/>
              <w:jc w:val="center"/>
              <w:rPr>
                <w:rFonts w:ascii="Arial" w:hAnsi="Arial" w:cs="Arial"/>
                <w:b/>
                <w:bCs/>
                <w:color w:val="000000"/>
                <w:sz w:val="20"/>
                <w:szCs w:val="20"/>
              </w:rPr>
            </w:pPr>
            <w:r w:rsidRPr="00EB5B18">
              <w:rPr>
                <w:rFonts w:ascii="Arial" w:hAnsi="Arial" w:cs="Arial"/>
                <w:b/>
                <w:bCs/>
                <w:color w:val="000000"/>
                <w:sz w:val="20"/>
                <w:szCs w:val="20"/>
              </w:rPr>
              <w:t>Source de financement</w:t>
            </w:r>
          </w:p>
        </w:tc>
      </w:tr>
      <w:tr w:rsidR="004A3B2D" w:rsidRPr="00EB5B18" w14:paraId="47E2101B" w14:textId="77777777" w:rsidTr="00905AF6">
        <w:trPr>
          <w:trHeight w:val="20"/>
        </w:trPr>
        <w:tc>
          <w:tcPr>
            <w:tcW w:w="1928" w:type="dxa"/>
            <w:vAlign w:val="center"/>
          </w:tcPr>
          <w:p w14:paraId="5D3A17AF" w14:textId="77777777" w:rsidR="004A3B2D" w:rsidRPr="00EB5B18" w:rsidRDefault="004A3B2D" w:rsidP="00905AF6">
            <w:pPr>
              <w:spacing w:line="276" w:lineRule="auto"/>
              <w:jc w:val="center"/>
              <w:rPr>
                <w:rFonts w:ascii="Arial" w:hAnsi="Arial" w:cs="Arial"/>
                <w:bCs/>
                <w:sz w:val="20"/>
                <w:szCs w:val="20"/>
                <w:lang w:val="en-US"/>
              </w:rPr>
            </w:pPr>
            <w:r w:rsidRPr="00EB5B18">
              <w:rPr>
                <w:rFonts w:ascii="Arial" w:hAnsi="Arial" w:cs="Arial"/>
                <w:bCs/>
                <w:sz w:val="20"/>
                <w:szCs w:val="20"/>
                <w:lang w:val="en-US"/>
              </w:rPr>
              <w:t>Mitigation measures</w:t>
            </w:r>
          </w:p>
        </w:tc>
        <w:tc>
          <w:tcPr>
            <w:tcW w:w="1229" w:type="dxa"/>
            <w:vAlign w:val="center"/>
          </w:tcPr>
          <w:p w14:paraId="18AB7DB4" w14:textId="77777777" w:rsidR="004A3B2D" w:rsidRPr="00EB5B18" w:rsidRDefault="004A3B2D" w:rsidP="00905AF6">
            <w:pPr>
              <w:jc w:val="center"/>
              <w:rPr>
                <w:rFonts w:ascii="Arial" w:hAnsi="Arial" w:cs="Arial"/>
                <w:color w:val="000000"/>
                <w:sz w:val="20"/>
                <w:szCs w:val="20"/>
              </w:rPr>
            </w:pPr>
            <w:r w:rsidRPr="00EB5B18">
              <w:rPr>
                <w:rFonts w:ascii="Arial" w:hAnsi="Arial" w:cs="Arial"/>
                <w:color w:val="000000"/>
                <w:sz w:val="20"/>
                <w:szCs w:val="20"/>
              </w:rPr>
              <w:t>23 000 000</w:t>
            </w:r>
          </w:p>
        </w:tc>
        <w:tc>
          <w:tcPr>
            <w:tcW w:w="1229" w:type="dxa"/>
            <w:vAlign w:val="center"/>
          </w:tcPr>
          <w:p w14:paraId="06020FCD" w14:textId="77777777" w:rsidR="004A3B2D" w:rsidRPr="00EB5B18" w:rsidRDefault="004A3B2D" w:rsidP="00905AF6">
            <w:pPr>
              <w:jc w:val="center"/>
              <w:rPr>
                <w:rFonts w:ascii="Arial" w:hAnsi="Arial" w:cs="Arial"/>
                <w:color w:val="000000"/>
                <w:sz w:val="20"/>
                <w:szCs w:val="20"/>
              </w:rPr>
            </w:pPr>
            <w:r w:rsidRPr="00EB5B18">
              <w:rPr>
                <w:rFonts w:ascii="Arial" w:hAnsi="Arial" w:cs="Arial"/>
                <w:color w:val="000000"/>
                <w:sz w:val="20"/>
                <w:szCs w:val="20"/>
              </w:rPr>
              <w:t>6 000 000</w:t>
            </w:r>
          </w:p>
        </w:tc>
        <w:tc>
          <w:tcPr>
            <w:tcW w:w="1329" w:type="dxa"/>
            <w:vAlign w:val="center"/>
          </w:tcPr>
          <w:p w14:paraId="1824E1CC" w14:textId="77777777" w:rsidR="004A3B2D" w:rsidRPr="00EB5B18" w:rsidRDefault="004A3B2D" w:rsidP="00905AF6">
            <w:pPr>
              <w:jc w:val="center"/>
              <w:rPr>
                <w:rFonts w:ascii="Arial" w:hAnsi="Arial" w:cs="Arial"/>
                <w:color w:val="000000"/>
                <w:sz w:val="20"/>
                <w:szCs w:val="20"/>
              </w:rPr>
            </w:pPr>
            <w:r w:rsidRPr="00EB5B18">
              <w:rPr>
                <w:rFonts w:ascii="Arial" w:hAnsi="Arial" w:cs="Arial"/>
                <w:color w:val="000000"/>
                <w:sz w:val="20"/>
                <w:szCs w:val="20"/>
              </w:rPr>
              <w:t>6 000 000</w:t>
            </w:r>
          </w:p>
        </w:tc>
        <w:tc>
          <w:tcPr>
            <w:tcW w:w="1358" w:type="dxa"/>
            <w:vAlign w:val="center"/>
          </w:tcPr>
          <w:p w14:paraId="59F71D09" w14:textId="77777777" w:rsidR="004A3B2D" w:rsidRPr="00EB5B18" w:rsidRDefault="004A3B2D" w:rsidP="00905AF6">
            <w:pPr>
              <w:jc w:val="center"/>
              <w:rPr>
                <w:rFonts w:ascii="Arial" w:hAnsi="Arial" w:cs="Arial"/>
                <w:bCs/>
                <w:color w:val="000000"/>
                <w:sz w:val="20"/>
                <w:szCs w:val="20"/>
              </w:rPr>
            </w:pPr>
            <w:r w:rsidRPr="00EB5B18">
              <w:rPr>
                <w:rFonts w:ascii="Arial" w:hAnsi="Arial" w:cs="Arial"/>
                <w:bCs/>
                <w:color w:val="000000"/>
                <w:sz w:val="20"/>
                <w:szCs w:val="20"/>
              </w:rPr>
              <w:t>35 000 000</w:t>
            </w:r>
          </w:p>
        </w:tc>
        <w:tc>
          <w:tcPr>
            <w:tcW w:w="1253" w:type="dxa"/>
            <w:vAlign w:val="center"/>
          </w:tcPr>
          <w:p w14:paraId="7821B882" w14:textId="77777777" w:rsidR="004A3B2D" w:rsidRPr="00EB5B18" w:rsidRDefault="004A3B2D" w:rsidP="00905AF6">
            <w:pPr>
              <w:shd w:val="clear" w:color="auto" w:fill="FFFFFF" w:themeFill="background1"/>
              <w:jc w:val="center"/>
              <w:rPr>
                <w:rFonts w:ascii="Arial" w:hAnsi="Arial" w:cs="Arial"/>
                <w:bCs/>
                <w:color w:val="000000"/>
                <w:sz w:val="20"/>
                <w:szCs w:val="20"/>
              </w:rPr>
            </w:pPr>
            <w:r w:rsidRPr="00EB5B18">
              <w:rPr>
                <w:rFonts w:ascii="Arial" w:hAnsi="Arial" w:cs="Arial"/>
                <w:bCs/>
                <w:color w:val="000000"/>
                <w:sz w:val="20"/>
                <w:szCs w:val="20"/>
              </w:rPr>
              <w:t>58 333</w:t>
            </w:r>
          </w:p>
        </w:tc>
        <w:tc>
          <w:tcPr>
            <w:tcW w:w="1630" w:type="dxa"/>
            <w:vAlign w:val="center"/>
          </w:tcPr>
          <w:p w14:paraId="40B0560D" w14:textId="77777777" w:rsidR="004A3B2D" w:rsidRPr="00EB5B18" w:rsidRDefault="004A3B2D" w:rsidP="00905AF6">
            <w:pPr>
              <w:shd w:val="clear" w:color="auto" w:fill="FFFFFF" w:themeFill="background1"/>
              <w:jc w:val="center"/>
              <w:rPr>
                <w:rFonts w:ascii="Arial" w:hAnsi="Arial" w:cs="Arial"/>
                <w:bCs/>
                <w:color w:val="000000"/>
                <w:sz w:val="20"/>
                <w:szCs w:val="20"/>
              </w:rPr>
            </w:pPr>
            <w:r w:rsidRPr="00EB5B18">
              <w:rPr>
                <w:rFonts w:ascii="Arial" w:hAnsi="Arial" w:cs="Arial"/>
                <w:color w:val="000000"/>
                <w:sz w:val="20"/>
                <w:szCs w:val="20"/>
              </w:rPr>
              <w:t>IDA</w:t>
            </w:r>
          </w:p>
        </w:tc>
      </w:tr>
      <w:tr w:rsidR="004A3B2D" w:rsidRPr="00EB5B18" w14:paraId="03075608" w14:textId="77777777" w:rsidTr="00905AF6">
        <w:trPr>
          <w:trHeight w:val="20"/>
        </w:trPr>
        <w:tc>
          <w:tcPr>
            <w:tcW w:w="1928" w:type="dxa"/>
            <w:vAlign w:val="center"/>
          </w:tcPr>
          <w:p w14:paraId="4690BE6A" w14:textId="77777777" w:rsidR="004A3B2D" w:rsidRPr="00EB5B18" w:rsidRDefault="004A3B2D" w:rsidP="00905AF6">
            <w:pPr>
              <w:spacing w:line="276" w:lineRule="auto"/>
              <w:jc w:val="center"/>
              <w:rPr>
                <w:rFonts w:ascii="Arial" w:hAnsi="Arial" w:cs="Arial"/>
                <w:bCs/>
                <w:sz w:val="20"/>
                <w:szCs w:val="20"/>
                <w:lang w:val="en-US"/>
              </w:rPr>
            </w:pPr>
            <w:r w:rsidRPr="00EB5B18">
              <w:rPr>
                <w:rFonts w:ascii="Arial" w:hAnsi="Arial" w:cs="Arial"/>
                <w:bCs/>
                <w:sz w:val="20"/>
                <w:szCs w:val="20"/>
                <w:lang w:val="en-US"/>
              </w:rPr>
              <w:t>Risk management measures</w:t>
            </w:r>
          </w:p>
        </w:tc>
        <w:tc>
          <w:tcPr>
            <w:tcW w:w="1229" w:type="dxa"/>
            <w:vAlign w:val="center"/>
          </w:tcPr>
          <w:p w14:paraId="39E5C3D9" w14:textId="77777777" w:rsidR="004A3B2D" w:rsidRPr="00EB5B18" w:rsidRDefault="004A3B2D" w:rsidP="00905AF6">
            <w:pPr>
              <w:jc w:val="center"/>
              <w:rPr>
                <w:rFonts w:ascii="Arial" w:hAnsi="Arial" w:cs="Arial"/>
                <w:color w:val="000000"/>
                <w:sz w:val="20"/>
                <w:szCs w:val="20"/>
              </w:rPr>
            </w:pPr>
            <w:r w:rsidRPr="00EB5B18">
              <w:rPr>
                <w:rFonts w:ascii="Arial" w:hAnsi="Arial" w:cs="Arial"/>
                <w:color w:val="000000"/>
                <w:sz w:val="20"/>
                <w:szCs w:val="20"/>
              </w:rPr>
              <w:t>50 000 000</w:t>
            </w:r>
          </w:p>
        </w:tc>
        <w:tc>
          <w:tcPr>
            <w:tcW w:w="1229" w:type="dxa"/>
            <w:vAlign w:val="center"/>
          </w:tcPr>
          <w:p w14:paraId="3E971F6B" w14:textId="77777777" w:rsidR="004A3B2D" w:rsidRPr="00EB5B18" w:rsidRDefault="004A3B2D" w:rsidP="00905AF6">
            <w:pPr>
              <w:jc w:val="center"/>
              <w:rPr>
                <w:rFonts w:ascii="Arial" w:hAnsi="Arial" w:cs="Arial"/>
                <w:color w:val="000000"/>
                <w:sz w:val="20"/>
                <w:szCs w:val="20"/>
              </w:rPr>
            </w:pPr>
            <w:r w:rsidRPr="00EB5B18">
              <w:rPr>
                <w:rFonts w:ascii="Arial" w:hAnsi="Arial" w:cs="Arial"/>
                <w:color w:val="000000"/>
                <w:sz w:val="20"/>
                <w:szCs w:val="20"/>
              </w:rPr>
              <w:t>5 000 000</w:t>
            </w:r>
          </w:p>
        </w:tc>
        <w:tc>
          <w:tcPr>
            <w:tcW w:w="1329" w:type="dxa"/>
            <w:vAlign w:val="center"/>
          </w:tcPr>
          <w:p w14:paraId="469D1F91" w14:textId="77777777" w:rsidR="004A3B2D" w:rsidRPr="00EB5B18" w:rsidRDefault="004A3B2D" w:rsidP="00905AF6">
            <w:pPr>
              <w:jc w:val="center"/>
              <w:rPr>
                <w:rFonts w:ascii="Arial" w:hAnsi="Arial" w:cs="Arial"/>
                <w:color w:val="000000"/>
                <w:sz w:val="20"/>
                <w:szCs w:val="20"/>
              </w:rPr>
            </w:pPr>
            <w:r w:rsidRPr="00EB5B18">
              <w:rPr>
                <w:rFonts w:ascii="Arial" w:hAnsi="Arial" w:cs="Arial"/>
                <w:color w:val="000000"/>
                <w:sz w:val="20"/>
                <w:szCs w:val="20"/>
              </w:rPr>
              <w:t>5 000 000</w:t>
            </w:r>
          </w:p>
        </w:tc>
        <w:tc>
          <w:tcPr>
            <w:tcW w:w="1358" w:type="dxa"/>
            <w:vAlign w:val="center"/>
          </w:tcPr>
          <w:p w14:paraId="14D0D366" w14:textId="77777777" w:rsidR="004A3B2D" w:rsidRPr="00EB5B18" w:rsidRDefault="004A3B2D" w:rsidP="00905AF6">
            <w:pPr>
              <w:jc w:val="center"/>
              <w:rPr>
                <w:rFonts w:ascii="Arial" w:hAnsi="Arial" w:cs="Arial"/>
                <w:bCs/>
                <w:color w:val="000000"/>
                <w:sz w:val="20"/>
                <w:szCs w:val="20"/>
              </w:rPr>
            </w:pPr>
            <w:r w:rsidRPr="00EB5B18">
              <w:rPr>
                <w:rFonts w:ascii="Arial" w:hAnsi="Arial" w:cs="Arial"/>
                <w:bCs/>
                <w:color w:val="000000"/>
                <w:sz w:val="20"/>
                <w:szCs w:val="20"/>
              </w:rPr>
              <w:t>60 000 000</w:t>
            </w:r>
          </w:p>
        </w:tc>
        <w:tc>
          <w:tcPr>
            <w:tcW w:w="1253" w:type="dxa"/>
            <w:vAlign w:val="center"/>
          </w:tcPr>
          <w:p w14:paraId="2A4A9BBD" w14:textId="77777777" w:rsidR="004A3B2D" w:rsidRPr="00EB5B18" w:rsidRDefault="004A3B2D" w:rsidP="00905AF6">
            <w:pPr>
              <w:shd w:val="clear" w:color="auto" w:fill="FFFFFF" w:themeFill="background1"/>
              <w:jc w:val="center"/>
              <w:rPr>
                <w:rFonts w:ascii="Arial" w:hAnsi="Arial" w:cs="Arial"/>
                <w:bCs/>
                <w:color w:val="000000"/>
                <w:sz w:val="20"/>
                <w:szCs w:val="20"/>
              </w:rPr>
            </w:pPr>
            <w:r w:rsidRPr="00EB5B18">
              <w:rPr>
                <w:rFonts w:ascii="Arial" w:hAnsi="Arial" w:cs="Arial"/>
                <w:bCs/>
                <w:color w:val="000000"/>
                <w:sz w:val="20"/>
                <w:szCs w:val="20"/>
              </w:rPr>
              <w:t>100 000</w:t>
            </w:r>
          </w:p>
        </w:tc>
        <w:tc>
          <w:tcPr>
            <w:tcW w:w="1630" w:type="dxa"/>
            <w:vAlign w:val="center"/>
          </w:tcPr>
          <w:p w14:paraId="0B457788" w14:textId="7C2BC703" w:rsidR="004A3B2D" w:rsidRPr="00EB5B18" w:rsidRDefault="004A3B2D" w:rsidP="00602CA9">
            <w:pPr>
              <w:shd w:val="clear" w:color="auto" w:fill="FFFFFF" w:themeFill="background1"/>
              <w:jc w:val="center"/>
              <w:rPr>
                <w:rFonts w:ascii="Arial" w:hAnsi="Arial" w:cs="Arial"/>
                <w:bCs/>
                <w:color w:val="000000"/>
                <w:sz w:val="20"/>
                <w:szCs w:val="20"/>
              </w:rPr>
            </w:pPr>
            <w:r w:rsidRPr="00EB5B18">
              <w:rPr>
                <w:rFonts w:ascii="Arial" w:hAnsi="Arial" w:cs="Arial"/>
                <w:bCs/>
                <w:color w:val="000000"/>
                <w:sz w:val="20"/>
                <w:szCs w:val="20"/>
              </w:rPr>
              <w:t>SONABEL</w:t>
            </w:r>
            <w:r w:rsidR="001840A2">
              <w:rPr>
                <w:rFonts w:ascii="Arial" w:hAnsi="Arial" w:cs="Arial"/>
                <w:bCs/>
                <w:color w:val="000000"/>
                <w:sz w:val="20"/>
                <w:szCs w:val="20"/>
              </w:rPr>
              <w:t xml:space="preserve"> = </w:t>
            </w:r>
            <w:r w:rsidR="00602CA9">
              <w:rPr>
                <w:rFonts w:ascii="Arial" w:hAnsi="Arial" w:cs="Arial"/>
                <w:bCs/>
                <w:color w:val="000000"/>
                <w:sz w:val="20"/>
                <w:szCs w:val="20"/>
              </w:rPr>
              <w:t>XOF</w:t>
            </w:r>
            <w:r w:rsidR="001840A2">
              <w:rPr>
                <w:rFonts w:ascii="Arial" w:hAnsi="Arial" w:cs="Arial"/>
                <w:bCs/>
                <w:color w:val="000000"/>
                <w:sz w:val="20"/>
                <w:szCs w:val="20"/>
              </w:rPr>
              <w:t>50 000 000</w:t>
            </w:r>
            <w:r w:rsidRPr="00EB5B18">
              <w:rPr>
                <w:rFonts w:ascii="Arial" w:hAnsi="Arial" w:cs="Arial"/>
                <w:bCs/>
                <w:color w:val="000000"/>
                <w:sz w:val="20"/>
                <w:szCs w:val="20"/>
              </w:rPr>
              <w:t xml:space="preserve"> et </w:t>
            </w:r>
            <w:r w:rsidRPr="00EB5B18">
              <w:rPr>
                <w:rFonts w:ascii="Arial" w:hAnsi="Arial" w:cs="Arial"/>
                <w:color w:val="000000"/>
                <w:sz w:val="20"/>
                <w:szCs w:val="20"/>
              </w:rPr>
              <w:t>IDA</w:t>
            </w:r>
            <w:r w:rsidR="00602CA9">
              <w:rPr>
                <w:rFonts w:ascii="Arial" w:hAnsi="Arial" w:cs="Arial"/>
                <w:color w:val="000000"/>
                <w:sz w:val="20"/>
                <w:szCs w:val="20"/>
              </w:rPr>
              <w:t xml:space="preserve"> = XOF10 000 000</w:t>
            </w:r>
          </w:p>
        </w:tc>
      </w:tr>
      <w:tr w:rsidR="004A3B2D" w:rsidRPr="00EB5B18" w14:paraId="4BA160A0" w14:textId="77777777" w:rsidTr="00905AF6">
        <w:trPr>
          <w:trHeight w:val="20"/>
        </w:trPr>
        <w:tc>
          <w:tcPr>
            <w:tcW w:w="1928" w:type="dxa"/>
            <w:vAlign w:val="center"/>
          </w:tcPr>
          <w:p w14:paraId="4B7C182B" w14:textId="77777777" w:rsidR="004A3B2D" w:rsidRPr="00EB5B18" w:rsidRDefault="004A3B2D" w:rsidP="00905AF6">
            <w:pPr>
              <w:spacing w:line="276" w:lineRule="auto"/>
              <w:jc w:val="center"/>
              <w:rPr>
                <w:rFonts w:ascii="Arial" w:hAnsi="Arial" w:cs="Arial"/>
                <w:bCs/>
                <w:sz w:val="20"/>
                <w:szCs w:val="20"/>
                <w:lang w:val="en-US"/>
              </w:rPr>
            </w:pPr>
            <w:r w:rsidRPr="00EB5B18">
              <w:rPr>
                <w:rFonts w:ascii="Arial" w:hAnsi="Arial" w:cs="Arial"/>
                <w:bCs/>
                <w:sz w:val="20"/>
                <w:szCs w:val="20"/>
                <w:lang w:val="en-US"/>
              </w:rPr>
              <w:t>Supervising measures</w:t>
            </w:r>
          </w:p>
        </w:tc>
        <w:tc>
          <w:tcPr>
            <w:tcW w:w="1229" w:type="dxa"/>
            <w:vAlign w:val="center"/>
          </w:tcPr>
          <w:p w14:paraId="72B80A5A" w14:textId="77777777" w:rsidR="004A3B2D" w:rsidRPr="00EB5B18" w:rsidRDefault="004A3B2D" w:rsidP="00905AF6">
            <w:pPr>
              <w:jc w:val="center"/>
              <w:rPr>
                <w:rFonts w:ascii="Arial" w:hAnsi="Arial" w:cs="Arial"/>
                <w:color w:val="000000"/>
                <w:sz w:val="20"/>
                <w:szCs w:val="20"/>
              </w:rPr>
            </w:pPr>
            <w:r w:rsidRPr="00EB5B18">
              <w:rPr>
                <w:rFonts w:ascii="Arial" w:hAnsi="Arial" w:cs="Arial"/>
                <w:color w:val="000000"/>
                <w:sz w:val="20"/>
                <w:szCs w:val="20"/>
              </w:rPr>
              <w:t>5 000 000</w:t>
            </w:r>
          </w:p>
        </w:tc>
        <w:tc>
          <w:tcPr>
            <w:tcW w:w="1229" w:type="dxa"/>
            <w:vAlign w:val="center"/>
          </w:tcPr>
          <w:p w14:paraId="197222A6" w14:textId="77777777" w:rsidR="004A3B2D" w:rsidRPr="00EB5B18" w:rsidRDefault="004A3B2D" w:rsidP="00905AF6">
            <w:pPr>
              <w:jc w:val="center"/>
              <w:rPr>
                <w:rFonts w:ascii="Arial" w:hAnsi="Arial" w:cs="Arial"/>
                <w:color w:val="000000"/>
                <w:sz w:val="20"/>
                <w:szCs w:val="20"/>
              </w:rPr>
            </w:pPr>
            <w:r w:rsidRPr="00EB5B18">
              <w:rPr>
                <w:rFonts w:ascii="Arial" w:hAnsi="Arial" w:cs="Arial"/>
                <w:color w:val="000000"/>
                <w:sz w:val="20"/>
                <w:szCs w:val="20"/>
              </w:rPr>
              <w:t>2 000 000</w:t>
            </w:r>
          </w:p>
        </w:tc>
        <w:tc>
          <w:tcPr>
            <w:tcW w:w="1329" w:type="dxa"/>
            <w:vAlign w:val="center"/>
          </w:tcPr>
          <w:p w14:paraId="4AA7E8D6" w14:textId="77777777" w:rsidR="004A3B2D" w:rsidRPr="00EB5B18" w:rsidRDefault="004A3B2D" w:rsidP="00905AF6">
            <w:pPr>
              <w:jc w:val="center"/>
              <w:rPr>
                <w:rFonts w:ascii="Arial" w:hAnsi="Arial" w:cs="Arial"/>
                <w:color w:val="000000"/>
                <w:sz w:val="20"/>
                <w:szCs w:val="20"/>
              </w:rPr>
            </w:pPr>
            <w:r w:rsidRPr="00EB5B18">
              <w:rPr>
                <w:rFonts w:ascii="Arial" w:hAnsi="Arial" w:cs="Arial"/>
                <w:color w:val="000000"/>
                <w:sz w:val="20"/>
                <w:szCs w:val="20"/>
              </w:rPr>
              <w:t>2 000 000</w:t>
            </w:r>
          </w:p>
        </w:tc>
        <w:tc>
          <w:tcPr>
            <w:tcW w:w="1358" w:type="dxa"/>
            <w:vAlign w:val="center"/>
          </w:tcPr>
          <w:p w14:paraId="269C2BDE" w14:textId="77777777" w:rsidR="004A3B2D" w:rsidRPr="00EB5B18" w:rsidRDefault="004A3B2D" w:rsidP="00905AF6">
            <w:pPr>
              <w:jc w:val="center"/>
              <w:rPr>
                <w:rFonts w:ascii="Arial" w:hAnsi="Arial" w:cs="Arial"/>
                <w:bCs/>
                <w:color w:val="000000"/>
                <w:sz w:val="20"/>
                <w:szCs w:val="20"/>
              </w:rPr>
            </w:pPr>
            <w:r w:rsidRPr="00EB5B18">
              <w:rPr>
                <w:rFonts w:ascii="Arial" w:hAnsi="Arial" w:cs="Arial"/>
                <w:bCs/>
                <w:color w:val="000000"/>
                <w:sz w:val="20"/>
                <w:szCs w:val="20"/>
              </w:rPr>
              <w:t>9 000 000</w:t>
            </w:r>
          </w:p>
        </w:tc>
        <w:tc>
          <w:tcPr>
            <w:tcW w:w="1253" w:type="dxa"/>
            <w:vAlign w:val="center"/>
          </w:tcPr>
          <w:p w14:paraId="504B9A1F" w14:textId="77777777" w:rsidR="004A3B2D" w:rsidRPr="00EB5B18" w:rsidRDefault="004A3B2D" w:rsidP="00905AF6">
            <w:pPr>
              <w:shd w:val="clear" w:color="auto" w:fill="FFFFFF" w:themeFill="background1"/>
              <w:jc w:val="center"/>
              <w:rPr>
                <w:rFonts w:ascii="Arial" w:hAnsi="Arial" w:cs="Arial"/>
                <w:bCs/>
                <w:color w:val="000000"/>
                <w:sz w:val="20"/>
                <w:szCs w:val="20"/>
              </w:rPr>
            </w:pPr>
            <w:r w:rsidRPr="00EB5B18">
              <w:rPr>
                <w:rFonts w:ascii="Arial" w:hAnsi="Arial" w:cs="Arial"/>
                <w:bCs/>
                <w:color w:val="000000"/>
                <w:sz w:val="20"/>
                <w:szCs w:val="20"/>
              </w:rPr>
              <w:t>15 000</w:t>
            </w:r>
          </w:p>
        </w:tc>
        <w:tc>
          <w:tcPr>
            <w:tcW w:w="1630" w:type="dxa"/>
            <w:vAlign w:val="center"/>
          </w:tcPr>
          <w:p w14:paraId="7F64731F" w14:textId="77777777" w:rsidR="004A3B2D" w:rsidRPr="00EB5B18" w:rsidRDefault="004A3B2D" w:rsidP="00905AF6">
            <w:pPr>
              <w:shd w:val="clear" w:color="auto" w:fill="FFFFFF" w:themeFill="background1"/>
              <w:jc w:val="center"/>
              <w:rPr>
                <w:rFonts w:ascii="Arial" w:hAnsi="Arial" w:cs="Arial"/>
                <w:bCs/>
                <w:color w:val="000000"/>
                <w:sz w:val="20"/>
                <w:szCs w:val="20"/>
              </w:rPr>
            </w:pPr>
            <w:r w:rsidRPr="00EB5B18">
              <w:rPr>
                <w:rFonts w:ascii="Arial" w:hAnsi="Arial" w:cs="Arial"/>
                <w:color w:val="000000"/>
                <w:sz w:val="20"/>
                <w:szCs w:val="20"/>
              </w:rPr>
              <w:t>IDA</w:t>
            </w:r>
          </w:p>
        </w:tc>
      </w:tr>
      <w:tr w:rsidR="004A3B2D" w:rsidRPr="00EB5B18" w14:paraId="122D3C22" w14:textId="77777777" w:rsidTr="00905AF6">
        <w:trPr>
          <w:trHeight w:val="20"/>
        </w:trPr>
        <w:tc>
          <w:tcPr>
            <w:tcW w:w="1928" w:type="dxa"/>
            <w:vAlign w:val="center"/>
          </w:tcPr>
          <w:p w14:paraId="0904B76A" w14:textId="77777777" w:rsidR="004A3B2D" w:rsidRPr="00EB5B18" w:rsidRDefault="004A3B2D" w:rsidP="00905AF6">
            <w:pPr>
              <w:spacing w:line="276" w:lineRule="auto"/>
              <w:jc w:val="center"/>
              <w:rPr>
                <w:rFonts w:ascii="Arial" w:hAnsi="Arial" w:cs="Arial"/>
                <w:bCs/>
                <w:sz w:val="20"/>
                <w:szCs w:val="20"/>
                <w:lang w:val="en-US"/>
              </w:rPr>
            </w:pPr>
            <w:r w:rsidRPr="00EB5B18">
              <w:rPr>
                <w:rFonts w:ascii="Arial" w:hAnsi="Arial" w:cs="Arial"/>
                <w:bCs/>
                <w:sz w:val="20"/>
                <w:szCs w:val="20"/>
                <w:lang w:val="en-US"/>
              </w:rPr>
              <w:t>Environment monitoring</w:t>
            </w:r>
          </w:p>
        </w:tc>
        <w:tc>
          <w:tcPr>
            <w:tcW w:w="1229" w:type="dxa"/>
            <w:vAlign w:val="center"/>
          </w:tcPr>
          <w:p w14:paraId="14FD1675" w14:textId="77777777" w:rsidR="004A3B2D" w:rsidRPr="00EB5B18" w:rsidRDefault="004A3B2D" w:rsidP="00905AF6">
            <w:pPr>
              <w:jc w:val="center"/>
              <w:rPr>
                <w:rFonts w:ascii="Arial" w:hAnsi="Arial" w:cs="Arial"/>
                <w:color w:val="000000"/>
                <w:sz w:val="20"/>
                <w:szCs w:val="20"/>
              </w:rPr>
            </w:pPr>
            <w:r w:rsidRPr="00EB5B18">
              <w:rPr>
                <w:rFonts w:ascii="Arial" w:hAnsi="Arial" w:cs="Arial"/>
                <w:color w:val="000000"/>
                <w:sz w:val="20"/>
                <w:szCs w:val="20"/>
              </w:rPr>
              <w:t>8 000 000</w:t>
            </w:r>
          </w:p>
        </w:tc>
        <w:tc>
          <w:tcPr>
            <w:tcW w:w="1229" w:type="dxa"/>
            <w:vAlign w:val="center"/>
          </w:tcPr>
          <w:p w14:paraId="4C533BC7" w14:textId="77777777" w:rsidR="004A3B2D" w:rsidRPr="00EB5B18" w:rsidRDefault="004A3B2D" w:rsidP="00905AF6">
            <w:pPr>
              <w:jc w:val="center"/>
              <w:rPr>
                <w:rFonts w:ascii="Arial" w:hAnsi="Arial" w:cs="Arial"/>
                <w:color w:val="000000"/>
                <w:sz w:val="20"/>
                <w:szCs w:val="20"/>
              </w:rPr>
            </w:pPr>
            <w:r w:rsidRPr="00EB5B18">
              <w:rPr>
                <w:rFonts w:ascii="Arial" w:hAnsi="Arial" w:cs="Arial"/>
                <w:color w:val="000000"/>
                <w:sz w:val="20"/>
                <w:szCs w:val="20"/>
              </w:rPr>
              <w:t>8 000 000</w:t>
            </w:r>
          </w:p>
        </w:tc>
        <w:tc>
          <w:tcPr>
            <w:tcW w:w="1329" w:type="dxa"/>
            <w:vAlign w:val="center"/>
          </w:tcPr>
          <w:p w14:paraId="302920C1" w14:textId="77777777" w:rsidR="004A3B2D" w:rsidRPr="00EB5B18" w:rsidRDefault="004A3B2D" w:rsidP="00905AF6">
            <w:pPr>
              <w:jc w:val="center"/>
              <w:rPr>
                <w:rFonts w:ascii="Arial" w:hAnsi="Arial" w:cs="Arial"/>
                <w:color w:val="000000"/>
                <w:sz w:val="20"/>
                <w:szCs w:val="20"/>
              </w:rPr>
            </w:pPr>
            <w:r w:rsidRPr="00EB5B18">
              <w:rPr>
                <w:rFonts w:ascii="Arial" w:hAnsi="Arial" w:cs="Arial"/>
                <w:color w:val="000000"/>
                <w:sz w:val="20"/>
                <w:szCs w:val="20"/>
              </w:rPr>
              <w:t>8 000 000</w:t>
            </w:r>
          </w:p>
        </w:tc>
        <w:tc>
          <w:tcPr>
            <w:tcW w:w="1358" w:type="dxa"/>
            <w:vAlign w:val="center"/>
          </w:tcPr>
          <w:p w14:paraId="34DA4F53" w14:textId="77777777" w:rsidR="004A3B2D" w:rsidRPr="00EB5B18" w:rsidRDefault="004A3B2D" w:rsidP="00905AF6">
            <w:pPr>
              <w:jc w:val="center"/>
              <w:rPr>
                <w:rFonts w:ascii="Arial" w:hAnsi="Arial" w:cs="Arial"/>
                <w:color w:val="000000"/>
                <w:sz w:val="20"/>
                <w:szCs w:val="20"/>
              </w:rPr>
            </w:pPr>
            <w:r w:rsidRPr="00EB5B18">
              <w:rPr>
                <w:rFonts w:ascii="Arial" w:hAnsi="Arial" w:cs="Arial"/>
                <w:color w:val="000000"/>
                <w:sz w:val="20"/>
                <w:szCs w:val="20"/>
              </w:rPr>
              <w:t>24 000 000</w:t>
            </w:r>
          </w:p>
        </w:tc>
        <w:tc>
          <w:tcPr>
            <w:tcW w:w="1253" w:type="dxa"/>
            <w:vAlign w:val="center"/>
          </w:tcPr>
          <w:p w14:paraId="3621FA5F" w14:textId="77777777" w:rsidR="004A3B2D" w:rsidRPr="00EB5B18" w:rsidRDefault="004A3B2D" w:rsidP="00905AF6">
            <w:pPr>
              <w:shd w:val="clear" w:color="auto" w:fill="FFFFFF" w:themeFill="background1"/>
              <w:jc w:val="center"/>
              <w:rPr>
                <w:rFonts w:ascii="Arial" w:hAnsi="Arial" w:cs="Arial"/>
                <w:bCs/>
                <w:color w:val="000000"/>
                <w:sz w:val="20"/>
                <w:szCs w:val="20"/>
              </w:rPr>
            </w:pPr>
            <w:r w:rsidRPr="00EB5B18">
              <w:rPr>
                <w:rFonts w:ascii="Arial" w:hAnsi="Arial" w:cs="Arial"/>
                <w:bCs/>
                <w:color w:val="000000"/>
                <w:sz w:val="20"/>
                <w:szCs w:val="20"/>
              </w:rPr>
              <w:t>40 000</w:t>
            </w:r>
          </w:p>
        </w:tc>
        <w:tc>
          <w:tcPr>
            <w:tcW w:w="1630" w:type="dxa"/>
            <w:vAlign w:val="center"/>
          </w:tcPr>
          <w:p w14:paraId="508ED279" w14:textId="77777777" w:rsidR="004A3B2D" w:rsidRPr="00EB5B18" w:rsidRDefault="004A3B2D" w:rsidP="00905AF6">
            <w:pPr>
              <w:shd w:val="clear" w:color="auto" w:fill="FFFFFF" w:themeFill="background1"/>
              <w:jc w:val="center"/>
              <w:rPr>
                <w:rFonts w:ascii="Arial" w:hAnsi="Arial" w:cs="Arial"/>
                <w:bCs/>
                <w:color w:val="000000"/>
                <w:sz w:val="20"/>
                <w:szCs w:val="20"/>
              </w:rPr>
            </w:pPr>
            <w:r w:rsidRPr="00EB5B18">
              <w:rPr>
                <w:rFonts w:ascii="Arial" w:hAnsi="Arial" w:cs="Arial"/>
                <w:color w:val="000000"/>
                <w:sz w:val="20"/>
                <w:szCs w:val="20"/>
              </w:rPr>
              <w:t>IDA</w:t>
            </w:r>
          </w:p>
        </w:tc>
      </w:tr>
      <w:tr w:rsidR="004A3B2D" w:rsidRPr="00EB5B18" w14:paraId="4083FDCD" w14:textId="77777777" w:rsidTr="00905AF6">
        <w:trPr>
          <w:trHeight w:val="20"/>
        </w:trPr>
        <w:tc>
          <w:tcPr>
            <w:tcW w:w="1928" w:type="dxa"/>
            <w:vAlign w:val="center"/>
          </w:tcPr>
          <w:p w14:paraId="6C68A576" w14:textId="77777777" w:rsidR="004A3B2D" w:rsidRPr="00EB5B18" w:rsidRDefault="004A3B2D" w:rsidP="00905AF6">
            <w:pPr>
              <w:spacing w:line="276" w:lineRule="auto"/>
              <w:jc w:val="center"/>
              <w:rPr>
                <w:rFonts w:ascii="Arial" w:hAnsi="Arial" w:cs="Arial"/>
                <w:bCs/>
                <w:sz w:val="20"/>
                <w:szCs w:val="20"/>
                <w:lang w:val="en-US"/>
              </w:rPr>
            </w:pPr>
            <w:r w:rsidRPr="00EB5B18">
              <w:rPr>
                <w:rFonts w:ascii="Arial" w:hAnsi="Arial" w:cs="Arial"/>
                <w:bCs/>
                <w:sz w:val="20"/>
                <w:szCs w:val="20"/>
                <w:lang w:val="en-US"/>
              </w:rPr>
              <w:t>Strengthing capacity</w:t>
            </w:r>
          </w:p>
        </w:tc>
        <w:tc>
          <w:tcPr>
            <w:tcW w:w="1229" w:type="dxa"/>
            <w:vAlign w:val="center"/>
          </w:tcPr>
          <w:p w14:paraId="05A09A27" w14:textId="77777777" w:rsidR="004A3B2D" w:rsidRPr="00EB5B18" w:rsidRDefault="004A3B2D" w:rsidP="00905AF6">
            <w:pPr>
              <w:jc w:val="center"/>
              <w:rPr>
                <w:rFonts w:ascii="Arial" w:hAnsi="Arial" w:cs="Arial"/>
                <w:color w:val="000000"/>
                <w:sz w:val="20"/>
                <w:szCs w:val="20"/>
              </w:rPr>
            </w:pPr>
            <w:r w:rsidRPr="00EB5B18">
              <w:rPr>
                <w:rFonts w:ascii="Arial" w:hAnsi="Arial" w:cs="Arial"/>
                <w:color w:val="000000"/>
                <w:sz w:val="20"/>
                <w:szCs w:val="20"/>
              </w:rPr>
              <w:t>10 000 000</w:t>
            </w:r>
          </w:p>
        </w:tc>
        <w:tc>
          <w:tcPr>
            <w:tcW w:w="1229" w:type="dxa"/>
            <w:vAlign w:val="center"/>
          </w:tcPr>
          <w:p w14:paraId="7D468E6D" w14:textId="77777777" w:rsidR="004A3B2D" w:rsidRPr="00EB5B18" w:rsidRDefault="004A3B2D" w:rsidP="00905AF6">
            <w:pPr>
              <w:jc w:val="center"/>
              <w:rPr>
                <w:rFonts w:ascii="Arial" w:hAnsi="Arial" w:cs="Arial"/>
                <w:color w:val="000000"/>
                <w:sz w:val="20"/>
                <w:szCs w:val="20"/>
              </w:rPr>
            </w:pPr>
            <w:r w:rsidRPr="00EB5B18">
              <w:rPr>
                <w:rFonts w:ascii="Arial" w:hAnsi="Arial" w:cs="Arial"/>
                <w:color w:val="000000"/>
                <w:sz w:val="20"/>
                <w:szCs w:val="20"/>
              </w:rPr>
              <w:t>10 000 000</w:t>
            </w:r>
          </w:p>
        </w:tc>
        <w:tc>
          <w:tcPr>
            <w:tcW w:w="1329" w:type="dxa"/>
            <w:vAlign w:val="center"/>
          </w:tcPr>
          <w:p w14:paraId="16D2D7A6" w14:textId="77777777" w:rsidR="004A3B2D" w:rsidRPr="00EB5B18" w:rsidRDefault="004A3B2D" w:rsidP="00905AF6">
            <w:pPr>
              <w:jc w:val="center"/>
              <w:rPr>
                <w:rFonts w:ascii="Arial" w:hAnsi="Arial" w:cs="Arial"/>
                <w:color w:val="000000"/>
                <w:sz w:val="20"/>
                <w:szCs w:val="20"/>
              </w:rPr>
            </w:pPr>
            <w:r w:rsidRPr="00EB5B18">
              <w:rPr>
                <w:rFonts w:ascii="Arial" w:hAnsi="Arial" w:cs="Arial"/>
                <w:color w:val="000000"/>
                <w:sz w:val="20"/>
                <w:szCs w:val="20"/>
              </w:rPr>
              <w:t>10 000 000</w:t>
            </w:r>
          </w:p>
        </w:tc>
        <w:tc>
          <w:tcPr>
            <w:tcW w:w="1358" w:type="dxa"/>
            <w:vAlign w:val="center"/>
          </w:tcPr>
          <w:p w14:paraId="31A7ABEF" w14:textId="77777777" w:rsidR="004A3B2D" w:rsidRPr="00EB5B18" w:rsidRDefault="004A3B2D" w:rsidP="00905AF6">
            <w:pPr>
              <w:jc w:val="center"/>
              <w:rPr>
                <w:rFonts w:ascii="Arial" w:hAnsi="Arial" w:cs="Arial"/>
                <w:color w:val="000000"/>
                <w:sz w:val="20"/>
                <w:szCs w:val="20"/>
              </w:rPr>
            </w:pPr>
            <w:r w:rsidRPr="00EB5B18">
              <w:rPr>
                <w:rFonts w:ascii="Arial" w:hAnsi="Arial" w:cs="Arial"/>
                <w:color w:val="000000"/>
                <w:sz w:val="20"/>
                <w:szCs w:val="20"/>
              </w:rPr>
              <w:t>30 000 000</w:t>
            </w:r>
          </w:p>
        </w:tc>
        <w:tc>
          <w:tcPr>
            <w:tcW w:w="1253" w:type="dxa"/>
            <w:vAlign w:val="center"/>
          </w:tcPr>
          <w:p w14:paraId="087BC53F" w14:textId="77777777" w:rsidR="004A3B2D" w:rsidRPr="00EB5B18" w:rsidRDefault="004A3B2D" w:rsidP="00905AF6">
            <w:pPr>
              <w:shd w:val="clear" w:color="auto" w:fill="FFFFFF" w:themeFill="background1"/>
              <w:jc w:val="center"/>
              <w:rPr>
                <w:rFonts w:ascii="Arial" w:hAnsi="Arial" w:cs="Arial"/>
                <w:bCs/>
                <w:color w:val="000000"/>
                <w:sz w:val="20"/>
                <w:szCs w:val="20"/>
              </w:rPr>
            </w:pPr>
            <w:r w:rsidRPr="00EB5B18">
              <w:rPr>
                <w:rFonts w:ascii="Arial" w:hAnsi="Arial" w:cs="Arial"/>
                <w:bCs/>
                <w:color w:val="000000"/>
                <w:sz w:val="20"/>
                <w:szCs w:val="20"/>
              </w:rPr>
              <w:t>50 000</w:t>
            </w:r>
          </w:p>
        </w:tc>
        <w:tc>
          <w:tcPr>
            <w:tcW w:w="1630" w:type="dxa"/>
            <w:vAlign w:val="center"/>
          </w:tcPr>
          <w:p w14:paraId="0F4AB810" w14:textId="77777777" w:rsidR="004A3B2D" w:rsidRPr="00EB5B18" w:rsidRDefault="004A3B2D" w:rsidP="00905AF6">
            <w:pPr>
              <w:shd w:val="clear" w:color="auto" w:fill="FFFFFF" w:themeFill="background1"/>
              <w:jc w:val="center"/>
              <w:rPr>
                <w:rFonts w:ascii="Arial" w:hAnsi="Arial" w:cs="Arial"/>
                <w:bCs/>
                <w:color w:val="000000"/>
                <w:sz w:val="20"/>
                <w:szCs w:val="20"/>
              </w:rPr>
            </w:pPr>
            <w:r w:rsidRPr="00EB5B18">
              <w:rPr>
                <w:rFonts w:ascii="Arial" w:hAnsi="Arial" w:cs="Arial"/>
                <w:color w:val="000000"/>
                <w:sz w:val="20"/>
                <w:szCs w:val="20"/>
              </w:rPr>
              <w:t>IDA</w:t>
            </w:r>
          </w:p>
        </w:tc>
      </w:tr>
      <w:tr w:rsidR="004A3B2D" w:rsidRPr="00EB5B18" w14:paraId="00365D19" w14:textId="77777777" w:rsidTr="00905AF6">
        <w:trPr>
          <w:trHeight w:val="20"/>
        </w:trPr>
        <w:tc>
          <w:tcPr>
            <w:tcW w:w="1928" w:type="dxa"/>
            <w:vAlign w:val="center"/>
          </w:tcPr>
          <w:p w14:paraId="22AC7FF6" w14:textId="77777777" w:rsidR="004A3B2D" w:rsidRPr="00EB5B18" w:rsidRDefault="004A3B2D" w:rsidP="00905AF6">
            <w:pPr>
              <w:spacing w:line="276" w:lineRule="auto"/>
              <w:jc w:val="center"/>
              <w:rPr>
                <w:rFonts w:ascii="Arial" w:hAnsi="Arial" w:cs="Arial"/>
                <w:bCs/>
                <w:sz w:val="20"/>
                <w:szCs w:val="20"/>
                <w:lang w:val="en-US"/>
              </w:rPr>
            </w:pPr>
            <w:r w:rsidRPr="00EB5B18">
              <w:rPr>
                <w:rFonts w:ascii="Arial" w:hAnsi="Arial" w:cs="Arial"/>
                <w:bCs/>
                <w:sz w:val="20"/>
                <w:szCs w:val="20"/>
                <w:lang w:val="en-US"/>
              </w:rPr>
              <w:t>Total</w:t>
            </w:r>
          </w:p>
        </w:tc>
        <w:tc>
          <w:tcPr>
            <w:tcW w:w="1229" w:type="dxa"/>
            <w:vAlign w:val="center"/>
          </w:tcPr>
          <w:p w14:paraId="4EB5B5B7" w14:textId="77777777" w:rsidR="004A3B2D" w:rsidRPr="00EB5B18" w:rsidRDefault="004A3B2D" w:rsidP="00905AF6">
            <w:pPr>
              <w:jc w:val="center"/>
              <w:rPr>
                <w:rFonts w:ascii="Arial" w:hAnsi="Arial" w:cs="Arial"/>
                <w:b/>
                <w:bCs/>
                <w:color w:val="000000"/>
                <w:sz w:val="20"/>
                <w:szCs w:val="20"/>
              </w:rPr>
            </w:pPr>
            <w:r w:rsidRPr="00EB5B18">
              <w:rPr>
                <w:rFonts w:ascii="Arial" w:hAnsi="Arial" w:cs="Arial"/>
                <w:b/>
                <w:bCs/>
                <w:color w:val="000000"/>
                <w:sz w:val="20"/>
                <w:szCs w:val="20"/>
              </w:rPr>
              <w:t>96 000 000</w:t>
            </w:r>
          </w:p>
        </w:tc>
        <w:tc>
          <w:tcPr>
            <w:tcW w:w="1229" w:type="dxa"/>
            <w:vAlign w:val="center"/>
          </w:tcPr>
          <w:p w14:paraId="2C0913E9" w14:textId="77777777" w:rsidR="004A3B2D" w:rsidRPr="00EB5B18" w:rsidRDefault="004A3B2D" w:rsidP="00905AF6">
            <w:pPr>
              <w:jc w:val="center"/>
              <w:rPr>
                <w:rFonts w:ascii="Arial" w:hAnsi="Arial" w:cs="Arial"/>
                <w:b/>
                <w:bCs/>
                <w:color w:val="000000"/>
                <w:sz w:val="20"/>
                <w:szCs w:val="20"/>
              </w:rPr>
            </w:pPr>
            <w:r w:rsidRPr="00EB5B18">
              <w:rPr>
                <w:rFonts w:ascii="Arial" w:hAnsi="Arial" w:cs="Arial"/>
                <w:b/>
                <w:bCs/>
                <w:color w:val="000000"/>
                <w:sz w:val="20"/>
                <w:szCs w:val="20"/>
              </w:rPr>
              <w:t>31 000 000</w:t>
            </w:r>
          </w:p>
        </w:tc>
        <w:tc>
          <w:tcPr>
            <w:tcW w:w="1329" w:type="dxa"/>
            <w:vAlign w:val="center"/>
          </w:tcPr>
          <w:p w14:paraId="734D90BB" w14:textId="77777777" w:rsidR="004A3B2D" w:rsidRPr="00EB5B18" w:rsidRDefault="004A3B2D" w:rsidP="00905AF6">
            <w:pPr>
              <w:jc w:val="center"/>
              <w:rPr>
                <w:rFonts w:ascii="Arial" w:hAnsi="Arial" w:cs="Arial"/>
                <w:b/>
                <w:bCs/>
                <w:color w:val="000000"/>
                <w:sz w:val="20"/>
                <w:szCs w:val="20"/>
              </w:rPr>
            </w:pPr>
            <w:r w:rsidRPr="00EB5B18">
              <w:rPr>
                <w:rFonts w:ascii="Arial" w:hAnsi="Arial" w:cs="Arial"/>
                <w:b/>
                <w:bCs/>
                <w:color w:val="000000"/>
                <w:sz w:val="20"/>
                <w:szCs w:val="20"/>
              </w:rPr>
              <w:t>31 000 000</w:t>
            </w:r>
          </w:p>
        </w:tc>
        <w:tc>
          <w:tcPr>
            <w:tcW w:w="1358" w:type="dxa"/>
            <w:vAlign w:val="center"/>
          </w:tcPr>
          <w:p w14:paraId="01B653E4" w14:textId="77777777" w:rsidR="004A3B2D" w:rsidRPr="00EB5B18" w:rsidRDefault="004A3B2D" w:rsidP="00905AF6">
            <w:pPr>
              <w:jc w:val="center"/>
              <w:rPr>
                <w:rFonts w:ascii="Arial" w:hAnsi="Arial" w:cs="Arial"/>
                <w:b/>
                <w:bCs/>
                <w:color w:val="000000"/>
                <w:sz w:val="20"/>
                <w:szCs w:val="20"/>
              </w:rPr>
            </w:pPr>
            <w:r w:rsidRPr="00EB5B18">
              <w:rPr>
                <w:rFonts w:ascii="Arial" w:hAnsi="Arial" w:cs="Arial"/>
                <w:b/>
                <w:bCs/>
                <w:color w:val="000000"/>
                <w:sz w:val="20"/>
                <w:szCs w:val="20"/>
              </w:rPr>
              <w:t>158 000 000</w:t>
            </w:r>
          </w:p>
        </w:tc>
        <w:tc>
          <w:tcPr>
            <w:tcW w:w="1253" w:type="dxa"/>
            <w:vAlign w:val="center"/>
          </w:tcPr>
          <w:p w14:paraId="4ABD1257" w14:textId="77777777" w:rsidR="004A3B2D" w:rsidRPr="00EB5B18" w:rsidRDefault="004A3B2D" w:rsidP="00905AF6">
            <w:pPr>
              <w:shd w:val="clear" w:color="auto" w:fill="FFFFFF" w:themeFill="background1"/>
              <w:jc w:val="center"/>
              <w:rPr>
                <w:rFonts w:ascii="Arial" w:hAnsi="Arial" w:cs="Arial"/>
                <w:b/>
                <w:bCs/>
                <w:color w:val="000000"/>
                <w:sz w:val="20"/>
                <w:szCs w:val="20"/>
              </w:rPr>
            </w:pPr>
            <w:r w:rsidRPr="00EB5B18">
              <w:rPr>
                <w:rFonts w:ascii="Arial" w:hAnsi="Arial" w:cs="Arial"/>
                <w:b/>
                <w:bCs/>
                <w:color w:val="000000"/>
                <w:sz w:val="20"/>
                <w:szCs w:val="20"/>
              </w:rPr>
              <w:t>263 333</w:t>
            </w:r>
          </w:p>
        </w:tc>
        <w:tc>
          <w:tcPr>
            <w:tcW w:w="1630" w:type="dxa"/>
            <w:vAlign w:val="center"/>
          </w:tcPr>
          <w:p w14:paraId="52757C82" w14:textId="77777777" w:rsidR="004A3B2D" w:rsidRPr="00EB5B18" w:rsidRDefault="004A3B2D" w:rsidP="00905AF6">
            <w:pPr>
              <w:shd w:val="clear" w:color="auto" w:fill="FFFFFF" w:themeFill="background1"/>
              <w:jc w:val="center"/>
              <w:rPr>
                <w:rFonts w:ascii="Arial" w:hAnsi="Arial" w:cs="Arial"/>
                <w:b/>
                <w:bCs/>
                <w:color w:val="000000"/>
                <w:sz w:val="20"/>
                <w:szCs w:val="20"/>
              </w:rPr>
            </w:pPr>
            <w:r w:rsidRPr="00EB5B18">
              <w:rPr>
                <w:rFonts w:ascii="Arial" w:hAnsi="Arial" w:cs="Arial"/>
                <w:b/>
                <w:bCs/>
                <w:color w:val="000000"/>
                <w:sz w:val="20"/>
                <w:szCs w:val="20"/>
              </w:rPr>
              <w:t>-</w:t>
            </w:r>
          </w:p>
        </w:tc>
      </w:tr>
      <w:tr w:rsidR="004A3B2D" w:rsidRPr="00EB5B18" w14:paraId="0183CE56" w14:textId="77777777" w:rsidTr="00905AF6">
        <w:trPr>
          <w:trHeight w:val="20"/>
        </w:trPr>
        <w:tc>
          <w:tcPr>
            <w:tcW w:w="1928" w:type="dxa"/>
            <w:vAlign w:val="center"/>
          </w:tcPr>
          <w:p w14:paraId="409E41B4" w14:textId="77777777" w:rsidR="004A3B2D" w:rsidRPr="00EB5B18" w:rsidRDefault="004A3B2D" w:rsidP="00905AF6">
            <w:pPr>
              <w:shd w:val="clear" w:color="auto" w:fill="FFFFFF" w:themeFill="background1"/>
              <w:autoSpaceDN w:val="0"/>
              <w:spacing w:after="0" w:line="276" w:lineRule="auto"/>
              <w:jc w:val="center"/>
              <w:rPr>
                <w:rFonts w:ascii="Arial" w:hAnsi="Arial" w:cs="Arial"/>
                <w:b/>
                <w:bCs/>
                <w:color w:val="000000"/>
                <w:sz w:val="20"/>
                <w:szCs w:val="20"/>
              </w:rPr>
            </w:pPr>
            <w:r w:rsidRPr="00EB5B18">
              <w:rPr>
                <w:rFonts w:ascii="Arial" w:hAnsi="Arial" w:cs="Arial"/>
                <w:b/>
                <w:bCs/>
                <w:color w:val="000000"/>
                <w:sz w:val="20"/>
                <w:szCs w:val="20"/>
              </w:rPr>
              <w:t>Total ($US)</w:t>
            </w:r>
          </w:p>
        </w:tc>
        <w:tc>
          <w:tcPr>
            <w:tcW w:w="1229" w:type="dxa"/>
            <w:vAlign w:val="center"/>
          </w:tcPr>
          <w:p w14:paraId="124B6405" w14:textId="77777777" w:rsidR="004A3B2D" w:rsidRPr="00EB5B18" w:rsidRDefault="004A3B2D" w:rsidP="00905AF6">
            <w:pPr>
              <w:shd w:val="clear" w:color="auto" w:fill="FFFFFF" w:themeFill="background1"/>
              <w:autoSpaceDN w:val="0"/>
              <w:spacing w:after="0"/>
              <w:jc w:val="center"/>
              <w:rPr>
                <w:rFonts w:ascii="Arial" w:hAnsi="Arial" w:cs="Arial"/>
                <w:b/>
                <w:bCs/>
                <w:color w:val="000000"/>
                <w:sz w:val="20"/>
                <w:szCs w:val="20"/>
              </w:rPr>
            </w:pPr>
            <w:r w:rsidRPr="00EB5B18">
              <w:rPr>
                <w:rFonts w:ascii="Arial" w:hAnsi="Arial" w:cs="Arial"/>
                <w:b/>
                <w:bCs/>
                <w:color w:val="000000"/>
                <w:sz w:val="20"/>
                <w:szCs w:val="20"/>
              </w:rPr>
              <w:t>160 000</w:t>
            </w:r>
          </w:p>
        </w:tc>
        <w:tc>
          <w:tcPr>
            <w:tcW w:w="1229" w:type="dxa"/>
            <w:vAlign w:val="center"/>
          </w:tcPr>
          <w:p w14:paraId="7148DC92" w14:textId="77777777" w:rsidR="004A3B2D" w:rsidRPr="00EB5B18" w:rsidRDefault="004A3B2D" w:rsidP="00905AF6">
            <w:pPr>
              <w:shd w:val="clear" w:color="auto" w:fill="FFFFFF" w:themeFill="background1"/>
              <w:autoSpaceDN w:val="0"/>
              <w:spacing w:after="0"/>
              <w:jc w:val="center"/>
              <w:rPr>
                <w:rFonts w:ascii="Arial" w:hAnsi="Arial" w:cs="Arial"/>
                <w:b/>
                <w:bCs/>
                <w:color w:val="000000"/>
                <w:sz w:val="20"/>
                <w:szCs w:val="20"/>
              </w:rPr>
            </w:pPr>
            <w:r w:rsidRPr="00EB5B18">
              <w:rPr>
                <w:rFonts w:ascii="Arial" w:hAnsi="Arial" w:cs="Arial"/>
                <w:b/>
                <w:bCs/>
                <w:color w:val="000000"/>
                <w:sz w:val="20"/>
                <w:szCs w:val="20"/>
              </w:rPr>
              <w:t>51 667</w:t>
            </w:r>
          </w:p>
        </w:tc>
        <w:tc>
          <w:tcPr>
            <w:tcW w:w="1329" w:type="dxa"/>
            <w:vAlign w:val="center"/>
          </w:tcPr>
          <w:p w14:paraId="1342B531" w14:textId="77777777" w:rsidR="004A3B2D" w:rsidRPr="00EB5B18" w:rsidRDefault="004A3B2D" w:rsidP="00905AF6">
            <w:pPr>
              <w:shd w:val="clear" w:color="auto" w:fill="FFFFFF" w:themeFill="background1"/>
              <w:autoSpaceDN w:val="0"/>
              <w:spacing w:after="0"/>
              <w:jc w:val="center"/>
              <w:rPr>
                <w:rFonts w:ascii="Arial" w:hAnsi="Arial" w:cs="Arial"/>
                <w:b/>
                <w:bCs/>
                <w:color w:val="000000"/>
                <w:sz w:val="20"/>
                <w:szCs w:val="20"/>
              </w:rPr>
            </w:pPr>
            <w:r w:rsidRPr="00EB5B18">
              <w:rPr>
                <w:rFonts w:ascii="Arial" w:hAnsi="Arial" w:cs="Arial"/>
                <w:b/>
                <w:bCs/>
                <w:color w:val="000000"/>
                <w:sz w:val="20"/>
                <w:szCs w:val="20"/>
              </w:rPr>
              <w:t>51 667</w:t>
            </w:r>
          </w:p>
        </w:tc>
        <w:tc>
          <w:tcPr>
            <w:tcW w:w="1358" w:type="dxa"/>
            <w:vAlign w:val="center"/>
          </w:tcPr>
          <w:p w14:paraId="012DDEB7" w14:textId="77777777" w:rsidR="004A3B2D" w:rsidRPr="00EB5B18" w:rsidRDefault="004A3B2D" w:rsidP="00905AF6">
            <w:pPr>
              <w:autoSpaceDN w:val="0"/>
              <w:spacing w:after="0"/>
              <w:jc w:val="center"/>
              <w:rPr>
                <w:rFonts w:ascii="Arial" w:hAnsi="Arial" w:cs="Arial"/>
                <w:b/>
                <w:bCs/>
                <w:color w:val="000000"/>
                <w:sz w:val="20"/>
                <w:szCs w:val="20"/>
              </w:rPr>
            </w:pPr>
            <w:r w:rsidRPr="00EB5B18">
              <w:rPr>
                <w:rFonts w:ascii="Arial" w:hAnsi="Arial" w:cs="Arial"/>
                <w:b/>
                <w:bCs/>
                <w:color w:val="000000"/>
                <w:sz w:val="20"/>
                <w:szCs w:val="20"/>
              </w:rPr>
              <w:t>263 333</w:t>
            </w:r>
          </w:p>
        </w:tc>
        <w:tc>
          <w:tcPr>
            <w:tcW w:w="1253" w:type="dxa"/>
            <w:vAlign w:val="center"/>
          </w:tcPr>
          <w:p w14:paraId="57C5B1A6" w14:textId="77777777" w:rsidR="004A3B2D" w:rsidRPr="00EB5B18" w:rsidRDefault="004A3B2D" w:rsidP="00905AF6">
            <w:pPr>
              <w:shd w:val="clear" w:color="auto" w:fill="FFFFFF" w:themeFill="background1"/>
              <w:jc w:val="center"/>
              <w:rPr>
                <w:rFonts w:ascii="Arial" w:hAnsi="Arial" w:cs="Arial"/>
                <w:b/>
                <w:bCs/>
                <w:color w:val="000000"/>
                <w:sz w:val="20"/>
                <w:szCs w:val="20"/>
              </w:rPr>
            </w:pPr>
            <w:r w:rsidRPr="00EB5B18">
              <w:rPr>
                <w:rFonts w:ascii="Arial" w:hAnsi="Arial" w:cs="Arial"/>
                <w:b/>
                <w:bCs/>
                <w:color w:val="000000"/>
                <w:sz w:val="20"/>
                <w:szCs w:val="20"/>
              </w:rPr>
              <w:t>-</w:t>
            </w:r>
          </w:p>
        </w:tc>
        <w:tc>
          <w:tcPr>
            <w:tcW w:w="1630" w:type="dxa"/>
            <w:vAlign w:val="center"/>
          </w:tcPr>
          <w:p w14:paraId="563D1CB9" w14:textId="77777777" w:rsidR="004A3B2D" w:rsidRPr="00EB5B18" w:rsidRDefault="004A3B2D" w:rsidP="00905AF6">
            <w:pPr>
              <w:shd w:val="clear" w:color="auto" w:fill="FFFFFF" w:themeFill="background1"/>
              <w:jc w:val="center"/>
              <w:rPr>
                <w:rFonts w:ascii="Arial" w:hAnsi="Arial" w:cs="Arial"/>
                <w:b/>
                <w:bCs/>
                <w:color w:val="000000"/>
                <w:sz w:val="20"/>
                <w:szCs w:val="20"/>
              </w:rPr>
            </w:pPr>
            <w:r w:rsidRPr="00EB5B18">
              <w:rPr>
                <w:rFonts w:ascii="Arial" w:hAnsi="Arial" w:cs="Arial"/>
                <w:b/>
                <w:bCs/>
                <w:color w:val="000000"/>
                <w:sz w:val="20"/>
                <w:szCs w:val="20"/>
              </w:rPr>
              <w:t>-</w:t>
            </w:r>
          </w:p>
        </w:tc>
      </w:tr>
    </w:tbl>
    <w:p w14:paraId="388F66A6" w14:textId="77777777" w:rsidR="004A3B2D" w:rsidRPr="008226AE" w:rsidRDefault="004A3B2D" w:rsidP="004A3B2D">
      <w:pPr>
        <w:autoSpaceDE w:val="0"/>
        <w:autoSpaceDN w:val="0"/>
        <w:adjustRightInd w:val="0"/>
        <w:spacing w:before="120" w:after="120" w:line="276" w:lineRule="auto"/>
        <w:jc w:val="both"/>
        <w:rPr>
          <w:rFonts w:ascii="Arial" w:hAnsi="Arial" w:cs="Arial"/>
          <w:b/>
          <w:sz w:val="10"/>
          <w:szCs w:val="10"/>
          <w:lang w:val="en-US"/>
        </w:rPr>
      </w:pPr>
    </w:p>
    <w:p w14:paraId="7061CAFD" w14:textId="77777777" w:rsidR="004A3B2D" w:rsidRPr="00A128D5" w:rsidRDefault="004A3B2D" w:rsidP="004A3B2D">
      <w:pPr>
        <w:autoSpaceDE w:val="0"/>
        <w:autoSpaceDN w:val="0"/>
        <w:adjustRightInd w:val="0"/>
        <w:spacing w:before="120" w:after="120" w:line="276" w:lineRule="auto"/>
        <w:jc w:val="both"/>
        <w:rPr>
          <w:rFonts w:ascii="Arial" w:hAnsi="Arial" w:cs="Arial"/>
          <w:b/>
          <w:sz w:val="22"/>
          <w:szCs w:val="22"/>
          <w:lang w:val="en-US"/>
        </w:rPr>
      </w:pPr>
      <w:r w:rsidRPr="00A128D5">
        <w:rPr>
          <w:rFonts w:ascii="Arial" w:hAnsi="Arial" w:cs="Arial"/>
          <w:b/>
          <w:sz w:val="22"/>
          <w:szCs w:val="22"/>
          <w:lang w:val="en-US"/>
        </w:rPr>
        <w:t>F. PUBLIC CONSULTATION PROCEDURES</w:t>
      </w:r>
    </w:p>
    <w:p w14:paraId="72B54BA9" w14:textId="77777777" w:rsidR="004A3B2D" w:rsidRPr="00A128D5" w:rsidRDefault="004A3B2D" w:rsidP="004A3B2D">
      <w:pPr>
        <w:autoSpaceDE w:val="0"/>
        <w:autoSpaceDN w:val="0"/>
        <w:adjustRightInd w:val="0"/>
        <w:spacing w:before="120" w:after="120" w:line="276" w:lineRule="auto"/>
        <w:jc w:val="both"/>
        <w:rPr>
          <w:rFonts w:ascii="Arial" w:hAnsi="Arial" w:cs="Arial"/>
          <w:sz w:val="22"/>
          <w:szCs w:val="22"/>
          <w:lang w:val="en-US"/>
        </w:rPr>
      </w:pPr>
      <w:r w:rsidRPr="00A128D5">
        <w:rPr>
          <w:rFonts w:ascii="Arial" w:hAnsi="Arial" w:cs="Arial"/>
          <w:sz w:val="22"/>
          <w:szCs w:val="22"/>
          <w:lang w:val="en-US"/>
        </w:rPr>
        <w:t xml:space="preserve">A public consultation was held from 15 to 25 November 2016. This consultation concerned PASEL, SONABEL, World Bank, SONABEL's Regional Director of the East Center, Fada N ' Gourma, the Eastern Governorate, the Gourma High </w:t>
      </w:r>
      <w:r>
        <w:rPr>
          <w:rFonts w:ascii="Arial" w:hAnsi="Arial" w:cs="Arial"/>
          <w:sz w:val="22"/>
          <w:szCs w:val="22"/>
          <w:lang w:val="en-US"/>
        </w:rPr>
        <w:t>Office</w:t>
      </w:r>
      <w:r w:rsidRPr="00A128D5">
        <w:rPr>
          <w:rFonts w:ascii="Arial" w:hAnsi="Arial" w:cs="Arial"/>
          <w:sz w:val="22"/>
          <w:szCs w:val="22"/>
          <w:lang w:val="en-US"/>
        </w:rPr>
        <w:t>, the Regional Directorate for the Environment, the Green Economy and Eastern Climate Change, the Head of the Mossi Community in Sector 3 Fada N'Gourma and some of the residents of the plant site. These meetings made it possible to discern the interest of the regular supply of electricity in the town of Fada N'Gourma and to ensure that there is no objection to the</w:t>
      </w:r>
      <w:r>
        <w:rPr>
          <w:rFonts w:ascii="Arial" w:hAnsi="Arial" w:cs="Arial"/>
          <w:sz w:val="22"/>
          <w:szCs w:val="22"/>
          <w:lang w:val="en-US"/>
        </w:rPr>
        <w:t xml:space="preserve"> extension of the Fada N'Gourma</w:t>
      </w:r>
      <w:r w:rsidRPr="00953BD8">
        <w:rPr>
          <w:rFonts w:ascii="Arial" w:hAnsi="Arial" w:cs="Arial"/>
          <w:sz w:val="22"/>
          <w:szCs w:val="22"/>
          <w:lang w:val="en-US"/>
        </w:rPr>
        <w:t xml:space="preserve"> thermal power plant</w:t>
      </w:r>
      <w:r>
        <w:rPr>
          <w:rFonts w:ascii="Arial" w:hAnsi="Arial" w:cs="Arial"/>
          <w:sz w:val="22"/>
          <w:szCs w:val="22"/>
          <w:lang w:val="en-US"/>
        </w:rPr>
        <w:t>.</w:t>
      </w:r>
    </w:p>
    <w:p w14:paraId="7F85F7B4" w14:textId="77777777" w:rsidR="004A3B2D" w:rsidRDefault="004A3B2D">
      <w:pPr>
        <w:suppressAutoHyphens w:val="0"/>
        <w:spacing w:before="0" w:after="200" w:line="276" w:lineRule="auto"/>
        <w:rPr>
          <w:rFonts w:ascii="Arial Black" w:hAnsi="Arial Black" w:cs="Arial"/>
          <w:color w:val="000000" w:themeColor="text1"/>
          <w:sz w:val="22"/>
          <w:szCs w:val="22"/>
          <w:lang w:val="en-US" w:eastAsia="fr-FR"/>
        </w:rPr>
      </w:pPr>
      <w:bookmarkStart w:id="55" w:name="_Toc473072076"/>
      <w:bookmarkStart w:id="56" w:name="_Toc473130346"/>
      <w:bookmarkStart w:id="57" w:name="_Toc473130654"/>
      <w:bookmarkEnd w:id="30"/>
      <w:bookmarkEnd w:id="31"/>
      <w:bookmarkEnd w:id="32"/>
      <w:r w:rsidRPr="00433A14">
        <w:rPr>
          <w:lang w:val="en-US"/>
        </w:rPr>
        <w:br w:type="page"/>
      </w:r>
    </w:p>
    <w:p w14:paraId="201FA152" w14:textId="5A4E0E43" w:rsidR="00D72913" w:rsidRPr="0097638A" w:rsidRDefault="00C5722D" w:rsidP="00621C4D">
      <w:pPr>
        <w:pStyle w:val="Heading1"/>
        <w:rPr>
          <w:lang w:val="fr-FR"/>
        </w:rPr>
      </w:pPr>
      <w:bookmarkStart w:id="58" w:name="_Toc478458584"/>
      <w:bookmarkStart w:id="59" w:name="_Toc478459142"/>
      <w:r w:rsidRPr="0097638A">
        <w:rPr>
          <w:lang w:val="fr-FR"/>
        </w:rPr>
        <w:lastRenderedPageBreak/>
        <w:t>INTRODUCTION</w:t>
      </w:r>
      <w:bookmarkEnd w:id="55"/>
      <w:bookmarkEnd w:id="56"/>
      <w:bookmarkEnd w:id="57"/>
      <w:bookmarkEnd w:id="58"/>
      <w:bookmarkEnd w:id="59"/>
    </w:p>
    <w:p w14:paraId="787C7A0A" w14:textId="77777777" w:rsidR="00B27E07" w:rsidRPr="009332AF" w:rsidRDefault="00B27E07" w:rsidP="008C4571">
      <w:pPr>
        <w:shd w:val="clear" w:color="auto" w:fill="FFFFFF" w:themeFill="background1"/>
        <w:autoSpaceDE w:val="0"/>
        <w:autoSpaceDN w:val="0"/>
        <w:adjustRightInd w:val="0"/>
        <w:spacing w:before="120" w:after="120" w:line="276" w:lineRule="auto"/>
        <w:jc w:val="both"/>
        <w:rPr>
          <w:rFonts w:ascii="Arial" w:hAnsi="Arial" w:cs="Arial"/>
          <w:sz w:val="22"/>
          <w:szCs w:val="22"/>
          <w:lang w:eastAsia="fr-FR"/>
        </w:rPr>
      </w:pPr>
      <w:r w:rsidRPr="009332AF">
        <w:rPr>
          <w:rFonts w:ascii="Arial" w:hAnsi="Arial" w:cs="Arial"/>
          <w:sz w:val="22"/>
          <w:szCs w:val="22"/>
          <w:lang w:eastAsia="fr-FR"/>
        </w:rPr>
        <w:t xml:space="preserve">L’énergie est un important facteur de production qui joue un rôle moteur dans le développement socio-économique des </w:t>
      </w:r>
      <w:r w:rsidR="00EF7D79" w:rsidRPr="009332AF">
        <w:rPr>
          <w:rFonts w:ascii="Arial" w:hAnsi="Arial" w:cs="Arial"/>
          <w:sz w:val="22"/>
          <w:szCs w:val="22"/>
          <w:lang w:eastAsia="fr-FR"/>
        </w:rPr>
        <w:t>États</w:t>
      </w:r>
      <w:r w:rsidRPr="009332AF">
        <w:rPr>
          <w:rFonts w:ascii="Arial" w:hAnsi="Arial" w:cs="Arial"/>
          <w:sz w:val="22"/>
          <w:szCs w:val="22"/>
          <w:lang w:eastAsia="fr-FR"/>
        </w:rPr>
        <w:t>. Ce secteur dans ces différentes composantes (électricité, hydrocarbures, thermique,…) est indispensable au développement durable.</w:t>
      </w:r>
    </w:p>
    <w:p w14:paraId="5A62C043" w14:textId="77777777" w:rsidR="00B27E07" w:rsidRPr="009332AF" w:rsidRDefault="00B27E07" w:rsidP="008C4571">
      <w:pPr>
        <w:shd w:val="clear" w:color="auto" w:fill="FFFFFF" w:themeFill="background1"/>
        <w:autoSpaceDE w:val="0"/>
        <w:autoSpaceDN w:val="0"/>
        <w:adjustRightInd w:val="0"/>
        <w:spacing w:before="120" w:after="120" w:line="276" w:lineRule="auto"/>
        <w:jc w:val="both"/>
        <w:rPr>
          <w:rFonts w:ascii="Arial" w:hAnsi="Arial" w:cs="Arial"/>
          <w:sz w:val="22"/>
          <w:szCs w:val="22"/>
          <w:lang w:eastAsia="fr-FR"/>
        </w:rPr>
      </w:pPr>
      <w:r w:rsidRPr="009332AF">
        <w:rPr>
          <w:rFonts w:ascii="Arial" w:hAnsi="Arial" w:cs="Arial"/>
          <w:sz w:val="22"/>
          <w:szCs w:val="22"/>
          <w:lang w:eastAsia="fr-FR"/>
        </w:rPr>
        <w:t xml:space="preserve">Cependant, au Burkina Faso, cette énergie reste inaccessible à une grande partie des populations et son coût (130 à 150F CFA/kWh pour l’électricité) </w:t>
      </w:r>
      <w:r w:rsidR="00EF7D79">
        <w:rPr>
          <w:rFonts w:ascii="Arial" w:hAnsi="Arial" w:cs="Arial"/>
          <w:sz w:val="22"/>
          <w:szCs w:val="22"/>
          <w:lang w:eastAsia="fr-FR"/>
        </w:rPr>
        <w:t xml:space="preserve">l'un </w:t>
      </w:r>
      <w:r w:rsidRPr="009332AF">
        <w:rPr>
          <w:rFonts w:ascii="Arial" w:hAnsi="Arial" w:cs="Arial"/>
          <w:sz w:val="22"/>
          <w:szCs w:val="22"/>
          <w:lang w:eastAsia="fr-FR"/>
        </w:rPr>
        <w:t xml:space="preserve">des plus élevés au monde influe fortement sur le pouvoir d’achat des ménages et la compétitivité des entreprises. Dans le cas particulier de l’électricité, la production nationale se caractérise par un faible taux d’accès ainsi que les disparités entre le milieu urbain et le milieu rural. Au 31 décembre 2015, ce taux aux niveaux national, urbain et rural se situe respectivement à 18,83%, 59,88% et 3,06%. Les capacités de production nationale et les importations ne couvrent pas la demande sans cesse croissante de l’ordre de 13% par an. </w:t>
      </w:r>
    </w:p>
    <w:p w14:paraId="1976BEDB" w14:textId="77777777" w:rsidR="00B27E07" w:rsidRPr="009332AF" w:rsidRDefault="00B27E07" w:rsidP="008C4571">
      <w:pPr>
        <w:shd w:val="clear" w:color="auto" w:fill="FFFFFF" w:themeFill="background1"/>
        <w:spacing w:before="240" w:line="276" w:lineRule="auto"/>
        <w:jc w:val="both"/>
        <w:rPr>
          <w:rFonts w:ascii="Arial" w:hAnsi="Arial" w:cs="Arial"/>
          <w:sz w:val="22"/>
          <w:szCs w:val="22"/>
          <w:lang w:eastAsia="fr-FR"/>
        </w:rPr>
      </w:pPr>
      <w:r w:rsidRPr="009332AF">
        <w:rPr>
          <w:rFonts w:ascii="Arial" w:hAnsi="Arial" w:cs="Arial"/>
          <w:sz w:val="22"/>
          <w:szCs w:val="22"/>
          <w:lang w:eastAsia="fr-FR"/>
        </w:rPr>
        <w:t xml:space="preserve">La puissance électrique installée en 2015 était de 325 MW et l’énergie disponible répartie comme suit : 62,80% de thermique 30,72% d’importations et seulement 6,48% d’hydroélectricité. Ainsi, la plus grande part de l’électricité produite est d’origine thermique, occasionnant une forte dépendance du pays vis-à-vis des hydrocarbures.      </w:t>
      </w:r>
    </w:p>
    <w:p w14:paraId="7B849C57" w14:textId="77777777" w:rsidR="003F41FC" w:rsidRPr="009332AF" w:rsidRDefault="003F41FC" w:rsidP="008C4571">
      <w:pPr>
        <w:shd w:val="clear" w:color="auto" w:fill="FFFFFF" w:themeFill="background1"/>
        <w:spacing w:before="240" w:line="276" w:lineRule="auto"/>
        <w:jc w:val="both"/>
        <w:rPr>
          <w:rFonts w:ascii="Arial" w:hAnsi="Arial" w:cs="Arial"/>
          <w:sz w:val="22"/>
          <w:szCs w:val="22"/>
          <w:lang w:eastAsia="fr-FR"/>
        </w:rPr>
      </w:pPr>
      <w:r w:rsidRPr="009332AF">
        <w:rPr>
          <w:rFonts w:ascii="Arial" w:hAnsi="Arial" w:cs="Arial"/>
          <w:sz w:val="22"/>
          <w:szCs w:val="22"/>
          <w:lang w:eastAsia="fr-FR"/>
        </w:rPr>
        <w:t>Par ailleurs, malgré l’énorme potentiel des sources d’origine renouvelable la production d’énergie provenant de ces sources endogènes reste marginale.</w:t>
      </w:r>
    </w:p>
    <w:p w14:paraId="296EAC12" w14:textId="77777777" w:rsidR="003F41FC" w:rsidRPr="009332AF" w:rsidRDefault="003F41FC" w:rsidP="008C4571">
      <w:pPr>
        <w:shd w:val="clear" w:color="auto" w:fill="FFFFFF" w:themeFill="background1"/>
        <w:spacing w:before="240" w:line="276" w:lineRule="auto"/>
        <w:jc w:val="both"/>
        <w:rPr>
          <w:rFonts w:ascii="Arial" w:hAnsi="Arial" w:cs="Arial"/>
          <w:sz w:val="22"/>
          <w:szCs w:val="22"/>
          <w:lang w:eastAsia="fr-FR"/>
        </w:rPr>
      </w:pPr>
      <w:r w:rsidRPr="009332AF">
        <w:rPr>
          <w:rFonts w:ascii="Arial" w:hAnsi="Arial" w:cs="Arial"/>
          <w:sz w:val="22"/>
          <w:szCs w:val="22"/>
          <w:lang w:eastAsia="fr-FR"/>
        </w:rPr>
        <w:t xml:space="preserve">Le pays fait également face à un déficit de l’offre d’électricité surtout en période de pointe de la demande avec pour conséquence, des délestages qui affectent la performance de l’économie et la qualité de vie des populations. </w:t>
      </w:r>
    </w:p>
    <w:p w14:paraId="15CBE8C3" w14:textId="77777777" w:rsidR="003F41FC" w:rsidRPr="009332AF" w:rsidRDefault="003F41FC" w:rsidP="008C4571">
      <w:pPr>
        <w:shd w:val="clear" w:color="auto" w:fill="FFFFFF" w:themeFill="background1"/>
        <w:spacing w:before="240" w:line="276" w:lineRule="auto"/>
        <w:jc w:val="both"/>
        <w:rPr>
          <w:rFonts w:ascii="Arial" w:hAnsi="Arial" w:cs="Arial"/>
          <w:sz w:val="22"/>
          <w:szCs w:val="22"/>
          <w:lang w:eastAsia="fr-FR"/>
        </w:rPr>
      </w:pPr>
      <w:r w:rsidRPr="009332AF">
        <w:rPr>
          <w:rFonts w:ascii="Arial" w:hAnsi="Arial" w:cs="Arial"/>
          <w:sz w:val="22"/>
          <w:szCs w:val="22"/>
          <w:lang w:eastAsia="fr-FR"/>
        </w:rPr>
        <w:t xml:space="preserve">C’est pour faire face à ce déficit chronique de l’offre énergétique par rapport à la demande que le département de l’énergie a conçu la lettre de politique sectorielle qui traduit la vision du Plan National de Développement </w:t>
      </w:r>
      <w:r w:rsidR="00EF7D79" w:rsidRPr="009332AF">
        <w:rPr>
          <w:rFonts w:ascii="Arial" w:hAnsi="Arial" w:cs="Arial"/>
          <w:sz w:val="22"/>
          <w:szCs w:val="22"/>
          <w:lang w:eastAsia="fr-FR"/>
        </w:rPr>
        <w:t>Économique</w:t>
      </w:r>
      <w:r w:rsidRPr="009332AF">
        <w:rPr>
          <w:rFonts w:ascii="Arial" w:hAnsi="Arial" w:cs="Arial"/>
          <w:sz w:val="22"/>
          <w:szCs w:val="22"/>
          <w:lang w:eastAsia="fr-FR"/>
        </w:rPr>
        <w:t xml:space="preserve"> et Social</w:t>
      </w:r>
      <w:r w:rsidR="00EF7D79">
        <w:rPr>
          <w:rFonts w:ascii="Arial" w:hAnsi="Arial" w:cs="Arial"/>
          <w:sz w:val="22"/>
          <w:szCs w:val="22"/>
          <w:lang w:eastAsia="fr-FR"/>
        </w:rPr>
        <w:t xml:space="preserve"> (PNDES)</w:t>
      </w:r>
      <w:r w:rsidRPr="009332AF">
        <w:rPr>
          <w:rFonts w:ascii="Arial" w:hAnsi="Arial" w:cs="Arial"/>
          <w:sz w:val="22"/>
          <w:szCs w:val="22"/>
          <w:lang w:eastAsia="fr-FR"/>
        </w:rPr>
        <w:t xml:space="preserve">. Cette politique sectorielle fait l’option claire d’une transition énergétique vers les énergies vertes et renouvelables avec singulièrement une orientation vers l’énergie solaire. </w:t>
      </w:r>
    </w:p>
    <w:p w14:paraId="4AAD397C" w14:textId="77777777" w:rsidR="003F41FC" w:rsidRPr="009332AF" w:rsidRDefault="003F41FC" w:rsidP="008C4571">
      <w:pPr>
        <w:shd w:val="clear" w:color="auto" w:fill="FFFFFF" w:themeFill="background1"/>
        <w:spacing w:before="240" w:line="276" w:lineRule="auto"/>
        <w:jc w:val="both"/>
        <w:rPr>
          <w:rFonts w:ascii="Arial" w:hAnsi="Arial" w:cs="Arial"/>
          <w:sz w:val="22"/>
          <w:szCs w:val="22"/>
          <w:lang w:eastAsia="fr-FR"/>
        </w:rPr>
      </w:pPr>
      <w:r w:rsidRPr="009332AF">
        <w:rPr>
          <w:rFonts w:ascii="Arial" w:hAnsi="Arial" w:cs="Arial"/>
          <w:sz w:val="22"/>
          <w:szCs w:val="22"/>
          <w:lang w:eastAsia="fr-FR"/>
        </w:rPr>
        <w:t>Aussi, l’objectif clairement affiché est de rendre l’énergie « accessible et disponible » en la démocratisant à travers :</w:t>
      </w:r>
    </w:p>
    <w:p w14:paraId="7283302C" w14:textId="77777777" w:rsidR="00D3604A" w:rsidRDefault="003F41FC" w:rsidP="004A3B2D">
      <w:pPr>
        <w:numPr>
          <w:ilvl w:val="0"/>
          <w:numId w:val="99"/>
        </w:numPr>
        <w:shd w:val="clear" w:color="auto" w:fill="FFFFFF" w:themeFill="background1"/>
        <w:suppressAutoHyphens w:val="0"/>
        <w:spacing w:before="0" w:after="0"/>
        <w:ind w:left="714" w:hanging="357"/>
        <w:jc w:val="both"/>
        <w:rPr>
          <w:rFonts w:ascii="Arial" w:hAnsi="Arial" w:cs="Arial"/>
          <w:sz w:val="22"/>
          <w:szCs w:val="22"/>
          <w:lang w:eastAsia="fr-FR"/>
        </w:rPr>
      </w:pPr>
      <w:r w:rsidRPr="009332AF">
        <w:rPr>
          <w:rFonts w:ascii="Arial" w:hAnsi="Arial" w:cs="Arial"/>
          <w:sz w:val="22"/>
          <w:szCs w:val="22"/>
          <w:lang w:eastAsia="fr-FR"/>
        </w:rPr>
        <w:t>le mix énergétique grâce à l'augmentation de la part des énergies renouvelables dans la production actuelle ;</w:t>
      </w:r>
    </w:p>
    <w:p w14:paraId="2DDBF7EE" w14:textId="77777777" w:rsidR="00D3604A" w:rsidRDefault="003F41FC" w:rsidP="004A3B2D">
      <w:pPr>
        <w:numPr>
          <w:ilvl w:val="0"/>
          <w:numId w:val="99"/>
        </w:numPr>
        <w:shd w:val="clear" w:color="auto" w:fill="FFFFFF" w:themeFill="background1"/>
        <w:suppressAutoHyphens w:val="0"/>
        <w:autoSpaceDE w:val="0"/>
        <w:autoSpaceDN w:val="0"/>
        <w:adjustRightInd w:val="0"/>
        <w:spacing w:before="120" w:after="120"/>
        <w:ind w:left="714" w:hanging="357"/>
        <w:jc w:val="both"/>
        <w:rPr>
          <w:rFonts w:ascii="Arial" w:hAnsi="Arial" w:cs="Arial"/>
          <w:sz w:val="22"/>
          <w:szCs w:val="22"/>
          <w:lang w:eastAsia="fr-FR"/>
        </w:rPr>
      </w:pPr>
      <w:r w:rsidRPr="009332AF">
        <w:rPr>
          <w:rFonts w:ascii="Arial" w:hAnsi="Arial" w:cs="Arial"/>
          <w:sz w:val="22"/>
          <w:szCs w:val="22"/>
          <w:lang w:eastAsia="fr-FR"/>
        </w:rPr>
        <w:t>la promotion de l'efficacité énergétique ;</w:t>
      </w:r>
    </w:p>
    <w:p w14:paraId="6AC32752" w14:textId="77777777" w:rsidR="00D3604A" w:rsidRDefault="003F41FC" w:rsidP="004A3B2D">
      <w:pPr>
        <w:numPr>
          <w:ilvl w:val="0"/>
          <w:numId w:val="99"/>
        </w:numPr>
        <w:shd w:val="clear" w:color="auto" w:fill="FFFFFF" w:themeFill="background1"/>
        <w:suppressAutoHyphens w:val="0"/>
        <w:autoSpaceDE w:val="0"/>
        <w:autoSpaceDN w:val="0"/>
        <w:adjustRightInd w:val="0"/>
        <w:spacing w:before="120" w:after="120"/>
        <w:ind w:left="714" w:hanging="357"/>
        <w:jc w:val="both"/>
        <w:rPr>
          <w:rFonts w:ascii="Arial" w:hAnsi="Arial" w:cs="Arial"/>
          <w:sz w:val="22"/>
          <w:szCs w:val="22"/>
          <w:lang w:eastAsia="fr-FR"/>
        </w:rPr>
      </w:pPr>
      <w:r w:rsidRPr="009332AF">
        <w:rPr>
          <w:rFonts w:ascii="Arial" w:hAnsi="Arial" w:cs="Arial"/>
          <w:sz w:val="22"/>
          <w:szCs w:val="22"/>
          <w:lang w:eastAsia="fr-FR"/>
        </w:rPr>
        <w:t xml:space="preserve">le renforcement du parc de </w:t>
      </w:r>
      <w:r w:rsidR="00EF7D79" w:rsidRPr="009332AF">
        <w:rPr>
          <w:rFonts w:ascii="Arial" w:hAnsi="Arial" w:cs="Arial"/>
          <w:sz w:val="22"/>
          <w:szCs w:val="22"/>
          <w:lang w:eastAsia="fr-FR"/>
        </w:rPr>
        <w:t>production d’énergies</w:t>
      </w:r>
      <w:r w:rsidRPr="009332AF">
        <w:rPr>
          <w:rFonts w:ascii="Arial" w:hAnsi="Arial" w:cs="Arial"/>
          <w:sz w:val="22"/>
          <w:szCs w:val="22"/>
          <w:lang w:eastAsia="fr-FR"/>
        </w:rPr>
        <w:t xml:space="preserve"> conventionnelles.</w:t>
      </w:r>
    </w:p>
    <w:p w14:paraId="5BC86807" w14:textId="77777777" w:rsidR="007C0D61" w:rsidRPr="00412B37" w:rsidRDefault="00246591" w:rsidP="00BA72F5">
      <w:pPr>
        <w:shd w:val="clear" w:color="auto" w:fill="FFFFFF" w:themeFill="background1"/>
        <w:spacing w:before="240" w:line="276" w:lineRule="auto"/>
        <w:jc w:val="both"/>
        <w:rPr>
          <w:rFonts w:ascii="Arial" w:eastAsia="Arial Unicode MS" w:hAnsi="Arial" w:cs="Arial"/>
          <w:sz w:val="22"/>
          <w:szCs w:val="22"/>
        </w:rPr>
      </w:pPr>
      <w:r w:rsidRPr="00246591">
        <w:rPr>
          <w:rFonts w:ascii="Arial" w:eastAsia="Arial Unicode MS" w:hAnsi="Arial" w:cs="Arial"/>
          <w:sz w:val="22"/>
          <w:szCs w:val="22"/>
        </w:rPr>
        <w:t xml:space="preserve">Relever le </w:t>
      </w:r>
      <w:r w:rsidR="007C0D61" w:rsidRPr="003F41FC">
        <w:rPr>
          <w:rFonts w:ascii="Arial" w:eastAsia="Arial Unicode MS" w:hAnsi="Arial" w:cs="Arial"/>
          <w:sz w:val="22"/>
          <w:szCs w:val="22"/>
        </w:rPr>
        <w:t>défi de l’accélération de la croissance et du développement durable exige de garantir une offre suffisante et permanente d’électricité à moindre coût</w:t>
      </w:r>
      <w:r w:rsidR="00BA72F5">
        <w:rPr>
          <w:rFonts w:ascii="Arial" w:eastAsia="Arial Unicode MS" w:hAnsi="Arial" w:cs="Arial"/>
          <w:sz w:val="22"/>
          <w:szCs w:val="22"/>
        </w:rPr>
        <w:t>. L</w:t>
      </w:r>
      <w:r w:rsidR="007C0D61" w:rsidRPr="00412B37">
        <w:rPr>
          <w:rFonts w:ascii="Arial" w:eastAsia="Arial Unicode MS" w:hAnsi="Arial" w:cs="Arial"/>
          <w:sz w:val="22"/>
          <w:szCs w:val="22"/>
        </w:rPr>
        <w:t xml:space="preserve">a Société Nationale d’Électricité du Burkina (SONABEL), </w:t>
      </w:r>
      <w:r w:rsidR="00BA72F5" w:rsidRPr="00BA72F5">
        <w:rPr>
          <w:rFonts w:ascii="Arial" w:eastAsia="Arial Unicode MS" w:hAnsi="Arial" w:cs="Arial"/>
          <w:sz w:val="22"/>
          <w:szCs w:val="22"/>
        </w:rPr>
        <w:t xml:space="preserve">premier segment du sous-secteur de l'électricité, </w:t>
      </w:r>
      <w:r w:rsidR="007C0D61" w:rsidRPr="00412B37">
        <w:rPr>
          <w:rFonts w:ascii="Arial" w:eastAsia="Arial Unicode MS" w:hAnsi="Arial" w:cs="Arial"/>
          <w:sz w:val="22"/>
          <w:szCs w:val="22"/>
        </w:rPr>
        <w:t xml:space="preserve">pour satisfaire les besoins de sa clientèle dispose </w:t>
      </w:r>
      <w:r w:rsidR="00BA72F5">
        <w:rPr>
          <w:rFonts w:ascii="Arial" w:eastAsia="Arial Unicode MS" w:hAnsi="Arial" w:cs="Arial"/>
          <w:sz w:val="22"/>
          <w:szCs w:val="22"/>
        </w:rPr>
        <w:t xml:space="preserve">ainsi </w:t>
      </w:r>
      <w:r w:rsidR="007C0D61" w:rsidRPr="00412B37">
        <w:rPr>
          <w:rFonts w:ascii="Arial" w:eastAsia="Arial Unicode MS" w:hAnsi="Arial" w:cs="Arial"/>
          <w:sz w:val="22"/>
          <w:szCs w:val="22"/>
        </w:rPr>
        <w:t>de :</w:t>
      </w:r>
    </w:p>
    <w:p w14:paraId="324BBC52" w14:textId="77777777" w:rsidR="00D3604A" w:rsidRDefault="007C0D61" w:rsidP="00F55AAD">
      <w:pPr>
        <w:numPr>
          <w:ilvl w:val="0"/>
          <w:numId w:val="8"/>
        </w:numPr>
        <w:shd w:val="clear" w:color="auto" w:fill="FFFFFF" w:themeFill="background1"/>
        <w:spacing w:after="0" w:line="276" w:lineRule="auto"/>
        <w:ind w:left="714" w:hanging="357"/>
        <w:jc w:val="both"/>
        <w:rPr>
          <w:rFonts w:ascii="Arial" w:hAnsi="Arial" w:cs="Arial"/>
          <w:sz w:val="22"/>
          <w:szCs w:val="22"/>
        </w:rPr>
      </w:pPr>
      <w:r w:rsidRPr="00412B37">
        <w:rPr>
          <w:rFonts w:ascii="Arial" w:hAnsi="Arial" w:cs="Arial"/>
          <w:sz w:val="22"/>
          <w:szCs w:val="22"/>
        </w:rPr>
        <w:t>Centrales thermiques Diesel ;</w:t>
      </w:r>
    </w:p>
    <w:p w14:paraId="1E845F39" w14:textId="77777777" w:rsidR="00D3604A" w:rsidRDefault="007C0D61" w:rsidP="00F55AAD">
      <w:pPr>
        <w:numPr>
          <w:ilvl w:val="0"/>
          <w:numId w:val="8"/>
        </w:numPr>
        <w:shd w:val="clear" w:color="auto" w:fill="FFFFFF" w:themeFill="background1"/>
        <w:spacing w:after="0" w:line="276" w:lineRule="auto"/>
        <w:ind w:left="714" w:hanging="357"/>
        <w:jc w:val="both"/>
        <w:rPr>
          <w:rFonts w:ascii="Arial" w:hAnsi="Arial" w:cs="Arial"/>
          <w:sz w:val="22"/>
          <w:szCs w:val="22"/>
        </w:rPr>
      </w:pPr>
      <w:r w:rsidRPr="00412B37">
        <w:rPr>
          <w:rFonts w:ascii="Arial" w:hAnsi="Arial" w:cs="Arial"/>
          <w:sz w:val="22"/>
          <w:szCs w:val="22"/>
        </w:rPr>
        <w:t>Centrales hydroélectriques ;</w:t>
      </w:r>
    </w:p>
    <w:p w14:paraId="5745C17B" w14:textId="77777777" w:rsidR="00D3604A" w:rsidRDefault="007C0D61" w:rsidP="00F55AAD">
      <w:pPr>
        <w:numPr>
          <w:ilvl w:val="0"/>
          <w:numId w:val="8"/>
        </w:numPr>
        <w:shd w:val="clear" w:color="auto" w:fill="FFFFFF" w:themeFill="background1"/>
        <w:spacing w:after="0" w:line="276" w:lineRule="auto"/>
        <w:jc w:val="both"/>
        <w:rPr>
          <w:rFonts w:ascii="Arial" w:hAnsi="Arial" w:cs="Arial"/>
          <w:sz w:val="22"/>
          <w:szCs w:val="22"/>
        </w:rPr>
      </w:pPr>
      <w:r w:rsidRPr="00412B37">
        <w:rPr>
          <w:rFonts w:ascii="Arial" w:hAnsi="Arial" w:cs="Arial"/>
          <w:sz w:val="22"/>
          <w:szCs w:val="22"/>
        </w:rPr>
        <w:t>l’interconnexion avec le réseau électrique de la Côte-d’Ivoire ;</w:t>
      </w:r>
    </w:p>
    <w:p w14:paraId="2A1C793B" w14:textId="77777777" w:rsidR="00D3604A" w:rsidRDefault="007C0D61" w:rsidP="00F55AAD">
      <w:pPr>
        <w:numPr>
          <w:ilvl w:val="0"/>
          <w:numId w:val="8"/>
        </w:numPr>
        <w:shd w:val="clear" w:color="auto" w:fill="FFFFFF" w:themeFill="background1"/>
        <w:spacing w:after="0" w:line="276" w:lineRule="auto"/>
        <w:jc w:val="both"/>
        <w:rPr>
          <w:rFonts w:ascii="Arial" w:hAnsi="Arial" w:cs="Arial"/>
          <w:sz w:val="22"/>
          <w:szCs w:val="22"/>
        </w:rPr>
      </w:pPr>
      <w:r w:rsidRPr="00412B37">
        <w:rPr>
          <w:rFonts w:ascii="Arial" w:hAnsi="Arial" w:cs="Arial"/>
          <w:sz w:val="22"/>
          <w:szCs w:val="22"/>
        </w:rPr>
        <w:t>l’interconnexion transfrontalière avec le Ghana et le Togo.</w:t>
      </w:r>
    </w:p>
    <w:p w14:paraId="21639557" w14:textId="77777777" w:rsidR="007C0D61" w:rsidRPr="00412B37" w:rsidRDefault="007C0D61"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 xml:space="preserve">Prenant en compte le taux d’accroissement de la demande et les contraintes de répartition des charges électriques, un schéma directeur a été élaboré. En plus du renforcement des centrales de Komsilga et de Bobo II d’une part et d’autre part des projets d’interconnexion électrique entre Bolgatanga et Ouagadougou </w:t>
      </w:r>
      <w:r w:rsidRPr="00412B37">
        <w:rPr>
          <w:rFonts w:ascii="Arial" w:eastAsia="Arial Unicode MS" w:hAnsi="Arial" w:cs="Arial"/>
          <w:sz w:val="22"/>
          <w:szCs w:val="22"/>
        </w:rPr>
        <w:lastRenderedPageBreak/>
        <w:t>et de centrales solaires, ce schéma préconise la mise en place de 5 pôles régionaux de production par l’extension  des centrales thermiques des villes de Dori, Ouahigouya, Dédougou, Gaoua et Fada N’Gourma.</w:t>
      </w:r>
    </w:p>
    <w:p w14:paraId="0464FA55" w14:textId="77777777" w:rsidR="00E96C61" w:rsidRPr="00412B37" w:rsidRDefault="007C0D61"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 xml:space="preserve">Dans le cadre du Projet d’Appui au Secteur de l’Électricité (PASEL), il a été retenu </w:t>
      </w:r>
      <w:r w:rsidR="00E96C61" w:rsidRPr="00412B37">
        <w:rPr>
          <w:rFonts w:ascii="Arial" w:eastAsia="Arial Unicode MS" w:hAnsi="Arial" w:cs="Arial"/>
          <w:sz w:val="22"/>
          <w:szCs w:val="22"/>
        </w:rPr>
        <w:t xml:space="preserve">l’extension de la centrale actuelle </w:t>
      </w:r>
      <w:r w:rsidRPr="00412B37">
        <w:rPr>
          <w:rFonts w:ascii="Arial" w:eastAsia="Arial Unicode MS" w:hAnsi="Arial" w:cs="Arial"/>
          <w:sz w:val="22"/>
          <w:szCs w:val="22"/>
        </w:rPr>
        <w:t>de Fada N’Gourma</w:t>
      </w:r>
      <w:r w:rsidR="00E96C61" w:rsidRPr="00412B37">
        <w:rPr>
          <w:rFonts w:ascii="Arial" w:eastAsia="Arial Unicode MS" w:hAnsi="Arial" w:cs="Arial"/>
          <w:sz w:val="22"/>
          <w:szCs w:val="22"/>
        </w:rPr>
        <w:t xml:space="preserve"> par la mise en place d’une nouvelle capacité thermique additionnelle de 7,5MW</w:t>
      </w:r>
      <w:r w:rsidR="00AD480A">
        <w:rPr>
          <w:rFonts w:ascii="Arial" w:eastAsia="Arial Unicode MS" w:hAnsi="Arial" w:cs="Arial"/>
          <w:sz w:val="22"/>
          <w:szCs w:val="22"/>
        </w:rPr>
        <w:t xml:space="preserve"> d</w:t>
      </w:r>
      <w:r w:rsidR="00AD480A" w:rsidRPr="00AD480A">
        <w:rPr>
          <w:rFonts w:ascii="Arial" w:eastAsia="Arial Unicode MS" w:hAnsi="Arial" w:cs="Arial"/>
          <w:sz w:val="22"/>
          <w:szCs w:val="22"/>
        </w:rPr>
        <w:t xml:space="preserve">ans le but de </w:t>
      </w:r>
      <w:r w:rsidR="00AD480A">
        <w:rPr>
          <w:rFonts w:ascii="Arial" w:eastAsia="Arial Unicode MS" w:hAnsi="Arial" w:cs="Arial"/>
          <w:sz w:val="22"/>
          <w:szCs w:val="22"/>
        </w:rPr>
        <w:t>lui</w:t>
      </w:r>
      <w:r w:rsidR="00AD480A" w:rsidRPr="00AD480A">
        <w:rPr>
          <w:rFonts w:ascii="Arial" w:eastAsia="Arial Unicode MS" w:hAnsi="Arial" w:cs="Arial"/>
          <w:sz w:val="22"/>
          <w:szCs w:val="22"/>
        </w:rPr>
        <w:t xml:space="preserve"> doter une réserve stratégique de production pour faire face aux indisponibilités programmées ou fortuites des approvisionnements liés aux interconnexions</w:t>
      </w:r>
      <w:r w:rsidR="00AD480A">
        <w:rPr>
          <w:rFonts w:ascii="Arial" w:eastAsia="Arial Unicode MS" w:hAnsi="Arial" w:cs="Arial"/>
          <w:sz w:val="22"/>
          <w:szCs w:val="22"/>
        </w:rPr>
        <w:t xml:space="preserve">. </w:t>
      </w:r>
    </w:p>
    <w:p w14:paraId="30E44C8C" w14:textId="77777777" w:rsidR="00AD480A" w:rsidRPr="00412B37" w:rsidRDefault="00AD480A"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En effet</w:t>
      </w:r>
      <w:r>
        <w:rPr>
          <w:rFonts w:ascii="Arial" w:eastAsia="Arial Unicode MS" w:hAnsi="Arial" w:cs="Arial"/>
          <w:sz w:val="22"/>
          <w:szCs w:val="22"/>
        </w:rPr>
        <w:t>, l</w:t>
      </w:r>
      <w:r w:rsidRPr="00412B37">
        <w:rPr>
          <w:rFonts w:ascii="Arial" w:eastAsia="Arial Unicode MS" w:hAnsi="Arial" w:cs="Arial"/>
          <w:sz w:val="22"/>
          <w:szCs w:val="22"/>
        </w:rPr>
        <w:t xml:space="preserve">e besoin d’installation d’une capacité additionnelle dans la centrale  de Fada N’Gourma est basée sur l’évolution de la demande sur une période allant de 2011 à 2020. La demande du pôle régional de Fada N’Gourma sur la période 2010-2020 se résume dans le tableau n°1 ci-dessous. </w:t>
      </w:r>
    </w:p>
    <w:p w14:paraId="41595D24" w14:textId="77777777" w:rsidR="00EE41D9" w:rsidRPr="00412B37" w:rsidRDefault="00EE41D9" w:rsidP="00D31ED0">
      <w:pPr>
        <w:spacing w:line="276" w:lineRule="auto"/>
        <w:rPr>
          <w:rFonts w:ascii="Arial" w:eastAsia="Arial Unicode MS" w:hAnsi="Arial" w:cs="Arial"/>
          <w:sz w:val="22"/>
          <w:szCs w:val="22"/>
        </w:rPr>
      </w:pPr>
    </w:p>
    <w:p w14:paraId="1C571675" w14:textId="77777777" w:rsidR="00E96C61" w:rsidRPr="005A49CA" w:rsidRDefault="00591C6D" w:rsidP="00591C6D">
      <w:pPr>
        <w:pStyle w:val="Caption"/>
        <w:rPr>
          <w:rFonts w:ascii="Arial" w:hAnsi="Arial" w:cs="Arial"/>
          <w:sz w:val="22"/>
          <w:szCs w:val="22"/>
        </w:rPr>
      </w:pPr>
      <w:bookmarkStart w:id="60" w:name="_Toc350887426"/>
      <w:bookmarkStart w:id="61" w:name="_Toc355710247"/>
      <w:bookmarkStart w:id="62" w:name="_Toc473142799"/>
      <w:bookmarkStart w:id="63" w:name="_Toc473145680"/>
      <w:r w:rsidRPr="005A49CA">
        <w:rPr>
          <w:rFonts w:ascii="Arial" w:hAnsi="Arial" w:cs="Arial"/>
          <w:sz w:val="22"/>
          <w:szCs w:val="22"/>
        </w:rPr>
        <w:t xml:space="preserve">Tableau </w:t>
      </w:r>
      <w:r w:rsidR="00A456F0" w:rsidRPr="005A49CA">
        <w:rPr>
          <w:rFonts w:ascii="Arial" w:hAnsi="Arial" w:cs="Arial"/>
          <w:sz w:val="22"/>
          <w:szCs w:val="22"/>
        </w:rPr>
        <w:fldChar w:fldCharType="begin"/>
      </w:r>
      <w:r w:rsidRPr="005A49CA">
        <w:rPr>
          <w:rFonts w:ascii="Arial" w:hAnsi="Arial" w:cs="Arial"/>
          <w:sz w:val="22"/>
          <w:szCs w:val="22"/>
        </w:rPr>
        <w:instrText xml:space="preserve"> SEQ Tableau \* ARABIC </w:instrText>
      </w:r>
      <w:r w:rsidR="00A456F0" w:rsidRPr="005A49CA">
        <w:rPr>
          <w:rFonts w:ascii="Arial" w:hAnsi="Arial" w:cs="Arial"/>
          <w:sz w:val="22"/>
          <w:szCs w:val="22"/>
        </w:rPr>
        <w:fldChar w:fldCharType="separate"/>
      </w:r>
      <w:r w:rsidR="00A9627D" w:rsidRPr="005A49CA">
        <w:rPr>
          <w:rFonts w:ascii="Arial" w:hAnsi="Arial" w:cs="Arial"/>
          <w:noProof/>
          <w:sz w:val="22"/>
          <w:szCs w:val="22"/>
        </w:rPr>
        <w:t>1</w:t>
      </w:r>
      <w:r w:rsidR="00A456F0" w:rsidRPr="005A49CA">
        <w:rPr>
          <w:rFonts w:ascii="Arial" w:hAnsi="Arial" w:cs="Arial"/>
          <w:sz w:val="22"/>
          <w:szCs w:val="22"/>
        </w:rPr>
        <w:fldChar w:fldCharType="end"/>
      </w:r>
      <w:r w:rsidR="00E96C61" w:rsidRPr="005A49CA">
        <w:rPr>
          <w:rFonts w:ascii="Arial" w:hAnsi="Arial" w:cs="Arial"/>
          <w:sz w:val="22"/>
          <w:szCs w:val="22"/>
        </w:rPr>
        <w:t> : Évolution de la demande du pôle régional de Fada N’Gourma</w:t>
      </w:r>
      <w:bookmarkEnd w:id="60"/>
      <w:bookmarkEnd w:id="61"/>
      <w:bookmarkEnd w:id="62"/>
      <w:bookmarkEnd w:id="63"/>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666"/>
        <w:gridCol w:w="693"/>
        <w:gridCol w:w="652"/>
        <w:gridCol w:w="654"/>
        <w:gridCol w:w="650"/>
        <w:gridCol w:w="697"/>
        <w:gridCol w:w="697"/>
        <w:gridCol w:w="699"/>
        <w:gridCol w:w="695"/>
        <w:gridCol w:w="697"/>
        <w:gridCol w:w="697"/>
        <w:gridCol w:w="689"/>
      </w:tblGrid>
      <w:tr w:rsidR="00634CE7" w:rsidRPr="00634CE7" w14:paraId="3A59CEB5" w14:textId="77777777" w:rsidTr="00EC77EE">
        <w:trPr>
          <w:trHeight w:val="270"/>
        </w:trPr>
        <w:tc>
          <w:tcPr>
            <w:tcW w:w="1309" w:type="pct"/>
            <w:shd w:val="clear" w:color="000000" w:fill="C0C0C0"/>
            <w:noWrap/>
            <w:vAlign w:val="center"/>
          </w:tcPr>
          <w:p w14:paraId="54053AF4" w14:textId="77777777" w:rsidR="00E96C61" w:rsidRPr="00634CE7" w:rsidRDefault="00E96C61" w:rsidP="00D31ED0">
            <w:pPr>
              <w:spacing w:after="0" w:line="276" w:lineRule="auto"/>
              <w:jc w:val="both"/>
              <w:rPr>
                <w:rFonts w:ascii="Arial" w:hAnsi="Arial" w:cs="Arial"/>
                <w:sz w:val="20"/>
                <w:szCs w:val="20"/>
              </w:rPr>
            </w:pPr>
            <w:r w:rsidRPr="00634CE7">
              <w:rPr>
                <w:rFonts w:ascii="Arial" w:hAnsi="Arial" w:cs="Arial"/>
                <w:sz w:val="20"/>
                <w:szCs w:val="20"/>
              </w:rPr>
              <w:t>Désignation</w:t>
            </w:r>
          </w:p>
        </w:tc>
        <w:tc>
          <w:tcPr>
            <w:tcW w:w="340" w:type="pct"/>
            <w:shd w:val="clear" w:color="000000" w:fill="C0C0C0"/>
            <w:noWrap/>
            <w:vAlign w:val="center"/>
          </w:tcPr>
          <w:p w14:paraId="67B3822C" w14:textId="77777777" w:rsidR="00E96C61" w:rsidRPr="00634CE7" w:rsidRDefault="00E96C61" w:rsidP="00D31ED0">
            <w:pPr>
              <w:keepNext/>
              <w:keepLines/>
              <w:spacing w:after="0" w:line="276" w:lineRule="auto"/>
              <w:jc w:val="both"/>
              <w:rPr>
                <w:rFonts w:ascii="Arial" w:hAnsi="Arial" w:cs="Arial"/>
                <w:b/>
                <w:bCs/>
                <w:sz w:val="20"/>
                <w:szCs w:val="20"/>
              </w:rPr>
            </w:pPr>
            <w:r w:rsidRPr="00634CE7">
              <w:rPr>
                <w:rFonts w:ascii="Arial" w:hAnsi="Arial" w:cs="Arial"/>
                <w:b/>
                <w:bCs/>
                <w:sz w:val="20"/>
                <w:szCs w:val="20"/>
              </w:rPr>
              <w:t>2010</w:t>
            </w:r>
          </w:p>
        </w:tc>
        <w:tc>
          <w:tcPr>
            <w:tcW w:w="320" w:type="pct"/>
            <w:shd w:val="clear" w:color="000000" w:fill="C0C0C0"/>
            <w:noWrap/>
            <w:vAlign w:val="center"/>
          </w:tcPr>
          <w:p w14:paraId="6C95C286" w14:textId="77777777" w:rsidR="00E96C61" w:rsidRPr="00634CE7" w:rsidRDefault="00E96C61" w:rsidP="00D31ED0">
            <w:pPr>
              <w:keepNext/>
              <w:keepLines/>
              <w:spacing w:after="0" w:line="276" w:lineRule="auto"/>
              <w:jc w:val="both"/>
              <w:rPr>
                <w:rFonts w:ascii="Arial" w:hAnsi="Arial" w:cs="Arial"/>
                <w:b/>
                <w:bCs/>
                <w:sz w:val="20"/>
                <w:szCs w:val="20"/>
              </w:rPr>
            </w:pPr>
            <w:r w:rsidRPr="00634CE7">
              <w:rPr>
                <w:rFonts w:ascii="Arial" w:hAnsi="Arial" w:cs="Arial"/>
                <w:b/>
                <w:bCs/>
                <w:sz w:val="20"/>
                <w:szCs w:val="20"/>
              </w:rPr>
              <w:t>2011</w:t>
            </w:r>
          </w:p>
        </w:tc>
        <w:tc>
          <w:tcPr>
            <w:tcW w:w="321" w:type="pct"/>
            <w:shd w:val="clear" w:color="000000" w:fill="C0C0C0"/>
            <w:noWrap/>
            <w:vAlign w:val="center"/>
          </w:tcPr>
          <w:p w14:paraId="48548823" w14:textId="77777777" w:rsidR="00E96C61" w:rsidRPr="00634CE7" w:rsidRDefault="00E96C61" w:rsidP="00D31ED0">
            <w:pPr>
              <w:keepNext/>
              <w:keepLines/>
              <w:spacing w:after="0" w:line="276" w:lineRule="auto"/>
              <w:jc w:val="both"/>
              <w:rPr>
                <w:rFonts w:ascii="Arial" w:hAnsi="Arial" w:cs="Arial"/>
                <w:b/>
                <w:bCs/>
                <w:sz w:val="20"/>
                <w:szCs w:val="20"/>
              </w:rPr>
            </w:pPr>
            <w:r w:rsidRPr="00634CE7">
              <w:rPr>
                <w:rFonts w:ascii="Arial" w:hAnsi="Arial" w:cs="Arial"/>
                <w:b/>
                <w:bCs/>
                <w:sz w:val="20"/>
                <w:szCs w:val="20"/>
              </w:rPr>
              <w:t>2012</w:t>
            </w:r>
          </w:p>
        </w:tc>
        <w:tc>
          <w:tcPr>
            <w:tcW w:w="319" w:type="pct"/>
            <w:shd w:val="clear" w:color="000000" w:fill="C0C0C0"/>
            <w:noWrap/>
            <w:vAlign w:val="center"/>
          </w:tcPr>
          <w:p w14:paraId="6DF7917C" w14:textId="77777777" w:rsidR="00E96C61" w:rsidRPr="00634CE7" w:rsidRDefault="00E96C61" w:rsidP="00D31ED0">
            <w:pPr>
              <w:keepNext/>
              <w:keepLines/>
              <w:spacing w:after="0" w:line="276" w:lineRule="auto"/>
              <w:jc w:val="both"/>
              <w:rPr>
                <w:rFonts w:ascii="Arial" w:hAnsi="Arial" w:cs="Arial"/>
                <w:b/>
                <w:bCs/>
                <w:sz w:val="20"/>
                <w:szCs w:val="20"/>
              </w:rPr>
            </w:pPr>
            <w:r w:rsidRPr="00634CE7">
              <w:rPr>
                <w:rFonts w:ascii="Arial" w:hAnsi="Arial" w:cs="Arial"/>
                <w:b/>
                <w:bCs/>
                <w:sz w:val="20"/>
                <w:szCs w:val="20"/>
              </w:rPr>
              <w:t>2013</w:t>
            </w:r>
          </w:p>
        </w:tc>
        <w:tc>
          <w:tcPr>
            <w:tcW w:w="342" w:type="pct"/>
            <w:shd w:val="clear" w:color="000000" w:fill="C0C0C0"/>
            <w:noWrap/>
            <w:vAlign w:val="center"/>
          </w:tcPr>
          <w:p w14:paraId="4D953C08" w14:textId="77777777" w:rsidR="00E96C61" w:rsidRPr="00634CE7" w:rsidRDefault="00E96C61" w:rsidP="00D31ED0">
            <w:pPr>
              <w:keepNext/>
              <w:keepLines/>
              <w:spacing w:after="0" w:line="276" w:lineRule="auto"/>
              <w:jc w:val="both"/>
              <w:rPr>
                <w:rFonts w:ascii="Arial" w:hAnsi="Arial" w:cs="Arial"/>
                <w:b/>
                <w:bCs/>
                <w:sz w:val="20"/>
                <w:szCs w:val="20"/>
              </w:rPr>
            </w:pPr>
            <w:r w:rsidRPr="00634CE7">
              <w:rPr>
                <w:rFonts w:ascii="Arial" w:hAnsi="Arial" w:cs="Arial"/>
                <w:b/>
                <w:bCs/>
                <w:sz w:val="20"/>
                <w:szCs w:val="20"/>
              </w:rPr>
              <w:t>2014</w:t>
            </w:r>
          </w:p>
        </w:tc>
        <w:tc>
          <w:tcPr>
            <w:tcW w:w="342" w:type="pct"/>
            <w:shd w:val="clear" w:color="000000" w:fill="C0C0C0"/>
            <w:noWrap/>
            <w:vAlign w:val="center"/>
          </w:tcPr>
          <w:p w14:paraId="712CCDA7" w14:textId="77777777" w:rsidR="00E96C61" w:rsidRPr="00634CE7" w:rsidRDefault="00E96C61" w:rsidP="00D31ED0">
            <w:pPr>
              <w:keepNext/>
              <w:keepLines/>
              <w:spacing w:after="0" w:line="276" w:lineRule="auto"/>
              <w:jc w:val="both"/>
              <w:rPr>
                <w:rFonts w:ascii="Arial" w:hAnsi="Arial" w:cs="Arial"/>
                <w:b/>
                <w:bCs/>
                <w:sz w:val="20"/>
                <w:szCs w:val="20"/>
              </w:rPr>
            </w:pPr>
            <w:r w:rsidRPr="00634CE7">
              <w:rPr>
                <w:rFonts w:ascii="Arial" w:hAnsi="Arial" w:cs="Arial"/>
                <w:b/>
                <w:bCs/>
                <w:sz w:val="20"/>
                <w:szCs w:val="20"/>
              </w:rPr>
              <w:t>2015</w:t>
            </w:r>
          </w:p>
        </w:tc>
        <w:tc>
          <w:tcPr>
            <w:tcW w:w="343" w:type="pct"/>
            <w:shd w:val="clear" w:color="000000" w:fill="C0C0C0"/>
            <w:noWrap/>
            <w:vAlign w:val="center"/>
          </w:tcPr>
          <w:p w14:paraId="5EDA7C32" w14:textId="77777777" w:rsidR="00E96C61" w:rsidRPr="00634CE7" w:rsidRDefault="00E96C61" w:rsidP="00D31ED0">
            <w:pPr>
              <w:keepNext/>
              <w:keepLines/>
              <w:spacing w:after="0" w:line="276" w:lineRule="auto"/>
              <w:jc w:val="both"/>
              <w:rPr>
                <w:rFonts w:ascii="Arial" w:hAnsi="Arial" w:cs="Arial"/>
                <w:b/>
                <w:bCs/>
                <w:sz w:val="20"/>
                <w:szCs w:val="20"/>
              </w:rPr>
            </w:pPr>
            <w:r w:rsidRPr="00634CE7">
              <w:rPr>
                <w:rFonts w:ascii="Arial" w:hAnsi="Arial" w:cs="Arial"/>
                <w:b/>
                <w:bCs/>
                <w:sz w:val="20"/>
                <w:szCs w:val="20"/>
              </w:rPr>
              <w:t>2016</w:t>
            </w:r>
          </w:p>
        </w:tc>
        <w:tc>
          <w:tcPr>
            <w:tcW w:w="341" w:type="pct"/>
            <w:shd w:val="clear" w:color="000000" w:fill="C0C0C0"/>
            <w:noWrap/>
            <w:vAlign w:val="center"/>
          </w:tcPr>
          <w:p w14:paraId="7EDB862B" w14:textId="77777777" w:rsidR="00E96C61" w:rsidRPr="00634CE7" w:rsidRDefault="00E96C61" w:rsidP="00D31ED0">
            <w:pPr>
              <w:keepNext/>
              <w:keepLines/>
              <w:spacing w:after="0" w:line="276" w:lineRule="auto"/>
              <w:jc w:val="both"/>
              <w:rPr>
                <w:rFonts w:ascii="Arial" w:hAnsi="Arial" w:cs="Arial"/>
                <w:b/>
                <w:bCs/>
                <w:sz w:val="20"/>
                <w:szCs w:val="20"/>
              </w:rPr>
            </w:pPr>
            <w:r w:rsidRPr="00634CE7">
              <w:rPr>
                <w:rFonts w:ascii="Arial" w:hAnsi="Arial" w:cs="Arial"/>
                <w:b/>
                <w:bCs/>
                <w:sz w:val="20"/>
                <w:szCs w:val="20"/>
              </w:rPr>
              <w:t>2017</w:t>
            </w:r>
          </w:p>
        </w:tc>
        <w:tc>
          <w:tcPr>
            <w:tcW w:w="342" w:type="pct"/>
            <w:shd w:val="clear" w:color="000000" w:fill="C0C0C0"/>
            <w:noWrap/>
            <w:vAlign w:val="center"/>
          </w:tcPr>
          <w:p w14:paraId="46B71110" w14:textId="77777777" w:rsidR="00E96C61" w:rsidRPr="00634CE7" w:rsidRDefault="00E96C61" w:rsidP="00D31ED0">
            <w:pPr>
              <w:keepNext/>
              <w:keepLines/>
              <w:spacing w:after="0" w:line="276" w:lineRule="auto"/>
              <w:jc w:val="both"/>
              <w:rPr>
                <w:rFonts w:ascii="Arial" w:hAnsi="Arial" w:cs="Arial"/>
                <w:b/>
                <w:bCs/>
                <w:sz w:val="20"/>
                <w:szCs w:val="20"/>
              </w:rPr>
            </w:pPr>
            <w:r w:rsidRPr="00634CE7">
              <w:rPr>
                <w:rFonts w:ascii="Arial" w:hAnsi="Arial" w:cs="Arial"/>
                <w:b/>
                <w:bCs/>
                <w:sz w:val="20"/>
                <w:szCs w:val="20"/>
              </w:rPr>
              <w:t>2018</w:t>
            </w:r>
          </w:p>
        </w:tc>
        <w:tc>
          <w:tcPr>
            <w:tcW w:w="342" w:type="pct"/>
            <w:shd w:val="clear" w:color="000000" w:fill="C0C0C0"/>
            <w:noWrap/>
            <w:vAlign w:val="center"/>
          </w:tcPr>
          <w:p w14:paraId="78166CF3" w14:textId="77777777" w:rsidR="00E96C61" w:rsidRPr="00634CE7" w:rsidRDefault="00E96C61" w:rsidP="00D31ED0">
            <w:pPr>
              <w:keepNext/>
              <w:keepLines/>
              <w:spacing w:after="0" w:line="276" w:lineRule="auto"/>
              <w:jc w:val="both"/>
              <w:rPr>
                <w:rFonts w:ascii="Arial" w:hAnsi="Arial" w:cs="Arial"/>
                <w:b/>
                <w:bCs/>
                <w:sz w:val="20"/>
                <w:szCs w:val="20"/>
              </w:rPr>
            </w:pPr>
            <w:r w:rsidRPr="00634CE7">
              <w:rPr>
                <w:rFonts w:ascii="Arial" w:hAnsi="Arial" w:cs="Arial"/>
                <w:b/>
                <w:bCs/>
                <w:sz w:val="20"/>
                <w:szCs w:val="20"/>
              </w:rPr>
              <w:t>2019</w:t>
            </w:r>
          </w:p>
        </w:tc>
        <w:tc>
          <w:tcPr>
            <w:tcW w:w="338" w:type="pct"/>
            <w:shd w:val="clear" w:color="000000" w:fill="C0C0C0"/>
            <w:noWrap/>
            <w:vAlign w:val="center"/>
          </w:tcPr>
          <w:p w14:paraId="0F5E93D3" w14:textId="77777777" w:rsidR="00E96C61" w:rsidRPr="00634CE7" w:rsidRDefault="00E96C61" w:rsidP="00D31ED0">
            <w:pPr>
              <w:keepNext/>
              <w:keepLines/>
              <w:spacing w:after="0" w:line="276" w:lineRule="auto"/>
              <w:jc w:val="both"/>
              <w:rPr>
                <w:rFonts w:ascii="Arial" w:hAnsi="Arial" w:cs="Arial"/>
                <w:b/>
                <w:bCs/>
                <w:sz w:val="20"/>
                <w:szCs w:val="20"/>
              </w:rPr>
            </w:pPr>
            <w:r w:rsidRPr="00634CE7">
              <w:rPr>
                <w:rFonts w:ascii="Arial" w:hAnsi="Arial" w:cs="Arial"/>
                <w:b/>
                <w:bCs/>
                <w:sz w:val="20"/>
                <w:szCs w:val="20"/>
              </w:rPr>
              <w:t>2020</w:t>
            </w:r>
          </w:p>
        </w:tc>
      </w:tr>
      <w:tr w:rsidR="00634CE7" w:rsidRPr="00634CE7" w14:paraId="625CBC9E" w14:textId="77777777" w:rsidTr="00EC77EE">
        <w:trPr>
          <w:trHeight w:val="255"/>
        </w:trPr>
        <w:tc>
          <w:tcPr>
            <w:tcW w:w="1309" w:type="pct"/>
            <w:shd w:val="clear" w:color="auto" w:fill="auto"/>
            <w:noWrap/>
            <w:vAlign w:val="center"/>
          </w:tcPr>
          <w:p w14:paraId="225BD36B" w14:textId="77777777" w:rsidR="00E96C61" w:rsidRPr="00634CE7" w:rsidRDefault="00E96C61" w:rsidP="00D31ED0">
            <w:pPr>
              <w:spacing w:after="0" w:line="276" w:lineRule="auto"/>
              <w:jc w:val="both"/>
              <w:rPr>
                <w:rFonts w:ascii="Arial" w:hAnsi="Arial" w:cs="Arial"/>
                <w:sz w:val="20"/>
                <w:szCs w:val="20"/>
              </w:rPr>
            </w:pPr>
            <w:r w:rsidRPr="00634CE7">
              <w:rPr>
                <w:rFonts w:ascii="Arial" w:hAnsi="Arial" w:cs="Arial"/>
                <w:sz w:val="20"/>
                <w:szCs w:val="20"/>
              </w:rPr>
              <w:t>Pointe (MW)</w:t>
            </w:r>
          </w:p>
        </w:tc>
        <w:tc>
          <w:tcPr>
            <w:tcW w:w="340" w:type="pct"/>
            <w:shd w:val="clear" w:color="auto" w:fill="auto"/>
            <w:noWrap/>
            <w:vAlign w:val="bottom"/>
          </w:tcPr>
          <w:p w14:paraId="37CA654C"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7,34</w:t>
            </w:r>
          </w:p>
        </w:tc>
        <w:tc>
          <w:tcPr>
            <w:tcW w:w="320" w:type="pct"/>
            <w:shd w:val="clear" w:color="auto" w:fill="auto"/>
            <w:noWrap/>
            <w:vAlign w:val="bottom"/>
          </w:tcPr>
          <w:p w14:paraId="6A9CDBA4"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7,90</w:t>
            </w:r>
          </w:p>
        </w:tc>
        <w:tc>
          <w:tcPr>
            <w:tcW w:w="321" w:type="pct"/>
            <w:shd w:val="clear" w:color="auto" w:fill="auto"/>
            <w:noWrap/>
            <w:vAlign w:val="bottom"/>
          </w:tcPr>
          <w:p w14:paraId="1EA303EA"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8,43</w:t>
            </w:r>
          </w:p>
        </w:tc>
        <w:tc>
          <w:tcPr>
            <w:tcW w:w="319" w:type="pct"/>
            <w:shd w:val="clear" w:color="auto" w:fill="auto"/>
            <w:noWrap/>
            <w:vAlign w:val="bottom"/>
          </w:tcPr>
          <w:p w14:paraId="6ED9D99C"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9,01</w:t>
            </w:r>
          </w:p>
        </w:tc>
        <w:tc>
          <w:tcPr>
            <w:tcW w:w="342" w:type="pct"/>
            <w:shd w:val="clear" w:color="auto" w:fill="auto"/>
            <w:noWrap/>
            <w:vAlign w:val="bottom"/>
          </w:tcPr>
          <w:p w14:paraId="367E18F4"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9,63</w:t>
            </w:r>
          </w:p>
        </w:tc>
        <w:tc>
          <w:tcPr>
            <w:tcW w:w="342" w:type="pct"/>
            <w:shd w:val="clear" w:color="auto" w:fill="auto"/>
            <w:noWrap/>
            <w:vAlign w:val="bottom"/>
          </w:tcPr>
          <w:p w14:paraId="1E90160B"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10,29</w:t>
            </w:r>
          </w:p>
        </w:tc>
        <w:tc>
          <w:tcPr>
            <w:tcW w:w="343" w:type="pct"/>
            <w:shd w:val="clear" w:color="auto" w:fill="auto"/>
            <w:noWrap/>
            <w:vAlign w:val="bottom"/>
          </w:tcPr>
          <w:p w14:paraId="18AA6FD4"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11,01</w:t>
            </w:r>
          </w:p>
        </w:tc>
        <w:tc>
          <w:tcPr>
            <w:tcW w:w="341" w:type="pct"/>
            <w:shd w:val="clear" w:color="auto" w:fill="auto"/>
            <w:noWrap/>
            <w:vAlign w:val="bottom"/>
          </w:tcPr>
          <w:p w14:paraId="5D90C499"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11,78</w:t>
            </w:r>
          </w:p>
        </w:tc>
        <w:tc>
          <w:tcPr>
            <w:tcW w:w="342" w:type="pct"/>
            <w:shd w:val="clear" w:color="auto" w:fill="auto"/>
            <w:noWrap/>
            <w:vAlign w:val="bottom"/>
          </w:tcPr>
          <w:p w14:paraId="15D2FE59"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12,60</w:t>
            </w:r>
          </w:p>
        </w:tc>
        <w:tc>
          <w:tcPr>
            <w:tcW w:w="342" w:type="pct"/>
            <w:shd w:val="clear" w:color="auto" w:fill="auto"/>
            <w:noWrap/>
            <w:vAlign w:val="bottom"/>
          </w:tcPr>
          <w:p w14:paraId="5A744ADC"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13,49</w:t>
            </w:r>
          </w:p>
        </w:tc>
        <w:tc>
          <w:tcPr>
            <w:tcW w:w="338" w:type="pct"/>
            <w:shd w:val="clear" w:color="auto" w:fill="auto"/>
            <w:noWrap/>
            <w:vAlign w:val="bottom"/>
          </w:tcPr>
          <w:p w14:paraId="3A68D268"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14,46</w:t>
            </w:r>
          </w:p>
        </w:tc>
      </w:tr>
      <w:tr w:rsidR="00634CE7" w:rsidRPr="00634CE7" w14:paraId="5E1D16C3" w14:textId="77777777" w:rsidTr="00EC77EE">
        <w:trPr>
          <w:trHeight w:val="255"/>
        </w:trPr>
        <w:tc>
          <w:tcPr>
            <w:tcW w:w="1309" w:type="pct"/>
            <w:shd w:val="clear" w:color="auto" w:fill="auto"/>
            <w:noWrap/>
            <w:vAlign w:val="center"/>
          </w:tcPr>
          <w:p w14:paraId="1ABCD543" w14:textId="77777777" w:rsidR="00E96C61" w:rsidRPr="00634CE7" w:rsidRDefault="00E96C61" w:rsidP="00D31ED0">
            <w:pPr>
              <w:spacing w:after="0" w:line="276" w:lineRule="auto"/>
              <w:jc w:val="both"/>
              <w:rPr>
                <w:rFonts w:ascii="Arial" w:hAnsi="Arial" w:cs="Arial"/>
                <w:sz w:val="20"/>
                <w:szCs w:val="20"/>
              </w:rPr>
            </w:pPr>
            <w:r w:rsidRPr="00634CE7">
              <w:rPr>
                <w:rFonts w:ascii="Arial" w:hAnsi="Arial" w:cs="Arial"/>
                <w:sz w:val="20"/>
                <w:szCs w:val="20"/>
              </w:rPr>
              <w:t>Puissance disponible (MW)</w:t>
            </w:r>
          </w:p>
        </w:tc>
        <w:tc>
          <w:tcPr>
            <w:tcW w:w="340" w:type="pct"/>
            <w:shd w:val="clear" w:color="auto" w:fill="auto"/>
            <w:noWrap/>
            <w:vAlign w:val="bottom"/>
          </w:tcPr>
          <w:p w14:paraId="594E3957"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1,20</w:t>
            </w:r>
          </w:p>
        </w:tc>
        <w:tc>
          <w:tcPr>
            <w:tcW w:w="320" w:type="pct"/>
            <w:shd w:val="clear" w:color="auto" w:fill="auto"/>
            <w:noWrap/>
            <w:vAlign w:val="bottom"/>
          </w:tcPr>
          <w:p w14:paraId="28FA9BD1"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1,20</w:t>
            </w:r>
          </w:p>
        </w:tc>
        <w:tc>
          <w:tcPr>
            <w:tcW w:w="321" w:type="pct"/>
            <w:shd w:val="clear" w:color="auto" w:fill="auto"/>
            <w:noWrap/>
            <w:vAlign w:val="bottom"/>
          </w:tcPr>
          <w:p w14:paraId="31387944"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1,20</w:t>
            </w:r>
          </w:p>
        </w:tc>
        <w:tc>
          <w:tcPr>
            <w:tcW w:w="319" w:type="pct"/>
            <w:shd w:val="clear" w:color="auto" w:fill="auto"/>
            <w:noWrap/>
            <w:vAlign w:val="bottom"/>
          </w:tcPr>
          <w:p w14:paraId="5E910576"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1,20</w:t>
            </w:r>
          </w:p>
        </w:tc>
        <w:tc>
          <w:tcPr>
            <w:tcW w:w="342" w:type="pct"/>
            <w:shd w:val="clear" w:color="auto" w:fill="auto"/>
            <w:noWrap/>
            <w:vAlign w:val="bottom"/>
          </w:tcPr>
          <w:p w14:paraId="7C8B5EF3"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1,20</w:t>
            </w:r>
          </w:p>
        </w:tc>
        <w:tc>
          <w:tcPr>
            <w:tcW w:w="342" w:type="pct"/>
            <w:shd w:val="clear" w:color="auto" w:fill="auto"/>
            <w:noWrap/>
            <w:vAlign w:val="bottom"/>
          </w:tcPr>
          <w:p w14:paraId="09C67D60"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1,20</w:t>
            </w:r>
          </w:p>
        </w:tc>
        <w:tc>
          <w:tcPr>
            <w:tcW w:w="343" w:type="pct"/>
            <w:shd w:val="clear" w:color="auto" w:fill="auto"/>
            <w:noWrap/>
            <w:vAlign w:val="bottom"/>
          </w:tcPr>
          <w:p w14:paraId="1EC49156"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1,20</w:t>
            </w:r>
          </w:p>
        </w:tc>
        <w:tc>
          <w:tcPr>
            <w:tcW w:w="341" w:type="pct"/>
            <w:shd w:val="clear" w:color="auto" w:fill="auto"/>
            <w:noWrap/>
            <w:vAlign w:val="bottom"/>
          </w:tcPr>
          <w:p w14:paraId="76085253"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1,20</w:t>
            </w:r>
          </w:p>
        </w:tc>
        <w:tc>
          <w:tcPr>
            <w:tcW w:w="342" w:type="pct"/>
            <w:shd w:val="clear" w:color="auto" w:fill="auto"/>
            <w:noWrap/>
            <w:vAlign w:val="bottom"/>
          </w:tcPr>
          <w:p w14:paraId="384B424C"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1,20</w:t>
            </w:r>
          </w:p>
        </w:tc>
        <w:tc>
          <w:tcPr>
            <w:tcW w:w="342" w:type="pct"/>
            <w:shd w:val="clear" w:color="auto" w:fill="auto"/>
            <w:noWrap/>
            <w:vAlign w:val="bottom"/>
          </w:tcPr>
          <w:p w14:paraId="3A3B3919"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1,20</w:t>
            </w:r>
          </w:p>
        </w:tc>
        <w:tc>
          <w:tcPr>
            <w:tcW w:w="338" w:type="pct"/>
            <w:shd w:val="clear" w:color="auto" w:fill="auto"/>
            <w:noWrap/>
            <w:vAlign w:val="bottom"/>
          </w:tcPr>
          <w:p w14:paraId="0D0A459C"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1,20</w:t>
            </w:r>
          </w:p>
        </w:tc>
      </w:tr>
      <w:tr w:rsidR="00634CE7" w:rsidRPr="00634CE7" w14:paraId="0484EA00" w14:textId="77777777" w:rsidTr="00EC77EE">
        <w:trPr>
          <w:trHeight w:val="255"/>
        </w:trPr>
        <w:tc>
          <w:tcPr>
            <w:tcW w:w="1309" w:type="pct"/>
            <w:shd w:val="clear" w:color="auto" w:fill="auto"/>
            <w:noWrap/>
            <w:vAlign w:val="center"/>
          </w:tcPr>
          <w:p w14:paraId="1CFF0D4F" w14:textId="77777777" w:rsidR="00E96C61" w:rsidRPr="00634CE7" w:rsidRDefault="00E96C61" w:rsidP="00D31ED0">
            <w:pPr>
              <w:spacing w:after="0" w:line="276" w:lineRule="auto"/>
              <w:jc w:val="both"/>
              <w:rPr>
                <w:rFonts w:ascii="Arial" w:hAnsi="Arial" w:cs="Arial"/>
                <w:sz w:val="20"/>
                <w:szCs w:val="20"/>
              </w:rPr>
            </w:pPr>
            <w:r w:rsidRPr="00634CE7">
              <w:rPr>
                <w:rFonts w:ascii="Arial" w:hAnsi="Arial" w:cs="Arial"/>
                <w:sz w:val="20"/>
                <w:szCs w:val="20"/>
              </w:rPr>
              <w:t>Objectif de puissance (MW)</w:t>
            </w:r>
          </w:p>
        </w:tc>
        <w:tc>
          <w:tcPr>
            <w:tcW w:w="340" w:type="pct"/>
            <w:shd w:val="clear" w:color="auto" w:fill="auto"/>
            <w:noWrap/>
            <w:vAlign w:val="bottom"/>
          </w:tcPr>
          <w:p w14:paraId="7FAE5AB3"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8,08</w:t>
            </w:r>
          </w:p>
        </w:tc>
        <w:tc>
          <w:tcPr>
            <w:tcW w:w="320" w:type="pct"/>
            <w:shd w:val="clear" w:color="auto" w:fill="auto"/>
            <w:noWrap/>
            <w:vAlign w:val="bottom"/>
          </w:tcPr>
          <w:p w14:paraId="5EDA7E69"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8,69</w:t>
            </w:r>
          </w:p>
        </w:tc>
        <w:tc>
          <w:tcPr>
            <w:tcW w:w="321" w:type="pct"/>
            <w:shd w:val="clear" w:color="auto" w:fill="auto"/>
            <w:noWrap/>
            <w:vAlign w:val="bottom"/>
          </w:tcPr>
          <w:p w14:paraId="7F3065DF"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9,28</w:t>
            </w:r>
          </w:p>
        </w:tc>
        <w:tc>
          <w:tcPr>
            <w:tcW w:w="319" w:type="pct"/>
            <w:shd w:val="clear" w:color="auto" w:fill="auto"/>
            <w:noWrap/>
            <w:vAlign w:val="bottom"/>
          </w:tcPr>
          <w:p w14:paraId="7EC11325"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9,91</w:t>
            </w:r>
          </w:p>
        </w:tc>
        <w:tc>
          <w:tcPr>
            <w:tcW w:w="342" w:type="pct"/>
            <w:shd w:val="clear" w:color="auto" w:fill="auto"/>
            <w:noWrap/>
            <w:vAlign w:val="bottom"/>
          </w:tcPr>
          <w:p w14:paraId="50086B73"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10,59</w:t>
            </w:r>
          </w:p>
        </w:tc>
        <w:tc>
          <w:tcPr>
            <w:tcW w:w="342" w:type="pct"/>
            <w:shd w:val="clear" w:color="auto" w:fill="auto"/>
            <w:noWrap/>
            <w:vAlign w:val="bottom"/>
          </w:tcPr>
          <w:p w14:paraId="6E0F021A"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1,32</w:t>
            </w:r>
          </w:p>
        </w:tc>
        <w:tc>
          <w:tcPr>
            <w:tcW w:w="343" w:type="pct"/>
            <w:shd w:val="clear" w:color="auto" w:fill="auto"/>
            <w:noWrap/>
            <w:vAlign w:val="bottom"/>
          </w:tcPr>
          <w:p w14:paraId="50D08BCA"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2,11</w:t>
            </w:r>
          </w:p>
        </w:tc>
        <w:tc>
          <w:tcPr>
            <w:tcW w:w="341" w:type="pct"/>
            <w:shd w:val="clear" w:color="auto" w:fill="auto"/>
            <w:noWrap/>
            <w:vAlign w:val="bottom"/>
          </w:tcPr>
          <w:p w14:paraId="6B8FB765"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12,95</w:t>
            </w:r>
          </w:p>
        </w:tc>
        <w:tc>
          <w:tcPr>
            <w:tcW w:w="342" w:type="pct"/>
            <w:shd w:val="clear" w:color="auto" w:fill="auto"/>
            <w:noWrap/>
            <w:vAlign w:val="bottom"/>
          </w:tcPr>
          <w:p w14:paraId="037B96EE"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13,86</w:t>
            </w:r>
          </w:p>
        </w:tc>
        <w:tc>
          <w:tcPr>
            <w:tcW w:w="342" w:type="pct"/>
            <w:shd w:val="clear" w:color="auto" w:fill="auto"/>
            <w:noWrap/>
            <w:vAlign w:val="bottom"/>
          </w:tcPr>
          <w:p w14:paraId="3759D80B"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14,84</w:t>
            </w:r>
          </w:p>
        </w:tc>
        <w:tc>
          <w:tcPr>
            <w:tcW w:w="338" w:type="pct"/>
            <w:shd w:val="clear" w:color="auto" w:fill="auto"/>
            <w:noWrap/>
            <w:vAlign w:val="bottom"/>
          </w:tcPr>
          <w:p w14:paraId="0CC1DE96" w14:textId="77777777" w:rsidR="00E96C61" w:rsidRPr="00634CE7" w:rsidRDefault="00E96C61" w:rsidP="00D31ED0">
            <w:pPr>
              <w:keepNext/>
              <w:keepLines/>
              <w:spacing w:after="0" w:line="276" w:lineRule="auto"/>
              <w:jc w:val="both"/>
              <w:rPr>
                <w:rFonts w:ascii="Arial" w:hAnsi="Arial" w:cs="Arial"/>
                <w:sz w:val="20"/>
                <w:szCs w:val="20"/>
              </w:rPr>
            </w:pPr>
            <w:r w:rsidRPr="00634CE7">
              <w:rPr>
                <w:rFonts w:ascii="Arial" w:hAnsi="Arial" w:cs="Arial"/>
                <w:sz w:val="20"/>
                <w:szCs w:val="20"/>
              </w:rPr>
              <w:t>15,90</w:t>
            </w:r>
          </w:p>
        </w:tc>
      </w:tr>
      <w:tr w:rsidR="00634CE7" w:rsidRPr="00634CE7" w14:paraId="421BCB4A" w14:textId="77777777" w:rsidTr="00EC77EE">
        <w:trPr>
          <w:trHeight w:val="255"/>
        </w:trPr>
        <w:tc>
          <w:tcPr>
            <w:tcW w:w="1309" w:type="pct"/>
            <w:shd w:val="clear" w:color="auto" w:fill="auto"/>
            <w:noWrap/>
            <w:vAlign w:val="center"/>
          </w:tcPr>
          <w:p w14:paraId="7A11BCBE" w14:textId="77777777" w:rsidR="00E96C61" w:rsidRPr="00634CE7" w:rsidRDefault="00E96C61" w:rsidP="00634CE7">
            <w:pPr>
              <w:spacing w:before="0" w:after="0"/>
              <w:jc w:val="both"/>
              <w:rPr>
                <w:rFonts w:ascii="Arial" w:hAnsi="Arial" w:cs="Arial"/>
                <w:sz w:val="20"/>
                <w:szCs w:val="20"/>
              </w:rPr>
            </w:pPr>
            <w:r w:rsidRPr="00634CE7">
              <w:rPr>
                <w:rFonts w:ascii="Arial" w:hAnsi="Arial" w:cs="Arial"/>
                <w:sz w:val="20"/>
                <w:szCs w:val="20"/>
              </w:rPr>
              <w:t>Déficit puissance (MW)</w:t>
            </w:r>
          </w:p>
        </w:tc>
        <w:tc>
          <w:tcPr>
            <w:tcW w:w="340" w:type="pct"/>
            <w:shd w:val="clear" w:color="auto" w:fill="auto"/>
            <w:noWrap/>
            <w:vAlign w:val="bottom"/>
          </w:tcPr>
          <w:p w14:paraId="1582AE73" w14:textId="77777777" w:rsidR="00E96C61" w:rsidRPr="00634CE7" w:rsidRDefault="00E96C61" w:rsidP="00634CE7">
            <w:pPr>
              <w:keepNext/>
              <w:keepLines/>
              <w:spacing w:before="0" w:after="0"/>
              <w:jc w:val="both"/>
              <w:rPr>
                <w:rFonts w:ascii="Arial" w:hAnsi="Arial" w:cs="Arial"/>
                <w:b/>
                <w:bCs/>
                <w:sz w:val="20"/>
                <w:szCs w:val="20"/>
              </w:rPr>
            </w:pPr>
            <w:r w:rsidRPr="00634CE7">
              <w:rPr>
                <w:rFonts w:ascii="Arial" w:hAnsi="Arial" w:cs="Arial"/>
                <w:b/>
                <w:bCs/>
                <w:sz w:val="20"/>
                <w:szCs w:val="20"/>
              </w:rPr>
              <w:t>6,88</w:t>
            </w:r>
          </w:p>
        </w:tc>
        <w:tc>
          <w:tcPr>
            <w:tcW w:w="320" w:type="pct"/>
            <w:shd w:val="clear" w:color="auto" w:fill="auto"/>
            <w:noWrap/>
            <w:vAlign w:val="bottom"/>
          </w:tcPr>
          <w:p w14:paraId="516B3B22" w14:textId="77777777" w:rsidR="00E96C61" w:rsidRPr="00634CE7" w:rsidRDefault="00E96C61" w:rsidP="00634CE7">
            <w:pPr>
              <w:keepNext/>
              <w:keepLines/>
              <w:spacing w:before="0" w:after="0"/>
              <w:jc w:val="both"/>
              <w:rPr>
                <w:rFonts w:ascii="Arial" w:hAnsi="Arial" w:cs="Arial"/>
                <w:b/>
                <w:bCs/>
                <w:sz w:val="20"/>
                <w:szCs w:val="20"/>
              </w:rPr>
            </w:pPr>
            <w:r w:rsidRPr="00634CE7">
              <w:rPr>
                <w:rFonts w:ascii="Arial" w:hAnsi="Arial" w:cs="Arial"/>
                <w:b/>
                <w:bCs/>
                <w:sz w:val="20"/>
                <w:szCs w:val="20"/>
              </w:rPr>
              <w:t>7,49</w:t>
            </w:r>
          </w:p>
        </w:tc>
        <w:tc>
          <w:tcPr>
            <w:tcW w:w="321" w:type="pct"/>
            <w:shd w:val="clear" w:color="auto" w:fill="auto"/>
            <w:noWrap/>
            <w:vAlign w:val="bottom"/>
          </w:tcPr>
          <w:p w14:paraId="19C85A86" w14:textId="77777777" w:rsidR="00E96C61" w:rsidRPr="00634CE7" w:rsidRDefault="00E96C61" w:rsidP="00634CE7">
            <w:pPr>
              <w:keepNext/>
              <w:keepLines/>
              <w:spacing w:before="0" w:after="0"/>
              <w:jc w:val="both"/>
              <w:rPr>
                <w:rFonts w:ascii="Arial" w:hAnsi="Arial" w:cs="Arial"/>
                <w:b/>
                <w:bCs/>
                <w:sz w:val="20"/>
                <w:szCs w:val="20"/>
              </w:rPr>
            </w:pPr>
            <w:r w:rsidRPr="00634CE7">
              <w:rPr>
                <w:rFonts w:ascii="Arial" w:hAnsi="Arial" w:cs="Arial"/>
                <w:b/>
                <w:bCs/>
                <w:sz w:val="20"/>
                <w:szCs w:val="20"/>
              </w:rPr>
              <w:t>8,08</w:t>
            </w:r>
          </w:p>
        </w:tc>
        <w:tc>
          <w:tcPr>
            <w:tcW w:w="319" w:type="pct"/>
            <w:shd w:val="clear" w:color="auto" w:fill="auto"/>
            <w:noWrap/>
            <w:vAlign w:val="bottom"/>
          </w:tcPr>
          <w:p w14:paraId="364591FC" w14:textId="77777777" w:rsidR="00E96C61" w:rsidRPr="00634CE7" w:rsidRDefault="00E96C61" w:rsidP="00634CE7">
            <w:pPr>
              <w:keepNext/>
              <w:keepLines/>
              <w:spacing w:before="0" w:after="0"/>
              <w:jc w:val="both"/>
              <w:rPr>
                <w:rFonts w:ascii="Arial" w:hAnsi="Arial" w:cs="Arial"/>
                <w:b/>
                <w:bCs/>
                <w:sz w:val="20"/>
                <w:szCs w:val="20"/>
              </w:rPr>
            </w:pPr>
            <w:r w:rsidRPr="00634CE7">
              <w:rPr>
                <w:rFonts w:ascii="Arial" w:hAnsi="Arial" w:cs="Arial"/>
                <w:b/>
                <w:bCs/>
                <w:sz w:val="20"/>
                <w:szCs w:val="20"/>
              </w:rPr>
              <w:t>8,71</w:t>
            </w:r>
          </w:p>
        </w:tc>
        <w:tc>
          <w:tcPr>
            <w:tcW w:w="342" w:type="pct"/>
            <w:shd w:val="clear" w:color="auto" w:fill="auto"/>
            <w:noWrap/>
            <w:vAlign w:val="bottom"/>
          </w:tcPr>
          <w:p w14:paraId="25FE3914" w14:textId="77777777" w:rsidR="00E96C61" w:rsidRPr="00634CE7" w:rsidRDefault="00E96C61" w:rsidP="00634CE7">
            <w:pPr>
              <w:keepNext/>
              <w:keepLines/>
              <w:spacing w:before="0" w:after="0"/>
              <w:jc w:val="both"/>
              <w:rPr>
                <w:rFonts w:ascii="Arial" w:hAnsi="Arial" w:cs="Arial"/>
                <w:b/>
                <w:bCs/>
                <w:sz w:val="20"/>
                <w:szCs w:val="20"/>
              </w:rPr>
            </w:pPr>
            <w:r w:rsidRPr="00634CE7">
              <w:rPr>
                <w:rFonts w:ascii="Arial" w:hAnsi="Arial" w:cs="Arial"/>
                <w:b/>
                <w:bCs/>
                <w:sz w:val="20"/>
                <w:szCs w:val="20"/>
              </w:rPr>
              <w:t>9,39</w:t>
            </w:r>
          </w:p>
        </w:tc>
        <w:tc>
          <w:tcPr>
            <w:tcW w:w="342" w:type="pct"/>
            <w:shd w:val="clear" w:color="auto" w:fill="auto"/>
            <w:noWrap/>
            <w:vAlign w:val="bottom"/>
          </w:tcPr>
          <w:p w14:paraId="24E08783" w14:textId="77777777" w:rsidR="00E96C61" w:rsidRPr="00634CE7" w:rsidRDefault="00E96C61" w:rsidP="00634CE7">
            <w:pPr>
              <w:keepNext/>
              <w:keepLines/>
              <w:spacing w:before="0" w:after="0"/>
              <w:jc w:val="both"/>
              <w:rPr>
                <w:rFonts w:ascii="Arial" w:hAnsi="Arial" w:cs="Arial"/>
                <w:b/>
                <w:bCs/>
                <w:sz w:val="20"/>
                <w:szCs w:val="20"/>
              </w:rPr>
            </w:pPr>
            <w:r w:rsidRPr="00634CE7">
              <w:rPr>
                <w:rFonts w:ascii="Arial" w:hAnsi="Arial" w:cs="Arial"/>
                <w:b/>
                <w:bCs/>
                <w:sz w:val="20"/>
                <w:szCs w:val="20"/>
              </w:rPr>
              <w:t>0,12</w:t>
            </w:r>
          </w:p>
        </w:tc>
        <w:tc>
          <w:tcPr>
            <w:tcW w:w="343" w:type="pct"/>
            <w:shd w:val="clear" w:color="auto" w:fill="auto"/>
            <w:noWrap/>
            <w:vAlign w:val="bottom"/>
          </w:tcPr>
          <w:p w14:paraId="54BB7EDC" w14:textId="77777777" w:rsidR="00E96C61" w:rsidRPr="00634CE7" w:rsidRDefault="00E96C61" w:rsidP="00634CE7">
            <w:pPr>
              <w:keepNext/>
              <w:keepLines/>
              <w:spacing w:before="0" w:after="0"/>
              <w:jc w:val="both"/>
              <w:rPr>
                <w:rFonts w:ascii="Arial" w:hAnsi="Arial" w:cs="Arial"/>
                <w:b/>
                <w:bCs/>
                <w:sz w:val="20"/>
                <w:szCs w:val="20"/>
              </w:rPr>
            </w:pPr>
            <w:r w:rsidRPr="00634CE7">
              <w:rPr>
                <w:rFonts w:ascii="Arial" w:hAnsi="Arial" w:cs="Arial"/>
                <w:b/>
                <w:bCs/>
                <w:sz w:val="20"/>
                <w:szCs w:val="20"/>
              </w:rPr>
              <w:t>0,91</w:t>
            </w:r>
          </w:p>
        </w:tc>
        <w:tc>
          <w:tcPr>
            <w:tcW w:w="341" w:type="pct"/>
            <w:shd w:val="clear" w:color="auto" w:fill="auto"/>
            <w:noWrap/>
            <w:vAlign w:val="bottom"/>
          </w:tcPr>
          <w:p w14:paraId="37FEA8B2" w14:textId="77777777" w:rsidR="00E96C61" w:rsidRPr="00634CE7" w:rsidRDefault="00E96C61" w:rsidP="00634CE7">
            <w:pPr>
              <w:keepNext/>
              <w:keepLines/>
              <w:spacing w:before="0" w:after="0"/>
              <w:jc w:val="both"/>
              <w:rPr>
                <w:rFonts w:ascii="Arial" w:hAnsi="Arial" w:cs="Arial"/>
                <w:b/>
                <w:bCs/>
                <w:sz w:val="20"/>
                <w:szCs w:val="20"/>
              </w:rPr>
            </w:pPr>
            <w:r w:rsidRPr="00634CE7">
              <w:rPr>
                <w:rFonts w:ascii="Arial" w:hAnsi="Arial" w:cs="Arial"/>
                <w:b/>
                <w:bCs/>
                <w:sz w:val="20"/>
                <w:szCs w:val="20"/>
              </w:rPr>
              <w:t>11,75</w:t>
            </w:r>
          </w:p>
        </w:tc>
        <w:tc>
          <w:tcPr>
            <w:tcW w:w="342" w:type="pct"/>
            <w:shd w:val="clear" w:color="auto" w:fill="auto"/>
            <w:noWrap/>
            <w:vAlign w:val="bottom"/>
          </w:tcPr>
          <w:p w14:paraId="3F9A8849" w14:textId="77777777" w:rsidR="00E96C61" w:rsidRPr="00634CE7" w:rsidRDefault="00E96C61" w:rsidP="00634CE7">
            <w:pPr>
              <w:keepNext/>
              <w:keepLines/>
              <w:spacing w:before="0" w:after="0"/>
              <w:jc w:val="both"/>
              <w:rPr>
                <w:rFonts w:ascii="Arial" w:hAnsi="Arial" w:cs="Arial"/>
                <w:b/>
                <w:bCs/>
                <w:sz w:val="20"/>
                <w:szCs w:val="20"/>
              </w:rPr>
            </w:pPr>
            <w:r w:rsidRPr="00634CE7">
              <w:rPr>
                <w:rFonts w:ascii="Arial" w:hAnsi="Arial" w:cs="Arial"/>
                <w:b/>
                <w:bCs/>
                <w:sz w:val="20"/>
                <w:szCs w:val="20"/>
              </w:rPr>
              <w:t>12,66</w:t>
            </w:r>
          </w:p>
        </w:tc>
        <w:tc>
          <w:tcPr>
            <w:tcW w:w="342" w:type="pct"/>
            <w:shd w:val="clear" w:color="auto" w:fill="auto"/>
            <w:noWrap/>
            <w:vAlign w:val="bottom"/>
          </w:tcPr>
          <w:p w14:paraId="266B2745" w14:textId="77777777" w:rsidR="00E96C61" w:rsidRPr="00634CE7" w:rsidRDefault="00E96C61" w:rsidP="00634CE7">
            <w:pPr>
              <w:keepNext/>
              <w:keepLines/>
              <w:spacing w:before="0" w:after="0"/>
              <w:jc w:val="both"/>
              <w:rPr>
                <w:rFonts w:ascii="Arial" w:hAnsi="Arial" w:cs="Arial"/>
                <w:b/>
                <w:bCs/>
                <w:sz w:val="20"/>
                <w:szCs w:val="20"/>
              </w:rPr>
            </w:pPr>
            <w:r w:rsidRPr="00634CE7">
              <w:rPr>
                <w:rFonts w:ascii="Arial" w:hAnsi="Arial" w:cs="Arial"/>
                <w:b/>
                <w:bCs/>
                <w:sz w:val="20"/>
                <w:szCs w:val="20"/>
              </w:rPr>
              <w:t>13,64</w:t>
            </w:r>
          </w:p>
        </w:tc>
        <w:tc>
          <w:tcPr>
            <w:tcW w:w="338" w:type="pct"/>
            <w:shd w:val="clear" w:color="auto" w:fill="auto"/>
            <w:noWrap/>
            <w:vAlign w:val="bottom"/>
          </w:tcPr>
          <w:p w14:paraId="77CE583B" w14:textId="77777777" w:rsidR="00E96C61" w:rsidRPr="00634CE7" w:rsidRDefault="00E96C61" w:rsidP="00634CE7">
            <w:pPr>
              <w:keepNext/>
              <w:keepLines/>
              <w:spacing w:before="0" w:after="0"/>
              <w:jc w:val="both"/>
              <w:rPr>
                <w:rFonts w:ascii="Arial" w:hAnsi="Arial" w:cs="Arial"/>
                <w:b/>
                <w:bCs/>
                <w:sz w:val="20"/>
                <w:szCs w:val="20"/>
              </w:rPr>
            </w:pPr>
            <w:r w:rsidRPr="00634CE7">
              <w:rPr>
                <w:rFonts w:ascii="Arial" w:hAnsi="Arial" w:cs="Arial"/>
                <w:b/>
                <w:bCs/>
                <w:sz w:val="20"/>
                <w:szCs w:val="20"/>
              </w:rPr>
              <w:t>14,70</w:t>
            </w:r>
          </w:p>
        </w:tc>
      </w:tr>
    </w:tbl>
    <w:p w14:paraId="3F52B976" w14:textId="77777777" w:rsidR="00A10234" w:rsidRPr="00634CE7" w:rsidRDefault="00A10234" w:rsidP="00634CE7">
      <w:pPr>
        <w:autoSpaceDE w:val="0"/>
        <w:autoSpaceDN w:val="0"/>
        <w:adjustRightInd w:val="0"/>
        <w:spacing w:before="0" w:after="0"/>
        <w:jc w:val="both"/>
        <w:rPr>
          <w:rFonts w:ascii="Arial" w:eastAsia="Arial Unicode MS" w:hAnsi="Arial" w:cs="Arial"/>
          <w:sz w:val="20"/>
          <w:szCs w:val="20"/>
        </w:rPr>
      </w:pPr>
      <w:r w:rsidRPr="00634CE7">
        <w:rPr>
          <w:rFonts w:ascii="Arial" w:eastAsia="Arial Unicode MS" w:hAnsi="Arial" w:cs="Arial"/>
          <w:sz w:val="20"/>
          <w:szCs w:val="20"/>
        </w:rPr>
        <w:t xml:space="preserve">Source : </w:t>
      </w:r>
      <w:r w:rsidR="00307497" w:rsidRPr="00634CE7">
        <w:rPr>
          <w:rFonts w:ascii="Arial" w:eastAsia="Arial Unicode MS" w:hAnsi="Arial" w:cs="Arial"/>
          <w:sz w:val="20"/>
          <w:szCs w:val="20"/>
        </w:rPr>
        <w:t>SONABEL</w:t>
      </w:r>
      <w:r w:rsidR="00451268">
        <w:rPr>
          <w:rFonts w:ascii="Arial" w:eastAsia="Arial Unicode MS" w:hAnsi="Arial" w:cs="Arial"/>
          <w:sz w:val="20"/>
          <w:szCs w:val="20"/>
        </w:rPr>
        <w:t xml:space="preserve">, </w:t>
      </w:r>
      <w:r w:rsidR="007711F3">
        <w:rPr>
          <w:rFonts w:ascii="Arial" w:eastAsia="Arial Unicode MS" w:hAnsi="Arial" w:cs="Arial"/>
          <w:sz w:val="20"/>
          <w:szCs w:val="20"/>
        </w:rPr>
        <w:t>2010</w:t>
      </w:r>
    </w:p>
    <w:p w14:paraId="63A1CD11" w14:textId="77777777" w:rsidR="00E96C61" w:rsidRPr="00412B37" w:rsidRDefault="00E96C61"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En effet, l’analyse de la demande, le pôle régional de Fada N’Gourma fait ressortir un déficit de puissance de l’ordre de 7,5 MW dès 2012. A l’horizon 2020, ce déficit se situe à environ à 15 MW. La capacité de 7,5 MW proposée permet donc en cas de défaillance sur le Réseau National Interconnecté de satisfaire une partie de la demande et non la totalité sur la période allant de la date d’installation des capacités additionnelles à l’horizon 2020. Il reste entendu que les importations ou les énergies produites au moindre coût seront privilégiées dans la gestion de la satisfaction de la demande.</w:t>
      </w:r>
    </w:p>
    <w:p w14:paraId="5144DFEA" w14:textId="77777777" w:rsidR="00D72913" w:rsidRPr="00412B37" w:rsidRDefault="00D72913"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L’objectif global du projet est de renforcer la sécurité de l’approvisionnement en électricité, accroître l’accès des populations rurales à l’électricité, assurer une meilleure utilisation de l’énergie électrique, renforcer et améliorer la gestion du sous-secteur de l’électricité. De manière spécifique, le projet vise à :</w:t>
      </w:r>
    </w:p>
    <w:p w14:paraId="5A4EEC92" w14:textId="77777777" w:rsidR="00D72913" w:rsidRPr="00412B37" w:rsidRDefault="00D72913" w:rsidP="00F55AAD">
      <w:pPr>
        <w:pStyle w:val="ListParagraph"/>
        <w:numPr>
          <w:ilvl w:val="0"/>
          <w:numId w:val="6"/>
        </w:numPr>
        <w:autoSpaceDE w:val="0"/>
        <w:autoSpaceDN w:val="0"/>
        <w:adjustRightInd w:val="0"/>
        <w:spacing w:before="120" w:after="120"/>
        <w:jc w:val="both"/>
        <w:rPr>
          <w:rFonts w:ascii="Arial" w:eastAsia="Arial Unicode MS" w:hAnsi="Arial" w:cs="Arial"/>
        </w:rPr>
      </w:pPr>
      <w:r w:rsidRPr="00412B37">
        <w:rPr>
          <w:rFonts w:ascii="Arial" w:eastAsia="Arial Unicode MS" w:hAnsi="Arial" w:cs="Arial"/>
        </w:rPr>
        <w:t xml:space="preserve">renforcer les capacités de production du pôle régional de production de Fada N’Gourma avec la mise en place d’une capacité additionnelle de production thermique d’une puissance de 7,5 MW; </w:t>
      </w:r>
    </w:p>
    <w:p w14:paraId="20D691B4" w14:textId="77777777" w:rsidR="00D72913" w:rsidRPr="00412B37" w:rsidRDefault="00D72913" w:rsidP="00F55AAD">
      <w:pPr>
        <w:pStyle w:val="ListParagraph"/>
        <w:numPr>
          <w:ilvl w:val="0"/>
          <w:numId w:val="6"/>
        </w:numPr>
        <w:shd w:val="clear" w:color="auto" w:fill="FFFFFF" w:themeFill="background1"/>
        <w:autoSpaceDE w:val="0"/>
        <w:autoSpaceDN w:val="0"/>
        <w:adjustRightInd w:val="0"/>
        <w:spacing w:before="120" w:after="120"/>
        <w:jc w:val="both"/>
        <w:rPr>
          <w:rFonts w:ascii="Arial" w:eastAsia="Arial Unicode MS" w:hAnsi="Arial" w:cs="Arial"/>
        </w:rPr>
      </w:pPr>
      <w:r w:rsidRPr="00412B37">
        <w:rPr>
          <w:rFonts w:ascii="Arial" w:eastAsia="Arial Unicode MS" w:hAnsi="Arial" w:cs="Arial"/>
          <w:shd w:val="clear" w:color="auto" w:fill="FFFFFF" w:themeFill="background1"/>
        </w:rPr>
        <w:t>réaliser des investissements physiques permettant d’étendre la couverture électrique à 127 communes rurales en vue de l’accroissement de l’accès des populations des zones rurales</w:t>
      </w:r>
      <w:r w:rsidRPr="00412B37">
        <w:rPr>
          <w:rFonts w:ascii="Arial" w:eastAsia="Arial Unicode MS" w:hAnsi="Arial" w:cs="Arial"/>
        </w:rPr>
        <w:t xml:space="preserve"> à l’électricité ;</w:t>
      </w:r>
    </w:p>
    <w:p w14:paraId="62A0791C" w14:textId="77777777" w:rsidR="00D72913" w:rsidRPr="00412B37" w:rsidRDefault="00D72913" w:rsidP="00F55AAD">
      <w:pPr>
        <w:pStyle w:val="ListParagraph"/>
        <w:numPr>
          <w:ilvl w:val="0"/>
          <w:numId w:val="6"/>
        </w:numPr>
        <w:autoSpaceDE w:val="0"/>
        <w:autoSpaceDN w:val="0"/>
        <w:adjustRightInd w:val="0"/>
        <w:spacing w:before="120" w:after="120"/>
        <w:jc w:val="both"/>
        <w:rPr>
          <w:rFonts w:ascii="Arial" w:eastAsia="Arial Unicode MS" w:hAnsi="Arial" w:cs="Arial"/>
        </w:rPr>
      </w:pPr>
      <w:r w:rsidRPr="00412B37">
        <w:rPr>
          <w:rFonts w:ascii="Arial" w:eastAsia="Arial Unicode MS" w:hAnsi="Arial" w:cs="Arial"/>
        </w:rPr>
        <w:t>mettre en place des équipements d’économie d’énergie ;</w:t>
      </w:r>
    </w:p>
    <w:p w14:paraId="41531564" w14:textId="77777777" w:rsidR="00D72913" w:rsidRPr="00412B37" w:rsidRDefault="00D72913" w:rsidP="00F55AAD">
      <w:pPr>
        <w:pStyle w:val="ListParagraph"/>
        <w:numPr>
          <w:ilvl w:val="0"/>
          <w:numId w:val="6"/>
        </w:numPr>
        <w:autoSpaceDE w:val="0"/>
        <w:autoSpaceDN w:val="0"/>
        <w:adjustRightInd w:val="0"/>
        <w:spacing w:before="120" w:after="120"/>
        <w:jc w:val="both"/>
        <w:rPr>
          <w:rFonts w:ascii="Arial" w:eastAsia="Arial Unicode MS" w:hAnsi="Arial" w:cs="Arial"/>
        </w:rPr>
      </w:pPr>
      <w:r w:rsidRPr="00412B37">
        <w:rPr>
          <w:rFonts w:ascii="Arial" w:eastAsia="Arial Unicode MS" w:hAnsi="Arial" w:cs="Arial"/>
        </w:rPr>
        <w:t>renforcer les capacités et institutions du secteur.</w:t>
      </w:r>
    </w:p>
    <w:p w14:paraId="2B687E96" w14:textId="77777777" w:rsidR="005E209F" w:rsidRPr="00412B37" w:rsidRDefault="005E209F"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Considérant les impacts qui seront appréhendés par les travaux d</w:t>
      </w:r>
      <w:r w:rsidR="00267B1E" w:rsidRPr="00412B37">
        <w:rPr>
          <w:rFonts w:ascii="Arial" w:eastAsia="Arial Unicode MS" w:hAnsi="Arial" w:cs="Arial"/>
          <w:sz w:val="22"/>
          <w:szCs w:val="22"/>
        </w:rPr>
        <w:t xml:space="preserve">’extension, </w:t>
      </w:r>
      <w:r w:rsidRPr="00412B37">
        <w:rPr>
          <w:rFonts w:ascii="Arial" w:eastAsia="Arial Unicode MS" w:hAnsi="Arial" w:cs="Arial"/>
          <w:sz w:val="22"/>
          <w:szCs w:val="22"/>
        </w:rPr>
        <w:t>d’exploitation et de fermeture du projet, il est envisagé de  conduire une notice d’impact environnemental et social conformément et à la politique opérationnelle OP/BP 4.01 de la Banque mondiale sur l’évaluation environnementale et au décret n°2015- 1187 /PRES- TRANS</w:t>
      </w:r>
      <w:r w:rsidR="00F72FC8">
        <w:rPr>
          <w:rFonts w:ascii="Arial" w:eastAsia="Arial Unicode MS" w:hAnsi="Arial" w:cs="Arial"/>
          <w:sz w:val="22"/>
          <w:szCs w:val="22"/>
        </w:rPr>
        <w:t xml:space="preserve"> </w:t>
      </w:r>
      <w:r w:rsidRPr="00412B37">
        <w:rPr>
          <w:rFonts w:ascii="Arial" w:eastAsia="Arial Unicode MS" w:hAnsi="Arial" w:cs="Arial"/>
          <w:sz w:val="22"/>
          <w:szCs w:val="22"/>
        </w:rPr>
        <w:t>/PM/</w:t>
      </w:r>
      <w:r w:rsidR="00F72FC8">
        <w:rPr>
          <w:rFonts w:ascii="Arial" w:eastAsia="Arial Unicode MS" w:hAnsi="Arial" w:cs="Arial"/>
          <w:sz w:val="22"/>
          <w:szCs w:val="22"/>
        </w:rPr>
        <w:t xml:space="preserve"> </w:t>
      </w:r>
      <w:r w:rsidRPr="00412B37">
        <w:rPr>
          <w:rFonts w:ascii="Arial" w:eastAsia="Arial Unicode MS" w:hAnsi="Arial" w:cs="Arial"/>
          <w:sz w:val="22"/>
          <w:szCs w:val="22"/>
        </w:rPr>
        <w:t>MERH/ MATD</w:t>
      </w:r>
      <w:r w:rsidR="00F72FC8">
        <w:rPr>
          <w:rFonts w:ascii="Arial" w:eastAsia="Arial Unicode MS" w:hAnsi="Arial" w:cs="Arial"/>
          <w:sz w:val="22"/>
          <w:szCs w:val="22"/>
        </w:rPr>
        <w:t xml:space="preserve"> </w:t>
      </w:r>
      <w:r w:rsidRPr="00412B37">
        <w:rPr>
          <w:rFonts w:ascii="Arial" w:eastAsia="Arial Unicode MS" w:hAnsi="Arial" w:cs="Arial"/>
          <w:sz w:val="22"/>
          <w:szCs w:val="22"/>
        </w:rPr>
        <w:t>/</w:t>
      </w:r>
      <w:r w:rsidR="00F72FC8">
        <w:rPr>
          <w:rFonts w:ascii="Arial" w:eastAsia="Arial Unicode MS" w:hAnsi="Arial" w:cs="Arial"/>
          <w:sz w:val="22"/>
          <w:szCs w:val="22"/>
        </w:rPr>
        <w:t xml:space="preserve"> </w:t>
      </w:r>
      <w:r w:rsidRPr="00412B37">
        <w:rPr>
          <w:rFonts w:ascii="Arial" w:eastAsia="Arial Unicode MS" w:hAnsi="Arial" w:cs="Arial"/>
          <w:sz w:val="22"/>
          <w:szCs w:val="22"/>
        </w:rPr>
        <w:t xml:space="preserve">MME/MS/MARHASA/ MRA/MICA/MHU/MIDT/MCT portant conditions et procédures de réalisation et de validation de l'évaluation environnementale stratégique, de l'étude et de la notice d'impact environnemental et social.  </w:t>
      </w:r>
    </w:p>
    <w:p w14:paraId="62CD117D" w14:textId="77777777" w:rsidR="00E24FA9" w:rsidRPr="00412B37" w:rsidRDefault="00E24FA9"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L’étude doit permettre d’actualiser le rapport de la notice d’impact environnemental et social (NIES), de mettre à jour son contenu à partir des résultats de visite du site et sur la base des procédures existantes, du cadre institutionnel et juridique national en vigueur et des politiques opérationnelles de la Banque mondiale.</w:t>
      </w:r>
    </w:p>
    <w:p w14:paraId="7024CFCF" w14:textId="77777777" w:rsidR="00932746" w:rsidRPr="00412B37" w:rsidRDefault="00932746" w:rsidP="00D31ED0">
      <w:pPr>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 xml:space="preserve">Le présent rapport de notice d’impact environnemental et social du </w:t>
      </w:r>
      <w:r w:rsidRPr="00412B37">
        <w:rPr>
          <w:rFonts w:ascii="Arial" w:eastAsia="Arial Unicode MS" w:hAnsi="Arial" w:cs="Arial"/>
          <w:sz w:val="22"/>
          <w:szCs w:val="22"/>
        </w:rPr>
        <w:t xml:space="preserve">projet d’extension de la centrale thermique de Fada N’Gourma </w:t>
      </w:r>
      <w:r w:rsidRPr="00412B37">
        <w:rPr>
          <w:rFonts w:ascii="Arial" w:hAnsi="Arial" w:cs="Arial"/>
          <w:sz w:val="22"/>
          <w:szCs w:val="22"/>
        </w:rPr>
        <w:t xml:space="preserve">a pour objectif principal la prise en compte globale et l’approfondissement </w:t>
      </w:r>
      <w:r w:rsidRPr="00412B37">
        <w:rPr>
          <w:rFonts w:ascii="Arial" w:hAnsi="Arial" w:cs="Arial"/>
          <w:sz w:val="22"/>
          <w:szCs w:val="22"/>
        </w:rPr>
        <w:lastRenderedPageBreak/>
        <w:t xml:space="preserve">des volets environnement et social comme composantes essentielles et indispensables de la réalisation du projet dans ses zones d’implantation. </w:t>
      </w:r>
    </w:p>
    <w:p w14:paraId="4F452B83" w14:textId="77777777" w:rsidR="00932746" w:rsidRPr="00412B37" w:rsidRDefault="00932746" w:rsidP="00D31ED0">
      <w:pPr>
        <w:autoSpaceDE w:val="0"/>
        <w:autoSpaceDN w:val="0"/>
        <w:adjustRightInd w:val="0"/>
        <w:spacing w:after="0" w:line="276" w:lineRule="auto"/>
        <w:jc w:val="both"/>
        <w:rPr>
          <w:rFonts w:ascii="Arial" w:hAnsi="Arial" w:cs="Arial"/>
          <w:sz w:val="22"/>
          <w:szCs w:val="22"/>
        </w:rPr>
      </w:pPr>
    </w:p>
    <w:p w14:paraId="2BA32F69" w14:textId="77777777" w:rsidR="001D3DD3" w:rsidRPr="00412B37" w:rsidRDefault="001D3DD3" w:rsidP="00D31ED0">
      <w:pPr>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Le rapport principal comprendra essentiellement les éléments suivants :</w:t>
      </w:r>
    </w:p>
    <w:p w14:paraId="2E5E9B6C" w14:textId="77777777" w:rsidR="001D3DD3" w:rsidRPr="00412B37" w:rsidRDefault="001D3DD3" w:rsidP="00D31ED0">
      <w:pPr>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 xml:space="preserve">I. Résumé </w:t>
      </w:r>
      <w:r w:rsidR="00246591" w:rsidRPr="008C4571">
        <w:rPr>
          <w:rFonts w:ascii="Arial" w:hAnsi="Arial" w:cs="Arial"/>
          <w:sz w:val="22"/>
          <w:szCs w:val="22"/>
          <w:shd w:val="clear" w:color="auto" w:fill="FFFFFF" w:themeFill="background1"/>
        </w:rPr>
        <w:t>exécutif</w:t>
      </w:r>
      <w:r w:rsidRPr="00412B37">
        <w:rPr>
          <w:rFonts w:ascii="Arial" w:hAnsi="Arial" w:cs="Arial"/>
          <w:sz w:val="22"/>
          <w:szCs w:val="22"/>
        </w:rPr>
        <w:t> ;</w:t>
      </w:r>
    </w:p>
    <w:p w14:paraId="7E7D54A0" w14:textId="77777777" w:rsidR="001D3DD3" w:rsidRPr="00412B37" w:rsidRDefault="001D3DD3" w:rsidP="00D31ED0">
      <w:pPr>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II- Cadre politique, juridique et institutionnel ;</w:t>
      </w:r>
    </w:p>
    <w:p w14:paraId="29246886" w14:textId="77777777" w:rsidR="001D3DD3" w:rsidRPr="00412B37" w:rsidRDefault="001D3DD3" w:rsidP="00D31ED0">
      <w:pPr>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III- Description du projet ;</w:t>
      </w:r>
    </w:p>
    <w:p w14:paraId="74CAB3D2" w14:textId="77777777" w:rsidR="001D3DD3" w:rsidRPr="00412B37" w:rsidRDefault="001D3DD3" w:rsidP="00D31ED0">
      <w:pPr>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IV- Description de l'état initial de l'environnement ;</w:t>
      </w:r>
    </w:p>
    <w:p w14:paraId="1F6162A5" w14:textId="77777777" w:rsidR="001D3DD3" w:rsidRPr="00412B37" w:rsidRDefault="001D3DD3" w:rsidP="00D31ED0">
      <w:pPr>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V- Analyse des variantes du projet ;</w:t>
      </w:r>
    </w:p>
    <w:p w14:paraId="76122862" w14:textId="77777777" w:rsidR="001D3DD3" w:rsidRPr="00412B37" w:rsidRDefault="001D3DD3" w:rsidP="00D31ED0">
      <w:pPr>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VI- Impacts du projet sur les différents domaines de l'environnement</w:t>
      </w:r>
      <w:r w:rsidR="005A688F">
        <w:rPr>
          <w:rFonts w:ascii="Arial" w:hAnsi="Arial" w:cs="Arial"/>
          <w:sz w:val="22"/>
          <w:szCs w:val="22"/>
        </w:rPr>
        <w:t xml:space="preserve"> (physique et humain)</w:t>
      </w:r>
      <w:r w:rsidRPr="00412B37">
        <w:rPr>
          <w:rFonts w:ascii="Arial" w:hAnsi="Arial" w:cs="Arial"/>
          <w:sz w:val="22"/>
          <w:szCs w:val="22"/>
        </w:rPr>
        <w:t> ;</w:t>
      </w:r>
    </w:p>
    <w:p w14:paraId="31A42CA4" w14:textId="77777777" w:rsidR="001D3DD3" w:rsidRPr="00412B37" w:rsidRDefault="001D3DD3" w:rsidP="00D31ED0">
      <w:pPr>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 xml:space="preserve">VII- </w:t>
      </w:r>
      <w:r w:rsidR="00511A6E" w:rsidRPr="00412B37">
        <w:rPr>
          <w:rFonts w:ascii="Arial" w:hAnsi="Arial" w:cs="Arial"/>
          <w:sz w:val="22"/>
          <w:szCs w:val="22"/>
        </w:rPr>
        <w:t>Évaluation</w:t>
      </w:r>
      <w:r w:rsidRPr="00412B37">
        <w:rPr>
          <w:rFonts w:ascii="Arial" w:hAnsi="Arial" w:cs="Arial"/>
          <w:sz w:val="22"/>
          <w:szCs w:val="22"/>
        </w:rPr>
        <w:t xml:space="preserve"> des risques ;</w:t>
      </w:r>
    </w:p>
    <w:p w14:paraId="02515EEE" w14:textId="77777777" w:rsidR="001D3DD3" w:rsidRPr="00412B37" w:rsidRDefault="001D3DD3" w:rsidP="00D31ED0">
      <w:pPr>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VIII- Plan de gestion environnementale et sociale ;</w:t>
      </w:r>
    </w:p>
    <w:p w14:paraId="06B391A7" w14:textId="77777777" w:rsidR="001D3DD3" w:rsidRPr="00412B37" w:rsidRDefault="001D3DD3" w:rsidP="00D31ED0">
      <w:pPr>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IX- Modalités de consultation et de participation du public ;</w:t>
      </w:r>
    </w:p>
    <w:p w14:paraId="31E76832" w14:textId="77777777" w:rsidR="001D3DD3" w:rsidRPr="00412B37" w:rsidRDefault="001D3DD3" w:rsidP="00D31ED0">
      <w:pPr>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X. Plan de fermeture et de réhabilitation.</w:t>
      </w:r>
    </w:p>
    <w:p w14:paraId="15951D4D" w14:textId="77777777" w:rsidR="00C5722D" w:rsidRPr="00412B37" w:rsidRDefault="00C5722D" w:rsidP="00D31ED0">
      <w:pPr>
        <w:spacing w:line="276" w:lineRule="auto"/>
        <w:jc w:val="both"/>
        <w:rPr>
          <w:rFonts w:ascii="Arial" w:hAnsi="Arial" w:cs="Arial"/>
          <w:bCs/>
          <w:sz w:val="22"/>
          <w:szCs w:val="22"/>
        </w:rPr>
      </w:pPr>
      <w:r w:rsidRPr="00412B37">
        <w:rPr>
          <w:rFonts w:ascii="Arial" w:hAnsi="Arial" w:cs="Arial"/>
          <w:bCs/>
          <w:sz w:val="22"/>
          <w:szCs w:val="22"/>
        </w:rPr>
        <w:br w:type="page"/>
      </w:r>
    </w:p>
    <w:p w14:paraId="1491C0B8" w14:textId="77777777" w:rsidR="00C5722D" w:rsidRPr="0097638A" w:rsidRDefault="00C5722D" w:rsidP="00621C4D">
      <w:pPr>
        <w:pStyle w:val="Heading1"/>
        <w:rPr>
          <w:lang w:val="fr-FR"/>
        </w:rPr>
      </w:pPr>
      <w:bookmarkStart w:id="64" w:name="_Toc473072077"/>
      <w:bookmarkStart w:id="65" w:name="_Toc473130347"/>
      <w:bookmarkStart w:id="66" w:name="_Toc473130655"/>
      <w:bookmarkStart w:id="67" w:name="_Toc478458585"/>
      <w:bookmarkStart w:id="68" w:name="_Toc478459143"/>
      <w:r w:rsidRPr="0097638A">
        <w:rPr>
          <w:lang w:val="fr-FR"/>
        </w:rPr>
        <w:lastRenderedPageBreak/>
        <w:t xml:space="preserve">PARTIE </w:t>
      </w:r>
      <w:r w:rsidR="00D933D4" w:rsidRPr="0097638A">
        <w:rPr>
          <w:lang w:val="fr-FR"/>
        </w:rPr>
        <w:t>1:</w:t>
      </w:r>
      <w:r w:rsidRPr="0097638A">
        <w:rPr>
          <w:lang w:val="fr-FR"/>
        </w:rPr>
        <w:t xml:space="preserve"> OBJECTIFS ET METHODOLOGIE DE L’ETUDE</w:t>
      </w:r>
      <w:bookmarkEnd w:id="64"/>
      <w:bookmarkEnd w:id="65"/>
      <w:bookmarkEnd w:id="66"/>
      <w:bookmarkEnd w:id="67"/>
      <w:bookmarkEnd w:id="68"/>
    </w:p>
    <w:p w14:paraId="369B1558" w14:textId="77777777" w:rsidR="0006193E" w:rsidRPr="00412B37" w:rsidRDefault="0006193E" w:rsidP="00D31ED0">
      <w:pPr>
        <w:autoSpaceDE w:val="0"/>
        <w:autoSpaceDN w:val="0"/>
        <w:adjustRightInd w:val="0"/>
        <w:spacing w:after="0" w:line="276" w:lineRule="auto"/>
        <w:jc w:val="both"/>
        <w:rPr>
          <w:rFonts w:ascii="Arial" w:hAnsi="Arial" w:cs="Arial"/>
          <w:b/>
          <w:bCs/>
          <w:sz w:val="22"/>
          <w:szCs w:val="22"/>
        </w:rPr>
      </w:pPr>
    </w:p>
    <w:p w14:paraId="768E9F87" w14:textId="77777777" w:rsidR="00C5722D" w:rsidRPr="00412B37" w:rsidRDefault="00C5722D" w:rsidP="00D31ED0">
      <w:pPr>
        <w:pStyle w:val="ListParagraph"/>
        <w:numPr>
          <w:ilvl w:val="1"/>
          <w:numId w:val="1"/>
        </w:numPr>
        <w:autoSpaceDE w:val="0"/>
        <w:autoSpaceDN w:val="0"/>
        <w:adjustRightInd w:val="0"/>
        <w:spacing w:after="0"/>
        <w:jc w:val="both"/>
        <w:outlineLvl w:val="1"/>
        <w:rPr>
          <w:rFonts w:ascii="Arial" w:hAnsi="Arial" w:cs="Arial"/>
          <w:b/>
          <w:bCs/>
        </w:rPr>
      </w:pPr>
      <w:bookmarkStart w:id="69" w:name="_Toc473072078"/>
      <w:bookmarkStart w:id="70" w:name="_Toc473073794"/>
      <w:bookmarkStart w:id="71" w:name="_Toc473130348"/>
      <w:bookmarkStart w:id="72" w:name="_Toc473130656"/>
      <w:bookmarkStart w:id="73" w:name="_Toc478458586"/>
      <w:bookmarkStart w:id="74" w:name="_Toc478459144"/>
      <w:r w:rsidRPr="00412B37">
        <w:rPr>
          <w:rFonts w:ascii="Arial" w:hAnsi="Arial" w:cs="Arial"/>
          <w:b/>
          <w:bCs/>
        </w:rPr>
        <w:t>OBJECTIFS</w:t>
      </w:r>
      <w:bookmarkEnd w:id="69"/>
      <w:bookmarkEnd w:id="70"/>
      <w:bookmarkEnd w:id="71"/>
      <w:bookmarkEnd w:id="72"/>
      <w:bookmarkEnd w:id="73"/>
      <w:bookmarkEnd w:id="74"/>
    </w:p>
    <w:p w14:paraId="588AFC5F" w14:textId="77777777" w:rsidR="00932746" w:rsidRPr="00412B37" w:rsidRDefault="00932746" w:rsidP="00D31ED0">
      <w:pPr>
        <w:autoSpaceDE w:val="0"/>
        <w:autoSpaceDN w:val="0"/>
        <w:adjustRightInd w:val="0"/>
        <w:spacing w:after="0" w:line="276" w:lineRule="auto"/>
        <w:jc w:val="both"/>
        <w:rPr>
          <w:rFonts w:ascii="Arial" w:hAnsi="Arial" w:cs="Arial"/>
          <w:sz w:val="22"/>
          <w:szCs w:val="22"/>
        </w:rPr>
      </w:pPr>
    </w:p>
    <w:p w14:paraId="6700ABF1" w14:textId="77777777" w:rsidR="00672861" w:rsidRDefault="00932746" w:rsidP="00D31ED0">
      <w:pPr>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 xml:space="preserve">La notice d’impact environnemental et social (NIES) est une étude simplifiée à caractère analytique et prospectif réalisée aux fins de l’identification et de l’évaluation des incidences sur l’environnement </w:t>
      </w:r>
      <w:r w:rsidR="00A6542C">
        <w:rPr>
          <w:rFonts w:ascii="Arial" w:hAnsi="Arial" w:cs="Arial"/>
          <w:sz w:val="22"/>
          <w:szCs w:val="22"/>
        </w:rPr>
        <w:t xml:space="preserve">physique et humain </w:t>
      </w:r>
      <w:r w:rsidRPr="00412B37">
        <w:rPr>
          <w:rFonts w:ascii="Arial" w:hAnsi="Arial" w:cs="Arial"/>
          <w:sz w:val="22"/>
          <w:szCs w:val="22"/>
        </w:rPr>
        <w:t>d’un projet ou programme de développement. Si cette NIES permet de se conformer au décret N°</w:t>
      </w:r>
      <w:r w:rsidR="00F12029" w:rsidRPr="00412B37">
        <w:rPr>
          <w:rFonts w:ascii="Arial" w:hAnsi="Arial" w:cs="Arial"/>
          <w:sz w:val="22"/>
          <w:szCs w:val="22"/>
        </w:rPr>
        <w:t xml:space="preserve"> </w:t>
      </w:r>
      <w:r w:rsidRPr="00412B37">
        <w:rPr>
          <w:rFonts w:ascii="Arial" w:hAnsi="Arial" w:cs="Arial"/>
          <w:sz w:val="22"/>
          <w:szCs w:val="22"/>
        </w:rPr>
        <w:t>2015- 1187 /PRES- TRANS</w:t>
      </w:r>
      <w:r w:rsidR="00F72FC8">
        <w:rPr>
          <w:rFonts w:ascii="Arial" w:hAnsi="Arial" w:cs="Arial"/>
          <w:sz w:val="22"/>
          <w:szCs w:val="22"/>
        </w:rPr>
        <w:t xml:space="preserve"> </w:t>
      </w:r>
      <w:r w:rsidRPr="00412B37">
        <w:rPr>
          <w:rFonts w:ascii="Arial" w:hAnsi="Arial" w:cs="Arial"/>
          <w:sz w:val="22"/>
          <w:szCs w:val="22"/>
        </w:rPr>
        <w:t>/PM/</w:t>
      </w:r>
      <w:r w:rsidR="00F72FC8">
        <w:rPr>
          <w:rFonts w:ascii="Arial" w:hAnsi="Arial" w:cs="Arial"/>
          <w:sz w:val="22"/>
          <w:szCs w:val="22"/>
        </w:rPr>
        <w:t xml:space="preserve"> </w:t>
      </w:r>
      <w:r w:rsidRPr="00412B37">
        <w:rPr>
          <w:rFonts w:ascii="Arial" w:hAnsi="Arial" w:cs="Arial"/>
          <w:sz w:val="22"/>
          <w:szCs w:val="22"/>
        </w:rPr>
        <w:t>MERH</w:t>
      </w:r>
      <w:r w:rsidR="00F72FC8">
        <w:rPr>
          <w:rFonts w:ascii="Arial" w:hAnsi="Arial" w:cs="Arial"/>
          <w:sz w:val="22"/>
          <w:szCs w:val="22"/>
        </w:rPr>
        <w:t xml:space="preserve"> </w:t>
      </w:r>
      <w:r w:rsidRPr="00412B37">
        <w:rPr>
          <w:rFonts w:ascii="Arial" w:hAnsi="Arial" w:cs="Arial"/>
          <w:sz w:val="22"/>
          <w:szCs w:val="22"/>
        </w:rPr>
        <w:t>/MATD/</w:t>
      </w:r>
      <w:r w:rsidR="00F72FC8">
        <w:rPr>
          <w:rFonts w:ascii="Arial" w:hAnsi="Arial" w:cs="Arial"/>
          <w:sz w:val="22"/>
          <w:szCs w:val="22"/>
        </w:rPr>
        <w:t xml:space="preserve"> </w:t>
      </w:r>
      <w:r w:rsidRPr="00412B37">
        <w:rPr>
          <w:rFonts w:ascii="Arial" w:hAnsi="Arial" w:cs="Arial"/>
          <w:sz w:val="22"/>
          <w:szCs w:val="22"/>
        </w:rPr>
        <w:t>MME</w:t>
      </w:r>
      <w:r w:rsidR="00F72FC8">
        <w:rPr>
          <w:rFonts w:ascii="Arial" w:hAnsi="Arial" w:cs="Arial"/>
          <w:sz w:val="22"/>
          <w:szCs w:val="22"/>
        </w:rPr>
        <w:t xml:space="preserve"> </w:t>
      </w:r>
      <w:r w:rsidRPr="00412B37">
        <w:rPr>
          <w:rFonts w:ascii="Arial" w:hAnsi="Arial" w:cs="Arial"/>
          <w:sz w:val="22"/>
          <w:szCs w:val="22"/>
        </w:rPr>
        <w:t>/MS/</w:t>
      </w:r>
      <w:r w:rsidR="00F72FC8">
        <w:rPr>
          <w:rFonts w:ascii="Arial" w:hAnsi="Arial" w:cs="Arial"/>
          <w:sz w:val="22"/>
          <w:szCs w:val="22"/>
        </w:rPr>
        <w:t xml:space="preserve"> </w:t>
      </w:r>
      <w:r w:rsidRPr="00412B37">
        <w:rPr>
          <w:rFonts w:ascii="Arial" w:hAnsi="Arial" w:cs="Arial"/>
          <w:sz w:val="22"/>
          <w:szCs w:val="22"/>
        </w:rPr>
        <w:t>MARHASA</w:t>
      </w:r>
      <w:r w:rsidR="00F72FC8">
        <w:rPr>
          <w:rFonts w:ascii="Arial" w:hAnsi="Arial" w:cs="Arial"/>
          <w:sz w:val="22"/>
          <w:szCs w:val="22"/>
        </w:rPr>
        <w:t xml:space="preserve"> </w:t>
      </w:r>
      <w:r w:rsidRPr="00412B37">
        <w:rPr>
          <w:rFonts w:ascii="Arial" w:hAnsi="Arial" w:cs="Arial"/>
          <w:sz w:val="22"/>
          <w:szCs w:val="22"/>
        </w:rPr>
        <w:t xml:space="preserve">/ MRA/MICA/MHU/MIDT/MCT portant conditions et procédures de réalisation et de validation de l'évaluation environnementale stratégique, de l'étude et de la notice d'impact environnemental et </w:t>
      </w:r>
      <w:r w:rsidRPr="00412B37">
        <w:rPr>
          <w:rFonts w:ascii="Arial" w:hAnsi="Arial" w:cs="Arial"/>
          <w:color w:val="1C2D2D"/>
          <w:sz w:val="22"/>
          <w:szCs w:val="22"/>
        </w:rPr>
        <w:t>social</w:t>
      </w:r>
      <w:r w:rsidRPr="00412B37">
        <w:rPr>
          <w:rFonts w:ascii="Arial" w:hAnsi="Arial" w:cs="Arial"/>
          <w:sz w:val="22"/>
          <w:szCs w:val="22"/>
        </w:rPr>
        <w:t>, elle répond également à plusieurs objectifs dont le but final est la protection de l’environnement</w:t>
      </w:r>
      <w:r w:rsidR="00A6542C">
        <w:rPr>
          <w:rFonts w:ascii="Arial" w:hAnsi="Arial" w:cs="Arial"/>
          <w:sz w:val="22"/>
          <w:szCs w:val="22"/>
        </w:rPr>
        <w:t xml:space="preserve"> physique et humain</w:t>
      </w:r>
      <w:r w:rsidRPr="00412B37">
        <w:rPr>
          <w:rFonts w:ascii="Arial" w:hAnsi="Arial" w:cs="Arial"/>
          <w:sz w:val="22"/>
          <w:szCs w:val="22"/>
        </w:rPr>
        <w:t xml:space="preserve">. </w:t>
      </w:r>
    </w:p>
    <w:p w14:paraId="1FD117D1" w14:textId="77777777" w:rsidR="00672861" w:rsidRDefault="00672861" w:rsidP="00D31ED0">
      <w:pPr>
        <w:autoSpaceDE w:val="0"/>
        <w:autoSpaceDN w:val="0"/>
        <w:adjustRightInd w:val="0"/>
        <w:spacing w:after="0" w:line="276" w:lineRule="auto"/>
        <w:jc w:val="both"/>
        <w:rPr>
          <w:rFonts w:ascii="Arial" w:hAnsi="Arial" w:cs="Arial"/>
          <w:sz w:val="22"/>
          <w:szCs w:val="22"/>
        </w:rPr>
      </w:pPr>
    </w:p>
    <w:p w14:paraId="338B698B" w14:textId="77777777" w:rsidR="00932746" w:rsidRPr="00412B37" w:rsidRDefault="00932746" w:rsidP="00D31ED0">
      <w:pPr>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Il s’agit de :</w:t>
      </w:r>
    </w:p>
    <w:p w14:paraId="065CD151" w14:textId="77777777" w:rsidR="00932746" w:rsidRPr="00412B37" w:rsidRDefault="00932746" w:rsidP="00F55AAD">
      <w:pPr>
        <w:numPr>
          <w:ilvl w:val="0"/>
          <w:numId w:val="7"/>
        </w:numPr>
        <w:spacing w:after="0" w:line="276" w:lineRule="auto"/>
        <w:jc w:val="both"/>
        <w:rPr>
          <w:rFonts w:ascii="Arial" w:hAnsi="Arial" w:cs="Arial"/>
          <w:color w:val="000000"/>
          <w:sz w:val="22"/>
          <w:szCs w:val="22"/>
        </w:rPr>
      </w:pPr>
      <w:r w:rsidRPr="00412B37">
        <w:rPr>
          <w:rFonts w:ascii="Arial" w:hAnsi="Arial" w:cs="Arial"/>
          <w:color w:val="000000"/>
          <w:sz w:val="22"/>
          <w:szCs w:val="22"/>
        </w:rPr>
        <w:t>donner une vision complète du projet ;</w:t>
      </w:r>
    </w:p>
    <w:p w14:paraId="31D6BF68" w14:textId="77777777" w:rsidR="00932746" w:rsidRPr="00412B37" w:rsidRDefault="00932746" w:rsidP="00F55AAD">
      <w:pPr>
        <w:numPr>
          <w:ilvl w:val="0"/>
          <w:numId w:val="7"/>
        </w:numPr>
        <w:spacing w:after="0" w:line="276" w:lineRule="auto"/>
        <w:jc w:val="both"/>
        <w:rPr>
          <w:rFonts w:ascii="Arial" w:hAnsi="Arial" w:cs="Arial"/>
          <w:color w:val="000000"/>
          <w:sz w:val="22"/>
          <w:szCs w:val="22"/>
        </w:rPr>
      </w:pPr>
      <w:r w:rsidRPr="00412B37">
        <w:rPr>
          <w:rFonts w:ascii="Arial" w:hAnsi="Arial" w:cs="Arial"/>
          <w:color w:val="000000"/>
          <w:sz w:val="22"/>
          <w:szCs w:val="22"/>
        </w:rPr>
        <w:t>mettre le projet en conformité avec les exigences légales et réglementaires nationales applicables en matière environnementale et sociale et avec les politiques environnementales et sociales d</w:t>
      </w:r>
      <w:r w:rsidR="00EE1B93" w:rsidRPr="00412B37">
        <w:rPr>
          <w:rFonts w:ascii="Arial" w:hAnsi="Arial" w:cs="Arial"/>
          <w:color w:val="000000"/>
          <w:sz w:val="22"/>
          <w:szCs w:val="22"/>
        </w:rPr>
        <w:t xml:space="preserve">e la Banque mondiale </w:t>
      </w:r>
      <w:r w:rsidRPr="00412B37">
        <w:rPr>
          <w:rFonts w:ascii="Arial" w:hAnsi="Arial" w:cs="Arial"/>
          <w:color w:val="000000"/>
          <w:sz w:val="22"/>
          <w:szCs w:val="22"/>
        </w:rPr>
        <w:t>;</w:t>
      </w:r>
    </w:p>
    <w:p w14:paraId="1679CE5A" w14:textId="77777777" w:rsidR="00932746" w:rsidRPr="00412B37" w:rsidRDefault="00932746" w:rsidP="00F55AAD">
      <w:pPr>
        <w:numPr>
          <w:ilvl w:val="0"/>
          <w:numId w:val="7"/>
        </w:numPr>
        <w:spacing w:after="0" w:line="276" w:lineRule="auto"/>
        <w:jc w:val="both"/>
        <w:rPr>
          <w:rFonts w:ascii="Arial" w:hAnsi="Arial" w:cs="Arial"/>
          <w:color w:val="000000"/>
          <w:sz w:val="22"/>
          <w:szCs w:val="22"/>
        </w:rPr>
      </w:pPr>
      <w:r w:rsidRPr="00412B37">
        <w:rPr>
          <w:rFonts w:ascii="Arial" w:hAnsi="Arial" w:cs="Arial"/>
          <w:color w:val="000000"/>
          <w:sz w:val="22"/>
          <w:szCs w:val="22"/>
        </w:rPr>
        <w:t>permettre le choix de technologies rationnelles sur les plans environnemental et financier ;</w:t>
      </w:r>
    </w:p>
    <w:p w14:paraId="59EE16CE" w14:textId="77777777" w:rsidR="00F12029" w:rsidRPr="00412B37" w:rsidRDefault="00932746" w:rsidP="00F55AAD">
      <w:pPr>
        <w:numPr>
          <w:ilvl w:val="0"/>
          <w:numId w:val="7"/>
        </w:numPr>
        <w:spacing w:after="0" w:line="276" w:lineRule="auto"/>
        <w:jc w:val="both"/>
        <w:rPr>
          <w:rFonts w:ascii="Arial" w:hAnsi="Arial" w:cs="Arial"/>
          <w:color w:val="000000"/>
          <w:sz w:val="22"/>
          <w:szCs w:val="22"/>
        </w:rPr>
      </w:pPr>
      <w:r w:rsidRPr="00412B37">
        <w:rPr>
          <w:rFonts w:ascii="Arial" w:hAnsi="Arial" w:cs="Arial"/>
          <w:color w:val="000000"/>
          <w:sz w:val="22"/>
          <w:szCs w:val="22"/>
        </w:rPr>
        <w:t>décrire l’environnement initial du site et de la zone d’impact ainsi que son évolution prévisible en son état futur en fonction des actions arrêté</w:t>
      </w:r>
      <w:r w:rsidR="00EE1B93" w:rsidRPr="00412B37">
        <w:rPr>
          <w:rFonts w:ascii="Arial" w:hAnsi="Arial" w:cs="Arial"/>
          <w:color w:val="000000"/>
          <w:sz w:val="22"/>
          <w:szCs w:val="22"/>
        </w:rPr>
        <w:t>e</w:t>
      </w:r>
      <w:r w:rsidRPr="00412B37">
        <w:rPr>
          <w:rFonts w:ascii="Arial" w:hAnsi="Arial" w:cs="Arial"/>
          <w:color w:val="000000"/>
          <w:sz w:val="22"/>
          <w:szCs w:val="22"/>
        </w:rPr>
        <w:t xml:space="preserve">s ou déjà en cours </w:t>
      </w:r>
      <w:r w:rsidR="00F12029" w:rsidRPr="00412B37">
        <w:rPr>
          <w:rFonts w:ascii="Arial" w:hAnsi="Arial" w:cs="Arial"/>
          <w:color w:val="000000"/>
          <w:sz w:val="22"/>
          <w:szCs w:val="22"/>
        </w:rPr>
        <w:t>;</w:t>
      </w:r>
    </w:p>
    <w:p w14:paraId="1DEDBAF3" w14:textId="77777777" w:rsidR="00932746" w:rsidRPr="00412B37" w:rsidRDefault="00932746" w:rsidP="00F55AAD">
      <w:pPr>
        <w:numPr>
          <w:ilvl w:val="0"/>
          <w:numId w:val="7"/>
        </w:numPr>
        <w:spacing w:after="0" w:line="276" w:lineRule="auto"/>
        <w:jc w:val="both"/>
        <w:rPr>
          <w:rFonts w:ascii="Arial" w:hAnsi="Arial" w:cs="Arial"/>
          <w:color w:val="000000"/>
          <w:sz w:val="22"/>
          <w:szCs w:val="22"/>
        </w:rPr>
      </w:pPr>
      <w:r w:rsidRPr="00412B37">
        <w:rPr>
          <w:rFonts w:ascii="Arial" w:hAnsi="Arial" w:cs="Arial"/>
          <w:color w:val="000000"/>
          <w:sz w:val="22"/>
          <w:szCs w:val="22"/>
        </w:rPr>
        <w:t>identifier, évaluer et analyser les incidences possibles ou éventuels qu’aura le projet sur l’environnement humain et biophysique ;</w:t>
      </w:r>
    </w:p>
    <w:p w14:paraId="4429B526" w14:textId="77777777" w:rsidR="00932746" w:rsidRPr="00412B37" w:rsidRDefault="00932746" w:rsidP="00F55AAD">
      <w:pPr>
        <w:numPr>
          <w:ilvl w:val="0"/>
          <w:numId w:val="7"/>
        </w:numPr>
        <w:spacing w:after="0" w:line="276" w:lineRule="auto"/>
        <w:jc w:val="both"/>
        <w:rPr>
          <w:rFonts w:ascii="Arial" w:hAnsi="Arial" w:cs="Arial"/>
          <w:color w:val="000000"/>
          <w:sz w:val="22"/>
          <w:szCs w:val="22"/>
        </w:rPr>
      </w:pPr>
      <w:r w:rsidRPr="00412B37">
        <w:rPr>
          <w:rFonts w:ascii="Arial" w:hAnsi="Arial" w:cs="Arial"/>
          <w:color w:val="000000"/>
          <w:sz w:val="22"/>
          <w:szCs w:val="22"/>
        </w:rPr>
        <w:t>décrire les mesures d’atténuation et de bonification, de suivi, de consultation et les mesures institutionnelles requises pour prévenir, minimiser, atténuer ou compenser les impacts environnementaux et sociaux négatifs ou pour accroître les impacts positifs ;</w:t>
      </w:r>
    </w:p>
    <w:p w14:paraId="0F17477A" w14:textId="77777777" w:rsidR="00932746" w:rsidRPr="00412B37" w:rsidRDefault="00932746" w:rsidP="00F55AAD">
      <w:pPr>
        <w:numPr>
          <w:ilvl w:val="0"/>
          <w:numId w:val="7"/>
        </w:numPr>
        <w:spacing w:after="0" w:line="276" w:lineRule="auto"/>
        <w:jc w:val="both"/>
        <w:rPr>
          <w:rFonts w:ascii="Arial" w:hAnsi="Arial" w:cs="Arial"/>
          <w:color w:val="000000"/>
          <w:sz w:val="22"/>
          <w:szCs w:val="22"/>
        </w:rPr>
      </w:pPr>
      <w:r w:rsidRPr="00412B37">
        <w:rPr>
          <w:rFonts w:ascii="Arial" w:hAnsi="Arial" w:cs="Arial"/>
          <w:color w:val="000000"/>
          <w:sz w:val="22"/>
          <w:szCs w:val="22"/>
        </w:rPr>
        <w:t>traiter des besoins de renforcement des capacités, afin d’améliorer les capacités en matière environnementale et sociale des parties prenantes ;</w:t>
      </w:r>
    </w:p>
    <w:p w14:paraId="0B1DD08A" w14:textId="77777777" w:rsidR="00932746" w:rsidRPr="00412B37" w:rsidRDefault="00932746" w:rsidP="00F55AAD">
      <w:pPr>
        <w:numPr>
          <w:ilvl w:val="0"/>
          <w:numId w:val="7"/>
        </w:numPr>
        <w:spacing w:after="0" w:line="276" w:lineRule="auto"/>
        <w:jc w:val="both"/>
        <w:rPr>
          <w:rFonts w:ascii="Arial" w:hAnsi="Arial" w:cs="Arial"/>
          <w:color w:val="000000"/>
          <w:sz w:val="22"/>
          <w:szCs w:val="22"/>
        </w:rPr>
      </w:pPr>
      <w:r w:rsidRPr="00412B37">
        <w:rPr>
          <w:rFonts w:ascii="Arial" w:hAnsi="Arial" w:cs="Arial"/>
          <w:color w:val="000000"/>
          <w:sz w:val="22"/>
          <w:szCs w:val="22"/>
        </w:rPr>
        <w:t>proposer la mise en place de mesures d’accompagnement à l’endroit des populations affectées par le projet ;</w:t>
      </w:r>
    </w:p>
    <w:p w14:paraId="11D600F9" w14:textId="77777777" w:rsidR="00932746" w:rsidRPr="00412B37" w:rsidRDefault="00932746" w:rsidP="00F55AAD">
      <w:pPr>
        <w:numPr>
          <w:ilvl w:val="0"/>
          <w:numId w:val="7"/>
        </w:numPr>
        <w:spacing w:after="0" w:line="276" w:lineRule="auto"/>
        <w:jc w:val="both"/>
        <w:rPr>
          <w:rFonts w:ascii="Arial" w:hAnsi="Arial" w:cs="Arial"/>
          <w:sz w:val="22"/>
          <w:szCs w:val="22"/>
        </w:rPr>
      </w:pPr>
      <w:r w:rsidRPr="00412B37">
        <w:rPr>
          <w:rFonts w:ascii="Arial" w:hAnsi="Arial" w:cs="Arial"/>
          <w:color w:val="000000"/>
          <w:sz w:val="22"/>
          <w:szCs w:val="22"/>
        </w:rPr>
        <w:t>permettre la surveillance et le suivi environnemental du projet ;</w:t>
      </w:r>
    </w:p>
    <w:p w14:paraId="59F004D5" w14:textId="77777777" w:rsidR="00932746" w:rsidRPr="00412B37" w:rsidRDefault="00932746" w:rsidP="00F55AAD">
      <w:pPr>
        <w:numPr>
          <w:ilvl w:val="0"/>
          <w:numId w:val="7"/>
        </w:numPr>
        <w:spacing w:after="0" w:line="276" w:lineRule="auto"/>
        <w:jc w:val="both"/>
        <w:rPr>
          <w:rFonts w:ascii="Arial" w:hAnsi="Arial" w:cs="Arial"/>
          <w:color w:val="000000"/>
          <w:sz w:val="22"/>
          <w:szCs w:val="22"/>
        </w:rPr>
      </w:pPr>
      <w:r w:rsidRPr="00412B37">
        <w:rPr>
          <w:rFonts w:ascii="Arial" w:hAnsi="Arial" w:cs="Arial"/>
          <w:color w:val="000000"/>
          <w:sz w:val="22"/>
          <w:szCs w:val="22"/>
        </w:rPr>
        <w:t>favoriser l’acceptabilité sociale du projet.</w:t>
      </w:r>
    </w:p>
    <w:p w14:paraId="67F637F1" w14:textId="77777777" w:rsidR="0006193E" w:rsidRPr="00412B37" w:rsidRDefault="0006193E" w:rsidP="00D31ED0">
      <w:pPr>
        <w:pStyle w:val="ListParagraph"/>
        <w:autoSpaceDE w:val="0"/>
        <w:autoSpaceDN w:val="0"/>
        <w:adjustRightInd w:val="0"/>
        <w:spacing w:after="0"/>
        <w:ind w:left="1080"/>
        <w:jc w:val="both"/>
        <w:rPr>
          <w:rFonts w:ascii="Arial" w:hAnsi="Arial" w:cs="Arial"/>
          <w:b/>
          <w:bCs/>
        </w:rPr>
      </w:pPr>
    </w:p>
    <w:p w14:paraId="6BCD0D36" w14:textId="77777777" w:rsidR="00C5722D" w:rsidRPr="00412B37" w:rsidRDefault="00C5722D" w:rsidP="00D31ED0">
      <w:pPr>
        <w:pStyle w:val="ListParagraph"/>
        <w:numPr>
          <w:ilvl w:val="1"/>
          <w:numId w:val="1"/>
        </w:numPr>
        <w:shd w:val="clear" w:color="auto" w:fill="FFFFFF" w:themeFill="background1"/>
        <w:autoSpaceDE w:val="0"/>
        <w:autoSpaceDN w:val="0"/>
        <w:adjustRightInd w:val="0"/>
        <w:spacing w:after="0"/>
        <w:jc w:val="both"/>
        <w:outlineLvl w:val="1"/>
        <w:rPr>
          <w:rFonts w:ascii="Arial" w:hAnsi="Arial" w:cs="Arial"/>
          <w:b/>
          <w:bCs/>
        </w:rPr>
      </w:pPr>
      <w:bookmarkStart w:id="75" w:name="_Toc473072079"/>
      <w:bookmarkStart w:id="76" w:name="_Toc473073795"/>
      <w:bookmarkStart w:id="77" w:name="_Toc473130349"/>
      <w:bookmarkStart w:id="78" w:name="_Toc473130657"/>
      <w:bookmarkStart w:id="79" w:name="_Toc478458587"/>
      <w:bookmarkStart w:id="80" w:name="_Toc478459145"/>
      <w:r w:rsidRPr="00412B37">
        <w:rPr>
          <w:rFonts w:ascii="Arial" w:hAnsi="Arial" w:cs="Arial"/>
          <w:b/>
          <w:bCs/>
        </w:rPr>
        <w:t>METHODOLOGIE DE L’ETUDE</w:t>
      </w:r>
      <w:bookmarkEnd w:id="75"/>
      <w:bookmarkEnd w:id="76"/>
      <w:bookmarkEnd w:id="77"/>
      <w:bookmarkEnd w:id="78"/>
      <w:bookmarkEnd w:id="79"/>
      <w:bookmarkEnd w:id="80"/>
    </w:p>
    <w:p w14:paraId="3480C9B4" w14:textId="77777777" w:rsidR="00932746" w:rsidRPr="00412B37" w:rsidRDefault="00932746" w:rsidP="00D31ED0">
      <w:pPr>
        <w:spacing w:after="0" w:line="276" w:lineRule="auto"/>
        <w:jc w:val="both"/>
        <w:rPr>
          <w:rFonts w:ascii="Arial" w:hAnsi="Arial" w:cs="Arial"/>
          <w:sz w:val="22"/>
          <w:szCs w:val="22"/>
        </w:rPr>
      </w:pPr>
    </w:p>
    <w:p w14:paraId="4BC6C63F" w14:textId="77777777" w:rsidR="00932746" w:rsidRPr="00412B37" w:rsidRDefault="00932746" w:rsidP="00D31ED0">
      <w:pPr>
        <w:spacing w:after="0" w:line="276" w:lineRule="auto"/>
        <w:jc w:val="both"/>
        <w:rPr>
          <w:rFonts w:ascii="Arial" w:hAnsi="Arial" w:cs="Arial"/>
          <w:sz w:val="22"/>
          <w:szCs w:val="22"/>
        </w:rPr>
      </w:pPr>
      <w:r w:rsidRPr="00412B37">
        <w:rPr>
          <w:rFonts w:ascii="Arial" w:hAnsi="Arial" w:cs="Arial"/>
          <w:sz w:val="22"/>
          <w:szCs w:val="22"/>
        </w:rPr>
        <w:t>La méthodologie générale a consisté à la mise en œuvre des étapes suivantes :</w:t>
      </w:r>
    </w:p>
    <w:p w14:paraId="23B04025" w14:textId="77777777" w:rsidR="00932746" w:rsidRPr="00412B37" w:rsidRDefault="00932746" w:rsidP="00D31ED0">
      <w:pPr>
        <w:spacing w:after="0" w:line="276" w:lineRule="auto"/>
        <w:jc w:val="both"/>
        <w:rPr>
          <w:rFonts w:ascii="Arial" w:hAnsi="Arial" w:cs="Arial"/>
          <w:sz w:val="22"/>
          <w:szCs w:val="22"/>
        </w:rPr>
      </w:pPr>
    </w:p>
    <w:p w14:paraId="3B999C71" w14:textId="77777777" w:rsidR="00932746" w:rsidRPr="00412B37" w:rsidRDefault="00932746" w:rsidP="00F55AAD">
      <w:pPr>
        <w:numPr>
          <w:ilvl w:val="0"/>
          <w:numId w:val="11"/>
        </w:numPr>
        <w:spacing w:after="0" w:line="276" w:lineRule="auto"/>
        <w:jc w:val="both"/>
        <w:rPr>
          <w:rFonts w:ascii="Arial" w:hAnsi="Arial" w:cs="Arial"/>
          <w:color w:val="000000"/>
          <w:sz w:val="22"/>
          <w:szCs w:val="22"/>
        </w:rPr>
      </w:pPr>
      <w:bookmarkStart w:id="81" w:name="_Toc360229403"/>
      <w:bookmarkStart w:id="82" w:name="_Toc360230499"/>
      <w:bookmarkStart w:id="83" w:name="_Toc360314657"/>
      <w:bookmarkStart w:id="84" w:name="_Toc433055572"/>
      <w:r w:rsidRPr="00412B37">
        <w:rPr>
          <w:rFonts w:ascii="Arial" w:hAnsi="Arial" w:cs="Arial"/>
          <w:sz w:val="22"/>
          <w:szCs w:val="22"/>
        </w:rPr>
        <w:t xml:space="preserve">le cadrage de l’étude avec le </w:t>
      </w:r>
      <w:bookmarkEnd w:id="81"/>
      <w:bookmarkEnd w:id="82"/>
      <w:bookmarkEnd w:id="83"/>
      <w:r w:rsidRPr="00412B37">
        <w:rPr>
          <w:rFonts w:ascii="Arial" w:hAnsi="Arial" w:cs="Arial"/>
          <w:sz w:val="22"/>
          <w:szCs w:val="22"/>
        </w:rPr>
        <w:t>commanditaire</w:t>
      </w:r>
      <w:bookmarkEnd w:id="84"/>
      <w:r w:rsidRPr="00412B37">
        <w:rPr>
          <w:rFonts w:ascii="Arial" w:hAnsi="Arial" w:cs="Arial"/>
          <w:sz w:val="22"/>
          <w:szCs w:val="22"/>
        </w:rPr>
        <w:t xml:space="preserve"> </w:t>
      </w:r>
      <w:r w:rsidR="004224BC" w:rsidRPr="00412B37">
        <w:rPr>
          <w:rFonts w:ascii="Arial" w:hAnsi="Arial" w:cs="Arial"/>
          <w:sz w:val="22"/>
          <w:szCs w:val="22"/>
        </w:rPr>
        <w:t xml:space="preserve">(PASEL) </w:t>
      </w:r>
      <w:r w:rsidR="001E6A9F" w:rsidRPr="00412B37">
        <w:rPr>
          <w:rFonts w:ascii="Arial" w:hAnsi="Arial" w:cs="Arial"/>
          <w:sz w:val="22"/>
          <w:szCs w:val="22"/>
        </w:rPr>
        <w:t>et les parties prenantes</w:t>
      </w:r>
      <w:r w:rsidR="00451268">
        <w:rPr>
          <w:rFonts w:ascii="Arial" w:hAnsi="Arial" w:cs="Arial"/>
          <w:sz w:val="22"/>
          <w:szCs w:val="22"/>
        </w:rPr>
        <w:t xml:space="preserve"> </w:t>
      </w:r>
      <w:r w:rsidR="00246591" w:rsidRPr="008C4571">
        <w:rPr>
          <w:rFonts w:ascii="Arial" w:hAnsi="Arial" w:cs="Arial"/>
          <w:sz w:val="22"/>
          <w:szCs w:val="22"/>
          <w:shd w:val="clear" w:color="auto" w:fill="FFFFFF" w:themeFill="background1"/>
        </w:rPr>
        <w:t>dont le BUNEE</w:t>
      </w:r>
      <w:r w:rsidR="00451268">
        <w:rPr>
          <w:rFonts w:ascii="Arial" w:hAnsi="Arial" w:cs="Arial"/>
          <w:sz w:val="22"/>
          <w:szCs w:val="22"/>
        </w:rPr>
        <w:t>,</w:t>
      </w:r>
      <w:r w:rsidR="001E6A9F" w:rsidRPr="00412B37">
        <w:rPr>
          <w:rFonts w:ascii="Arial" w:hAnsi="Arial" w:cs="Arial"/>
          <w:sz w:val="22"/>
          <w:szCs w:val="22"/>
        </w:rPr>
        <w:t xml:space="preserve"> </w:t>
      </w:r>
      <w:r w:rsidRPr="00412B37">
        <w:rPr>
          <w:rFonts w:ascii="Arial" w:hAnsi="Arial" w:cs="Arial"/>
          <w:sz w:val="22"/>
          <w:szCs w:val="22"/>
        </w:rPr>
        <w:t xml:space="preserve">tenue </w:t>
      </w:r>
      <w:r w:rsidR="001E6A9F" w:rsidRPr="00412B37">
        <w:rPr>
          <w:rFonts w:ascii="Arial" w:hAnsi="Arial" w:cs="Arial"/>
          <w:sz w:val="22"/>
          <w:szCs w:val="22"/>
        </w:rPr>
        <w:t>du</w:t>
      </w:r>
      <w:r w:rsidRPr="00412B37">
        <w:rPr>
          <w:rFonts w:ascii="Arial" w:hAnsi="Arial" w:cs="Arial"/>
          <w:sz w:val="22"/>
          <w:szCs w:val="22"/>
        </w:rPr>
        <w:t xml:space="preserve"> </w:t>
      </w:r>
      <w:r w:rsidR="001E6A9F" w:rsidRPr="00412B37">
        <w:rPr>
          <w:rFonts w:ascii="Arial" w:hAnsi="Arial" w:cs="Arial"/>
          <w:sz w:val="22"/>
          <w:szCs w:val="22"/>
        </w:rPr>
        <w:t>15 au 25 novembre</w:t>
      </w:r>
      <w:r w:rsidRPr="00412B37">
        <w:rPr>
          <w:rFonts w:ascii="Arial" w:hAnsi="Arial" w:cs="Arial"/>
          <w:sz w:val="22"/>
          <w:szCs w:val="22"/>
        </w:rPr>
        <w:t xml:space="preserve"> 2016 afin de s’assurer que le processus d’évaluation environnementale cible effectivement les impacts environnementaux et sociaux significatifs potentiellement associés au projet. </w:t>
      </w:r>
    </w:p>
    <w:p w14:paraId="0F135C18" w14:textId="77777777" w:rsidR="00932746" w:rsidRPr="00412B37" w:rsidRDefault="00932746" w:rsidP="00D31ED0">
      <w:pPr>
        <w:spacing w:after="0" w:line="276" w:lineRule="auto"/>
        <w:ind w:left="1077"/>
        <w:jc w:val="both"/>
        <w:rPr>
          <w:rFonts w:ascii="Arial" w:hAnsi="Arial" w:cs="Arial"/>
          <w:color w:val="000000"/>
          <w:sz w:val="22"/>
          <w:szCs w:val="22"/>
        </w:rPr>
      </w:pPr>
      <w:r w:rsidRPr="00412B37">
        <w:rPr>
          <w:rFonts w:ascii="Arial" w:hAnsi="Arial" w:cs="Arial"/>
          <w:color w:val="000000"/>
          <w:sz w:val="22"/>
          <w:szCs w:val="22"/>
        </w:rPr>
        <w:t>Les zones d’interaction directe et indirecte ont également été arrêtées de commun accord avec le promoteur, en tenant compte de l’étendue ou de la portée des impacts réels et potentiels des activités.</w:t>
      </w:r>
    </w:p>
    <w:p w14:paraId="74C0AB4E" w14:textId="77777777" w:rsidR="00932746" w:rsidRPr="00412B37" w:rsidRDefault="00932746" w:rsidP="00D31ED0">
      <w:pPr>
        <w:spacing w:after="0" w:line="276" w:lineRule="auto"/>
        <w:ind w:left="1077"/>
        <w:jc w:val="both"/>
        <w:rPr>
          <w:rFonts w:ascii="Arial" w:hAnsi="Arial" w:cs="Arial"/>
          <w:color w:val="000000"/>
          <w:sz w:val="22"/>
          <w:szCs w:val="22"/>
        </w:rPr>
      </w:pPr>
      <w:r w:rsidRPr="00412B37">
        <w:rPr>
          <w:rFonts w:ascii="Arial" w:hAnsi="Arial" w:cs="Arial"/>
          <w:color w:val="000000"/>
          <w:sz w:val="22"/>
          <w:szCs w:val="22"/>
        </w:rPr>
        <w:t>Sur la base d’un guide d’entretien, l</w:t>
      </w:r>
      <w:r w:rsidR="001E6A9F" w:rsidRPr="00412B37">
        <w:rPr>
          <w:rFonts w:ascii="Arial" w:hAnsi="Arial" w:cs="Arial"/>
          <w:color w:val="000000"/>
          <w:sz w:val="22"/>
          <w:szCs w:val="22"/>
        </w:rPr>
        <w:t xml:space="preserve">e </w:t>
      </w:r>
      <w:r w:rsidRPr="00412B37">
        <w:rPr>
          <w:rFonts w:ascii="Arial" w:hAnsi="Arial" w:cs="Arial"/>
          <w:color w:val="000000"/>
          <w:sz w:val="22"/>
          <w:szCs w:val="22"/>
        </w:rPr>
        <w:t xml:space="preserve">chargé de l’étude a conduit des entretiens avec les </w:t>
      </w:r>
      <w:r w:rsidR="001E6A9F" w:rsidRPr="00412B37">
        <w:rPr>
          <w:rFonts w:ascii="Arial" w:hAnsi="Arial" w:cs="Arial"/>
          <w:color w:val="000000"/>
          <w:sz w:val="22"/>
          <w:szCs w:val="22"/>
        </w:rPr>
        <w:t xml:space="preserve">parties prenantes </w:t>
      </w:r>
      <w:r w:rsidRPr="00412B37">
        <w:rPr>
          <w:rFonts w:ascii="Arial" w:hAnsi="Arial" w:cs="Arial"/>
          <w:color w:val="000000"/>
          <w:sz w:val="22"/>
          <w:szCs w:val="22"/>
        </w:rPr>
        <w:t xml:space="preserve">du projet. Ces entretiens ont permis d’avoir une première vue sur </w:t>
      </w:r>
      <w:r w:rsidR="001E6A9F" w:rsidRPr="00412B37">
        <w:rPr>
          <w:rFonts w:ascii="Arial" w:hAnsi="Arial" w:cs="Arial"/>
          <w:color w:val="000000"/>
          <w:sz w:val="22"/>
          <w:szCs w:val="22"/>
        </w:rPr>
        <w:t xml:space="preserve">la situation du projet, le choix de la variante du projet et ses avantages comparatifs, les enjeux majeurs </w:t>
      </w:r>
      <w:r w:rsidR="001E6A9F" w:rsidRPr="00412B37">
        <w:rPr>
          <w:rFonts w:ascii="Arial" w:hAnsi="Arial" w:cs="Arial"/>
          <w:color w:val="000000"/>
          <w:sz w:val="22"/>
          <w:szCs w:val="22"/>
        </w:rPr>
        <w:lastRenderedPageBreak/>
        <w:t>environnementaux et sociaux du projet ainsi que d’autres préoccupations et attentes essentielles</w:t>
      </w:r>
      <w:r w:rsidR="00566040" w:rsidRPr="00412B37">
        <w:rPr>
          <w:rFonts w:ascii="Arial" w:hAnsi="Arial" w:cs="Arial"/>
          <w:color w:val="000000"/>
          <w:sz w:val="22"/>
          <w:szCs w:val="22"/>
        </w:rPr>
        <w:t xml:space="preserve"> qui peuvent permettre une optimisation des résultats de l’étude. </w:t>
      </w:r>
    </w:p>
    <w:p w14:paraId="1E78BE15" w14:textId="77777777" w:rsidR="00C24DE6" w:rsidRDefault="00C24DE6" w:rsidP="00D31ED0">
      <w:pPr>
        <w:autoSpaceDE w:val="0"/>
        <w:autoSpaceDN w:val="0"/>
        <w:adjustRightInd w:val="0"/>
        <w:spacing w:after="0" w:line="276" w:lineRule="auto"/>
        <w:ind w:left="1077"/>
        <w:jc w:val="both"/>
        <w:rPr>
          <w:rFonts w:ascii="Arial" w:hAnsi="Arial" w:cs="Arial"/>
          <w:sz w:val="22"/>
          <w:szCs w:val="22"/>
        </w:rPr>
      </w:pPr>
    </w:p>
    <w:p w14:paraId="1920F117" w14:textId="77777777" w:rsidR="00932746" w:rsidRPr="00412B37" w:rsidRDefault="00EE1B93" w:rsidP="00D31ED0">
      <w:pPr>
        <w:autoSpaceDE w:val="0"/>
        <w:autoSpaceDN w:val="0"/>
        <w:adjustRightInd w:val="0"/>
        <w:spacing w:after="0" w:line="276" w:lineRule="auto"/>
        <w:ind w:left="1077"/>
        <w:jc w:val="both"/>
        <w:rPr>
          <w:rFonts w:ascii="Arial" w:hAnsi="Arial" w:cs="Arial"/>
          <w:color w:val="1F3031"/>
          <w:sz w:val="22"/>
          <w:szCs w:val="22"/>
        </w:rPr>
      </w:pPr>
      <w:r w:rsidRPr="00412B37">
        <w:rPr>
          <w:rFonts w:ascii="Arial" w:hAnsi="Arial" w:cs="Arial"/>
          <w:sz w:val="22"/>
          <w:szCs w:val="22"/>
        </w:rPr>
        <w:t>L</w:t>
      </w:r>
      <w:r w:rsidR="00932746" w:rsidRPr="00412B37">
        <w:rPr>
          <w:rFonts w:ascii="Arial" w:hAnsi="Arial" w:cs="Arial"/>
          <w:sz w:val="22"/>
          <w:szCs w:val="22"/>
        </w:rPr>
        <w:t xml:space="preserve">e cadrage </w:t>
      </w:r>
      <w:r w:rsidR="00566040" w:rsidRPr="00412B37">
        <w:rPr>
          <w:rFonts w:ascii="Arial" w:hAnsi="Arial" w:cs="Arial"/>
          <w:sz w:val="22"/>
          <w:szCs w:val="22"/>
        </w:rPr>
        <w:t xml:space="preserve">a permis de valider la démarche </w:t>
      </w:r>
      <w:r w:rsidR="00246591" w:rsidRPr="008C4571">
        <w:rPr>
          <w:rFonts w:ascii="Arial" w:hAnsi="Arial" w:cs="Arial"/>
          <w:sz w:val="22"/>
          <w:szCs w:val="22"/>
          <w:shd w:val="clear" w:color="auto" w:fill="FFFFFF" w:themeFill="background1"/>
        </w:rPr>
        <w:t>méthodologique</w:t>
      </w:r>
      <w:r w:rsidR="00451268">
        <w:rPr>
          <w:rFonts w:ascii="Arial" w:hAnsi="Arial" w:cs="Arial"/>
          <w:sz w:val="22"/>
          <w:szCs w:val="22"/>
        </w:rPr>
        <w:t xml:space="preserve"> </w:t>
      </w:r>
      <w:r w:rsidR="00566040" w:rsidRPr="00412B37">
        <w:rPr>
          <w:rFonts w:ascii="Arial" w:hAnsi="Arial" w:cs="Arial"/>
          <w:sz w:val="22"/>
          <w:szCs w:val="22"/>
        </w:rPr>
        <w:t xml:space="preserve">pour la conduite de l’étude conformément aux </w:t>
      </w:r>
      <w:r w:rsidR="00932746" w:rsidRPr="00412B37">
        <w:rPr>
          <w:rFonts w:ascii="Arial" w:hAnsi="Arial" w:cs="Arial"/>
          <w:sz w:val="22"/>
          <w:szCs w:val="22"/>
        </w:rPr>
        <w:t xml:space="preserve">termes de référence de l’étude et la prise en compte des observations formulées. </w:t>
      </w:r>
      <w:r w:rsidR="00566040" w:rsidRPr="00412B37">
        <w:rPr>
          <w:rFonts w:ascii="Arial" w:hAnsi="Arial" w:cs="Arial"/>
          <w:sz w:val="22"/>
          <w:szCs w:val="22"/>
        </w:rPr>
        <w:t>Les termes de référence pour l</w:t>
      </w:r>
      <w:r w:rsidRPr="00412B37">
        <w:rPr>
          <w:rFonts w:ascii="Arial" w:hAnsi="Arial" w:cs="Arial"/>
          <w:sz w:val="22"/>
          <w:szCs w:val="22"/>
        </w:rPr>
        <w:t>a</w:t>
      </w:r>
      <w:r w:rsidR="00566040" w:rsidRPr="00412B37">
        <w:rPr>
          <w:rFonts w:ascii="Arial" w:hAnsi="Arial" w:cs="Arial"/>
          <w:sz w:val="22"/>
          <w:szCs w:val="22"/>
        </w:rPr>
        <w:t xml:space="preserve"> conduite de l’étude devraient être conformes aux </w:t>
      </w:r>
      <w:r w:rsidR="00932746" w:rsidRPr="00412B37">
        <w:rPr>
          <w:rFonts w:ascii="Arial" w:hAnsi="Arial" w:cs="Arial"/>
          <w:sz w:val="22"/>
          <w:szCs w:val="22"/>
        </w:rPr>
        <w:t xml:space="preserve">dispositions règlementaires </w:t>
      </w:r>
      <w:r w:rsidR="00566040" w:rsidRPr="00412B37">
        <w:rPr>
          <w:rFonts w:ascii="Arial" w:hAnsi="Arial" w:cs="Arial"/>
          <w:sz w:val="22"/>
          <w:szCs w:val="22"/>
        </w:rPr>
        <w:t xml:space="preserve">et </w:t>
      </w:r>
      <w:r w:rsidR="00932746" w:rsidRPr="00412B37">
        <w:rPr>
          <w:rFonts w:ascii="Arial" w:hAnsi="Arial" w:cs="Arial"/>
          <w:sz w:val="22"/>
          <w:szCs w:val="22"/>
        </w:rPr>
        <w:t>vise</w:t>
      </w:r>
      <w:r w:rsidR="00566040" w:rsidRPr="00412B37">
        <w:rPr>
          <w:rFonts w:ascii="Arial" w:hAnsi="Arial" w:cs="Arial"/>
          <w:sz w:val="22"/>
          <w:szCs w:val="22"/>
        </w:rPr>
        <w:t>nt</w:t>
      </w:r>
      <w:r w:rsidR="00932746" w:rsidRPr="00412B37">
        <w:rPr>
          <w:rFonts w:ascii="Arial" w:hAnsi="Arial" w:cs="Arial"/>
          <w:sz w:val="22"/>
          <w:szCs w:val="22"/>
        </w:rPr>
        <w:t xml:space="preserve"> </w:t>
      </w:r>
      <w:r w:rsidR="00566040" w:rsidRPr="00412B37">
        <w:rPr>
          <w:rFonts w:ascii="Arial" w:hAnsi="Arial" w:cs="Arial"/>
          <w:sz w:val="22"/>
          <w:szCs w:val="22"/>
        </w:rPr>
        <w:t xml:space="preserve">essentiellement </w:t>
      </w:r>
      <w:r w:rsidR="00932746" w:rsidRPr="00412B37">
        <w:rPr>
          <w:rFonts w:ascii="Arial" w:hAnsi="Arial" w:cs="Arial"/>
          <w:sz w:val="22"/>
          <w:szCs w:val="22"/>
        </w:rPr>
        <w:t>à :</w:t>
      </w:r>
    </w:p>
    <w:p w14:paraId="1FCDC172" w14:textId="77777777" w:rsidR="00932746" w:rsidRPr="00412B37" w:rsidRDefault="00932746" w:rsidP="00F55AAD">
      <w:pPr>
        <w:numPr>
          <w:ilvl w:val="1"/>
          <w:numId w:val="11"/>
        </w:numPr>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identifier les éléments de l'environnement qui peuvent être affectés par le projet et pour lesquels une préoccupation publique, professionnelle ou légale se manifeste ;</w:t>
      </w:r>
    </w:p>
    <w:p w14:paraId="3382EDD5" w14:textId="77777777" w:rsidR="00932746" w:rsidRPr="00412B37" w:rsidRDefault="00932746" w:rsidP="00F55AAD">
      <w:pPr>
        <w:numPr>
          <w:ilvl w:val="1"/>
          <w:numId w:val="11"/>
        </w:numPr>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vérifier que les modalités d'information et de participation du public sont clairement définies ;</w:t>
      </w:r>
    </w:p>
    <w:p w14:paraId="40EADFCB" w14:textId="77777777" w:rsidR="00932746" w:rsidRPr="00412B37" w:rsidRDefault="00932746" w:rsidP="00F55AAD">
      <w:pPr>
        <w:numPr>
          <w:ilvl w:val="1"/>
          <w:numId w:val="11"/>
        </w:numPr>
        <w:spacing w:after="0" w:line="276" w:lineRule="auto"/>
        <w:jc w:val="both"/>
        <w:rPr>
          <w:rFonts w:ascii="Arial" w:hAnsi="Arial" w:cs="Arial"/>
          <w:sz w:val="22"/>
          <w:szCs w:val="22"/>
        </w:rPr>
      </w:pPr>
      <w:r w:rsidRPr="00412B37">
        <w:rPr>
          <w:rFonts w:ascii="Arial" w:hAnsi="Arial" w:cs="Arial"/>
          <w:sz w:val="22"/>
          <w:szCs w:val="22"/>
        </w:rPr>
        <w:t>déterminer le type d'évaluation à réaliser.</w:t>
      </w:r>
    </w:p>
    <w:p w14:paraId="0D98394E" w14:textId="77777777" w:rsidR="00932746" w:rsidRPr="00412B37" w:rsidRDefault="00932746" w:rsidP="00D31ED0">
      <w:pPr>
        <w:spacing w:after="0" w:line="276" w:lineRule="auto"/>
        <w:ind w:left="1077"/>
        <w:jc w:val="both"/>
        <w:rPr>
          <w:rFonts w:ascii="Arial" w:hAnsi="Arial" w:cs="Arial"/>
          <w:sz w:val="22"/>
          <w:szCs w:val="22"/>
        </w:rPr>
      </w:pPr>
    </w:p>
    <w:p w14:paraId="23DB0E8C" w14:textId="77777777" w:rsidR="00566040" w:rsidRPr="00412B37" w:rsidRDefault="00932746" w:rsidP="00F55AAD">
      <w:pPr>
        <w:numPr>
          <w:ilvl w:val="0"/>
          <w:numId w:val="11"/>
        </w:numPr>
        <w:autoSpaceDE w:val="0"/>
        <w:autoSpaceDN w:val="0"/>
        <w:adjustRightInd w:val="0"/>
        <w:spacing w:after="0" w:line="276" w:lineRule="auto"/>
        <w:jc w:val="both"/>
        <w:rPr>
          <w:rFonts w:ascii="Arial" w:hAnsi="Arial" w:cs="Arial"/>
          <w:color w:val="000000"/>
          <w:sz w:val="22"/>
          <w:szCs w:val="22"/>
        </w:rPr>
      </w:pPr>
      <w:r w:rsidRPr="00412B37">
        <w:rPr>
          <w:rFonts w:ascii="Arial" w:hAnsi="Arial" w:cs="Arial"/>
          <w:sz w:val="22"/>
          <w:szCs w:val="22"/>
        </w:rPr>
        <w:t xml:space="preserve">une </w:t>
      </w:r>
      <w:r w:rsidR="00246591" w:rsidRPr="008C4571">
        <w:rPr>
          <w:rFonts w:ascii="Arial" w:hAnsi="Arial" w:cs="Arial"/>
          <w:sz w:val="22"/>
          <w:szCs w:val="22"/>
          <w:shd w:val="clear" w:color="auto" w:fill="FFFFFF" w:themeFill="background1"/>
        </w:rPr>
        <w:t>revue et une</w:t>
      </w:r>
      <w:r w:rsidR="00451268">
        <w:rPr>
          <w:rFonts w:ascii="Arial" w:hAnsi="Arial" w:cs="Arial"/>
          <w:sz w:val="22"/>
          <w:szCs w:val="22"/>
        </w:rPr>
        <w:t xml:space="preserve"> </w:t>
      </w:r>
      <w:r w:rsidRPr="00412B37">
        <w:rPr>
          <w:rFonts w:ascii="Arial" w:hAnsi="Arial" w:cs="Arial"/>
          <w:sz w:val="22"/>
          <w:szCs w:val="22"/>
        </w:rPr>
        <w:t xml:space="preserve">analyse bibliographique de la documentation disponible et d’autres documents </w:t>
      </w:r>
      <w:r w:rsidR="00E15A17" w:rsidRPr="00412B37">
        <w:rPr>
          <w:rFonts w:ascii="Arial" w:hAnsi="Arial" w:cs="Arial"/>
          <w:sz w:val="22"/>
          <w:szCs w:val="22"/>
        </w:rPr>
        <w:t xml:space="preserve">politiques, </w:t>
      </w:r>
      <w:r w:rsidR="00C24DE6" w:rsidRPr="00412B37">
        <w:rPr>
          <w:rFonts w:ascii="Arial" w:hAnsi="Arial" w:cs="Arial"/>
          <w:sz w:val="22"/>
          <w:szCs w:val="22"/>
        </w:rPr>
        <w:t>institutionnelles et</w:t>
      </w:r>
      <w:r w:rsidRPr="00412B37">
        <w:rPr>
          <w:rFonts w:ascii="Arial" w:hAnsi="Arial" w:cs="Arial"/>
          <w:sz w:val="22"/>
          <w:szCs w:val="22"/>
        </w:rPr>
        <w:t xml:space="preserve"> techniques</w:t>
      </w:r>
      <w:r w:rsidR="00C24DE6">
        <w:rPr>
          <w:rFonts w:ascii="Arial" w:hAnsi="Arial" w:cs="Arial"/>
          <w:sz w:val="22"/>
          <w:szCs w:val="22"/>
        </w:rPr>
        <w:t xml:space="preserve">. </w:t>
      </w:r>
      <w:r w:rsidRPr="00412B37">
        <w:rPr>
          <w:rFonts w:ascii="Arial" w:hAnsi="Arial" w:cs="Arial"/>
          <w:color w:val="000000"/>
          <w:sz w:val="22"/>
          <w:szCs w:val="22"/>
        </w:rPr>
        <w:t xml:space="preserve">Cette tâche a été réalisée en s’appuyant sur les informations disponibles (études et rapports antérieurs, fonds de cartes, etc.). Elle a permis d’appréhender l’organisation administrative, de s’imprégner </w:t>
      </w:r>
      <w:r w:rsidR="00E15A17" w:rsidRPr="00412B37">
        <w:rPr>
          <w:rFonts w:ascii="Arial" w:hAnsi="Arial" w:cs="Arial"/>
          <w:color w:val="000000"/>
          <w:sz w:val="22"/>
          <w:szCs w:val="22"/>
        </w:rPr>
        <w:t xml:space="preserve">de la vision et des stratégies en matière d’électricité au Burkina Faso, </w:t>
      </w:r>
      <w:r w:rsidRPr="00412B37">
        <w:rPr>
          <w:rFonts w:ascii="Arial" w:hAnsi="Arial" w:cs="Arial"/>
          <w:color w:val="000000"/>
          <w:sz w:val="22"/>
          <w:szCs w:val="22"/>
        </w:rPr>
        <w:t>des problèmes éventuels d’utilisation et/ou de gestion des ressources naturelles dans la zone d’influence du projet, etc.</w:t>
      </w:r>
      <w:r w:rsidR="00566040" w:rsidRPr="00412B37">
        <w:rPr>
          <w:rFonts w:ascii="Arial" w:hAnsi="Arial" w:cs="Arial"/>
          <w:color w:val="000000"/>
          <w:sz w:val="22"/>
          <w:szCs w:val="22"/>
        </w:rPr>
        <w:t xml:space="preserve"> </w:t>
      </w:r>
    </w:p>
    <w:p w14:paraId="25C9E6F4" w14:textId="77777777" w:rsidR="00566040" w:rsidRPr="00412B37" w:rsidRDefault="00566040" w:rsidP="00D31ED0">
      <w:pPr>
        <w:spacing w:after="0" w:line="276" w:lineRule="auto"/>
        <w:ind w:left="1077"/>
        <w:jc w:val="both"/>
        <w:rPr>
          <w:rFonts w:ascii="Arial" w:hAnsi="Arial" w:cs="Arial"/>
          <w:color w:val="000000"/>
          <w:sz w:val="22"/>
          <w:szCs w:val="22"/>
        </w:rPr>
      </w:pPr>
    </w:p>
    <w:p w14:paraId="4DADED2A" w14:textId="77777777" w:rsidR="00932746" w:rsidRPr="00412B37" w:rsidRDefault="00932746" w:rsidP="00F55AAD">
      <w:pPr>
        <w:numPr>
          <w:ilvl w:val="0"/>
          <w:numId w:val="11"/>
        </w:numPr>
        <w:spacing w:after="0" w:line="276" w:lineRule="auto"/>
        <w:jc w:val="both"/>
        <w:rPr>
          <w:rFonts w:ascii="Arial" w:hAnsi="Arial" w:cs="Arial"/>
          <w:sz w:val="22"/>
          <w:szCs w:val="22"/>
        </w:rPr>
      </w:pPr>
      <w:r w:rsidRPr="00412B37">
        <w:rPr>
          <w:rFonts w:ascii="Arial" w:hAnsi="Arial" w:cs="Arial"/>
          <w:sz w:val="22"/>
          <w:szCs w:val="22"/>
        </w:rPr>
        <w:t>Les visites sur le terrain ont permis non seulement de recueillir les données sur les milieux physique, biologique et humain, mais également de préciser in si</w:t>
      </w:r>
      <w:r w:rsidR="00E15A17" w:rsidRPr="00412B37">
        <w:rPr>
          <w:rFonts w:ascii="Arial" w:hAnsi="Arial" w:cs="Arial"/>
          <w:sz w:val="22"/>
          <w:szCs w:val="22"/>
        </w:rPr>
        <w:t>tu l’environnement spécifique du projet</w:t>
      </w:r>
      <w:r w:rsidRPr="00412B37">
        <w:rPr>
          <w:rFonts w:ascii="Arial" w:hAnsi="Arial" w:cs="Arial"/>
          <w:sz w:val="22"/>
          <w:szCs w:val="22"/>
        </w:rPr>
        <w:t xml:space="preserve">. </w:t>
      </w:r>
    </w:p>
    <w:p w14:paraId="24704BE3" w14:textId="77777777" w:rsidR="00672861" w:rsidRPr="00412B37" w:rsidRDefault="00932746" w:rsidP="00D31ED0">
      <w:pPr>
        <w:spacing w:after="0" w:line="276" w:lineRule="auto"/>
        <w:ind w:left="1077"/>
        <w:jc w:val="both"/>
        <w:rPr>
          <w:rFonts w:ascii="Arial" w:hAnsi="Arial" w:cs="Arial"/>
          <w:sz w:val="22"/>
          <w:szCs w:val="22"/>
        </w:rPr>
      </w:pPr>
      <w:r w:rsidRPr="00412B37">
        <w:rPr>
          <w:rFonts w:ascii="Arial" w:hAnsi="Arial" w:cs="Arial"/>
          <w:sz w:val="22"/>
          <w:szCs w:val="22"/>
        </w:rPr>
        <w:t>Des contacts ont été pris avec les principales autorités admini</w:t>
      </w:r>
      <w:r w:rsidR="00E15A17" w:rsidRPr="00412B37">
        <w:rPr>
          <w:rFonts w:ascii="Arial" w:hAnsi="Arial" w:cs="Arial"/>
          <w:sz w:val="22"/>
          <w:szCs w:val="22"/>
        </w:rPr>
        <w:t xml:space="preserve">stratives et coutumières </w:t>
      </w:r>
      <w:r w:rsidR="00BC7DAE" w:rsidRPr="00412B37">
        <w:rPr>
          <w:rFonts w:ascii="Arial" w:hAnsi="Arial" w:cs="Arial"/>
          <w:sz w:val="22"/>
          <w:szCs w:val="22"/>
        </w:rPr>
        <w:t xml:space="preserve">et </w:t>
      </w:r>
      <w:r w:rsidR="00EE1B93" w:rsidRPr="00412B37">
        <w:rPr>
          <w:rFonts w:ascii="Arial" w:hAnsi="Arial" w:cs="Arial"/>
          <w:sz w:val="22"/>
          <w:szCs w:val="22"/>
        </w:rPr>
        <w:t>de</w:t>
      </w:r>
      <w:r w:rsidR="00BC7DAE" w:rsidRPr="00412B37">
        <w:rPr>
          <w:rFonts w:ascii="Arial" w:hAnsi="Arial" w:cs="Arial"/>
          <w:sz w:val="22"/>
          <w:szCs w:val="22"/>
        </w:rPr>
        <w:t xml:space="preserve">s populations </w:t>
      </w:r>
      <w:r w:rsidR="00E15A17" w:rsidRPr="00412B37">
        <w:rPr>
          <w:rFonts w:ascii="Arial" w:hAnsi="Arial" w:cs="Arial"/>
          <w:sz w:val="22"/>
          <w:szCs w:val="22"/>
        </w:rPr>
        <w:t>d</w:t>
      </w:r>
      <w:r w:rsidR="00BC7DAE" w:rsidRPr="00412B37">
        <w:rPr>
          <w:rFonts w:ascii="Arial" w:hAnsi="Arial" w:cs="Arial"/>
          <w:sz w:val="22"/>
          <w:szCs w:val="22"/>
        </w:rPr>
        <w:t>e</w:t>
      </w:r>
      <w:r w:rsidR="00E15A17" w:rsidRPr="00412B37">
        <w:rPr>
          <w:rFonts w:ascii="Arial" w:hAnsi="Arial" w:cs="Arial"/>
          <w:sz w:val="22"/>
          <w:szCs w:val="22"/>
        </w:rPr>
        <w:t xml:space="preserve"> la </w:t>
      </w:r>
      <w:r w:rsidRPr="00412B37">
        <w:rPr>
          <w:rFonts w:ascii="Arial" w:hAnsi="Arial" w:cs="Arial"/>
          <w:sz w:val="22"/>
          <w:szCs w:val="22"/>
        </w:rPr>
        <w:t>localité concerné</w:t>
      </w:r>
      <w:r w:rsidR="00E15A17" w:rsidRPr="00412B37">
        <w:rPr>
          <w:rFonts w:ascii="Arial" w:hAnsi="Arial" w:cs="Arial"/>
          <w:sz w:val="22"/>
          <w:szCs w:val="22"/>
        </w:rPr>
        <w:t>e</w:t>
      </w:r>
      <w:r w:rsidRPr="00412B37">
        <w:rPr>
          <w:rFonts w:ascii="Arial" w:hAnsi="Arial" w:cs="Arial"/>
          <w:sz w:val="22"/>
          <w:szCs w:val="22"/>
        </w:rPr>
        <w:t xml:space="preserve"> par le projet notamment :</w:t>
      </w:r>
    </w:p>
    <w:p w14:paraId="031BFEF6" w14:textId="77777777" w:rsidR="00E15A17" w:rsidRPr="00412B37" w:rsidRDefault="00BC7DAE" w:rsidP="00F55AAD">
      <w:pPr>
        <w:pStyle w:val="ListParagraph"/>
        <w:numPr>
          <w:ilvl w:val="0"/>
          <w:numId w:val="12"/>
        </w:numPr>
        <w:tabs>
          <w:tab w:val="num" w:pos="1785"/>
        </w:tabs>
        <w:spacing w:after="0"/>
        <w:jc w:val="both"/>
        <w:rPr>
          <w:rFonts w:ascii="Arial" w:hAnsi="Arial" w:cs="Arial"/>
        </w:rPr>
      </w:pPr>
      <w:r w:rsidRPr="00412B37">
        <w:rPr>
          <w:rFonts w:ascii="Arial" w:hAnsi="Arial" w:cs="Arial"/>
        </w:rPr>
        <w:t>l</w:t>
      </w:r>
      <w:r w:rsidR="00E15A17" w:rsidRPr="00412B37">
        <w:rPr>
          <w:rFonts w:ascii="Arial" w:hAnsi="Arial" w:cs="Arial"/>
        </w:rPr>
        <w:t xml:space="preserve">e </w:t>
      </w:r>
      <w:r w:rsidR="00246591" w:rsidRPr="008C4571">
        <w:rPr>
          <w:rFonts w:ascii="Arial" w:hAnsi="Arial" w:cs="Arial"/>
          <w:shd w:val="clear" w:color="auto" w:fill="FFFFFF" w:themeFill="background1"/>
        </w:rPr>
        <w:t>Secrétaire</w:t>
      </w:r>
      <w:r w:rsidR="00451268" w:rsidRPr="00412B37">
        <w:rPr>
          <w:rFonts w:ascii="Arial" w:hAnsi="Arial" w:cs="Arial"/>
        </w:rPr>
        <w:t xml:space="preserve"> </w:t>
      </w:r>
      <w:r w:rsidR="00E15A17" w:rsidRPr="00412B37">
        <w:rPr>
          <w:rFonts w:ascii="Arial" w:hAnsi="Arial" w:cs="Arial"/>
        </w:rPr>
        <w:t xml:space="preserve">général </w:t>
      </w:r>
      <w:r w:rsidR="00EE1B93" w:rsidRPr="00412B37">
        <w:rPr>
          <w:rFonts w:ascii="Arial" w:hAnsi="Arial" w:cs="Arial"/>
        </w:rPr>
        <w:t xml:space="preserve">du </w:t>
      </w:r>
      <w:r w:rsidR="00E15A17" w:rsidRPr="00412B37">
        <w:rPr>
          <w:rFonts w:ascii="Arial" w:hAnsi="Arial" w:cs="Arial"/>
        </w:rPr>
        <w:t>Gouvernorat de l’Est ;</w:t>
      </w:r>
    </w:p>
    <w:p w14:paraId="6410DF62" w14:textId="77777777" w:rsidR="00E15A17" w:rsidRPr="00412B37" w:rsidRDefault="00BC7DAE" w:rsidP="00F55AAD">
      <w:pPr>
        <w:pStyle w:val="ListParagraph"/>
        <w:numPr>
          <w:ilvl w:val="0"/>
          <w:numId w:val="12"/>
        </w:numPr>
        <w:tabs>
          <w:tab w:val="num" w:pos="1785"/>
        </w:tabs>
        <w:spacing w:after="0"/>
        <w:jc w:val="both"/>
        <w:rPr>
          <w:rFonts w:ascii="Arial" w:hAnsi="Arial" w:cs="Arial"/>
        </w:rPr>
      </w:pPr>
      <w:r w:rsidRPr="00412B37">
        <w:rPr>
          <w:rFonts w:ascii="Arial" w:hAnsi="Arial" w:cs="Arial"/>
        </w:rPr>
        <w:t>l</w:t>
      </w:r>
      <w:r w:rsidR="00E15A17" w:rsidRPr="00412B37">
        <w:rPr>
          <w:rFonts w:ascii="Arial" w:hAnsi="Arial" w:cs="Arial"/>
        </w:rPr>
        <w:t xml:space="preserve">e </w:t>
      </w:r>
      <w:r w:rsidR="00CD1E88" w:rsidRPr="00412B37">
        <w:rPr>
          <w:rFonts w:ascii="Arial" w:hAnsi="Arial" w:cs="Arial"/>
        </w:rPr>
        <w:t>Haut</w:t>
      </w:r>
      <w:r w:rsidR="00CD1E88">
        <w:rPr>
          <w:rFonts w:ascii="Arial" w:hAnsi="Arial" w:cs="Arial"/>
        </w:rPr>
        <w:t>-</w:t>
      </w:r>
      <w:r w:rsidR="00CD1E88" w:rsidRPr="00412B37">
        <w:rPr>
          <w:rFonts w:ascii="Arial" w:hAnsi="Arial" w:cs="Arial"/>
        </w:rPr>
        <w:t>commissaire</w:t>
      </w:r>
      <w:r w:rsidR="00E15A17" w:rsidRPr="00412B37">
        <w:rPr>
          <w:rFonts w:ascii="Arial" w:hAnsi="Arial" w:cs="Arial"/>
        </w:rPr>
        <w:t xml:space="preserve"> de la province du Gourma ;</w:t>
      </w:r>
    </w:p>
    <w:p w14:paraId="76569F66" w14:textId="77777777" w:rsidR="00E15A17" w:rsidRPr="00412B37" w:rsidRDefault="00BC7DAE" w:rsidP="00F55AAD">
      <w:pPr>
        <w:pStyle w:val="ListParagraph"/>
        <w:numPr>
          <w:ilvl w:val="0"/>
          <w:numId w:val="12"/>
        </w:numPr>
        <w:tabs>
          <w:tab w:val="num" w:pos="1785"/>
        </w:tabs>
        <w:spacing w:after="0"/>
        <w:jc w:val="both"/>
        <w:rPr>
          <w:rFonts w:ascii="Arial" w:hAnsi="Arial" w:cs="Arial"/>
        </w:rPr>
      </w:pPr>
      <w:r w:rsidRPr="00412B37">
        <w:rPr>
          <w:rFonts w:ascii="Arial" w:hAnsi="Arial" w:cs="Arial"/>
        </w:rPr>
        <w:t>l</w:t>
      </w:r>
      <w:r w:rsidR="00E15A17" w:rsidRPr="00412B37">
        <w:rPr>
          <w:rFonts w:ascii="Arial" w:hAnsi="Arial" w:cs="Arial"/>
        </w:rPr>
        <w:t xml:space="preserve">e </w:t>
      </w:r>
      <w:r w:rsidR="00246591" w:rsidRPr="008C4571">
        <w:rPr>
          <w:rFonts w:ascii="Arial" w:hAnsi="Arial" w:cs="Arial"/>
          <w:shd w:val="clear" w:color="auto" w:fill="FFFFFF" w:themeFill="background1"/>
        </w:rPr>
        <w:t>Maire</w:t>
      </w:r>
      <w:r w:rsidR="00451268" w:rsidRPr="00412B37">
        <w:rPr>
          <w:rFonts w:ascii="Arial" w:hAnsi="Arial" w:cs="Arial"/>
        </w:rPr>
        <w:t xml:space="preserve"> </w:t>
      </w:r>
      <w:r w:rsidR="00E15A17" w:rsidRPr="00412B37">
        <w:rPr>
          <w:rFonts w:ascii="Arial" w:hAnsi="Arial" w:cs="Arial"/>
        </w:rPr>
        <w:t>de la Commune de Fada N’Gourma ;</w:t>
      </w:r>
    </w:p>
    <w:p w14:paraId="742DF301" w14:textId="77777777" w:rsidR="00E15A17" w:rsidRPr="00412B37" w:rsidRDefault="00BC7DAE" w:rsidP="00F55AAD">
      <w:pPr>
        <w:pStyle w:val="ListParagraph"/>
        <w:numPr>
          <w:ilvl w:val="0"/>
          <w:numId w:val="12"/>
        </w:numPr>
        <w:tabs>
          <w:tab w:val="num" w:pos="1785"/>
        </w:tabs>
        <w:spacing w:after="0"/>
        <w:jc w:val="both"/>
        <w:rPr>
          <w:rFonts w:ascii="Arial" w:hAnsi="Arial" w:cs="Arial"/>
        </w:rPr>
      </w:pPr>
      <w:r w:rsidRPr="00412B37">
        <w:rPr>
          <w:rFonts w:ascii="Arial" w:hAnsi="Arial" w:cs="Arial"/>
        </w:rPr>
        <w:t>l</w:t>
      </w:r>
      <w:r w:rsidR="00E15A17" w:rsidRPr="00412B37">
        <w:rPr>
          <w:rFonts w:ascii="Arial" w:hAnsi="Arial" w:cs="Arial"/>
        </w:rPr>
        <w:t>a Direction Régionale de l’Environnement, de l’</w:t>
      </w:r>
      <w:r w:rsidR="00CD1E88" w:rsidRPr="00412B37">
        <w:rPr>
          <w:rFonts w:ascii="Arial" w:hAnsi="Arial" w:cs="Arial"/>
        </w:rPr>
        <w:t>Économie</w:t>
      </w:r>
      <w:r w:rsidR="00E15A17" w:rsidRPr="00412B37">
        <w:rPr>
          <w:rFonts w:ascii="Arial" w:hAnsi="Arial" w:cs="Arial"/>
        </w:rPr>
        <w:t xml:space="preserve"> Verte et du Changement climatique de l’Est ;</w:t>
      </w:r>
    </w:p>
    <w:p w14:paraId="21D05D62" w14:textId="77777777" w:rsidR="00E15A17" w:rsidRPr="00412B37" w:rsidRDefault="00BC7DAE" w:rsidP="00F55AAD">
      <w:pPr>
        <w:pStyle w:val="ListParagraph"/>
        <w:numPr>
          <w:ilvl w:val="0"/>
          <w:numId w:val="12"/>
        </w:numPr>
        <w:tabs>
          <w:tab w:val="num" w:pos="1785"/>
        </w:tabs>
        <w:spacing w:after="0"/>
        <w:jc w:val="both"/>
        <w:rPr>
          <w:rFonts w:ascii="Arial" w:hAnsi="Arial" w:cs="Arial"/>
        </w:rPr>
      </w:pPr>
      <w:r w:rsidRPr="00412B37">
        <w:rPr>
          <w:rFonts w:ascii="Arial" w:hAnsi="Arial" w:cs="Arial"/>
        </w:rPr>
        <w:t>l</w:t>
      </w:r>
      <w:r w:rsidR="00E15A17" w:rsidRPr="00412B37">
        <w:rPr>
          <w:rFonts w:ascii="Arial" w:hAnsi="Arial" w:cs="Arial"/>
        </w:rPr>
        <w:t>a Direction Régionale de la Police Nationale de l’Est ;</w:t>
      </w:r>
    </w:p>
    <w:p w14:paraId="519B415B" w14:textId="77777777" w:rsidR="00E15A17" w:rsidRPr="00412B37" w:rsidRDefault="00BC7DAE" w:rsidP="00F55AAD">
      <w:pPr>
        <w:pStyle w:val="ListParagraph"/>
        <w:numPr>
          <w:ilvl w:val="0"/>
          <w:numId w:val="12"/>
        </w:numPr>
        <w:tabs>
          <w:tab w:val="num" w:pos="1785"/>
        </w:tabs>
        <w:spacing w:after="0"/>
        <w:jc w:val="both"/>
        <w:rPr>
          <w:rFonts w:ascii="Arial" w:hAnsi="Arial" w:cs="Arial"/>
        </w:rPr>
      </w:pPr>
      <w:r w:rsidRPr="00412B37">
        <w:rPr>
          <w:rFonts w:ascii="Arial" w:hAnsi="Arial" w:cs="Arial"/>
        </w:rPr>
        <w:t>l</w:t>
      </w:r>
      <w:r w:rsidR="00E15A17" w:rsidRPr="00412B37">
        <w:rPr>
          <w:rFonts w:ascii="Arial" w:hAnsi="Arial" w:cs="Arial"/>
        </w:rPr>
        <w:t>a Brigade de Gendarmerie de Fada N’Gourma ;</w:t>
      </w:r>
    </w:p>
    <w:p w14:paraId="4C272835" w14:textId="77777777" w:rsidR="00E15A17" w:rsidRPr="00412B37" w:rsidRDefault="00BC7DAE" w:rsidP="00F55AAD">
      <w:pPr>
        <w:pStyle w:val="ListParagraph"/>
        <w:numPr>
          <w:ilvl w:val="0"/>
          <w:numId w:val="12"/>
        </w:numPr>
        <w:tabs>
          <w:tab w:val="num" w:pos="1785"/>
        </w:tabs>
        <w:spacing w:after="0"/>
        <w:jc w:val="both"/>
        <w:rPr>
          <w:rFonts w:ascii="Arial" w:hAnsi="Arial" w:cs="Arial"/>
        </w:rPr>
      </w:pPr>
      <w:r w:rsidRPr="00412B37">
        <w:rPr>
          <w:rFonts w:ascii="Arial" w:hAnsi="Arial" w:cs="Arial"/>
        </w:rPr>
        <w:t>l</w:t>
      </w:r>
      <w:r w:rsidR="00E15A17" w:rsidRPr="00412B37">
        <w:rPr>
          <w:rFonts w:ascii="Arial" w:hAnsi="Arial" w:cs="Arial"/>
        </w:rPr>
        <w:t>e Chef de village mossi du secteur n°3 de Fada N’Gourma</w:t>
      </w:r>
      <w:r w:rsidR="00EE1B93" w:rsidRPr="00412B37">
        <w:rPr>
          <w:rFonts w:ascii="Arial" w:hAnsi="Arial" w:cs="Arial"/>
        </w:rPr>
        <w:t> ;</w:t>
      </w:r>
    </w:p>
    <w:p w14:paraId="153E6587" w14:textId="77777777" w:rsidR="00170B97" w:rsidRPr="00412B37" w:rsidRDefault="00EE1B93" w:rsidP="00F55AAD">
      <w:pPr>
        <w:pStyle w:val="ListParagraph"/>
        <w:numPr>
          <w:ilvl w:val="0"/>
          <w:numId w:val="12"/>
        </w:numPr>
        <w:tabs>
          <w:tab w:val="num" w:pos="1785"/>
        </w:tabs>
        <w:spacing w:after="0"/>
        <w:jc w:val="both"/>
        <w:rPr>
          <w:rFonts w:ascii="Arial" w:hAnsi="Arial" w:cs="Arial"/>
        </w:rPr>
      </w:pPr>
      <w:r w:rsidRPr="00412B37">
        <w:rPr>
          <w:rFonts w:ascii="Arial" w:hAnsi="Arial" w:cs="Arial"/>
        </w:rPr>
        <w:t xml:space="preserve">le Directeur des </w:t>
      </w:r>
      <w:r w:rsidR="00CD1E88" w:rsidRPr="00412B37">
        <w:rPr>
          <w:rFonts w:ascii="Arial" w:hAnsi="Arial" w:cs="Arial"/>
        </w:rPr>
        <w:t>Études</w:t>
      </w:r>
      <w:r w:rsidRPr="00412B37">
        <w:rPr>
          <w:rFonts w:ascii="Arial" w:hAnsi="Arial" w:cs="Arial"/>
        </w:rPr>
        <w:t xml:space="preserve">, Planification et </w:t>
      </w:r>
      <w:r w:rsidR="00CD1E88" w:rsidRPr="00412B37">
        <w:rPr>
          <w:rFonts w:ascii="Arial" w:hAnsi="Arial" w:cs="Arial"/>
        </w:rPr>
        <w:t>Équipements</w:t>
      </w:r>
      <w:r w:rsidRPr="00412B37">
        <w:rPr>
          <w:rFonts w:ascii="Arial" w:hAnsi="Arial" w:cs="Arial"/>
        </w:rPr>
        <w:t>/SONABEL</w:t>
      </w:r>
      <w:r w:rsidR="00170B97" w:rsidRPr="00412B37">
        <w:rPr>
          <w:rFonts w:ascii="Arial" w:hAnsi="Arial" w:cs="Arial"/>
        </w:rPr>
        <w:t> ;</w:t>
      </w:r>
    </w:p>
    <w:p w14:paraId="15C9B194" w14:textId="77777777" w:rsidR="00EE1B93" w:rsidRPr="00412B37" w:rsidRDefault="00170B97" w:rsidP="00F55AAD">
      <w:pPr>
        <w:pStyle w:val="ListParagraph"/>
        <w:numPr>
          <w:ilvl w:val="0"/>
          <w:numId w:val="12"/>
        </w:numPr>
        <w:tabs>
          <w:tab w:val="num" w:pos="1785"/>
        </w:tabs>
        <w:spacing w:after="0"/>
        <w:jc w:val="both"/>
        <w:rPr>
          <w:rFonts w:ascii="Arial" w:hAnsi="Arial" w:cs="Arial"/>
        </w:rPr>
      </w:pPr>
      <w:r w:rsidRPr="00412B37">
        <w:rPr>
          <w:rFonts w:ascii="Arial" w:hAnsi="Arial" w:cs="Arial"/>
        </w:rPr>
        <w:t xml:space="preserve">le Chef </w:t>
      </w:r>
      <w:r w:rsidR="00EE1B93" w:rsidRPr="00412B37">
        <w:rPr>
          <w:rFonts w:ascii="Arial" w:hAnsi="Arial" w:cs="Arial"/>
        </w:rPr>
        <w:t xml:space="preserve">de </w:t>
      </w:r>
      <w:r w:rsidRPr="00412B37">
        <w:rPr>
          <w:rFonts w:ascii="Arial" w:hAnsi="Arial" w:cs="Arial"/>
        </w:rPr>
        <w:t xml:space="preserve">Service </w:t>
      </w:r>
      <w:r w:rsidR="00EE1B93" w:rsidRPr="00412B37">
        <w:rPr>
          <w:rFonts w:ascii="Arial" w:hAnsi="Arial" w:cs="Arial"/>
        </w:rPr>
        <w:t xml:space="preserve">des </w:t>
      </w:r>
      <w:r w:rsidRPr="00412B37">
        <w:rPr>
          <w:rFonts w:ascii="Arial" w:hAnsi="Arial" w:cs="Arial"/>
        </w:rPr>
        <w:t>Investissements</w:t>
      </w:r>
      <w:r w:rsidR="00EE1B93" w:rsidRPr="00412B37">
        <w:rPr>
          <w:rFonts w:ascii="Arial" w:hAnsi="Arial" w:cs="Arial"/>
        </w:rPr>
        <w:t>/</w:t>
      </w:r>
      <w:r w:rsidRPr="00412B37">
        <w:rPr>
          <w:rFonts w:ascii="Arial" w:hAnsi="Arial" w:cs="Arial"/>
        </w:rPr>
        <w:t>SONABEL ;</w:t>
      </w:r>
    </w:p>
    <w:p w14:paraId="75AE43D1" w14:textId="77777777" w:rsidR="00170B97" w:rsidRPr="00412B37" w:rsidRDefault="00170B97" w:rsidP="00F55AAD">
      <w:pPr>
        <w:pStyle w:val="ListParagraph"/>
        <w:numPr>
          <w:ilvl w:val="0"/>
          <w:numId w:val="12"/>
        </w:numPr>
        <w:tabs>
          <w:tab w:val="num" w:pos="1785"/>
        </w:tabs>
        <w:spacing w:after="0"/>
        <w:jc w:val="both"/>
        <w:rPr>
          <w:rFonts w:ascii="Arial" w:hAnsi="Arial" w:cs="Arial"/>
        </w:rPr>
      </w:pPr>
      <w:r w:rsidRPr="00412B37">
        <w:rPr>
          <w:rFonts w:ascii="Arial" w:hAnsi="Arial" w:cs="Arial"/>
        </w:rPr>
        <w:t xml:space="preserve">le Chef </w:t>
      </w:r>
      <w:r w:rsidR="00EE1B93" w:rsidRPr="00412B37">
        <w:rPr>
          <w:rFonts w:ascii="Arial" w:hAnsi="Arial" w:cs="Arial"/>
        </w:rPr>
        <w:t xml:space="preserve">de </w:t>
      </w:r>
      <w:r w:rsidRPr="00412B37">
        <w:rPr>
          <w:rFonts w:ascii="Arial" w:hAnsi="Arial" w:cs="Arial"/>
        </w:rPr>
        <w:t>Service Environnement/SONABEL </w:t>
      </w:r>
    </w:p>
    <w:p w14:paraId="396CACF3" w14:textId="77777777" w:rsidR="00BC7DAE" w:rsidRPr="00412B37" w:rsidRDefault="00BC7DAE" w:rsidP="00F55AAD">
      <w:pPr>
        <w:pStyle w:val="ListParagraph"/>
        <w:numPr>
          <w:ilvl w:val="0"/>
          <w:numId w:val="12"/>
        </w:numPr>
        <w:tabs>
          <w:tab w:val="num" w:pos="1785"/>
        </w:tabs>
        <w:spacing w:after="0"/>
        <w:jc w:val="both"/>
        <w:rPr>
          <w:rFonts w:ascii="Arial" w:hAnsi="Arial" w:cs="Arial"/>
        </w:rPr>
      </w:pPr>
      <w:r w:rsidRPr="00412B37">
        <w:rPr>
          <w:rFonts w:ascii="Arial" w:hAnsi="Arial" w:cs="Arial"/>
        </w:rPr>
        <w:t>le Directeur Régional du Centre Est de la SONABEL ;</w:t>
      </w:r>
    </w:p>
    <w:p w14:paraId="1933C238" w14:textId="77777777" w:rsidR="00BC7DAE" w:rsidRPr="00412B37" w:rsidRDefault="00BC7DAE" w:rsidP="00F55AAD">
      <w:pPr>
        <w:pStyle w:val="ListParagraph"/>
        <w:numPr>
          <w:ilvl w:val="0"/>
          <w:numId w:val="12"/>
        </w:numPr>
        <w:tabs>
          <w:tab w:val="num" w:pos="1785"/>
        </w:tabs>
        <w:spacing w:after="0"/>
        <w:jc w:val="both"/>
        <w:rPr>
          <w:rFonts w:ascii="Arial" w:hAnsi="Arial" w:cs="Arial"/>
        </w:rPr>
      </w:pPr>
      <w:r w:rsidRPr="00412B37">
        <w:rPr>
          <w:rFonts w:ascii="Arial" w:hAnsi="Arial" w:cs="Arial"/>
        </w:rPr>
        <w:t>la SONABEL de Fada N’Gourma ;</w:t>
      </w:r>
    </w:p>
    <w:p w14:paraId="71AE8CF2" w14:textId="77777777" w:rsidR="00932746" w:rsidRPr="00412B37" w:rsidRDefault="00BC7DAE" w:rsidP="00F55AAD">
      <w:pPr>
        <w:pStyle w:val="ListParagraph"/>
        <w:numPr>
          <w:ilvl w:val="0"/>
          <w:numId w:val="12"/>
        </w:numPr>
        <w:tabs>
          <w:tab w:val="num" w:pos="1785"/>
        </w:tabs>
        <w:spacing w:after="0"/>
        <w:jc w:val="both"/>
        <w:rPr>
          <w:rFonts w:ascii="Arial" w:hAnsi="Arial" w:cs="Arial"/>
        </w:rPr>
      </w:pPr>
      <w:r w:rsidRPr="00412B37">
        <w:rPr>
          <w:rFonts w:ascii="Arial" w:hAnsi="Arial" w:cs="Arial"/>
        </w:rPr>
        <w:t xml:space="preserve">les populations riveraines </w:t>
      </w:r>
      <w:r w:rsidR="00EE1B93" w:rsidRPr="00412B37">
        <w:rPr>
          <w:rFonts w:ascii="Arial" w:hAnsi="Arial" w:cs="Arial"/>
        </w:rPr>
        <w:t>d</w:t>
      </w:r>
      <w:r w:rsidRPr="00412B37">
        <w:rPr>
          <w:rFonts w:ascii="Arial" w:hAnsi="Arial" w:cs="Arial"/>
        </w:rPr>
        <w:t>u site d’implantation du projet</w:t>
      </w:r>
      <w:r w:rsidR="00932746" w:rsidRPr="00412B37">
        <w:rPr>
          <w:rFonts w:ascii="Arial" w:hAnsi="Arial" w:cs="Arial"/>
        </w:rPr>
        <w:t>.</w:t>
      </w:r>
    </w:p>
    <w:p w14:paraId="50621F5E" w14:textId="77777777" w:rsidR="00672861" w:rsidRPr="00412B37" w:rsidRDefault="00672861" w:rsidP="00D31ED0">
      <w:pPr>
        <w:pStyle w:val="ListParagraph"/>
        <w:spacing w:after="0"/>
        <w:ind w:left="2145"/>
        <w:jc w:val="both"/>
        <w:rPr>
          <w:rFonts w:ascii="Arial" w:hAnsi="Arial" w:cs="Arial"/>
        </w:rPr>
      </w:pPr>
    </w:p>
    <w:p w14:paraId="5F5A31F0" w14:textId="77777777" w:rsidR="00932746" w:rsidRPr="00412B37" w:rsidRDefault="00932746" w:rsidP="00D31ED0">
      <w:pPr>
        <w:spacing w:after="0" w:line="276" w:lineRule="auto"/>
        <w:ind w:left="1416"/>
        <w:jc w:val="both"/>
        <w:rPr>
          <w:rFonts w:ascii="Arial" w:hAnsi="Arial" w:cs="Arial"/>
          <w:sz w:val="22"/>
          <w:szCs w:val="22"/>
        </w:rPr>
      </w:pPr>
      <w:r w:rsidRPr="00412B37">
        <w:rPr>
          <w:rFonts w:ascii="Arial" w:hAnsi="Arial" w:cs="Arial"/>
          <w:sz w:val="22"/>
          <w:szCs w:val="22"/>
        </w:rPr>
        <w:t xml:space="preserve">Ces rencontres ont permis </w:t>
      </w:r>
      <w:r w:rsidR="00170B97" w:rsidRPr="00412B37">
        <w:rPr>
          <w:rFonts w:ascii="Arial" w:hAnsi="Arial" w:cs="Arial"/>
          <w:sz w:val="22"/>
          <w:szCs w:val="22"/>
        </w:rPr>
        <w:t>au consultant</w:t>
      </w:r>
      <w:r w:rsidRPr="00412B37">
        <w:rPr>
          <w:rFonts w:ascii="Arial" w:hAnsi="Arial" w:cs="Arial"/>
          <w:sz w:val="22"/>
          <w:szCs w:val="22"/>
        </w:rPr>
        <w:t xml:space="preserve"> chargé de l’étude de : </w:t>
      </w:r>
    </w:p>
    <w:p w14:paraId="223AA765" w14:textId="77777777" w:rsidR="00932746" w:rsidRPr="00412B37" w:rsidRDefault="00932746" w:rsidP="00F55AAD">
      <w:pPr>
        <w:pStyle w:val="ListParagraph"/>
        <w:numPr>
          <w:ilvl w:val="0"/>
          <w:numId w:val="12"/>
        </w:numPr>
        <w:tabs>
          <w:tab w:val="num" w:pos="1785"/>
        </w:tabs>
        <w:spacing w:after="0"/>
        <w:jc w:val="both"/>
        <w:rPr>
          <w:rFonts w:ascii="Arial" w:hAnsi="Arial" w:cs="Arial"/>
        </w:rPr>
      </w:pPr>
      <w:r w:rsidRPr="00412B37">
        <w:rPr>
          <w:rFonts w:ascii="Arial" w:hAnsi="Arial" w:cs="Arial"/>
        </w:rPr>
        <w:t xml:space="preserve">présenter le projet et d'obtenir l’adhésion éventuelle des communautés au cours de sa réalisation ; </w:t>
      </w:r>
    </w:p>
    <w:p w14:paraId="3F34940D" w14:textId="77777777" w:rsidR="00BC7DAE" w:rsidRPr="00412B37" w:rsidRDefault="00BC7DAE" w:rsidP="00F55AAD">
      <w:pPr>
        <w:pStyle w:val="ListParagraph"/>
        <w:numPr>
          <w:ilvl w:val="0"/>
          <w:numId w:val="12"/>
        </w:numPr>
        <w:tabs>
          <w:tab w:val="num" w:pos="1785"/>
        </w:tabs>
        <w:spacing w:after="0"/>
        <w:jc w:val="both"/>
        <w:rPr>
          <w:rFonts w:ascii="Arial" w:hAnsi="Arial" w:cs="Arial"/>
        </w:rPr>
      </w:pPr>
      <w:r w:rsidRPr="00412B37">
        <w:rPr>
          <w:rFonts w:ascii="Arial" w:hAnsi="Arial" w:cs="Arial"/>
        </w:rPr>
        <w:t xml:space="preserve">recueillir </w:t>
      </w:r>
      <w:r w:rsidR="00246591" w:rsidRPr="008C4571">
        <w:rPr>
          <w:rFonts w:ascii="Arial" w:hAnsi="Arial" w:cs="Arial"/>
          <w:shd w:val="clear" w:color="auto" w:fill="FFFFFF" w:themeFill="background1"/>
        </w:rPr>
        <w:t>leur degré de connaissances sur le secteur et</w:t>
      </w:r>
      <w:r w:rsidR="00451268">
        <w:rPr>
          <w:rFonts w:ascii="Arial" w:hAnsi="Arial" w:cs="Arial"/>
        </w:rPr>
        <w:t xml:space="preserve"> </w:t>
      </w:r>
      <w:r w:rsidRPr="00412B37">
        <w:rPr>
          <w:rFonts w:ascii="Arial" w:hAnsi="Arial" w:cs="Arial"/>
        </w:rPr>
        <w:t>leurs avis sur les éventuels impacts qu’ils pourraient subir ;</w:t>
      </w:r>
    </w:p>
    <w:p w14:paraId="5F207FB4" w14:textId="77777777" w:rsidR="00932746" w:rsidRPr="00412B37" w:rsidRDefault="00932746" w:rsidP="00F55AAD">
      <w:pPr>
        <w:pStyle w:val="ListParagraph"/>
        <w:numPr>
          <w:ilvl w:val="0"/>
          <w:numId w:val="12"/>
        </w:numPr>
        <w:tabs>
          <w:tab w:val="num" w:pos="1785"/>
        </w:tabs>
        <w:spacing w:after="0"/>
        <w:jc w:val="both"/>
        <w:rPr>
          <w:rFonts w:ascii="Arial" w:hAnsi="Arial" w:cs="Arial"/>
        </w:rPr>
      </w:pPr>
      <w:r w:rsidRPr="00412B37">
        <w:rPr>
          <w:rFonts w:ascii="Arial" w:hAnsi="Arial" w:cs="Arial"/>
        </w:rPr>
        <w:t>d'annoncer l'étape consistant en la collecte in situ des données relatives à l'environnement physique, b</w:t>
      </w:r>
      <w:r w:rsidR="00BC7DAE" w:rsidRPr="00412B37">
        <w:rPr>
          <w:rFonts w:ascii="Arial" w:hAnsi="Arial" w:cs="Arial"/>
        </w:rPr>
        <w:t>iologique et socio-économique d</w:t>
      </w:r>
      <w:r w:rsidRPr="00412B37">
        <w:rPr>
          <w:rFonts w:ascii="Arial" w:hAnsi="Arial" w:cs="Arial"/>
        </w:rPr>
        <w:t>u</w:t>
      </w:r>
      <w:r w:rsidR="00BC7DAE" w:rsidRPr="00412B37">
        <w:rPr>
          <w:rFonts w:ascii="Arial" w:hAnsi="Arial" w:cs="Arial"/>
        </w:rPr>
        <w:t xml:space="preserve"> site du </w:t>
      </w:r>
      <w:r w:rsidRPr="00412B37">
        <w:rPr>
          <w:rFonts w:ascii="Arial" w:hAnsi="Arial" w:cs="Arial"/>
        </w:rPr>
        <w:t>projet.</w:t>
      </w:r>
    </w:p>
    <w:p w14:paraId="7CCFF314" w14:textId="77777777" w:rsidR="00932746" w:rsidRPr="00412B37" w:rsidRDefault="00932746" w:rsidP="00D31ED0">
      <w:pPr>
        <w:spacing w:after="0" w:line="276" w:lineRule="auto"/>
        <w:ind w:left="708"/>
        <w:jc w:val="both"/>
        <w:rPr>
          <w:rFonts w:ascii="Arial" w:hAnsi="Arial" w:cs="Arial"/>
          <w:b/>
          <w:sz w:val="22"/>
          <w:szCs w:val="22"/>
        </w:rPr>
      </w:pPr>
    </w:p>
    <w:p w14:paraId="50AD4C89" w14:textId="77777777" w:rsidR="00932746" w:rsidRPr="00412B37" w:rsidRDefault="00932746" w:rsidP="00D31ED0">
      <w:pPr>
        <w:spacing w:after="0" w:line="276" w:lineRule="auto"/>
        <w:jc w:val="both"/>
        <w:rPr>
          <w:rFonts w:ascii="Arial" w:hAnsi="Arial" w:cs="Arial"/>
          <w:sz w:val="22"/>
          <w:szCs w:val="22"/>
        </w:rPr>
      </w:pPr>
      <w:r w:rsidRPr="00412B37">
        <w:rPr>
          <w:rFonts w:ascii="Arial" w:hAnsi="Arial" w:cs="Arial"/>
          <w:sz w:val="22"/>
          <w:szCs w:val="22"/>
        </w:rPr>
        <w:lastRenderedPageBreak/>
        <w:t xml:space="preserve">Cette démarche a permis d’informer les personnes ressources concernées sur la réalisation du projet, et également d’obtenir leur appui par rapport à l’ensemble des activités qui ont été entreprises dans le cadre de la présente étude (mobilisation des administrés, facilitation des contacts et appui à la collecte des données sur la zone). </w:t>
      </w:r>
    </w:p>
    <w:p w14:paraId="235E10CB" w14:textId="77777777" w:rsidR="00932746" w:rsidRPr="00412B37" w:rsidRDefault="00932746" w:rsidP="00D31ED0">
      <w:pPr>
        <w:spacing w:after="0" w:line="276" w:lineRule="auto"/>
        <w:ind w:left="1416"/>
        <w:jc w:val="both"/>
        <w:rPr>
          <w:rFonts w:ascii="Arial" w:hAnsi="Arial" w:cs="Arial"/>
          <w:sz w:val="22"/>
          <w:szCs w:val="22"/>
        </w:rPr>
      </w:pPr>
    </w:p>
    <w:p w14:paraId="6AB6FA3C" w14:textId="77777777" w:rsidR="00932746" w:rsidRPr="00412B37" w:rsidRDefault="00932746" w:rsidP="00D31ED0">
      <w:pPr>
        <w:spacing w:after="0" w:line="276" w:lineRule="auto"/>
        <w:jc w:val="both"/>
        <w:rPr>
          <w:rFonts w:ascii="Arial" w:hAnsi="Arial" w:cs="Arial"/>
          <w:sz w:val="22"/>
          <w:szCs w:val="22"/>
        </w:rPr>
      </w:pPr>
      <w:r w:rsidRPr="00412B37">
        <w:rPr>
          <w:rFonts w:ascii="Arial" w:hAnsi="Arial" w:cs="Arial"/>
          <w:sz w:val="22"/>
          <w:szCs w:val="22"/>
        </w:rPr>
        <w:t xml:space="preserve">La collecte des données ont été faite essentiellement à travers : </w:t>
      </w:r>
    </w:p>
    <w:p w14:paraId="08AABC5F" w14:textId="77777777" w:rsidR="00932746" w:rsidRPr="00412B37" w:rsidRDefault="00932746" w:rsidP="00F55AAD">
      <w:pPr>
        <w:numPr>
          <w:ilvl w:val="0"/>
          <w:numId w:val="13"/>
        </w:numPr>
        <w:tabs>
          <w:tab w:val="clear" w:pos="1077"/>
          <w:tab w:val="num" w:pos="851"/>
        </w:tabs>
        <w:spacing w:after="0" w:line="276" w:lineRule="auto"/>
        <w:ind w:left="851" w:hanging="284"/>
        <w:jc w:val="both"/>
        <w:rPr>
          <w:rFonts w:ascii="Arial" w:hAnsi="Arial" w:cs="Arial"/>
          <w:sz w:val="22"/>
          <w:szCs w:val="22"/>
        </w:rPr>
      </w:pPr>
      <w:r w:rsidRPr="00412B37">
        <w:rPr>
          <w:rFonts w:ascii="Arial" w:hAnsi="Arial" w:cs="Arial"/>
          <w:sz w:val="22"/>
          <w:szCs w:val="22"/>
        </w:rPr>
        <w:t xml:space="preserve">des entretiens individuels avec des personnes ressources de la zone ; </w:t>
      </w:r>
    </w:p>
    <w:p w14:paraId="1909438F" w14:textId="77777777" w:rsidR="00932746" w:rsidRPr="00412B37" w:rsidRDefault="00932746" w:rsidP="00F55AAD">
      <w:pPr>
        <w:numPr>
          <w:ilvl w:val="0"/>
          <w:numId w:val="13"/>
        </w:numPr>
        <w:tabs>
          <w:tab w:val="clear" w:pos="1077"/>
          <w:tab w:val="num" w:pos="851"/>
        </w:tabs>
        <w:spacing w:after="0" w:line="276" w:lineRule="auto"/>
        <w:ind w:left="851" w:hanging="284"/>
        <w:jc w:val="both"/>
        <w:rPr>
          <w:rFonts w:ascii="Arial" w:hAnsi="Arial" w:cs="Arial"/>
          <w:sz w:val="22"/>
          <w:szCs w:val="22"/>
        </w:rPr>
      </w:pPr>
      <w:r w:rsidRPr="00412B37">
        <w:rPr>
          <w:rFonts w:ascii="Arial" w:hAnsi="Arial" w:cs="Arial"/>
          <w:sz w:val="22"/>
          <w:szCs w:val="22"/>
        </w:rPr>
        <w:t>l’inventaire des différentes espèces de végétation, de faune par des observations directes et récolte in situ d’informations par tous les moyens et méthodes adaptées (entretiens notamment) ;</w:t>
      </w:r>
    </w:p>
    <w:p w14:paraId="13717D86" w14:textId="77777777" w:rsidR="00932746" w:rsidRPr="00412B37" w:rsidRDefault="00932746" w:rsidP="00F55AAD">
      <w:pPr>
        <w:numPr>
          <w:ilvl w:val="0"/>
          <w:numId w:val="13"/>
        </w:numPr>
        <w:tabs>
          <w:tab w:val="clear" w:pos="1077"/>
          <w:tab w:val="num" w:pos="851"/>
        </w:tabs>
        <w:spacing w:after="0" w:line="276" w:lineRule="auto"/>
        <w:ind w:left="851" w:hanging="284"/>
        <w:jc w:val="both"/>
        <w:rPr>
          <w:rFonts w:ascii="Arial" w:hAnsi="Arial" w:cs="Arial"/>
          <w:sz w:val="22"/>
          <w:szCs w:val="22"/>
        </w:rPr>
      </w:pPr>
      <w:r w:rsidRPr="00412B37">
        <w:rPr>
          <w:rFonts w:ascii="Arial" w:hAnsi="Arial" w:cs="Arial"/>
          <w:sz w:val="22"/>
          <w:szCs w:val="22"/>
        </w:rPr>
        <w:t xml:space="preserve">l’inventaire détaillé des infrastructures localisées dans la zone d’influence directe du projet ; </w:t>
      </w:r>
    </w:p>
    <w:p w14:paraId="03E9367B" w14:textId="77777777" w:rsidR="00932746" w:rsidRPr="00412B37" w:rsidRDefault="00932746" w:rsidP="00F55AAD">
      <w:pPr>
        <w:numPr>
          <w:ilvl w:val="0"/>
          <w:numId w:val="13"/>
        </w:numPr>
        <w:tabs>
          <w:tab w:val="clear" w:pos="1077"/>
          <w:tab w:val="num" w:pos="851"/>
        </w:tabs>
        <w:spacing w:after="0" w:line="276" w:lineRule="auto"/>
        <w:ind w:left="851" w:hanging="284"/>
        <w:jc w:val="both"/>
        <w:rPr>
          <w:rFonts w:ascii="Arial" w:hAnsi="Arial" w:cs="Arial"/>
          <w:sz w:val="22"/>
          <w:szCs w:val="22"/>
        </w:rPr>
      </w:pPr>
      <w:r w:rsidRPr="00412B37">
        <w:rPr>
          <w:rFonts w:ascii="Arial" w:hAnsi="Arial" w:cs="Arial"/>
          <w:sz w:val="22"/>
          <w:szCs w:val="22"/>
        </w:rPr>
        <w:t>des entretiens des personnes ressources d</w:t>
      </w:r>
      <w:r w:rsidR="00933E99" w:rsidRPr="00412B37">
        <w:rPr>
          <w:rFonts w:ascii="Arial" w:hAnsi="Arial" w:cs="Arial"/>
          <w:sz w:val="22"/>
          <w:szCs w:val="22"/>
        </w:rPr>
        <w:t>u PASEL</w:t>
      </w:r>
      <w:r w:rsidR="004224BC" w:rsidRPr="00412B37">
        <w:rPr>
          <w:rFonts w:ascii="Arial" w:hAnsi="Arial" w:cs="Arial"/>
          <w:sz w:val="22"/>
          <w:szCs w:val="22"/>
        </w:rPr>
        <w:t xml:space="preserve">, </w:t>
      </w:r>
      <w:r w:rsidR="00933E99" w:rsidRPr="00412B37">
        <w:rPr>
          <w:rFonts w:ascii="Arial" w:hAnsi="Arial" w:cs="Arial"/>
          <w:sz w:val="22"/>
          <w:szCs w:val="22"/>
        </w:rPr>
        <w:t>de la SONABEL</w:t>
      </w:r>
      <w:r w:rsidR="004224BC" w:rsidRPr="00412B37">
        <w:rPr>
          <w:rFonts w:ascii="Arial" w:hAnsi="Arial" w:cs="Arial"/>
          <w:sz w:val="22"/>
          <w:szCs w:val="22"/>
        </w:rPr>
        <w:t xml:space="preserve"> et de la Banque mondiale</w:t>
      </w:r>
      <w:r w:rsidRPr="00412B37">
        <w:rPr>
          <w:rFonts w:ascii="Arial" w:hAnsi="Arial" w:cs="Arial"/>
          <w:sz w:val="22"/>
          <w:szCs w:val="22"/>
        </w:rPr>
        <w:t xml:space="preserve">. </w:t>
      </w:r>
    </w:p>
    <w:p w14:paraId="24DBB406" w14:textId="77777777" w:rsidR="00932746" w:rsidRPr="00412B37" w:rsidRDefault="00932746" w:rsidP="00D31ED0">
      <w:pPr>
        <w:spacing w:after="0" w:line="276" w:lineRule="auto"/>
        <w:ind w:left="2154"/>
        <w:jc w:val="both"/>
        <w:rPr>
          <w:rFonts w:ascii="Arial" w:hAnsi="Arial" w:cs="Arial"/>
          <w:sz w:val="22"/>
          <w:szCs w:val="22"/>
        </w:rPr>
      </w:pPr>
    </w:p>
    <w:p w14:paraId="1B960B85" w14:textId="77777777" w:rsidR="00932746" w:rsidRPr="00412B37" w:rsidRDefault="00932746" w:rsidP="00F55AAD">
      <w:pPr>
        <w:numPr>
          <w:ilvl w:val="0"/>
          <w:numId w:val="11"/>
        </w:numPr>
        <w:spacing w:after="0" w:line="276" w:lineRule="auto"/>
        <w:jc w:val="both"/>
        <w:rPr>
          <w:rFonts w:ascii="Arial" w:hAnsi="Arial" w:cs="Arial"/>
          <w:sz w:val="22"/>
          <w:szCs w:val="22"/>
        </w:rPr>
      </w:pPr>
      <w:r w:rsidRPr="00412B37">
        <w:rPr>
          <w:rFonts w:ascii="Arial" w:hAnsi="Arial" w:cs="Arial"/>
          <w:sz w:val="22"/>
          <w:szCs w:val="22"/>
        </w:rPr>
        <w:t xml:space="preserve">la description de l’état initial du milieu biophysique et humain : </w:t>
      </w:r>
    </w:p>
    <w:p w14:paraId="6644AFC7" w14:textId="77777777" w:rsidR="00932746" w:rsidRPr="00412B37" w:rsidRDefault="00932746" w:rsidP="00D31ED0">
      <w:pPr>
        <w:spacing w:after="0" w:line="276" w:lineRule="auto"/>
        <w:ind w:left="1785" w:hanging="651"/>
        <w:jc w:val="both"/>
        <w:rPr>
          <w:rFonts w:ascii="Arial" w:hAnsi="Arial" w:cs="Arial"/>
          <w:color w:val="000000"/>
          <w:sz w:val="22"/>
          <w:szCs w:val="22"/>
        </w:rPr>
      </w:pPr>
      <w:r w:rsidRPr="00412B37">
        <w:rPr>
          <w:rFonts w:ascii="Arial" w:hAnsi="Arial" w:cs="Arial"/>
          <w:color w:val="000000"/>
          <w:sz w:val="22"/>
          <w:szCs w:val="22"/>
        </w:rPr>
        <w:t>De façon spécifique, l’accent a été mis sur :</w:t>
      </w:r>
    </w:p>
    <w:p w14:paraId="7418438D" w14:textId="77777777" w:rsidR="00932746" w:rsidRPr="00412B37" w:rsidRDefault="00932746" w:rsidP="00F55AAD">
      <w:pPr>
        <w:numPr>
          <w:ilvl w:val="0"/>
          <w:numId w:val="7"/>
        </w:numPr>
        <w:tabs>
          <w:tab w:val="clear" w:pos="720"/>
          <w:tab w:val="num" w:pos="1418"/>
        </w:tabs>
        <w:spacing w:after="0" w:line="276" w:lineRule="auto"/>
        <w:ind w:left="1418" w:hanging="284"/>
        <w:jc w:val="both"/>
        <w:rPr>
          <w:rFonts w:ascii="Arial" w:hAnsi="Arial" w:cs="Arial"/>
          <w:color w:val="000000"/>
          <w:sz w:val="22"/>
          <w:szCs w:val="22"/>
        </w:rPr>
      </w:pPr>
      <w:r w:rsidRPr="00412B37">
        <w:rPr>
          <w:rFonts w:ascii="Arial" w:hAnsi="Arial" w:cs="Arial"/>
          <w:color w:val="000000"/>
          <w:sz w:val="22"/>
          <w:szCs w:val="22"/>
        </w:rPr>
        <w:t>l’</w:t>
      </w:r>
      <w:r w:rsidR="004224BC" w:rsidRPr="00412B37">
        <w:rPr>
          <w:rFonts w:ascii="Arial" w:hAnsi="Arial" w:cs="Arial"/>
          <w:color w:val="000000"/>
          <w:sz w:val="22"/>
          <w:szCs w:val="22"/>
        </w:rPr>
        <w:t xml:space="preserve">inventaire </w:t>
      </w:r>
      <w:r w:rsidRPr="00412B37">
        <w:rPr>
          <w:rFonts w:ascii="Arial" w:hAnsi="Arial" w:cs="Arial"/>
          <w:color w:val="000000"/>
          <w:sz w:val="22"/>
          <w:szCs w:val="22"/>
        </w:rPr>
        <w:t xml:space="preserve">des </w:t>
      </w:r>
      <w:r w:rsidR="004224BC" w:rsidRPr="00412B37">
        <w:rPr>
          <w:rFonts w:ascii="Arial" w:hAnsi="Arial" w:cs="Arial"/>
          <w:color w:val="000000"/>
          <w:sz w:val="22"/>
          <w:szCs w:val="22"/>
        </w:rPr>
        <w:t xml:space="preserve">infrastructures, matériels, arbres et </w:t>
      </w:r>
      <w:r w:rsidRPr="00412B37">
        <w:rPr>
          <w:rFonts w:ascii="Arial" w:hAnsi="Arial" w:cs="Arial"/>
          <w:color w:val="000000"/>
          <w:sz w:val="22"/>
          <w:szCs w:val="22"/>
        </w:rPr>
        <w:t xml:space="preserve">biens sur l’emprise du </w:t>
      </w:r>
      <w:r w:rsidR="004224BC" w:rsidRPr="00412B37">
        <w:rPr>
          <w:rFonts w:ascii="Arial" w:hAnsi="Arial" w:cs="Arial"/>
          <w:color w:val="000000"/>
          <w:sz w:val="22"/>
          <w:szCs w:val="22"/>
        </w:rPr>
        <w:t xml:space="preserve"> site du projet </w:t>
      </w:r>
      <w:r w:rsidRPr="00412B37">
        <w:rPr>
          <w:rFonts w:ascii="Arial" w:hAnsi="Arial" w:cs="Arial"/>
          <w:color w:val="000000"/>
          <w:sz w:val="22"/>
          <w:szCs w:val="22"/>
        </w:rPr>
        <w:t>;</w:t>
      </w:r>
    </w:p>
    <w:p w14:paraId="61E46564" w14:textId="77777777" w:rsidR="00932746" w:rsidRPr="00412B37" w:rsidRDefault="004224BC" w:rsidP="00F55AAD">
      <w:pPr>
        <w:numPr>
          <w:ilvl w:val="0"/>
          <w:numId w:val="7"/>
        </w:numPr>
        <w:tabs>
          <w:tab w:val="clear" w:pos="720"/>
          <w:tab w:val="num" w:pos="1418"/>
        </w:tabs>
        <w:spacing w:after="0" w:line="276" w:lineRule="auto"/>
        <w:ind w:left="1418" w:hanging="284"/>
        <w:jc w:val="both"/>
        <w:rPr>
          <w:rFonts w:ascii="Arial" w:hAnsi="Arial" w:cs="Arial"/>
          <w:color w:val="000000"/>
          <w:sz w:val="22"/>
          <w:szCs w:val="22"/>
        </w:rPr>
      </w:pPr>
      <w:r w:rsidRPr="00412B37">
        <w:rPr>
          <w:rFonts w:ascii="Arial" w:hAnsi="Arial" w:cs="Arial"/>
          <w:color w:val="000000"/>
          <w:sz w:val="22"/>
          <w:szCs w:val="22"/>
        </w:rPr>
        <w:t xml:space="preserve">Une délimitation du périmètre concerné par les investissements avait été déjà réalisée </w:t>
      </w:r>
      <w:r w:rsidR="00932746" w:rsidRPr="00412B37">
        <w:rPr>
          <w:rFonts w:ascii="Arial" w:hAnsi="Arial" w:cs="Arial"/>
          <w:color w:val="000000"/>
          <w:sz w:val="22"/>
          <w:szCs w:val="22"/>
        </w:rPr>
        <w:t>à la peinture</w:t>
      </w:r>
      <w:r w:rsidRPr="00412B37">
        <w:rPr>
          <w:rFonts w:ascii="Arial" w:hAnsi="Arial" w:cs="Arial"/>
          <w:color w:val="000000"/>
          <w:sz w:val="22"/>
          <w:szCs w:val="22"/>
        </w:rPr>
        <w:t xml:space="preserve"> </w:t>
      </w:r>
      <w:r w:rsidR="00932746" w:rsidRPr="00412B37">
        <w:rPr>
          <w:rFonts w:ascii="Arial" w:hAnsi="Arial" w:cs="Arial"/>
          <w:color w:val="000000"/>
          <w:sz w:val="22"/>
          <w:szCs w:val="22"/>
        </w:rPr>
        <w:t>;</w:t>
      </w:r>
    </w:p>
    <w:p w14:paraId="1212A032" w14:textId="77777777" w:rsidR="00932746" w:rsidRDefault="004224BC" w:rsidP="00F55AAD">
      <w:pPr>
        <w:numPr>
          <w:ilvl w:val="0"/>
          <w:numId w:val="7"/>
        </w:numPr>
        <w:tabs>
          <w:tab w:val="clear" w:pos="720"/>
          <w:tab w:val="num" w:pos="1418"/>
        </w:tabs>
        <w:spacing w:after="0" w:line="276" w:lineRule="auto"/>
        <w:ind w:left="1418" w:hanging="284"/>
        <w:jc w:val="both"/>
        <w:rPr>
          <w:rFonts w:ascii="Arial" w:hAnsi="Arial" w:cs="Arial"/>
          <w:color w:val="000000"/>
          <w:sz w:val="22"/>
          <w:szCs w:val="22"/>
        </w:rPr>
      </w:pPr>
      <w:r w:rsidRPr="00412B37">
        <w:rPr>
          <w:rFonts w:ascii="Arial" w:hAnsi="Arial" w:cs="Arial"/>
          <w:color w:val="000000"/>
          <w:sz w:val="22"/>
          <w:szCs w:val="22"/>
        </w:rPr>
        <w:t xml:space="preserve">La recherche d’information sur les autres biens et vestiges culturelles et archéologiques </w:t>
      </w:r>
      <w:r w:rsidR="00170B97" w:rsidRPr="00412B37">
        <w:rPr>
          <w:rFonts w:ascii="Arial" w:hAnsi="Arial" w:cs="Arial"/>
          <w:color w:val="000000"/>
          <w:sz w:val="22"/>
          <w:szCs w:val="22"/>
        </w:rPr>
        <w:t>a</w:t>
      </w:r>
      <w:r w:rsidRPr="00412B37">
        <w:rPr>
          <w:rFonts w:ascii="Arial" w:hAnsi="Arial" w:cs="Arial"/>
          <w:color w:val="000000"/>
          <w:sz w:val="22"/>
          <w:szCs w:val="22"/>
        </w:rPr>
        <w:t xml:space="preserve"> été également </w:t>
      </w:r>
      <w:r w:rsidR="00CD3B3D" w:rsidRPr="00412B37">
        <w:rPr>
          <w:rFonts w:ascii="Arial" w:hAnsi="Arial" w:cs="Arial"/>
          <w:color w:val="000000"/>
          <w:sz w:val="22"/>
          <w:szCs w:val="22"/>
        </w:rPr>
        <w:t>faite</w:t>
      </w:r>
      <w:r w:rsidR="00932746" w:rsidRPr="00412B37">
        <w:rPr>
          <w:rFonts w:ascii="Arial" w:hAnsi="Arial" w:cs="Arial"/>
          <w:color w:val="000000"/>
          <w:sz w:val="22"/>
          <w:szCs w:val="22"/>
        </w:rPr>
        <w:t xml:space="preserve">. </w:t>
      </w:r>
    </w:p>
    <w:p w14:paraId="6F986318" w14:textId="77777777" w:rsidR="00C24DE6" w:rsidRPr="00412B37" w:rsidRDefault="00C24DE6" w:rsidP="00C24DE6">
      <w:pPr>
        <w:spacing w:after="0" w:line="276" w:lineRule="auto"/>
        <w:ind w:left="1418"/>
        <w:jc w:val="both"/>
        <w:rPr>
          <w:rFonts w:ascii="Arial" w:hAnsi="Arial" w:cs="Arial"/>
          <w:color w:val="000000"/>
          <w:sz w:val="22"/>
          <w:szCs w:val="22"/>
        </w:rPr>
      </w:pPr>
    </w:p>
    <w:p w14:paraId="441E941E" w14:textId="77777777" w:rsidR="00932746" w:rsidRPr="00412B37" w:rsidRDefault="00932746" w:rsidP="00F55AAD">
      <w:pPr>
        <w:numPr>
          <w:ilvl w:val="0"/>
          <w:numId w:val="11"/>
        </w:numPr>
        <w:spacing w:after="0" w:line="276" w:lineRule="auto"/>
        <w:jc w:val="both"/>
        <w:rPr>
          <w:rFonts w:ascii="Arial" w:hAnsi="Arial" w:cs="Arial"/>
          <w:sz w:val="22"/>
          <w:szCs w:val="22"/>
        </w:rPr>
      </w:pPr>
      <w:r w:rsidRPr="00412B37">
        <w:rPr>
          <w:rFonts w:ascii="Arial" w:hAnsi="Arial" w:cs="Arial"/>
          <w:sz w:val="22"/>
          <w:szCs w:val="22"/>
        </w:rPr>
        <w:t>l'identification, l'évaluation et l'analyse des impacts ;</w:t>
      </w:r>
    </w:p>
    <w:p w14:paraId="64251B3D" w14:textId="77777777" w:rsidR="00932746" w:rsidRPr="00412B37" w:rsidRDefault="00932746" w:rsidP="00F55AAD">
      <w:pPr>
        <w:numPr>
          <w:ilvl w:val="0"/>
          <w:numId w:val="11"/>
        </w:numPr>
        <w:spacing w:after="0" w:line="276" w:lineRule="auto"/>
        <w:jc w:val="both"/>
        <w:rPr>
          <w:rFonts w:ascii="Arial" w:hAnsi="Arial" w:cs="Arial"/>
          <w:sz w:val="22"/>
          <w:szCs w:val="22"/>
        </w:rPr>
      </w:pPr>
      <w:r w:rsidRPr="00412B37">
        <w:rPr>
          <w:rFonts w:ascii="Arial" w:hAnsi="Arial" w:cs="Arial"/>
          <w:sz w:val="22"/>
          <w:szCs w:val="22"/>
        </w:rPr>
        <w:t>la proposition d'un programme d’atténuation et de bonification des impacts ;</w:t>
      </w:r>
    </w:p>
    <w:p w14:paraId="7E92D2EA" w14:textId="77777777" w:rsidR="00932746" w:rsidRPr="00412B37" w:rsidRDefault="00932746" w:rsidP="00F55AAD">
      <w:pPr>
        <w:numPr>
          <w:ilvl w:val="0"/>
          <w:numId w:val="11"/>
        </w:numPr>
        <w:spacing w:after="0" w:line="276" w:lineRule="auto"/>
        <w:jc w:val="both"/>
        <w:rPr>
          <w:rFonts w:ascii="Arial" w:hAnsi="Arial" w:cs="Arial"/>
          <w:sz w:val="22"/>
          <w:szCs w:val="22"/>
        </w:rPr>
      </w:pPr>
      <w:r w:rsidRPr="00412B37">
        <w:rPr>
          <w:rFonts w:ascii="Arial" w:hAnsi="Arial" w:cs="Arial"/>
          <w:spacing w:val="-6"/>
          <w:sz w:val="22"/>
          <w:szCs w:val="22"/>
        </w:rPr>
        <w:t>l'établissement d'un programme de suivi et de surveillance </w:t>
      </w:r>
      <w:r w:rsidRPr="00412B37">
        <w:rPr>
          <w:rFonts w:ascii="Arial" w:hAnsi="Arial" w:cs="Arial"/>
          <w:sz w:val="22"/>
          <w:szCs w:val="22"/>
        </w:rPr>
        <w:t xml:space="preserve">environnementale </w:t>
      </w:r>
      <w:r w:rsidR="002D3CFC" w:rsidRPr="008C4571">
        <w:rPr>
          <w:rFonts w:ascii="Arial" w:hAnsi="Arial" w:cs="Arial"/>
          <w:sz w:val="22"/>
          <w:szCs w:val="22"/>
          <w:shd w:val="clear" w:color="auto" w:fill="FFFFFF" w:themeFill="background1"/>
        </w:rPr>
        <w:t>et sociale</w:t>
      </w:r>
      <w:r w:rsidR="002D3CFC">
        <w:rPr>
          <w:rFonts w:ascii="Arial" w:hAnsi="Arial" w:cs="Arial"/>
          <w:sz w:val="22"/>
          <w:szCs w:val="22"/>
        </w:rPr>
        <w:t xml:space="preserve"> </w:t>
      </w:r>
      <w:r w:rsidRPr="00412B37">
        <w:rPr>
          <w:rFonts w:ascii="Arial" w:hAnsi="Arial" w:cs="Arial"/>
          <w:sz w:val="22"/>
          <w:szCs w:val="22"/>
        </w:rPr>
        <w:t>;</w:t>
      </w:r>
    </w:p>
    <w:p w14:paraId="61B26074" w14:textId="77777777" w:rsidR="00932746" w:rsidRPr="00412B37" w:rsidRDefault="00932746" w:rsidP="00F55AAD">
      <w:pPr>
        <w:numPr>
          <w:ilvl w:val="0"/>
          <w:numId w:val="11"/>
        </w:numPr>
        <w:spacing w:after="0" w:line="276" w:lineRule="auto"/>
        <w:jc w:val="both"/>
        <w:rPr>
          <w:rFonts w:ascii="Arial" w:hAnsi="Arial" w:cs="Arial"/>
          <w:sz w:val="22"/>
          <w:szCs w:val="22"/>
        </w:rPr>
      </w:pPr>
      <w:r w:rsidRPr="00412B37">
        <w:rPr>
          <w:rFonts w:ascii="Arial" w:hAnsi="Arial" w:cs="Arial"/>
          <w:sz w:val="22"/>
          <w:szCs w:val="22"/>
        </w:rPr>
        <w:t>la définition des responsabilités et des dispositions institutionnelles</w:t>
      </w:r>
    </w:p>
    <w:p w14:paraId="132B2F50" w14:textId="77777777" w:rsidR="00932746" w:rsidRPr="00412B37" w:rsidRDefault="00932746" w:rsidP="00F55AAD">
      <w:pPr>
        <w:numPr>
          <w:ilvl w:val="0"/>
          <w:numId w:val="11"/>
        </w:numPr>
        <w:spacing w:after="0" w:line="276" w:lineRule="auto"/>
        <w:jc w:val="both"/>
        <w:rPr>
          <w:rFonts w:ascii="Arial" w:hAnsi="Arial" w:cs="Arial"/>
          <w:sz w:val="22"/>
          <w:szCs w:val="22"/>
        </w:rPr>
      </w:pPr>
      <w:r w:rsidRPr="00412B37">
        <w:rPr>
          <w:rFonts w:ascii="Arial" w:hAnsi="Arial" w:cs="Arial"/>
          <w:sz w:val="22"/>
          <w:szCs w:val="22"/>
        </w:rPr>
        <w:t>l'estimation des coûts et de l’échéancier de mise en œuvre ;</w:t>
      </w:r>
    </w:p>
    <w:p w14:paraId="7AC2DC7C" w14:textId="77777777" w:rsidR="00932746" w:rsidRPr="00412B37" w:rsidRDefault="00932746" w:rsidP="00F55AAD">
      <w:pPr>
        <w:numPr>
          <w:ilvl w:val="0"/>
          <w:numId w:val="11"/>
        </w:numPr>
        <w:spacing w:after="0" w:line="276" w:lineRule="auto"/>
        <w:jc w:val="both"/>
        <w:rPr>
          <w:rFonts w:ascii="Arial" w:hAnsi="Arial" w:cs="Arial"/>
          <w:sz w:val="22"/>
          <w:szCs w:val="22"/>
        </w:rPr>
      </w:pPr>
      <w:r w:rsidRPr="00412B37">
        <w:rPr>
          <w:rFonts w:ascii="Arial" w:hAnsi="Arial" w:cs="Arial"/>
          <w:sz w:val="22"/>
          <w:szCs w:val="22"/>
        </w:rPr>
        <w:t xml:space="preserve">la mise au point des données, </w:t>
      </w:r>
      <w:r w:rsidR="00170B97" w:rsidRPr="00412B37">
        <w:rPr>
          <w:rFonts w:ascii="Arial" w:hAnsi="Arial" w:cs="Arial"/>
          <w:sz w:val="22"/>
          <w:szCs w:val="22"/>
        </w:rPr>
        <w:t xml:space="preserve">la </w:t>
      </w:r>
      <w:r w:rsidRPr="00412B37">
        <w:rPr>
          <w:rFonts w:ascii="Arial" w:hAnsi="Arial" w:cs="Arial"/>
          <w:sz w:val="22"/>
          <w:szCs w:val="22"/>
        </w:rPr>
        <w:t xml:space="preserve">synthèse et </w:t>
      </w:r>
      <w:r w:rsidR="00170B97" w:rsidRPr="00412B37">
        <w:rPr>
          <w:rFonts w:ascii="Arial" w:hAnsi="Arial" w:cs="Arial"/>
          <w:sz w:val="22"/>
          <w:szCs w:val="22"/>
        </w:rPr>
        <w:t xml:space="preserve">la </w:t>
      </w:r>
      <w:r w:rsidRPr="00412B37">
        <w:rPr>
          <w:rFonts w:ascii="Arial" w:hAnsi="Arial" w:cs="Arial"/>
          <w:sz w:val="22"/>
          <w:szCs w:val="22"/>
        </w:rPr>
        <w:t>rédaction du rapport.</w:t>
      </w:r>
    </w:p>
    <w:p w14:paraId="20918BBE" w14:textId="77777777" w:rsidR="0006193E" w:rsidRPr="00412B37" w:rsidRDefault="0006193E" w:rsidP="00D31ED0">
      <w:pPr>
        <w:pStyle w:val="ListParagraph"/>
        <w:jc w:val="both"/>
        <w:rPr>
          <w:rFonts w:ascii="Arial" w:hAnsi="Arial" w:cs="Arial"/>
          <w:b/>
          <w:bCs/>
        </w:rPr>
      </w:pPr>
    </w:p>
    <w:p w14:paraId="0AAAB3E5" w14:textId="77777777" w:rsidR="00170B97" w:rsidRPr="00412B37" w:rsidRDefault="00170B97" w:rsidP="00D31ED0">
      <w:pPr>
        <w:spacing w:line="276" w:lineRule="auto"/>
        <w:rPr>
          <w:b/>
          <w:color w:val="000000" w:themeColor="text1"/>
          <w:sz w:val="22"/>
          <w:szCs w:val="22"/>
        </w:rPr>
      </w:pPr>
      <w:r w:rsidRPr="00412B37">
        <w:rPr>
          <w:sz w:val="22"/>
          <w:szCs w:val="22"/>
        </w:rPr>
        <w:br w:type="page"/>
      </w:r>
    </w:p>
    <w:p w14:paraId="51C410B0" w14:textId="77777777" w:rsidR="00C5722D" w:rsidRPr="0097638A" w:rsidRDefault="00C5722D" w:rsidP="00621C4D">
      <w:pPr>
        <w:pStyle w:val="Heading1"/>
        <w:rPr>
          <w:lang w:val="fr-FR"/>
        </w:rPr>
      </w:pPr>
      <w:bookmarkStart w:id="85" w:name="_Toc473072080"/>
      <w:bookmarkStart w:id="86" w:name="_Toc473130350"/>
      <w:bookmarkStart w:id="87" w:name="_Toc473130658"/>
      <w:bookmarkStart w:id="88" w:name="_Toc478458588"/>
      <w:bookmarkStart w:id="89" w:name="_Toc478459146"/>
      <w:r w:rsidRPr="0097638A">
        <w:rPr>
          <w:lang w:val="fr-FR"/>
        </w:rPr>
        <w:lastRenderedPageBreak/>
        <w:t xml:space="preserve">PARTIE </w:t>
      </w:r>
      <w:r w:rsidR="00D933D4" w:rsidRPr="0097638A">
        <w:rPr>
          <w:lang w:val="fr-FR"/>
        </w:rPr>
        <w:t>2:</w:t>
      </w:r>
      <w:r w:rsidRPr="0097638A">
        <w:rPr>
          <w:lang w:val="fr-FR"/>
        </w:rPr>
        <w:t xml:space="preserve"> CADRES</w:t>
      </w:r>
      <w:r w:rsidR="00CD3B3D" w:rsidRPr="0097638A">
        <w:rPr>
          <w:lang w:val="fr-FR"/>
        </w:rPr>
        <w:t xml:space="preserve"> </w:t>
      </w:r>
      <w:r w:rsidRPr="0097638A">
        <w:rPr>
          <w:lang w:val="fr-FR"/>
        </w:rPr>
        <w:t xml:space="preserve">POLITIQUE, </w:t>
      </w:r>
      <w:r w:rsidR="006F0918" w:rsidRPr="0097638A">
        <w:rPr>
          <w:lang w:val="fr-FR"/>
        </w:rPr>
        <w:t xml:space="preserve">JURIDIQUE ET </w:t>
      </w:r>
      <w:r w:rsidRPr="0097638A">
        <w:rPr>
          <w:lang w:val="fr-FR"/>
        </w:rPr>
        <w:t>INSTITUTIONNEL</w:t>
      </w:r>
      <w:bookmarkEnd w:id="85"/>
      <w:bookmarkEnd w:id="86"/>
      <w:bookmarkEnd w:id="87"/>
      <w:bookmarkEnd w:id="88"/>
      <w:bookmarkEnd w:id="89"/>
      <w:r w:rsidRPr="0097638A">
        <w:rPr>
          <w:lang w:val="fr-FR"/>
        </w:rPr>
        <w:t xml:space="preserve"> </w:t>
      </w:r>
    </w:p>
    <w:p w14:paraId="69C10820" w14:textId="77777777" w:rsidR="006E2200" w:rsidRPr="00412B37" w:rsidRDefault="006E2200" w:rsidP="00D31ED0">
      <w:pPr>
        <w:autoSpaceDE w:val="0"/>
        <w:autoSpaceDN w:val="0"/>
        <w:adjustRightInd w:val="0"/>
        <w:spacing w:after="0" w:line="276" w:lineRule="auto"/>
        <w:jc w:val="both"/>
        <w:rPr>
          <w:rFonts w:ascii="Arial" w:hAnsi="Arial" w:cs="Arial"/>
          <w:b/>
          <w:bCs/>
          <w:sz w:val="22"/>
          <w:szCs w:val="22"/>
        </w:rPr>
      </w:pPr>
    </w:p>
    <w:p w14:paraId="2D61ABD0" w14:textId="77777777" w:rsidR="00C5722D" w:rsidRPr="007E54FF" w:rsidRDefault="00C5722D" w:rsidP="00613964">
      <w:pPr>
        <w:pStyle w:val="ListParagraph"/>
        <w:numPr>
          <w:ilvl w:val="1"/>
          <w:numId w:val="2"/>
        </w:numPr>
        <w:autoSpaceDE w:val="0"/>
        <w:autoSpaceDN w:val="0"/>
        <w:adjustRightInd w:val="0"/>
        <w:spacing w:after="0"/>
        <w:jc w:val="both"/>
        <w:outlineLvl w:val="1"/>
        <w:rPr>
          <w:rFonts w:ascii="Arial" w:hAnsi="Arial" w:cs="Arial"/>
          <w:b/>
          <w:bCs/>
          <w:sz w:val="24"/>
          <w:szCs w:val="24"/>
        </w:rPr>
      </w:pPr>
      <w:bookmarkStart w:id="90" w:name="_Toc473072081"/>
      <w:bookmarkStart w:id="91" w:name="_Toc473073797"/>
      <w:bookmarkStart w:id="92" w:name="_Toc473130351"/>
      <w:bookmarkStart w:id="93" w:name="_Toc473130659"/>
      <w:bookmarkStart w:id="94" w:name="_Toc478458589"/>
      <w:bookmarkStart w:id="95" w:name="_Toc478459147"/>
      <w:r w:rsidRPr="007E54FF">
        <w:rPr>
          <w:rFonts w:ascii="Arial" w:hAnsi="Arial" w:cs="Arial"/>
          <w:b/>
          <w:bCs/>
          <w:sz w:val="24"/>
          <w:szCs w:val="24"/>
        </w:rPr>
        <w:t>CADRE POLITIQUE</w:t>
      </w:r>
      <w:bookmarkEnd w:id="90"/>
      <w:bookmarkEnd w:id="91"/>
      <w:bookmarkEnd w:id="92"/>
      <w:bookmarkEnd w:id="93"/>
      <w:bookmarkEnd w:id="94"/>
      <w:bookmarkEnd w:id="95"/>
    </w:p>
    <w:p w14:paraId="17090B87" w14:textId="77777777" w:rsidR="0079194D" w:rsidRPr="00412B37" w:rsidRDefault="0079194D" w:rsidP="00D31ED0">
      <w:pPr>
        <w:autoSpaceDE w:val="0"/>
        <w:autoSpaceDN w:val="0"/>
        <w:adjustRightInd w:val="0"/>
        <w:spacing w:after="0" w:line="276" w:lineRule="auto"/>
        <w:jc w:val="both"/>
        <w:rPr>
          <w:rFonts w:ascii="Arial" w:hAnsi="Arial" w:cs="Arial"/>
          <w:sz w:val="22"/>
          <w:szCs w:val="22"/>
        </w:rPr>
      </w:pPr>
    </w:p>
    <w:p w14:paraId="510C0006" w14:textId="77777777" w:rsidR="00373605" w:rsidRPr="00412B37" w:rsidRDefault="0079194D" w:rsidP="00D31ED0">
      <w:pPr>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Au Burkina Faso, plusieurs politiques de développement en rapport avec l’environnement et le développement durable ont été adoptées dont quelques-unes peuvent être mises en exergue dans le contexte du présent projet d’extension de la centrale thermique de Fada N’Gourma.</w:t>
      </w:r>
    </w:p>
    <w:p w14:paraId="5469D90B" w14:textId="77777777" w:rsidR="0079194D" w:rsidRPr="00412B37" w:rsidRDefault="0079194D" w:rsidP="00D31ED0">
      <w:pPr>
        <w:pStyle w:val="ListParagraph"/>
        <w:autoSpaceDE w:val="0"/>
        <w:autoSpaceDN w:val="0"/>
        <w:adjustRightInd w:val="0"/>
        <w:spacing w:after="0"/>
        <w:jc w:val="both"/>
        <w:rPr>
          <w:rFonts w:ascii="Arial" w:hAnsi="Arial" w:cs="Arial"/>
          <w:b/>
          <w:bCs/>
        </w:rPr>
      </w:pPr>
    </w:p>
    <w:p w14:paraId="7BB8664A" w14:textId="77777777" w:rsidR="00C5722D" w:rsidRPr="00412B37" w:rsidRDefault="00F32FAB" w:rsidP="00613964">
      <w:pPr>
        <w:pStyle w:val="ListParagraph"/>
        <w:numPr>
          <w:ilvl w:val="2"/>
          <w:numId w:val="2"/>
        </w:numPr>
        <w:autoSpaceDE w:val="0"/>
        <w:autoSpaceDN w:val="0"/>
        <w:adjustRightInd w:val="0"/>
        <w:spacing w:after="0"/>
        <w:jc w:val="both"/>
        <w:outlineLvl w:val="2"/>
        <w:rPr>
          <w:rFonts w:ascii="Arial" w:hAnsi="Arial" w:cs="Arial"/>
          <w:b/>
          <w:bCs/>
        </w:rPr>
      </w:pPr>
      <w:bookmarkStart w:id="96" w:name="_Toc473072082"/>
      <w:bookmarkStart w:id="97" w:name="_Toc473073798"/>
      <w:bookmarkStart w:id="98" w:name="_Toc473130352"/>
      <w:bookmarkStart w:id="99" w:name="_Toc473130660"/>
      <w:bookmarkStart w:id="100" w:name="_Toc478458590"/>
      <w:bookmarkStart w:id="101" w:name="_Toc478459148"/>
      <w:r>
        <w:rPr>
          <w:rFonts w:ascii="Arial" w:hAnsi="Arial" w:cs="Arial"/>
          <w:b/>
          <w:i/>
          <w:spacing w:val="-4"/>
        </w:rPr>
        <w:t>Programme</w:t>
      </w:r>
      <w:r w:rsidR="00C5722D" w:rsidRPr="00412B37">
        <w:rPr>
          <w:rFonts w:ascii="Arial" w:hAnsi="Arial" w:cs="Arial"/>
          <w:b/>
          <w:i/>
          <w:spacing w:val="-4"/>
        </w:rPr>
        <w:t xml:space="preserve"> </w:t>
      </w:r>
      <w:r w:rsidR="00BD0A03">
        <w:rPr>
          <w:rFonts w:ascii="Arial" w:hAnsi="Arial" w:cs="Arial"/>
          <w:b/>
          <w:i/>
          <w:spacing w:val="-4"/>
        </w:rPr>
        <w:t>N</w:t>
      </w:r>
      <w:r w:rsidR="00C5722D" w:rsidRPr="00412B37">
        <w:rPr>
          <w:rFonts w:ascii="Arial" w:hAnsi="Arial" w:cs="Arial"/>
          <w:b/>
          <w:i/>
          <w:spacing w:val="-4"/>
        </w:rPr>
        <w:t xml:space="preserve">ational de Développement </w:t>
      </w:r>
      <w:r w:rsidR="006F0918" w:rsidRPr="00412B37">
        <w:rPr>
          <w:rFonts w:ascii="Arial" w:hAnsi="Arial" w:cs="Arial"/>
          <w:b/>
          <w:i/>
          <w:spacing w:val="-4"/>
        </w:rPr>
        <w:t>Économique</w:t>
      </w:r>
      <w:r w:rsidR="00C5722D" w:rsidRPr="00412B37">
        <w:rPr>
          <w:rFonts w:ascii="Arial" w:hAnsi="Arial" w:cs="Arial"/>
          <w:b/>
          <w:i/>
          <w:spacing w:val="-4"/>
        </w:rPr>
        <w:t xml:space="preserve"> et Social (PNDES)</w:t>
      </w:r>
      <w:bookmarkEnd w:id="96"/>
      <w:bookmarkEnd w:id="97"/>
      <w:bookmarkEnd w:id="98"/>
      <w:bookmarkEnd w:id="99"/>
      <w:bookmarkEnd w:id="100"/>
      <w:bookmarkEnd w:id="101"/>
      <w:r w:rsidR="00C5722D" w:rsidRPr="00412B37">
        <w:rPr>
          <w:rFonts w:ascii="Arial" w:hAnsi="Arial" w:cs="Arial"/>
          <w:b/>
        </w:rPr>
        <w:t xml:space="preserve"> </w:t>
      </w:r>
    </w:p>
    <w:p w14:paraId="6C392947" w14:textId="77777777" w:rsidR="0079194D" w:rsidRPr="00412B37" w:rsidRDefault="0079194D" w:rsidP="00D31ED0">
      <w:pPr>
        <w:autoSpaceDE w:val="0"/>
        <w:autoSpaceDN w:val="0"/>
        <w:adjustRightInd w:val="0"/>
        <w:spacing w:after="0" w:line="276" w:lineRule="auto"/>
        <w:jc w:val="both"/>
        <w:rPr>
          <w:rFonts w:ascii="Arial" w:hAnsi="Arial" w:cs="Arial"/>
          <w:b/>
          <w:bCs/>
          <w:sz w:val="22"/>
          <w:szCs w:val="22"/>
        </w:rPr>
      </w:pPr>
    </w:p>
    <w:p w14:paraId="67F1877F" w14:textId="77777777" w:rsidR="0079194D" w:rsidRPr="00412B37" w:rsidRDefault="0079194D" w:rsidP="00D31ED0">
      <w:pPr>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Le PNDES est le référentiel de développement du Burkina Faso pour la période 2016-2020. Il vise par une approche participative, un développement économique et social national qui permette la définition et la mise en œuvre des actions prioritaires sectorielles et régionales sur la période 2016-2020, basé sur la vision « Burkina 2025 », les orientations du programme présidentiel et prenant en compte les objectifs de développement durable (ODD) ainsi que les nouveaux domaines émergents.</w:t>
      </w:r>
    </w:p>
    <w:p w14:paraId="37E7F2F9" w14:textId="77777777" w:rsidR="0079194D" w:rsidRPr="00412B37" w:rsidRDefault="0079194D" w:rsidP="00D31ED0">
      <w:pPr>
        <w:autoSpaceDE w:val="0"/>
        <w:autoSpaceDN w:val="0"/>
        <w:adjustRightInd w:val="0"/>
        <w:spacing w:after="0" w:line="276" w:lineRule="auto"/>
        <w:jc w:val="both"/>
        <w:rPr>
          <w:rFonts w:ascii="Arial" w:hAnsi="Arial" w:cs="Arial"/>
          <w:sz w:val="22"/>
          <w:szCs w:val="22"/>
        </w:rPr>
      </w:pPr>
    </w:p>
    <w:p w14:paraId="5860FA25" w14:textId="77777777" w:rsidR="0079194D" w:rsidRDefault="0079194D" w:rsidP="008C4571">
      <w:pPr>
        <w:shd w:val="clear" w:color="auto" w:fill="FFFFFF" w:themeFill="background1"/>
        <w:autoSpaceDE w:val="0"/>
        <w:autoSpaceDN w:val="0"/>
        <w:adjustRightInd w:val="0"/>
        <w:spacing w:after="0" w:line="276" w:lineRule="auto"/>
        <w:jc w:val="both"/>
        <w:rPr>
          <w:rFonts w:ascii="Arial" w:hAnsi="Arial" w:cs="Arial"/>
          <w:sz w:val="22"/>
          <w:szCs w:val="22"/>
          <w:shd w:val="clear" w:color="auto" w:fill="FFFF00"/>
        </w:rPr>
      </w:pPr>
      <w:r w:rsidRPr="00412B37">
        <w:rPr>
          <w:rFonts w:ascii="Arial" w:hAnsi="Arial" w:cs="Arial"/>
          <w:sz w:val="22"/>
          <w:szCs w:val="22"/>
        </w:rPr>
        <w:t xml:space="preserve">Les objectifs du Gouvernement du Burkina Faso pour le secteur de l’énergie sur la période 2016 – 2020 </w:t>
      </w:r>
      <w:r w:rsidR="00170B97" w:rsidRPr="00412B37">
        <w:rPr>
          <w:rFonts w:ascii="Arial" w:hAnsi="Arial" w:cs="Arial"/>
          <w:sz w:val="22"/>
          <w:szCs w:val="22"/>
        </w:rPr>
        <w:t>sont</w:t>
      </w:r>
      <w:r w:rsidRPr="00412B37">
        <w:rPr>
          <w:rFonts w:ascii="Arial" w:hAnsi="Arial" w:cs="Arial"/>
          <w:sz w:val="22"/>
          <w:szCs w:val="22"/>
        </w:rPr>
        <w:t xml:space="preserve"> en adéquation avec les priorités nationales déclinées dans l’étude nationale prospective Burkina 2025, l’étude prospective sur l’énergie et le Plan National de Développement </w:t>
      </w:r>
      <w:r w:rsidR="006F0918" w:rsidRPr="00412B37">
        <w:rPr>
          <w:rFonts w:ascii="Arial" w:hAnsi="Arial" w:cs="Arial"/>
          <w:sz w:val="22"/>
          <w:szCs w:val="22"/>
        </w:rPr>
        <w:t>Économique</w:t>
      </w:r>
      <w:r w:rsidRPr="00412B37">
        <w:rPr>
          <w:rFonts w:ascii="Arial" w:hAnsi="Arial" w:cs="Arial"/>
          <w:sz w:val="22"/>
          <w:szCs w:val="22"/>
        </w:rPr>
        <w:t xml:space="preserve"> et Social (PNDES).</w:t>
      </w:r>
      <w:r w:rsidR="005B728C">
        <w:rPr>
          <w:rFonts w:ascii="Arial" w:hAnsi="Arial" w:cs="Arial"/>
          <w:sz w:val="22"/>
          <w:szCs w:val="22"/>
        </w:rPr>
        <w:t xml:space="preserve"> </w:t>
      </w:r>
      <w:r w:rsidR="00246591" w:rsidRPr="008C4571">
        <w:rPr>
          <w:rFonts w:ascii="Arial" w:hAnsi="Arial" w:cs="Arial"/>
          <w:sz w:val="22"/>
          <w:szCs w:val="22"/>
          <w:shd w:val="clear" w:color="auto" w:fill="FFFFFF" w:themeFill="background1"/>
        </w:rPr>
        <w:t>Dans la vision du PNDES, l'amélioration de l'offre d'énergie et de l'accès à l'énergie exige : (i) d'accroître la part des énergies renouvelables dans le mix énergétique, (ii) de faciliter l'accès aux services énergétiques modernes, (iii) de promouvoir l'autonomisation énergétique au niveau national, (iv) de créer des services d'énergie, (v) de promouvoir l'efficacité énergétique et (vi) d'assurer la disponibilité permanente des hydrocarbures de qualité, sur toute l'étendue du territoire national.</w:t>
      </w:r>
    </w:p>
    <w:p w14:paraId="1B69466B" w14:textId="77777777" w:rsidR="00B04D83" w:rsidRPr="00412B37" w:rsidRDefault="00B04D83" w:rsidP="008C4571">
      <w:pPr>
        <w:shd w:val="clear" w:color="auto" w:fill="FFFFFF" w:themeFill="background1"/>
        <w:autoSpaceDE w:val="0"/>
        <w:autoSpaceDN w:val="0"/>
        <w:adjustRightInd w:val="0"/>
        <w:spacing w:after="0" w:line="276" w:lineRule="auto"/>
        <w:jc w:val="both"/>
        <w:rPr>
          <w:rFonts w:ascii="Arial" w:hAnsi="Arial" w:cs="Arial"/>
          <w:sz w:val="22"/>
          <w:szCs w:val="22"/>
        </w:rPr>
      </w:pPr>
      <w:r w:rsidRPr="008C4571">
        <w:rPr>
          <w:rFonts w:ascii="Arial" w:hAnsi="Arial" w:cs="Arial"/>
          <w:sz w:val="22"/>
          <w:szCs w:val="22"/>
          <w:shd w:val="clear" w:color="auto" w:fill="FFFFFF" w:themeFill="background1"/>
        </w:rPr>
        <w:t>A travers, l'axe stratégique 2 du PNDES, le Gouvernement entend améliorer le cadre de vie, l'accès à l'eau, à l'assainissement et aux services énergétiques de qualité pour garantir à terme l'accès aux services énergétiques de qualité et l'efficacité énergétiques aux populations tant en milieux urbain que rural.</w:t>
      </w:r>
    </w:p>
    <w:p w14:paraId="30BF3CB5" w14:textId="77777777" w:rsidR="00764AA5" w:rsidRPr="00412B37" w:rsidRDefault="00764AA5" w:rsidP="00D31ED0">
      <w:pPr>
        <w:autoSpaceDE w:val="0"/>
        <w:autoSpaceDN w:val="0"/>
        <w:adjustRightInd w:val="0"/>
        <w:spacing w:after="0" w:line="276" w:lineRule="auto"/>
        <w:jc w:val="both"/>
        <w:rPr>
          <w:rFonts w:ascii="Arial" w:hAnsi="Arial" w:cs="Arial"/>
          <w:sz w:val="22"/>
          <w:szCs w:val="22"/>
        </w:rPr>
      </w:pPr>
    </w:p>
    <w:p w14:paraId="3388AA52" w14:textId="77777777" w:rsidR="00C5722D" w:rsidRPr="00412B37" w:rsidRDefault="00C5722D" w:rsidP="00613964">
      <w:pPr>
        <w:pStyle w:val="ListParagraph"/>
        <w:numPr>
          <w:ilvl w:val="2"/>
          <w:numId w:val="2"/>
        </w:numPr>
        <w:autoSpaceDE w:val="0"/>
        <w:autoSpaceDN w:val="0"/>
        <w:adjustRightInd w:val="0"/>
        <w:spacing w:after="0"/>
        <w:jc w:val="both"/>
        <w:outlineLvl w:val="2"/>
        <w:rPr>
          <w:rFonts w:ascii="Arial" w:hAnsi="Arial" w:cs="Arial"/>
          <w:b/>
          <w:bCs/>
        </w:rPr>
      </w:pPr>
      <w:bookmarkStart w:id="102" w:name="_Toc473072083"/>
      <w:bookmarkStart w:id="103" w:name="_Toc473073799"/>
      <w:bookmarkStart w:id="104" w:name="_Toc473130353"/>
      <w:bookmarkStart w:id="105" w:name="_Toc473130661"/>
      <w:bookmarkStart w:id="106" w:name="_Toc478458591"/>
      <w:bookmarkStart w:id="107" w:name="_Toc478459149"/>
      <w:r w:rsidRPr="00412B37">
        <w:rPr>
          <w:rFonts w:ascii="Arial" w:hAnsi="Arial" w:cs="Arial"/>
          <w:b/>
          <w:i/>
        </w:rPr>
        <w:t>Plan d’Action National pour l’Environnement (PANE)</w:t>
      </w:r>
      <w:bookmarkEnd w:id="102"/>
      <w:bookmarkEnd w:id="103"/>
      <w:bookmarkEnd w:id="104"/>
      <w:bookmarkEnd w:id="105"/>
      <w:bookmarkEnd w:id="106"/>
      <w:bookmarkEnd w:id="107"/>
      <w:r w:rsidRPr="00412B37">
        <w:rPr>
          <w:rFonts w:ascii="Arial" w:hAnsi="Arial" w:cs="Arial"/>
          <w:b/>
        </w:rPr>
        <w:t xml:space="preserve"> </w:t>
      </w:r>
    </w:p>
    <w:p w14:paraId="1CFAD8F8" w14:textId="77777777" w:rsidR="0079194D" w:rsidRPr="00412B37" w:rsidRDefault="0079194D" w:rsidP="00D31ED0">
      <w:pPr>
        <w:spacing w:after="0" w:line="276" w:lineRule="auto"/>
        <w:jc w:val="both"/>
        <w:rPr>
          <w:rFonts w:ascii="Arial" w:hAnsi="Arial" w:cs="Arial"/>
          <w:sz w:val="22"/>
          <w:szCs w:val="22"/>
        </w:rPr>
      </w:pPr>
      <w:bookmarkStart w:id="108" w:name="_Toc302037454"/>
      <w:bookmarkStart w:id="109" w:name="_Toc306885134"/>
      <w:bookmarkStart w:id="110" w:name="_Toc307204456"/>
    </w:p>
    <w:p w14:paraId="5E625904" w14:textId="77777777" w:rsidR="0079194D" w:rsidRPr="00412B37" w:rsidRDefault="0079194D" w:rsidP="00D31ED0">
      <w:pPr>
        <w:spacing w:after="0" w:line="276" w:lineRule="auto"/>
        <w:jc w:val="both"/>
        <w:rPr>
          <w:rFonts w:ascii="Arial" w:hAnsi="Arial" w:cs="Arial"/>
          <w:sz w:val="22"/>
          <w:szCs w:val="22"/>
        </w:rPr>
      </w:pPr>
      <w:r w:rsidRPr="00412B37">
        <w:rPr>
          <w:rFonts w:ascii="Arial" w:hAnsi="Arial" w:cs="Arial"/>
          <w:sz w:val="22"/>
          <w:szCs w:val="22"/>
        </w:rPr>
        <w:t>C’est un document de référence pour la planification des actions liées à l’environnement et à l’amélioration du cadre de vie. Son objectif principal est la recherche d’un équilibre socio</w:t>
      </w:r>
      <w:r w:rsidR="00CD3B3D">
        <w:rPr>
          <w:rFonts w:ascii="Arial" w:hAnsi="Arial" w:cs="Arial"/>
          <w:sz w:val="22"/>
          <w:szCs w:val="22"/>
        </w:rPr>
        <w:t>-</w:t>
      </w:r>
      <w:r w:rsidRPr="00412B37">
        <w:rPr>
          <w:rFonts w:ascii="Arial" w:hAnsi="Arial" w:cs="Arial"/>
          <w:sz w:val="22"/>
          <w:szCs w:val="22"/>
        </w:rPr>
        <w:t>écologique et socio</w:t>
      </w:r>
      <w:r w:rsidR="00CD3B3D">
        <w:rPr>
          <w:rFonts w:ascii="Arial" w:hAnsi="Arial" w:cs="Arial"/>
          <w:sz w:val="22"/>
          <w:szCs w:val="22"/>
        </w:rPr>
        <w:t>-</w:t>
      </w:r>
      <w:r w:rsidRPr="00412B37">
        <w:rPr>
          <w:rFonts w:ascii="Arial" w:hAnsi="Arial" w:cs="Arial"/>
          <w:sz w:val="22"/>
          <w:szCs w:val="22"/>
        </w:rPr>
        <w:t>économique susceptible de contribuer à l’autosuffisance et à la sécurité alimentaire et d’offrir les meilleures conditions de vie aux populations.</w:t>
      </w:r>
      <w:bookmarkEnd w:id="108"/>
      <w:bookmarkEnd w:id="109"/>
      <w:bookmarkEnd w:id="110"/>
    </w:p>
    <w:p w14:paraId="7DFDCDC2" w14:textId="77777777" w:rsidR="0079194D" w:rsidRPr="00412B37" w:rsidRDefault="0079194D" w:rsidP="00D31ED0">
      <w:pPr>
        <w:spacing w:after="0" w:line="276" w:lineRule="auto"/>
        <w:jc w:val="both"/>
        <w:rPr>
          <w:rFonts w:ascii="Arial" w:hAnsi="Arial" w:cs="Arial"/>
          <w:b/>
          <w:bCs/>
          <w:sz w:val="22"/>
          <w:szCs w:val="22"/>
        </w:rPr>
      </w:pPr>
    </w:p>
    <w:p w14:paraId="0CCB8D7B" w14:textId="77777777" w:rsidR="00C5722D" w:rsidRPr="00412B37" w:rsidRDefault="00C5722D" w:rsidP="00613964">
      <w:pPr>
        <w:pStyle w:val="ListParagraph"/>
        <w:numPr>
          <w:ilvl w:val="2"/>
          <w:numId w:val="2"/>
        </w:numPr>
        <w:autoSpaceDE w:val="0"/>
        <w:autoSpaceDN w:val="0"/>
        <w:adjustRightInd w:val="0"/>
        <w:spacing w:after="0"/>
        <w:jc w:val="both"/>
        <w:outlineLvl w:val="2"/>
        <w:rPr>
          <w:rFonts w:ascii="Arial" w:hAnsi="Arial" w:cs="Arial"/>
          <w:b/>
          <w:bCs/>
          <w:i/>
        </w:rPr>
      </w:pPr>
      <w:bookmarkStart w:id="111" w:name="_Toc473072084"/>
      <w:bookmarkStart w:id="112" w:name="_Toc473073800"/>
      <w:bookmarkStart w:id="113" w:name="_Toc473130354"/>
      <w:bookmarkStart w:id="114" w:name="_Toc473130662"/>
      <w:bookmarkStart w:id="115" w:name="_Toc478458592"/>
      <w:bookmarkStart w:id="116" w:name="_Toc478459150"/>
      <w:r w:rsidRPr="00412B37">
        <w:rPr>
          <w:rFonts w:ascii="Arial" w:hAnsi="Arial" w:cs="Arial"/>
          <w:b/>
          <w:bCs/>
          <w:i/>
        </w:rPr>
        <w:t>Politique Nationale en matière d’Environnement (PNE)</w:t>
      </w:r>
      <w:bookmarkEnd w:id="111"/>
      <w:bookmarkEnd w:id="112"/>
      <w:bookmarkEnd w:id="113"/>
      <w:bookmarkEnd w:id="114"/>
      <w:bookmarkEnd w:id="115"/>
      <w:bookmarkEnd w:id="116"/>
      <w:r w:rsidRPr="00412B37">
        <w:rPr>
          <w:rFonts w:ascii="Arial" w:hAnsi="Arial" w:cs="Arial"/>
          <w:b/>
        </w:rPr>
        <w:t xml:space="preserve"> </w:t>
      </w:r>
    </w:p>
    <w:p w14:paraId="77FF60DA" w14:textId="77777777" w:rsidR="0079194D" w:rsidRPr="00412B37" w:rsidRDefault="0079194D" w:rsidP="00D31ED0">
      <w:pPr>
        <w:spacing w:after="0" w:line="276" w:lineRule="auto"/>
        <w:jc w:val="both"/>
        <w:rPr>
          <w:rFonts w:ascii="Arial" w:hAnsi="Arial" w:cs="Arial"/>
          <w:sz w:val="22"/>
          <w:szCs w:val="22"/>
        </w:rPr>
      </w:pPr>
    </w:p>
    <w:p w14:paraId="1B337BBD" w14:textId="77777777" w:rsidR="0079194D" w:rsidRPr="00412B37" w:rsidRDefault="00170B97" w:rsidP="00D31ED0">
      <w:pPr>
        <w:spacing w:after="0" w:line="276" w:lineRule="auto"/>
        <w:jc w:val="both"/>
        <w:rPr>
          <w:rFonts w:ascii="Arial" w:hAnsi="Arial" w:cs="Arial"/>
          <w:sz w:val="22"/>
          <w:szCs w:val="22"/>
        </w:rPr>
      </w:pPr>
      <w:r w:rsidRPr="00412B37">
        <w:rPr>
          <w:rFonts w:ascii="Arial" w:hAnsi="Arial" w:cs="Arial"/>
          <w:sz w:val="22"/>
          <w:szCs w:val="22"/>
        </w:rPr>
        <w:t>L</w:t>
      </w:r>
      <w:r w:rsidR="0079194D" w:rsidRPr="00412B37">
        <w:rPr>
          <w:rFonts w:ascii="Arial" w:hAnsi="Arial" w:cs="Arial"/>
          <w:sz w:val="22"/>
          <w:szCs w:val="22"/>
        </w:rPr>
        <w:t xml:space="preserve">’élaboration de cette politique s’inscrit dans un contexte marqué par la volonté politique de créer un cadre de référence pour la prise en compte des questions environnementales dans les politiques et stratégies de développement. Elle s’est déjà traduite à travers l'adoption et la mise en œuvre de plusieurs cadres, instruments et outils. </w:t>
      </w:r>
    </w:p>
    <w:p w14:paraId="211ED4E8" w14:textId="77777777" w:rsidR="0079194D" w:rsidRPr="00412B37" w:rsidRDefault="0079194D" w:rsidP="00D31ED0">
      <w:pPr>
        <w:spacing w:after="0" w:line="276" w:lineRule="auto"/>
        <w:jc w:val="both"/>
        <w:rPr>
          <w:rFonts w:ascii="Arial" w:hAnsi="Arial" w:cs="Arial"/>
          <w:sz w:val="22"/>
          <w:szCs w:val="22"/>
        </w:rPr>
      </w:pPr>
      <w:r w:rsidRPr="00412B37">
        <w:rPr>
          <w:rFonts w:ascii="Arial" w:hAnsi="Arial" w:cs="Arial"/>
          <w:sz w:val="22"/>
          <w:szCs w:val="22"/>
        </w:rPr>
        <w:t xml:space="preserve"> </w:t>
      </w:r>
    </w:p>
    <w:p w14:paraId="36DA9A8E" w14:textId="77777777" w:rsidR="0079194D" w:rsidRPr="00412B37" w:rsidRDefault="0079194D" w:rsidP="00D31ED0">
      <w:pPr>
        <w:spacing w:after="0" w:line="276" w:lineRule="auto"/>
        <w:jc w:val="both"/>
        <w:rPr>
          <w:rFonts w:ascii="Arial" w:hAnsi="Arial" w:cs="Arial"/>
          <w:sz w:val="22"/>
          <w:szCs w:val="22"/>
        </w:rPr>
      </w:pPr>
      <w:r w:rsidRPr="00412B37">
        <w:rPr>
          <w:rFonts w:ascii="Arial" w:hAnsi="Arial" w:cs="Arial"/>
          <w:sz w:val="22"/>
          <w:szCs w:val="22"/>
        </w:rPr>
        <w:t xml:space="preserve">C’est ainsi que le Burkina a adopté en 1991, un Plan d’Action National pour l’Environnement (PANE) qui a été relu en 1994 suite à la Conférence des Nations Unies sur l’Environnement tenue à Rio de Janeiro en 1992. Une telle conception, bien que logique et permettant d'embrasser tous les aspects relatifs à la préservation de l'environnement, s'est avérée insuffisante du point de vue de la coordination intersectorielle et du suivi de sa mise en œuvre. En effet, l'exécution pratique de chacun des programmes </w:t>
      </w:r>
      <w:r w:rsidRPr="00412B37">
        <w:rPr>
          <w:rFonts w:ascii="Arial" w:hAnsi="Arial" w:cs="Arial"/>
          <w:sz w:val="22"/>
          <w:szCs w:val="22"/>
        </w:rPr>
        <w:lastRenderedPageBreak/>
        <w:t>du PANE incombait à la fois à plusieurs départements ministériels qui sont plus préoccupés par la mise en œuvre des stratégies sectorielles élaborées en leur sein que par celles relatives aux programmes du PANE.</w:t>
      </w:r>
    </w:p>
    <w:p w14:paraId="7B67FDFE" w14:textId="77777777" w:rsidR="0079194D" w:rsidRPr="00017590" w:rsidRDefault="0079194D" w:rsidP="00D31ED0">
      <w:pPr>
        <w:spacing w:after="0" w:line="276" w:lineRule="auto"/>
        <w:jc w:val="both"/>
        <w:rPr>
          <w:rFonts w:ascii="Arial" w:hAnsi="Arial" w:cs="Arial"/>
          <w:sz w:val="16"/>
          <w:szCs w:val="16"/>
        </w:rPr>
      </w:pPr>
    </w:p>
    <w:p w14:paraId="5F87F341" w14:textId="77777777" w:rsidR="00373605" w:rsidRDefault="0079194D" w:rsidP="00D31ED0">
      <w:pPr>
        <w:spacing w:line="276" w:lineRule="auto"/>
        <w:jc w:val="both"/>
        <w:rPr>
          <w:rFonts w:ascii="Arial" w:hAnsi="Arial" w:cs="Arial"/>
          <w:sz w:val="22"/>
          <w:szCs w:val="22"/>
        </w:rPr>
      </w:pPr>
      <w:r w:rsidRPr="00412B37">
        <w:rPr>
          <w:rFonts w:ascii="Arial" w:hAnsi="Arial" w:cs="Arial"/>
          <w:sz w:val="22"/>
          <w:szCs w:val="22"/>
        </w:rPr>
        <w:t>Le Gouvernement a engagé un dialogue avec ses différents partenaires qui a abouti à l’élaboration de la Lettre d’Intention de Politique de Développement Humain Durable (LIPDHD) en 1995.</w:t>
      </w:r>
    </w:p>
    <w:p w14:paraId="7D8BF9B9" w14:textId="77777777" w:rsidR="00412B37" w:rsidRPr="00412B37" w:rsidRDefault="00412B37" w:rsidP="00D31ED0">
      <w:pPr>
        <w:spacing w:line="276" w:lineRule="auto"/>
        <w:jc w:val="both"/>
        <w:rPr>
          <w:rFonts w:ascii="Arial" w:hAnsi="Arial" w:cs="Arial"/>
          <w:b/>
          <w:bCs/>
          <w:sz w:val="22"/>
          <w:szCs w:val="22"/>
        </w:rPr>
      </w:pPr>
    </w:p>
    <w:p w14:paraId="7DF82ABC" w14:textId="77777777" w:rsidR="00373605" w:rsidRPr="00412B37" w:rsidRDefault="00C5722D" w:rsidP="00613964">
      <w:pPr>
        <w:pStyle w:val="ListParagraph"/>
        <w:numPr>
          <w:ilvl w:val="2"/>
          <w:numId w:val="2"/>
        </w:numPr>
        <w:autoSpaceDE w:val="0"/>
        <w:autoSpaceDN w:val="0"/>
        <w:adjustRightInd w:val="0"/>
        <w:spacing w:after="0"/>
        <w:jc w:val="both"/>
        <w:outlineLvl w:val="2"/>
        <w:rPr>
          <w:rFonts w:ascii="Arial" w:hAnsi="Arial" w:cs="Arial"/>
          <w:b/>
          <w:i/>
        </w:rPr>
      </w:pPr>
      <w:bookmarkStart w:id="117" w:name="_Toc473072085"/>
      <w:bookmarkStart w:id="118" w:name="_Toc473073801"/>
      <w:bookmarkStart w:id="119" w:name="_Toc473130355"/>
      <w:bookmarkStart w:id="120" w:name="_Toc473130663"/>
      <w:bookmarkStart w:id="121" w:name="_Toc478458593"/>
      <w:bookmarkStart w:id="122" w:name="_Toc478459151"/>
      <w:r w:rsidRPr="00412B37">
        <w:rPr>
          <w:rFonts w:ascii="Arial" w:hAnsi="Arial" w:cs="Arial"/>
          <w:b/>
          <w:i/>
        </w:rPr>
        <w:t>Politique Nationale de Développement Durable (PNDD)</w:t>
      </w:r>
      <w:bookmarkEnd w:id="117"/>
      <w:bookmarkEnd w:id="118"/>
      <w:bookmarkEnd w:id="119"/>
      <w:bookmarkEnd w:id="120"/>
      <w:bookmarkEnd w:id="121"/>
      <w:bookmarkEnd w:id="122"/>
    </w:p>
    <w:p w14:paraId="348C6A4E" w14:textId="77777777" w:rsidR="0079194D" w:rsidRPr="00017590" w:rsidRDefault="0079194D" w:rsidP="00D31ED0">
      <w:pPr>
        <w:spacing w:after="0" w:line="276" w:lineRule="auto"/>
        <w:jc w:val="both"/>
        <w:rPr>
          <w:rFonts w:ascii="Arial" w:hAnsi="Arial" w:cs="Arial"/>
          <w:sz w:val="16"/>
          <w:szCs w:val="16"/>
        </w:rPr>
      </w:pPr>
    </w:p>
    <w:p w14:paraId="09D6FD7E" w14:textId="77777777" w:rsidR="0079194D" w:rsidRPr="00412B37" w:rsidRDefault="0079194D" w:rsidP="00D31ED0">
      <w:pPr>
        <w:spacing w:after="0" w:line="276" w:lineRule="auto"/>
        <w:jc w:val="both"/>
        <w:rPr>
          <w:rFonts w:ascii="Arial" w:hAnsi="Arial" w:cs="Arial"/>
          <w:sz w:val="22"/>
          <w:szCs w:val="22"/>
        </w:rPr>
      </w:pPr>
      <w:r w:rsidRPr="00412B37">
        <w:rPr>
          <w:rFonts w:ascii="Arial" w:hAnsi="Arial" w:cs="Arial"/>
          <w:sz w:val="22"/>
          <w:szCs w:val="22"/>
        </w:rPr>
        <w:t>La Politique Nationale de Développement Durable (PNDD) a été rendue nécessaire suite à plusieurs constats de la non prise en compte de la durabilité dans nos plans, programmes stratégies et projets de développement qui compromettent les possibilités de notre développement et de celui des générations futures. Elle se veut une interpellation de tous, sur les préoccupations qui sont les nôtres et que partage largement la communauté internationale.</w:t>
      </w:r>
    </w:p>
    <w:p w14:paraId="17C7855F" w14:textId="77777777" w:rsidR="0079194D" w:rsidRPr="00017590" w:rsidRDefault="0079194D" w:rsidP="00D31ED0">
      <w:pPr>
        <w:spacing w:after="0" w:line="276" w:lineRule="auto"/>
        <w:jc w:val="both"/>
        <w:rPr>
          <w:rFonts w:ascii="Arial" w:hAnsi="Arial" w:cs="Arial"/>
          <w:sz w:val="16"/>
          <w:szCs w:val="16"/>
        </w:rPr>
      </w:pPr>
    </w:p>
    <w:p w14:paraId="5C5442A2" w14:textId="77777777" w:rsidR="0079194D" w:rsidRPr="00412B37" w:rsidRDefault="0079194D" w:rsidP="00D31ED0">
      <w:pPr>
        <w:spacing w:after="0" w:line="276" w:lineRule="auto"/>
        <w:jc w:val="both"/>
        <w:rPr>
          <w:rFonts w:ascii="Arial" w:hAnsi="Arial" w:cs="Arial"/>
          <w:sz w:val="22"/>
          <w:szCs w:val="22"/>
        </w:rPr>
      </w:pPr>
      <w:r w:rsidRPr="00412B37">
        <w:rPr>
          <w:rFonts w:ascii="Arial" w:hAnsi="Arial" w:cs="Arial"/>
          <w:sz w:val="22"/>
          <w:szCs w:val="22"/>
        </w:rPr>
        <w:t>Le développement durable est tout à la fois un concept, un processus et une méthode pour assurer « un développement qui répond aux besoins du présent sans compromettre la capacité des futures générations à répondre aux leurs ». En termes de concept on note :</w:t>
      </w:r>
    </w:p>
    <w:p w14:paraId="278D38BD" w14:textId="77777777" w:rsidR="0079194D" w:rsidRPr="00412B37" w:rsidRDefault="0079194D" w:rsidP="00F55AAD">
      <w:pPr>
        <w:numPr>
          <w:ilvl w:val="0"/>
          <w:numId w:val="14"/>
        </w:numPr>
        <w:autoSpaceDE w:val="0"/>
        <w:autoSpaceDN w:val="0"/>
        <w:adjustRightInd w:val="0"/>
        <w:spacing w:after="0" w:line="276" w:lineRule="auto"/>
        <w:jc w:val="both"/>
        <w:rPr>
          <w:rFonts w:ascii="Arial" w:eastAsia="Calibri" w:hAnsi="Arial" w:cs="Arial"/>
          <w:sz w:val="22"/>
          <w:szCs w:val="22"/>
        </w:rPr>
      </w:pPr>
      <w:r w:rsidRPr="00412B37">
        <w:rPr>
          <w:rFonts w:ascii="Arial" w:eastAsia="Calibri" w:hAnsi="Arial" w:cs="Arial"/>
          <w:sz w:val="22"/>
          <w:szCs w:val="22"/>
        </w:rPr>
        <w:t>la dimension environnementale (respect du patrimoine écologique et environnemental) ;</w:t>
      </w:r>
    </w:p>
    <w:p w14:paraId="6FC6761C" w14:textId="77777777" w:rsidR="0079194D" w:rsidRPr="00412B37" w:rsidRDefault="0079194D" w:rsidP="00F55AAD">
      <w:pPr>
        <w:numPr>
          <w:ilvl w:val="0"/>
          <w:numId w:val="14"/>
        </w:numPr>
        <w:autoSpaceDE w:val="0"/>
        <w:autoSpaceDN w:val="0"/>
        <w:adjustRightInd w:val="0"/>
        <w:spacing w:after="0" w:line="276" w:lineRule="auto"/>
        <w:jc w:val="both"/>
        <w:rPr>
          <w:rFonts w:ascii="Arial" w:eastAsia="Calibri" w:hAnsi="Arial" w:cs="Arial"/>
          <w:sz w:val="22"/>
          <w:szCs w:val="22"/>
        </w:rPr>
      </w:pPr>
      <w:r w:rsidRPr="00412B37">
        <w:rPr>
          <w:rFonts w:ascii="Arial" w:eastAsia="Calibri" w:hAnsi="Arial" w:cs="Arial"/>
          <w:sz w:val="22"/>
          <w:szCs w:val="22"/>
        </w:rPr>
        <w:t>la dimension économique (satisfaction des besoins) ;</w:t>
      </w:r>
    </w:p>
    <w:p w14:paraId="2BAE0D01" w14:textId="77777777" w:rsidR="0079194D" w:rsidRPr="00412B37" w:rsidRDefault="0079194D" w:rsidP="00F55AAD">
      <w:pPr>
        <w:numPr>
          <w:ilvl w:val="0"/>
          <w:numId w:val="14"/>
        </w:numPr>
        <w:autoSpaceDE w:val="0"/>
        <w:autoSpaceDN w:val="0"/>
        <w:adjustRightInd w:val="0"/>
        <w:spacing w:after="0" w:line="276" w:lineRule="auto"/>
        <w:jc w:val="both"/>
        <w:rPr>
          <w:rFonts w:ascii="Arial" w:eastAsia="Calibri" w:hAnsi="Arial" w:cs="Arial"/>
          <w:sz w:val="22"/>
          <w:szCs w:val="22"/>
        </w:rPr>
      </w:pPr>
      <w:r w:rsidRPr="00412B37">
        <w:rPr>
          <w:rFonts w:ascii="Arial" w:eastAsia="Calibri" w:hAnsi="Arial" w:cs="Arial"/>
          <w:sz w:val="22"/>
          <w:szCs w:val="22"/>
        </w:rPr>
        <w:t>la dimension socio - culturelle (conserver et développer le potentiel humain social et culturel), dans une vision globale articulant les différentes réalités spatiales (du local au global) mais également la perspective temporelle (pour aujourd’hui et demain).</w:t>
      </w:r>
    </w:p>
    <w:p w14:paraId="4F35AA84" w14:textId="77777777" w:rsidR="0079194D" w:rsidRPr="00017590" w:rsidRDefault="0079194D" w:rsidP="00D31ED0">
      <w:pPr>
        <w:spacing w:after="0" w:line="276" w:lineRule="auto"/>
        <w:jc w:val="both"/>
        <w:rPr>
          <w:rFonts w:ascii="Arial" w:hAnsi="Arial" w:cs="Arial"/>
          <w:b/>
          <w:sz w:val="16"/>
          <w:szCs w:val="16"/>
        </w:rPr>
      </w:pPr>
    </w:p>
    <w:p w14:paraId="58DB6AE9" w14:textId="77777777" w:rsidR="00373605" w:rsidRDefault="0079194D" w:rsidP="00D31ED0">
      <w:pPr>
        <w:spacing w:line="276" w:lineRule="auto"/>
        <w:jc w:val="both"/>
        <w:rPr>
          <w:rFonts w:ascii="Arial" w:hAnsi="Arial" w:cs="Arial"/>
          <w:sz w:val="22"/>
          <w:szCs w:val="22"/>
        </w:rPr>
      </w:pPr>
      <w:r w:rsidRPr="00412B37">
        <w:rPr>
          <w:rFonts w:ascii="Arial" w:hAnsi="Arial" w:cs="Arial"/>
          <w:sz w:val="22"/>
          <w:szCs w:val="22"/>
        </w:rPr>
        <w:t>Afin de répondre au déficit de compréhension du concept du développement durable par la plupart des acteurs y compris ceux en charge de la formulation des politiques et programmes de développement, il importe d’en décliner les principaux concepts dans le contexte du Burkina Faso.</w:t>
      </w:r>
    </w:p>
    <w:p w14:paraId="74A14821" w14:textId="77777777" w:rsidR="002C0295" w:rsidRDefault="002C0295" w:rsidP="00D31ED0">
      <w:pPr>
        <w:spacing w:line="276" w:lineRule="auto"/>
        <w:jc w:val="both"/>
        <w:rPr>
          <w:rFonts w:ascii="Arial" w:hAnsi="Arial" w:cs="Arial"/>
          <w:sz w:val="22"/>
          <w:szCs w:val="22"/>
        </w:rPr>
      </w:pPr>
    </w:p>
    <w:p w14:paraId="6A5911DF" w14:textId="77777777" w:rsidR="00D3604A" w:rsidRDefault="002C0295" w:rsidP="00613964">
      <w:pPr>
        <w:pStyle w:val="ListParagraph"/>
        <w:numPr>
          <w:ilvl w:val="2"/>
          <w:numId w:val="2"/>
        </w:numPr>
        <w:autoSpaceDE w:val="0"/>
        <w:autoSpaceDN w:val="0"/>
        <w:adjustRightInd w:val="0"/>
        <w:spacing w:after="0"/>
        <w:jc w:val="both"/>
        <w:outlineLvl w:val="2"/>
        <w:rPr>
          <w:rFonts w:ascii="Arial" w:hAnsi="Arial" w:cs="Arial"/>
          <w:b/>
          <w:i/>
        </w:rPr>
      </w:pPr>
      <w:bookmarkStart w:id="123" w:name="_Toc473072086"/>
      <w:bookmarkStart w:id="124" w:name="_Toc473073802"/>
      <w:bookmarkStart w:id="125" w:name="_Toc473130356"/>
      <w:bookmarkStart w:id="126" w:name="_Toc473130664"/>
      <w:bookmarkStart w:id="127" w:name="_Toc478458594"/>
      <w:bookmarkStart w:id="128" w:name="_Toc478459152"/>
      <w:r w:rsidRPr="002C0295">
        <w:rPr>
          <w:rFonts w:ascii="Arial" w:hAnsi="Arial" w:cs="Arial"/>
          <w:b/>
          <w:i/>
        </w:rPr>
        <w:t>Lettre de politique sectorielle de l’énergie</w:t>
      </w:r>
      <w:bookmarkEnd w:id="123"/>
      <w:bookmarkEnd w:id="124"/>
      <w:bookmarkEnd w:id="125"/>
      <w:bookmarkEnd w:id="126"/>
      <w:bookmarkEnd w:id="127"/>
      <w:bookmarkEnd w:id="128"/>
      <w:r w:rsidRPr="002C0295">
        <w:rPr>
          <w:rFonts w:ascii="Arial" w:hAnsi="Arial" w:cs="Arial"/>
          <w:b/>
          <w:i/>
        </w:rPr>
        <w:t xml:space="preserve"> </w:t>
      </w:r>
    </w:p>
    <w:p w14:paraId="760F89D3" w14:textId="77777777" w:rsidR="00D3604A" w:rsidRDefault="00246591" w:rsidP="008C4571">
      <w:pPr>
        <w:shd w:val="clear" w:color="auto" w:fill="FFFFFF" w:themeFill="background1"/>
        <w:spacing w:before="240" w:line="276" w:lineRule="auto"/>
        <w:jc w:val="both"/>
        <w:rPr>
          <w:rFonts w:ascii="Arial" w:hAnsi="Arial" w:cs="Arial"/>
          <w:sz w:val="22"/>
          <w:szCs w:val="22"/>
        </w:rPr>
      </w:pPr>
      <w:r w:rsidRPr="00246591">
        <w:rPr>
          <w:rFonts w:ascii="Arial" w:hAnsi="Arial" w:cs="Arial"/>
          <w:sz w:val="22"/>
          <w:szCs w:val="22"/>
        </w:rPr>
        <w:t xml:space="preserve">La lettre de politique sectorielle de l’énergie indique les objectifs du Gouvernement du Burkina Faso pour le secteur de l’énergie sur la période 2016 - 2020. Elle esquisse les principales stratégies et actions du Gouvernement en matière (i) de réforme dans le secteur de l’énergie et (ii) de transition énergétique vers </w:t>
      </w:r>
      <w:r w:rsidR="001C6986" w:rsidRPr="00246591">
        <w:rPr>
          <w:rFonts w:ascii="Arial" w:hAnsi="Arial" w:cs="Arial"/>
          <w:sz w:val="22"/>
          <w:szCs w:val="22"/>
        </w:rPr>
        <w:t>les énergies renouvelables</w:t>
      </w:r>
      <w:r w:rsidRPr="00246591">
        <w:rPr>
          <w:rFonts w:ascii="Arial" w:hAnsi="Arial" w:cs="Arial"/>
          <w:sz w:val="22"/>
          <w:szCs w:val="22"/>
        </w:rPr>
        <w:t xml:space="preserve"> et l’efficacité énergétique.</w:t>
      </w:r>
    </w:p>
    <w:p w14:paraId="4D27607B" w14:textId="77777777" w:rsidR="00D3604A" w:rsidRDefault="00246591" w:rsidP="008C4571">
      <w:pPr>
        <w:shd w:val="clear" w:color="auto" w:fill="FFFFFF" w:themeFill="background1"/>
        <w:spacing w:before="240" w:line="276" w:lineRule="auto"/>
        <w:jc w:val="both"/>
        <w:rPr>
          <w:rFonts w:ascii="Arial" w:hAnsi="Arial" w:cs="Arial"/>
          <w:sz w:val="22"/>
          <w:szCs w:val="22"/>
        </w:rPr>
      </w:pPr>
      <w:r w:rsidRPr="00246591">
        <w:rPr>
          <w:rFonts w:ascii="Arial" w:hAnsi="Arial" w:cs="Arial"/>
          <w:sz w:val="22"/>
          <w:szCs w:val="22"/>
        </w:rPr>
        <w:t xml:space="preserve">Elle est en adéquation avec les priorités nationales déclinées dans l’étude nationale prospective Burkina 2025, l’étude prospective sur l’énergie et le Plan National de Développement </w:t>
      </w:r>
      <w:r w:rsidR="001C6986" w:rsidRPr="00246591">
        <w:rPr>
          <w:rFonts w:ascii="Arial" w:hAnsi="Arial" w:cs="Arial"/>
          <w:sz w:val="22"/>
          <w:szCs w:val="22"/>
        </w:rPr>
        <w:t>Économique</w:t>
      </w:r>
      <w:r w:rsidRPr="00246591">
        <w:rPr>
          <w:rFonts w:ascii="Arial" w:hAnsi="Arial" w:cs="Arial"/>
          <w:sz w:val="22"/>
          <w:szCs w:val="22"/>
        </w:rPr>
        <w:t xml:space="preserve"> et Social (PNDES).</w:t>
      </w:r>
    </w:p>
    <w:p w14:paraId="7AAD4032" w14:textId="77777777" w:rsidR="00D3604A" w:rsidRDefault="00246591" w:rsidP="008C4571">
      <w:pPr>
        <w:shd w:val="clear" w:color="auto" w:fill="FFFFFF" w:themeFill="background1"/>
        <w:spacing w:line="276" w:lineRule="auto"/>
        <w:jc w:val="both"/>
        <w:rPr>
          <w:rFonts w:ascii="Arial" w:hAnsi="Arial" w:cs="Arial"/>
          <w:sz w:val="22"/>
          <w:szCs w:val="22"/>
        </w:rPr>
      </w:pPr>
      <w:r w:rsidRPr="00246591">
        <w:rPr>
          <w:rFonts w:ascii="Arial" w:hAnsi="Arial" w:cs="Arial"/>
          <w:sz w:val="22"/>
          <w:szCs w:val="22"/>
        </w:rPr>
        <w:t xml:space="preserve">Au plan international, elle intègre les Objectifs du Développement Durable et les orientations de la Politique régionale de la CEDEAO/UEMOA sur l'accès aux services énergétiques modernes </w:t>
      </w:r>
      <w:r w:rsidR="001C6986" w:rsidRPr="00246591">
        <w:rPr>
          <w:rFonts w:ascii="Arial" w:hAnsi="Arial" w:cs="Arial"/>
          <w:sz w:val="22"/>
          <w:szCs w:val="22"/>
        </w:rPr>
        <w:t>et l’Initiative</w:t>
      </w:r>
      <w:r w:rsidRPr="00246591">
        <w:rPr>
          <w:rFonts w:ascii="Arial" w:hAnsi="Arial" w:cs="Arial"/>
          <w:sz w:val="22"/>
          <w:szCs w:val="22"/>
        </w:rPr>
        <w:t xml:space="preserve"> SE4ALL.</w:t>
      </w:r>
    </w:p>
    <w:p w14:paraId="6384C57C" w14:textId="77777777" w:rsidR="00D3604A" w:rsidRDefault="00246591" w:rsidP="008C4571">
      <w:pPr>
        <w:shd w:val="clear" w:color="auto" w:fill="FFFFFF" w:themeFill="background1"/>
        <w:spacing w:before="240" w:line="276" w:lineRule="auto"/>
        <w:jc w:val="both"/>
        <w:rPr>
          <w:rFonts w:ascii="Arial" w:hAnsi="Arial" w:cs="Arial"/>
          <w:sz w:val="22"/>
          <w:szCs w:val="22"/>
          <w:lang w:eastAsia="fr-FR"/>
        </w:rPr>
      </w:pPr>
      <w:r w:rsidRPr="00246591">
        <w:rPr>
          <w:rFonts w:ascii="Arial" w:hAnsi="Arial" w:cs="Arial"/>
          <w:sz w:val="22"/>
          <w:szCs w:val="22"/>
          <w:lang w:eastAsia="fr-FR"/>
        </w:rPr>
        <w:t xml:space="preserve">Dans cette vision les indicateurs affichés consistent à </w:t>
      </w:r>
      <w:r w:rsidR="001C6986" w:rsidRPr="00246591">
        <w:rPr>
          <w:rFonts w:ascii="Arial" w:hAnsi="Arial" w:cs="Arial"/>
          <w:sz w:val="22"/>
          <w:szCs w:val="22"/>
          <w:lang w:eastAsia="fr-FR"/>
        </w:rPr>
        <w:t>atteindre :</w:t>
      </w:r>
      <w:r w:rsidRPr="00246591">
        <w:rPr>
          <w:rFonts w:ascii="Arial" w:hAnsi="Arial" w:cs="Arial"/>
          <w:sz w:val="22"/>
          <w:szCs w:val="22"/>
          <w:lang w:eastAsia="fr-FR"/>
        </w:rPr>
        <w:t xml:space="preserve"> </w:t>
      </w:r>
    </w:p>
    <w:p w14:paraId="779901AE" w14:textId="77777777" w:rsidR="00D3604A" w:rsidRDefault="00246591" w:rsidP="004A3B2D">
      <w:pPr>
        <w:numPr>
          <w:ilvl w:val="0"/>
          <w:numId w:val="100"/>
        </w:numPr>
        <w:shd w:val="clear" w:color="auto" w:fill="FFFFFF" w:themeFill="background1"/>
        <w:suppressAutoHyphens w:val="0"/>
        <w:spacing w:before="0" w:after="0" w:line="276" w:lineRule="auto"/>
        <w:ind w:left="714" w:hanging="357"/>
        <w:jc w:val="both"/>
        <w:rPr>
          <w:rFonts w:ascii="Arial" w:hAnsi="Arial" w:cs="Arial"/>
          <w:sz w:val="22"/>
          <w:szCs w:val="22"/>
          <w:lang w:eastAsia="fr-FR"/>
        </w:rPr>
      </w:pPr>
      <w:r w:rsidRPr="00246591">
        <w:rPr>
          <w:rFonts w:ascii="Arial" w:hAnsi="Arial" w:cs="Arial"/>
          <w:sz w:val="22"/>
          <w:szCs w:val="22"/>
          <w:lang w:eastAsia="fr-FR"/>
        </w:rPr>
        <w:t xml:space="preserve">un taux d’électrification des ménages de 45% sur l’ensemble du territoire, </w:t>
      </w:r>
    </w:p>
    <w:p w14:paraId="43E27608" w14:textId="77777777" w:rsidR="00D3604A" w:rsidRDefault="00246591" w:rsidP="004A3B2D">
      <w:pPr>
        <w:numPr>
          <w:ilvl w:val="0"/>
          <w:numId w:val="100"/>
        </w:numPr>
        <w:shd w:val="clear" w:color="auto" w:fill="FFFFFF" w:themeFill="background1"/>
        <w:suppressAutoHyphens w:val="0"/>
        <w:spacing w:before="0" w:after="0" w:line="276" w:lineRule="auto"/>
        <w:ind w:left="714" w:hanging="357"/>
        <w:jc w:val="both"/>
        <w:rPr>
          <w:rFonts w:ascii="Arial" w:hAnsi="Arial" w:cs="Arial"/>
          <w:sz w:val="22"/>
          <w:szCs w:val="22"/>
          <w:lang w:eastAsia="fr-FR"/>
        </w:rPr>
      </w:pPr>
      <w:r w:rsidRPr="00246591">
        <w:rPr>
          <w:rFonts w:ascii="Arial" w:hAnsi="Arial" w:cs="Arial"/>
          <w:sz w:val="22"/>
          <w:szCs w:val="22"/>
          <w:lang w:eastAsia="fr-FR"/>
        </w:rPr>
        <w:t xml:space="preserve">un doublement du nombre d’abonnés de l’ordre de 500 000 actuellement à 1 000 000 ; </w:t>
      </w:r>
    </w:p>
    <w:p w14:paraId="61D6FAA1" w14:textId="77777777" w:rsidR="00D3604A" w:rsidRDefault="00246591" w:rsidP="004A3B2D">
      <w:pPr>
        <w:numPr>
          <w:ilvl w:val="0"/>
          <w:numId w:val="100"/>
        </w:numPr>
        <w:shd w:val="clear" w:color="auto" w:fill="FFFFFF" w:themeFill="background1"/>
        <w:suppressAutoHyphens w:val="0"/>
        <w:spacing w:before="0" w:after="0" w:line="276" w:lineRule="auto"/>
        <w:ind w:left="714" w:hanging="357"/>
        <w:jc w:val="both"/>
        <w:rPr>
          <w:rFonts w:ascii="Arial" w:hAnsi="Arial" w:cs="Arial"/>
          <w:sz w:val="22"/>
          <w:szCs w:val="22"/>
          <w:lang w:eastAsia="fr-FR"/>
        </w:rPr>
      </w:pPr>
      <w:r w:rsidRPr="00246591">
        <w:rPr>
          <w:rFonts w:ascii="Arial" w:hAnsi="Arial" w:cs="Arial"/>
          <w:sz w:val="22"/>
          <w:szCs w:val="22"/>
          <w:lang w:eastAsia="fr-FR"/>
        </w:rPr>
        <w:t>une augmentation de la puissance installée qui est d’environ 325 Mégawatts (actuellement) à 1 000 Mégawatts ;</w:t>
      </w:r>
    </w:p>
    <w:p w14:paraId="0F59D7A5" w14:textId="77777777" w:rsidR="00D3604A" w:rsidRDefault="00246591" w:rsidP="004A3B2D">
      <w:pPr>
        <w:numPr>
          <w:ilvl w:val="0"/>
          <w:numId w:val="100"/>
        </w:numPr>
        <w:shd w:val="clear" w:color="auto" w:fill="FFFFFF" w:themeFill="background1"/>
        <w:suppressAutoHyphens w:val="0"/>
        <w:spacing w:before="0" w:after="0" w:line="276" w:lineRule="auto"/>
        <w:ind w:left="714" w:hanging="357"/>
        <w:jc w:val="both"/>
        <w:rPr>
          <w:rFonts w:ascii="Arial" w:hAnsi="Arial" w:cs="Arial"/>
          <w:sz w:val="22"/>
          <w:szCs w:val="22"/>
          <w:lang w:eastAsia="fr-FR"/>
        </w:rPr>
      </w:pPr>
      <w:r w:rsidRPr="00246591">
        <w:rPr>
          <w:rFonts w:ascii="Arial" w:hAnsi="Arial" w:cs="Arial"/>
          <w:sz w:val="22"/>
          <w:szCs w:val="22"/>
          <w:lang w:eastAsia="fr-FR"/>
        </w:rPr>
        <w:t xml:space="preserve">une disponibilité permanente des hydrocarbures sur toute l’étendue du territoire national ; </w:t>
      </w:r>
    </w:p>
    <w:p w14:paraId="04B290AA" w14:textId="77777777" w:rsidR="00D3604A" w:rsidRDefault="00246591" w:rsidP="004A3B2D">
      <w:pPr>
        <w:numPr>
          <w:ilvl w:val="0"/>
          <w:numId w:val="100"/>
        </w:numPr>
        <w:shd w:val="clear" w:color="auto" w:fill="FFFFFF" w:themeFill="background1"/>
        <w:suppressAutoHyphens w:val="0"/>
        <w:spacing w:before="0" w:after="0" w:line="276" w:lineRule="auto"/>
        <w:ind w:left="714" w:hanging="357"/>
        <w:jc w:val="both"/>
        <w:rPr>
          <w:rFonts w:ascii="Arial" w:hAnsi="Arial" w:cs="Arial"/>
          <w:sz w:val="22"/>
          <w:szCs w:val="22"/>
          <w:lang w:eastAsia="fr-FR"/>
        </w:rPr>
      </w:pPr>
      <w:r w:rsidRPr="00246591">
        <w:rPr>
          <w:rFonts w:ascii="Arial" w:hAnsi="Arial" w:cs="Arial"/>
          <w:sz w:val="22"/>
          <w:szCs w:val="22"/>
          <w:lang w:eastAsia="fr-FR"/>
        </w:rPr>
        <w:t>une promotion de l’utilisation de l’énergie thermique d’origines solaire et bioénergétique.</w:t>
      </w:r>
    </w:p>
    <w:p w14:paraId="51647451" w14:textId="77777777" w:rsidR="0079194D" w:rsidRPr="00412B37" w:rsidRDefault="00217978" w:rsidP="00613964">
      <w:pPr>
        <w:pStyle w:val="ListParagraph"/>
        <w:numPr>
          <w:ilvl w:val="2"/>
          <w:numId w:val="2"/>
        </w:numPr>
        <w:autoSpaceDE w:val="0"/>
        <w:autoSpaceDN w:val="0"/>
        <w:adjustRightInd w:val="0"/>
        <w:spacing w:after="0"/>
        <w:jc w:val="both"/>
        <w:outlineLvl w:val="2"/>
        <w:rPr>
          <w:rFonts w:ascii="Arial" w:hAnsi="Arial" w:cs="Arial"/>
          <w:b/>
          <w:i/>
        </w:rPr>
      </w:pPr>
      <w:bookmarkStart w:id="129" w:name="_Toc473072087"/>
      <w:bookmarkStart w:id="130" w:name="_Toc473073803"/>
      <w:bookmarkStart w:id="131" w:name="_Toc473130357"/>
      <w:bookmarkStart w:id="132" w:name="_Toc473130665"/>
      <w:bookmarkStart w:id="133" w:name="_Toc478458595"/>
      <w:bookmarkStart w:id="134" w:name="_Toc478459153"/>
      <w:r>
        <w:rPr>
          <w:rFonts w:ascii="Arial" w:hAnsi="Arial" w:cs="Arial"/>
          <w:b/>
          <w:i/>
        </w:rPr>
        <w:t>P</w:t>
      </w:r>
      <w:r w:rsidR="0079194D" w:rsidRPr="00412B37">
        <w:rPr>
          <w:rFonts w:ascii="Arial" w:hAnsi="Arial" w:cs="Arial"/>
          <w:b/>
          <w:i/>
        </w:rPr>
        <w:t>olitique sectorielle de l’énergie</w:t>
      </w:r>
      <w:bookmarkEnd w:id="129"/>
      <w:bookmarkEnd w:id="130"/>
      <w:bookmarkEnd w:id="131"/>
      <w:bookmarkEnd w:id="132"/>
      <w:bookmarkEnd w:id="133"/>
      <w:bookmarkEnd w:id="134"/>
    </w:p>
    <w:p w14:paraId="15CF27DD" w14:textId="77777777" w:rsidR="0079194D" w:rsidRPr="00412B37" w:rsidRDefault="0079194D" w:rsidP="00D31ED0">
      <w:pPr>
        <w:autoSpaceDE w:val="0"/>
        <w:autoSpaceDN w:val="0"/>
        <w:adjustRightInd w:val="0"/>
        <w:spacing w:after="0" w:line="276" w:lineRule="auto"/>
        <w:jc w:val="both"/>
        <w:rPr>
          <w:rFonts w:ascii="Arial" w:hAnsi="Arial" w:cs="Arial"/>
          <w:sz w:val="22"/>
          <w:szCs w:val="22"/>
        </w:rPr>
      </w:pPr>
    </w:p>
    <w:p w14:paraId="4738F3FF" w14:textId="77777777" w:rsidR="0079194D" w:rsidRPr="00412B37" w:rsidRDefault="0079194D" w:rsidP="00D31ED0">
      <w:pPr>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lastRenderedPageBreak/>
        <w:t xml:space="preserve">Le secteur de l’énergie du Burkina Faso évolue sous l’influence de plusieurs facteurs politiques, sociaux, économiques, techniques et environnementaux. Ces facteurs ont leurs centres d’influence tant aux niveaux international, sous régional que national. Il est caractérisé par : (i) une prédominance de l'utilisation des énergies de la biomasse ;(ii) une dépendance du pays vis-à-vis des énergies fossiles; (iii) un faible et inéquitable accès aux énergies modernes ; (iv) une très faible valorisation des énergies renouvelables endogènes. </w:t>
      </w:r>
    </w:p>
    <w:p w14:paraId="6EF545A4" w14:textId="77777777" w:rsidR="0079194D" w:rsidRPr="00412B37" w:rsidRDefault="0079194D" w:rsidP="00D31ED0">
      <w:pPr>
        <w:pStyle w:val="Default"/>
        <w:spacing w:line="276" w:lineRule="auto"/>
        <w:jc w:val="both"/>
        <w:rPr>
          <w:sz w:val="22"/>
          <w:szCs w:val="22"/>
        </w:rPr>
      </w:pPr>
    </w:p>
    <w:p w14:paraId="527D93C5" w14:textId="77777777" w:rsidR="0079194D" w:rsidRPr="00412B37" w:rsidRDefault="0079194D" w:rsidP="00D31ED0">
      <w:pPr>
        <w:pStyle w:val="Default"/>
        <w:spacing w:line="276" w:lineRule="auto"/>
        <w:jc w:val="both"/>
        <w:rPr>
          <w:sz w:val="22"/>
          <w:szCs w:val="22"/>
        </w:rPr>
      </w:pPr>
      <w:r w:rsidRPr="00412B37">
        <w:rPr>
          <w:sz w:val="22"/>
          <w:szCs w:val="22"/>
        </w:rPr>
        <w:t xml:space="preserve">Le Burkina Faso fait face à une forte demande en énergie due notamment au développement des activités économiques et à la croissance démographique. A cela, s’ajoutent des coûts d’approvisionnement de plus en plus élevés qui grèvent la compétitivité de l’économie et limitent l’accès des énergies modernes à une large majorité des ménages. </w:t>
      </w:r>
    </w:p>
    <w:p w14:paraId="369ADBB0" w14:textId="77777777" w:rsidR="0079194D" w:rsidRPr="00412B37" w:rsidRDefault="0079194D" w:rsidP="00D31ED0">
      <w:pPr>
        <w:pStyle w:val="Default"/>
        <w:spacing w:line="276" w:lineRule="auto"/>
        <w:jc w:val="both"/>
        <w:rPr>
          <w:sz w:val="22"/>
          <w:szCs w:val="22"/>
        </w:rPr>
      </w:pPr>
    </w:p>
    <w:p w14:paraId="6DEAB0B9" w14:textId="77777777" w:rsidR="0079194D" w:rsidRPr="00412B37" w:rsidRDefault="0079194D" w:rsidP="00D31ED0">
      <w:pPr>
        <w:pStyle w:val="Default"/>
        <w:spacing w:line="276" w:lineRule="auto"/>
        <w:jc w:val="both"/>
        <w:rPr>
          <w:sz w:val="22"/>
          <w:szCs w:val="22"/>
        </w:rPr>
      </w:pPr>
      <w:r w:rsidRPr="00412B37">
        <w:rPr>
          <w:sz w:val="22"/>
          <w:szCs w:val="22"/>
        </w:rPr>
        <w:t xml:space="preserve">En vue d’assurer l’égal accès de tous aux énergies modernes et favoriser la compétitivité de l’économie, le Burkina Faso a entrepris, depuis l’année 2000, des réformes dans le secteur de l’énergie. </w:t>
      </w:r>
    </w:p>
    <w:p w14:paraId="5F8A957A" w14:textId="77777777" w:rsidR="0079194D" w:rsidRPr="00412B37" w:rsidRDefault="0079194D" w:rsidP="00D31ED0">
      <w:pPr>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 xml:space="preserve">Ces réformes visaient à : </w:t>
      </w:r>
    </w:p>
    <w:p w14:paraId="6295554A" w14:textId="77777777" w:rsidR="0079194D" w:rsidRPr="00412B37" w:rsidRDefault="0079194D" w:rsidP="00F55AAD">
      <w:pPr>
        <w:pStyle w:val="ListParagraph"/>
        <w:numPr>
          <w:ilvl w:val="0"/>
          <w:numId w:val="15"/>
        </w:numPr>
        <w:autoSpaceDE w:val="0"/>
        <w:autoSpaceDN w:val="0"/>
        <w:adjustRightInd w:val="0"/>
        <w:spacing w:after="0"/>
        <w:jc w:val="both"/>
        <w:rPr>
          <w:rFonts w:ascii="Arial" w:hAnsi="Arial" w:cs="Arial"/>
        </w:rPr>
      </w:pPr>
      <w:r w:rsidRPr="00412B37">
        <w:rPr>
          <w:rFonts w:ascii="Arial" w:hAnsi="Arial" w:cs="Arial"/>
        </w:rPr>
        <w:t xml:space="preserve">renforcer les capacités institutionnelles </w:t>
      </w:r>
      <w:r w:rsidR="006F0918" w:rsidRPr="00412B37">
        <w:rPr>
          <w:rFonts w:ascii="Arial" w:hAnsi="Arial" w:cs="Arial"/>
        </w:rPr>
        <w:t>nationales ;</w:t>
      </w:r>
    </w:p>
    <w:p w14:paraId="15F5EE46" w14:textId="77777777" w:rsidR="0079194D" w:rsidRPr="00412B37" w:rsidRDefault="0079194D" w:rsidP="00F55AAD">
      <w:pPr>
        <w:pStyle w:val="ListParagraph"/>
        <w:numPr>
          <w:ilvl w:val="0"/>
          <w:numId w:val="15"/>
        </w:numPr>
        <w:autoSpaceDE w:val="0"/>
        <w:autoSpaceDN w:val="0"/>
        <w:adjustRightInd w:val="0"/>
        <w:spacing w:after="0"/>
        <w:jc w:val="both"/>
        <w:rPr>
          <w:rFonts w:ascii="Arial" w:hAnsi="Arial" w:cs="Arial"/>
          <w:b/>
        </w:rPr>
      </w:pPr>
      <w:r w:rsidRPr="00412B37">
        <w:rPr>
          <w:rFonts w:ascii="Arial" w:hAnsi="Arial" w:cs="Arial"/>
        </w:rPr>
        <w:t xml:space="preserve">libéraliser le sous-secteur de </w:t>
      </w:r>
      <w:r w:rsidR="006F0918" w:rsidRPr="00412B37">
        <w:rPr>
          <w:rFonts w:ascii="Arial" w:hAnsi="Arial" w:cs="Arial"/>
        </w:rPr>
        <w:t>l’électricité ;</w:t>
      </w:r>
      <w:r w:rsidRPr="00412B37">
        <w:rPr>
          <w:rFonts w:ascii="Arial" w:hAnsi="Arial" w:cs="Arial"/>
        </w:rPr>
        <w:t xml:space="preserve"> </w:t>
      </w:r>
    </w:p>
    <w:p w14:paraId="16C2A69C" w14:textId="77777777" w:rsidR="0079194D" w:rsidRPr="00412B37" w:rsidRDefault="0079194D" w:rsidP="00F55AAD">
      <w:pPr>
        <w:pStyle w:val="ListParagraph"/>
        <w:numPr>
          <w:ilvl w:val="0"/>
          <w:numId w:val="15"/>
        </w:numPr>
        <w:autoSpaceDE w:val="0"/>
        <w:autoSpaceDN w:val="0"/>
        <w:adjustRightInd w:val="0"/>
        <w:spacing w:after="0"/>
        <w:jc w:val="both"/>
        <w:rPr>
          <w:rFonts w:ascii="Arial" w:hAnsi="Arial" w:cs="Arial"/>
          <w:b/>
        </w:rPr>
      </w:pPr>
      <w:r w:rsidRPr="00412B37">
        <w:rPr>
          <w:rFonts w:ascii="Arial" w:hAnsi="Arial" w:cs="Arial"/>
        </w:rPr>
        <w:t xml:space="preserve">maîtriser les coûts des intrants </w:t>
      </w:r>
      <w:r w:rsidR="006F0918" w:rsidRPr="00412B37">
        <w:rPr>
          <w:rFonts w:ascii="Arial" w:hAnsi="Arial" w:cs="Arial"/>
        </w:rPr>
        <w:t>énergétiques ;</w:t>
      </w:r>
    </w:p>
    <w:p w14:paraId="447E6478" w14:textId="77777777" w:rsidR="0079194D" w:rsidRPr="00412B37" w:rsidRDefault="0079194D" w:rsidP="00F55AAD">
      <w:pPr>
        <w:pStyle w:val="ListParagraph"/>
        <w:numPr>
          <w:ilvl w:val="0"/>
          <w:numId w:val="15"/>
        </w:numPr>
        <w:autoSpaceDE w:val="0"/>
        <w:autoSpaceDN w:val="0"/>
        <w:adjustRightInd w:val="0"/>
        <w:spacing w:after="0"/>
        <w:jc w:val="both"/>
        <w:rPr>
          <w:rFonts w:ascii="Arial" w:hAnsi="Arial" w:cs="Arial"/>
          <w:b/>
        </w:rPr>
      </w:pPr>
      <w:r w:rsidRPr="00412B37">
        <w:rPr>
          <w:rFonts w:ascii="Arial" w:hAnsi="Arial" w:cs="Arial"/>
        </w:rPr>
        <w:t xml:space="preserve">assurer une meilleure couverture énergétique du pays, particulièrement dans les zones </w:t>
      </w:r>
      <w:r w:rsidR="006F0918" w:rsidRPr="00412B37">
        <w:rPr>
          <w:rFonts w:ascii="Arial" w:hAnsi="Arial" w:cs="Arial"/>
        </w:rPr>
        <w:t>rurales ;</w:t>
      </w:r>
      <w:r w:rsidRPr="00412B37">
        <w:rPr>
          <w:rFonts w:ascii="Arial" w:hAnsi="Arial" w:cs="Arial"/>
        </w:rPr>
        <w:t xml:space="preserve"> </w:t>
      </w:r>
    </w:p>
    <w:p w14:paraId="3FE13978" w14:textId="77777777" w:rsidR="0079194D" w:rsidRPr="00412B37" w:rsidRDefault="0079194D" w:rsidP="00F55AAD">
      <w:pPr>
        <w:pStyle w:val="ListParagraph"/>
        <w:numPr>
          <w:ilvl w:val="0"/>
          <w:numId w:val="15"/>
        </w:numPr>
        <w:autoSpaceDE w:val="0"/>
        <w:autoSpaceDN w:val="0"/>
        <w:adjustRightInd w:val="0"/>
        <w:spacing w:after="0"/>
        <w:jc w:val="both"/>
        <w:rPr>
          <w:rFonts w:ascii="Arial" w:hAnsi="Arial" w:cs="Arial"/>
          <w:b/>
        </w:rPr>
      </w:pPr>
      <w:r w:rsidRPr="00412B37">
        <w:rPr>
          <w:rFonts w:ascii="Arial" w:hAnsi="Arial" w:cs="Arial"/>
        </w:rPr>
        <w:t xml:space="preserve">faire la promotion des sources d’énergies alternatives, et plus spécifiquement les énergies </w:t>
      </w:r>
      <w:r w:rsidR="006F0918" w:rsidRPr="00412B37">
        <w:rPr>
          <w:rFonts w:ascii="Arial" w:hAnsi="Arial" w:cs="Arial"/>
        </w:rPr>
        <w:t>renouvelables ;</w:t>
      </w:r>
      <w:r w:rsidRPr="00412B37">
        <w:rPr>
          <w:rFonts w:ascii="Arial" w:hAnsi="Arial" w:cs="Arial"/>
        </w:rPr>
        <w:t xml:space="preserve"> </w:t>
      </w:r>
    </w:p>
    <w:p w14:paraId="3E667D52" w14:textId="77777777" w:rsidR="0079194D" w:rsidRPr="00412B37" w:rsidRDefault="0079194D" w:rsidP="00F55AAD">
      <w:pPr>
        <w:pStyle w:val="ListParagraph"/>
        <w:numPr>
          <w:ilvl w:val="0"/>
          <w:numId w:val="15"/>
        </w:numPr>
        <w:autoSpaceDE w:val="0"/>
        <w:autoSpaceDN w:val="0"/>
        <w:adjustRightInd w:val="0"/>
        <w:spacing w:after="0"/>
        <w:jc w:val="both"/>
        <w:rPr>
          <w:rFonts w:ascii="Arial" w:hAnsi="Arial" w:cs="Arial"/>
          <w:b/>
        </w:rPr>
      </w:pPr>
      <w:r w:rsidRPr="00412B37">
        <w:rPr>
          <w:rFonts w:ascii="Arial" w:hAnsi="Arial" w:cs="Arial"/>
        </w:rPr>
        <w:t xml:space="preserve">sensibiliser les populations à une utilisation rationnelle de l’énergie ; </w:t>
      </w:r>
    </w:p>
    <w:p w14:paraId="7CE28CA0" w14:textId="77777777" w:rsidR="0079194D" w:rsidRPr="00412B37" w:rsidRDefault="0079194D" w:rsidP="00F55AAD">
      <w:pPr>
        <w:pStyle w:val="ListParagraph"/>
        <w:numPr>
          <w:ilvl w:val="0"/>
          <w:numId w:val="15"/>
        </w:numPr>
        <w:autoSpaceDE w:val="0"/>
        <w:autoSpaceDN w:val="0"/>
        <w:adjustRightInd w:val="0"/>
        <w:spacing w:after="0"/>
        <w:jc w:val="both"/>
        <w:rPr>
          <w:rFonts w:ascii="Arial" w:hAnsi="Arial" w:cs="Arial"/>
          <w:b/>
        </w:rPr>
      </w:pPr>
      <w:r w:rsidRPr="00412B37">
        <w:rPr>
          <w:rFonts w:ascii="Arial" w:hAnsi="Arial" w:cs="Arial"/>
        </w:rPr>
        <w:t>sécuriser les ressources énergétiques ligneuses par le développement de programmes de gestion durable et participative des forêts.</w:t>
      </w:r>
    </w:p>
    <w:p w14:paraId="1A39CE2A" w14:textId="77777777" w:rsidR="0079194D" w:rsidRPr="00412B37" w:rsidRDefault="0079194D" w:rsidP="00D31ED0">
      <w:pPr>
        <w:autoSpaceDE w:val="0"/>
        <w:autoSpaceDN w:val="0"/>
        <w:adjustRightInd w:val="0"/>
        <w:spacing w:after="0" w:line="276" w:lineRule="auto"/>
        <w:jc w:val="both"/>
        <w:rPr>
          <w:rFonts w:ascii="Arial" w:hAnsi="Arial" w:cs="Arial"/>
          <w:sz w:val="22"/>
          <w:szCs w:val="22"/>
        </w:rPr>
      </w:pPr>
    </w:p>
    <w:p w14:paraId="36A6D46F" w14:textId="77777777" w:rsidR="0079194D" w:rsidRPr="00412B37" w:rsidRDefault="0079194D" w:rsidP="00D31ED0">
      <w:pPr>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 xml:space="preserve">En outre, la transition énergétique vers les énergies vertes et renouvelables avec une option radicale vers l’énergie </w:t>
      </w:r>
      <w:r w:rsidR="00415257" w:rsidRPr="00412B37">
        <w:rPr>
          <w:rFonts w:ascii="Arial" w:hAnsi="Arial" w:cs="Arial"/>
          <w:sz w:val="22"/>
          <w:szCs w:val="22"/>
        </w:rPr>
        <w:t>solaire pour</w:t>
      </w:r>
      <w:r w:rsidRPr="00412B37">
        <w:rPr>
          <w:rFonts w:ascii="Arial" w:hAnsi="Arial" w:cs="Arial"/>
          <w:sz w:val="22"/>
          <w:szCs w:val="22"/>
        </w:rPr>
        <w:t xml:space="preserve"> </w:t>
      </w:r>
      <w:r w:rsidR="00672861" w:rsidRPr="00412B37">
        <w:rPr>
          <w:rFonts w:ascii="Arial" w:hAnsi="Arial" w:cs="Arial"/>
          <w:sz w:val="22"/>
          <w:szCs w:val="22"/>
        </w:rPr>
        <w:t>accroitre la</w:t>
      </w:r>
      <w:r w:rsidRPr="00412B37">
        <w:rPr>
          <w:rFonts w:ascii="Arial" w:hAnsi="Arial" w:cs="Arial"/>
          <w:sz w:val="22"/>
          <w:szCs w:val="22"/>
        </w:rPr>
        <w:t xml:space="preserve"> disponibilité et l’accessibilité de l’énergie,  le mix énergétique, la mutualisation de l’énergie et la prise en compte de l’environnement dans la production, l’exploitation et l’approvisionnement de l’énergie figurent dans les orientations du PNDES.</w:t>
      </w:r>
    </w:p>
    <w:p w14:paraId="3930827D" w14:textId="77777777" w:rsidR="0079194D" w:rsidRPr="00412B37" w:rsidRDefault="0079194D" w:rsidP="00D31ED0">
      <w:pPr>
        <w:spacing w:before="240" w:line="276" w:lineRule="auto"/>
        <w:jc w:val="both"/>
        <w:rPr>
          <w:rFonts w:ascii="Arial" w:hAnsi="Arial" w:cs="Arial"/>
          <w:sz w:val="22"/>
          <w:szCs w:val="22"/>
        </w:rPr>
      </w:pPr>
      <w:r w:rsidRPr="00412B37">
        <w:rPr>
          <w:rFonts w:ascii="Arial" w:hAnsi="Arial" w:cs="Arial"/>
          <w:sz w:val="22"/>
          <w:szCs w:val="22"/>
        </w:rPr>
        <w:t>L’objectif est d’atteindre : (i) le taux de couverture en électricité de 80% sur l’ensemble du territoire ; (ii) le doublement du nombre d’abonnés de l’ordre de 544 827 actuellement à 1 000 000, (iii) l’augmentation de la puissance installée qui est d’environ 325 MW à 1000 MW, (iv) la disponibilité permanente des hydrocarbures sur toute l’étendue du territoire national, (v) la promotion de l’utilisation de l’énergie thermique d’origine solaire et bioénergétique.</w:t>
      </w:r>
    </w:p>
    <w:p w14:paraId="150AB8EC" w14:textId="77777777" w:rsidR="0079194D" w:rsidRPr="00412B37" w:rsidRDefault="0079194D" w:rsidP="00D31ED0">
      <w:pPr>
        <w:spacing w:before="240" w:line="276" w:lineRule="auto"/>
        <w:jc w:val="both"/>
        <w:rPr>
          <w:rFonts w:ascii="Arial" w:hAnsi="Arial" w:cs="Arial"/>
          <w:sz w:val="22"/>
          <w:szCs w:val="22"/>
        </w:rPr>
      </w:pPr>
      <w:r w:rsidRPr="00412B37">
        <w:rPr>
          <w:rFonts w:ascii="Arial" w:hAnsi="Arial" w:cs="Arial"/>
          <w:sz w:val="22"/>
          <w:szCs w:val="22"/>
        </w:rPr>
        <w:t>Les moyens d’action de mise en œuvre du programme énergie s’articulent autour des axes suivants :</w:t>
      </w:r>
    </w:p>
    <w:p w14:paraId="57650276" w14:textId="77777777" w:rsidR="0079194D" w:rsidRPr="00412B37" w:rsidRDefault="0079194D" w:rsidP="00F55AAD">
      <w:pPr>
        <w:numPr>
          <w:ilvl w:val="0"/>
          <w:numId w:val="17"/>
        </w:numPr>
        <w:spacing w:after="0" w:line="276" w:lineRule="auto"/>
        <w:jc w:val="both"/>
        <w:rPr>
          <w:rFonts w:ascii="Arial" w:hAnsi="Arial" w:cs="Arial"/>
          <w:sz w:val="22"/>
          <w:szCs w:val="22"/>
        </w:rPr>
      </w:pPr>
      <w:r w:rsidRPr="00412B37">
        <w:rPr>
          <w:rFonts w:ascii="Arial" w:hAnsi="Arial" w:cs="Arial"/>
          <w:sz w:val="22"/>
          <w:szCs w:val="22"/>
        </w:rPr>
        <w:t>développer la production énergétique de sources renouvelables ;</w:t>
      </w:r>
    </w:p>
    <w:p w14:paraId="591C42B4" w14:textId="77777777" w:rsidR="0079194D" w:rsidRPr="00412B37" w:rsidRDefault="00AC065C" w:rsidP="00F55AAD">
      <w:pPr>
        <w:numPr>
          <w:ilvl w:val="0"/>
          <w:numId w:val="17"/>
        </w:numPr>
        <w:spacing w:after="0" w:line="276" w:lineRule="auto"/>
        <w:jc w:val="both"/>
        <w:rPr>
          <w:rFonts w:ascii="Arial" w:hAnsi="Arial" w:cs="Arial"/>
          <w:sz w:val="22"/>
          <w:szCs w:val="22"/>
        </w:rPr>
      </w:pPr>
      <w:r w:rsidRPr="00412B37">
        <w:rPr>
          <w:rFonts w:ascii="Arial" w:hAnsi="Arial" w:cs="Arial"/>
          <w:sz w:val="22"/>
          <w:szCs w:val="22"/>
        </w:rPr>
        <w:t>renforcer la</w:t>
      </w:r>
      <w:r w:rsidR="0079194D" w:rsidRPr="00412B37">
        <w:rPr>
          <w:rFonts w:ascii="Arial" w:hAnsi="Arial" w:cs="Arial"/>
          <w:sz w:val="22"/>
          <w:szCs w:val="22"/>
        </w:rPr>
        <w:t xml:space="preserve"> production thermique d’électricité notamment le renforcement de la centrale électrique de Fada N’Gourma par une capacité additionnelle thermique de 7,5 MW ; </w:t>
      </w:r>
    </w:p>
    <w:p w14:paraId="2C37EB6D" w14:textId="77777777" w:rsidR="0079194D" w:rsidRPr="00412B37" w:rsidRDefault="0079194D" w:rsidP="00F55AAD">
      <w:pPr>
        <w:numPr>
          <w:ilvl w:val="0"/>
          <w:numId w:val="17"/>
        </w:numPr>
        <w:spacing w:after="0" w:line="276" w:lineRule="auto"/>
        <w:jc w:val="both"/>
        <w:rPr>
          <w:rFonts w:ascii="Arial" w:hAnsi="Arial" w:cs="Arial"/>
          <w:sz w:val="22"/>
          <w:szCs w:val="22"/>
        </w:rPr>
      </w:pPr>
      <w:r w:rsidRPr="00412B37">
        <w:rPr>
          <w:rFonts w:ascii="Arial" w:hAnsi="Arial" w:cs="Arial"/>
          <w:sz w:val="22"/>
          <w:szCs w:val="22"/>
        </w:rPr>
        <w:t>accroître l’accès des populations aux services énergétiques modernes ;</w:t>
      </w:r>
    </w:p>
    <w:p w14:paraId="784F8DFC" w14:textId="77777777" w:rsidR="0079194D" w:rsidRPr="00412B37" w:rsidRDefault="0079194D" w:rsidP="00F55AAD">
      <w:pPr>
        <w:numPr>
          <w:ilvl w:val="0"/>
          <w:numId w:val="17"/>
        </w:numPr>
        <w:spacing w:after="0" w:line="276" w:lineRule="auto"/>
        <w:jc w:val="both"/>
        <w:rPr>
          <w:rFonts w:ascii="Arial" w:hAnsi="Arial" w:cs="Arial"/>
          <w:sz w:val="22"/>
          <w:szCs w:val="22"/>
        </w:rPr>
      </w:pPr>
      <w:r w:rsidRPr="00412B37">
        <w:rPr>
          <w:rFonts w:ascii="Arial" w:hAnsi="Arial" w:cs="Arial"/>
          <w:sz w:val="22"/>
          <w:szCs w:val="22"/>
        </w:rPr>
        <w:t>promouvoir l’efficacité énergétique ;</w:t>
      </w:r>
    </w:p>
    <w:p w14:paraId="1F06F123" w14:textId="77777777" w:rsidR="0079194D" w:rsidRPr="00412B37" w:rsidRDefault="0079194D" w:rsidP="00F55AAD">
      <w:pPr>
        <w:numPr>
          <w:ilvl w:val="0"/>
          <w:numId w:val="17"/>
        </w:numPr>
        <w:spacing w:after="0" w:line="276" w:lineRule="auto"/>
        <w:jc w:val="both"/>
        <w:rPr>
          <w:rFonts w:ascii="Arial" w:hAnsi="Arial" w:cs="Arial"/>
          <w:sz w:val="22"/>
          <w:szCs w:val="22"/>
        </w:rPr>
      </w:pPr>
      <w:r w:rsidRPr="00412B37">
        <w:rPr>
          <w:rFonts w:ascii="Arial" w:hAnsi="Arial" w:cs="Arial"/>
          <w:sz w:val="22"/>
          <w:szCs w:val="22"/>
        </w:rPr>
        <w:t>promouvoir la coopération régionale en matière d’énergie ;</w:t>
      </w:r>
    </w:p>
    <w:p w14:paraId="685D9777" w14:textId="77777777" w:rsidR="0079194D" w:rsidRPr="00412B37" w:rsidRDefault="0079194D" w:rsidP="00F55AAD">
      <w:pPr>
        <w:numPr>
          <w:ilvl w:val="0"/>
          <w:numId w:val="17"/>
        </w:numPr>
        <w:spacing w:after="0" w:line="276" w:lineRule="auto"/>
        <w:jc w:val="both"/>
        <w:rPr>
          <w:rFonts w:ascii="Arial" w:hAnsi="Arial" w:cs="Arial"/>
          <w:sz w:val="22"/>
          <w:szCs w:val="22"/>
        </w:rPr>
      </w:pPr>
      <w:r w:rsidRPr="00412B37">
        <w:rPr>
          <w:rFonts w:ascii="Arial" w:hAnsi="Arial" w:cs="Arial"/>
          <w:sz w:val="22"/>
          <w:szCs w:val="22"/>
        </w:rPr>
        <w:t>assurer la disponibilité des hydrocarbures en qualité et en quantité ;</w:t>
      </w:r>
    </w:p>
    <w:p w14:paraId="6988A292" w14:textId="77777777" w:rsidR="0079194D" w:rsidRPr="00412B37" w:rsidRDefault="0079194D" w:rsidP="00F55AAD">
      <w:pPr>
        <w:numPr>
          <w:ilvl w:val="0"/>
          <w:numId w:val="17"/>
        </w:numPr>
        <w:spacing w:after="0" w:line="276" w:lineRule="auto"/>
        <w:jc w:val="both"/>
        <w:rPr>
          <w:rFonts w:ascii="Arial" w:hAnsi="Arial" w:cs="Arial"/>
          <w:sz w:val="22"/>
          <w:szCs w:val="22"/>
        </w:rPr>
      </w:pPr>
      <w:r w:rsidRPr="00412B37">
        <w:rPr>
          <w:rFonts w:ascii="Arial" w:hAnsi="Arial" w:cs="Arial"/>
          <w:sz w:val="22"/>
          <w:szCs w:val="22"/>
        </w:rPr>
        <w:t>assurer la stabilité financière du secteur de l’énergie.</w:t>
      </w:r>
    </w:p>
    <w:p w14:paraId="39D19BEC" w14:textId="77777777" w:rsidR="00764AA5" w:rsidRPr="00412B37" w:rsidRDefault="00764AA5" w:rsidP="00D31ED0">
      <w:pPr>
        <w:spacing w:after="0" w:line="276" w:lineRule="auto"/>
        <w:ind w:left="720"/>
        <w:jc w:val="both"/>
        <w:rPr>
          <w:rFonts w:ascii="Arial" w:hAnsi="Arial" w:cs="Arial"/>
          <w:sz w:val="22"/>
          <w:szCs w:val="22"/>
        </w:rPr>
      </w:pPr>
    </w:p>
    <w:p w14:paraId="39578141" w14:textId="77777777" w:rsidR="00D2260B" w:rsidRPr="007671F0" w:rsidRDefault="00D2260B" w:rsidP="00D31ED0">
      <w:pPr>
        <w:pStyle w:val="ListParagraph"/>
        <w:autoSpaceDE w:val="0"/>
        <w:autoSpaceDN w:val="0"/>
        <w:adjustRightInd w:val="0"/>
        <w:spacing w:after="0"/>
        <w:outlineLvl w:val="2"/>
        <w:rPr>
          <w:rFonts w:ascii="Arial" w:hAnsi="Arial" w:cs="Arial"/>
          <w:b/>
          <w:i/>
        </w:rPr>
        <w:sectPr w:rsidR="00D2260B" w:rsidRPr="007671F0" w:rsidSect="00D8647B">
          <w:footerReference w:type="default" r:id="rId10"/>
          <w:pgSz w:w="11906" w:h="16838"/>
          <w:pgMar w:top="851" w:right="707" w:bottom="567" w:left="993" w:header="709" w:footer="709" w:gutter="0"/>
          <w:cols w:space="720"/>
          <w:titlePg/>
          <w:docGrid w:linePitch="299"/>
        </w:sectPr>
      </w:pPr>
    </w:p>
    <w:p w14:paraId="6D067041" w14:textId="77777777" w:rsidR="00D2260B" w:rsidRPr="00D2260B" w:rsidRDefault="00D2260B" w:rsidP="00D31ED0">
      <w:pPr>
        <w:autoSpaceDE w:val="0"/>
        <w:autoSpaceDN w:val="0"/>
        <w:adjustRightInd w:val="0"/>
        <w:spacing w:before="0" w:after="0" w:line="276" w:lineRule="auto"/>
        <w:jc w:val="center"/>
        <w:rPr>
          <w:rFonts w:ascii="Arial" w:eastAsia="Arial Unicode MS" w:hAnsi="Arial" w:cs="Arial"/>
        </w:rPr>
      </w:pPr>
      <w:r w:rsidRPr="00412B37">
        <w:rPr>
          <w:rFonts w:eastAsia="Arial Unicode MS"/>
          <w:noProof/>
          <w:lang w:val="en-US" w:eastAsia="en-US"/>
        </w:rPr>
        <w:lastRenderedPageBreak/>
        <w:drawing>
          <wp:inline distT="0" distB="0" distL="0" distR="0" wp14:anchorId="2DFABF35" wp14:editId="07861140">
            <wp:extent cx="9150366" cy="6372225"/>
            <wp:effectExtent l="19050" t="0" r="0" b="0"/>
            <wp:docPr id="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19067" t="13227" r="17467" b="8117"/>
                    <a:stretch>
                      <a:fillRect/>
                    </a:stretch>
                  </pic:blipFill>
                  <pic:spPr bwMode="auto">
                    <a:xfrm>
                      <a:off x="0" y="0"/>
                      <a:ext cx="9150366" cy="6372225"/>
                    </a:xfrm>
                    <a:prstGeom prst="rect">
                      <a:avLst/>
                    </a:prstGeom>
                    <a:noFill/>
                    <a:ln w="9525">
                      <a:noFill/>
                      <a:miter lim="800000"/>
                      <a:headEnd/>
                      <a:tailEnd/>
                    </a:ln>
                  </pic:spPr>
                </pic:pic>
              </a:graphicData>
            </a:graphic>
          </wp:inline>
        </w:drawing>
      </w:r>
    </w:p>
    <w:p w14:paraId="2B0D5F0E" w14:textId="77777777" w:rsidR="00D2260B" w:rsidRPr="005A49CA" w:rsidRDefault="00CD3B3D" w:rsidP="00591C6D">
      <w:pPr>
        <w:pStyle w:val="Caption"/>
        <w:rPr>
          <w:rFonts w:ascii="Arial" w:eastAsia="Arial Unicode MS" w:hAnsi="Arial" w:cs="Arial"/>
          <w:sz w:val="22"/>
          <w:szCs w:val="22"/>
        </w:rPr>
        <w:sectPr w:rsidR="00D2260B" w:rsidRPr="005A49CA" w:rsidSect="00D2260B">
          <w:pgSz w:w="16838" w:h="11906" w:orient="landscape"/>
          <w:pgMar w:top="737" w:right="1418" w:bottom="794" w:left="567" w:header="709" w:footer="709" w:gutter="0"/>
          <w:cols w:space="720"/>
          <w:titlePg/>
          <w:docGrid w:linePitch="299"/>
        </w:sectPr>
      </w:pPr>
      <w:r w:rsidRPr="00591C6D">
        <w:rPr>
          <w:rFonts w:ascii="Arial" w:eastAsia="Arial Unicode MS" w:hAnsi="Arial" w:cs="Arial"/>
          <w:sz w:val="22"/>
          <w:szCs w:val="22"/>
        </w:rPr>
        <w:t xml:space="preserve">               </w:t>
      </w:r>
      <w:bookmarkStart w:id="135" w:name="_Toc473017658"/>
      <w:bookmarkStart w:id="136" w:name="_Toc473145724"/>
      <w:r w:rsidR="00591C6D" w:rsidRPr="00591C6D">
        <w:rPr>
          <w:rFonts w:ascii="Arial" w:hAnsi="Arial" w:cs="Arial"/>
          <w:sz w:val="22"/>
          <w:szCs w:val="22"/>
        </w:rPr>
        <w:t xml:space="preserve">Carte </w:t>
      </w:r>
      <w:r w:rsidR="00A456F0" w:rsidRPr="005A49CA">
        <w:rPr>
          <w:rFonts w:ascii="Arial" w:hAnsi="Arial" w:cs="Arial"/>
          <w:sz w:val="22"/>
          <w:szCs w:val="22"/>
        </w:rPr>
        <w:fldChar w:fldCharType="begin"/>
      </w:r>
      <w:r w:rsidR="00591C6D" w:rsidRPr="005A49CA">
        <w:rPr>
          <w:rFonts w:ascii="Arial" w:hAnsi="Arial" w:cs="Arial"/>
          <w:sz w:val="22"/>
          <w:szCs w:val="22"/>
        </w:rPr>
        <w:instrText xml:space="preserve"> SEQ Carte \* ARABIC </w:instrText>
      </w:r>
      <w:r w:rsidR="00A456F0" w:rsidRPr="005A49CA">
        <w:rPr>
          <w:rFonts w:ascii="Arial" w:hAnsi="Arial" w:cs="Arial"/>
          <w:sz w:val="22"/>
          <w:szCs w:val="22"/>
        </w:rPr>
        <w:fldChar w:fldCharType="separate"/>
      </w:r>
      <w:r w:rsidR="000E60D4" w:rsidRPr="005A49CA">
        <w:rPr>
          <w:rFonts w:ascii="Arial" w:hAnsi="Arial" w:cs="Arial"/>
          <w:noProof/>
          <w:sz w:val="22"/>
          <w:szCs w:val="22"/>
        </w:rPr>
        <w:t>1</w:t>
      </w:r>
      <w:r w:rsidR="00A456F0" w:rsidRPr="005A49CA">
        <w:rPr>
          <w:rFonts w:ascii="Arial" w:hAnsi="Arial" w:cs="Arial"/>
          <w:sz w:val="22"/>
          <w:szCs w:val="22"/>
        </w:rPr>
        <w:fldChar w:fldCharType="end"/>
      </w:r>
      <w:r w:rsidR="00BD5C83" w:rsidRPr="005A49CA">
        <w:rPr>
          <w:rFonts w:ascii="Arial" w:eastAsia="Arial Unicode MS" w:hAnsi="Arial" w:cs="Arial"/>
        </w:rPr>
        <w:t xml:space="preserve"> :</w:t>
      </w:r>
      <w:r w:rsidR="00BD5C83" w:rsidRPr="005A49CA">
        <w:rPr>
          <w:rFonts w:ascii="Arial" w:eastAsia="Arial Unicode MS" w:hAnsi="Arial" w:cs="Arial"/>
          <w:sz w:val="22"/>
          <w:szCs w:val="22"/>
        </w:rPr>
        <w:t xml:space="preserve"> </w:t>
      </w:r>
      <w:r w:rsidR="00D2260B" w:rsidRPr="005A49CA">
        <w:rPr>
          <w:rFonts w:ascii="Arial" w:eastAsia="Arial Unicode MS" w:hAnsi="Arial" w:cs="Arial"/>
          <w:sz w:val="22"/>
          <w:szCs w:val="22"/>
        </w:rPr>
        <w:t xml:space="preserve">Carte électrique du Burkina </w:t>
      </w:r>
      <w:r w:rsidR="00D2260B" w:rsidRPr="008C4571">
        <w:rPr>
          <w:rFonts w:ascii="Arial" w:eastAsia="Arial Unicode MS" w:hAnsi="Arial" w:cs="Arial"/>
          <w:sz w:val="22"/>
          <w:szCs w:val="22"/>
          <w:shd w:val="clear" w:color="auto" w:fill="FFFFFF" w:themeFill="background1"/>
        </w:rPr>
        <w:t>Faso</w:t>
      </w:r>
      <w:r w:rsidR="00451268" w:rsidRPr="008C4571">
        <w:rPr>
          <w:rFonts w:ascii="Arial" w:eastAsia="Arial Unicode MS" w:hAnsi="Arial" w:cs="Arial"/>
          <w:sz w:val="22"/>
          <w:szCs w:val="22"/>
          <w:shd w:val="clear" w:color="auto" w:fill="FFFFFF" w:themeFill="background1"/>
        </w:rPr>
        <w:t xml:space="preserve"> </w:t>
      </w:r>
      <w:r w:rsidR="00C831D3" w:rsidRPr="008C4571">
        <w:rPr>
          <w:rFonts w:ascii="Arial" w:eastAsia="Arial Unicode MS" w:hAnsi="Arial" w:cs="Arial"/>
          <w:sz w:val="22"/>
          <w:szCs w:val="22"/>
          <w:shd w:val="clear" w:color="auto" w:fill="FFFFFF" w:themeFill="background1"/>
        </w:rPr>
        <w:t>(MME /SONABEL/</w:t>
      </w:r>
      <w:r w:rsidR="00246591" w:rsidRPr="008C4571">
        <w:rPr>
          <w:rFonts w:ascii="Arial" w:eastAsia="Arial Unicode MS" w:hAnsi="Arial" w:cs="Arial"/>
          <w:sz w:val="22"/>
          <w:szCs w:val="22"/>
          <w:shd w:val="clear" w:color="auto" w:fill="FFFFFF" w:themeFill="background1"/>
        </w:rPr>
        <w:t xml:space="preserve"> FDE, Juin 2014</w:t>
      </w:r>
      <w:bookmarkEnd w:id="135"/>
      <w:r w:rsidR="00C831D3" w:rsidRPr="008C4571">
        <w:rPr>
          <w:rFonts w:ascii="Arial" w:eastAsia="Arial Unicode MS" w:hAnsi="Arial" w:cs="Arial"/>
          <w:sz w:val="22"/>
          <w:szCs w:val="22"/>
          <w:shd w:val="clear" w:color="auto" w:fill="FFFFFF" w:themeFill="background1"/>
        </w:rPr>
        <w:t>)</w:t>
      </w:r>
      <w:bookmarkEnd w:id="136"/>
    </w:p>
    <w:p w14:paraId="3B04763A" w14:textId="77777777" w:rsidR="007671F0" w:rsidRPr="00EA4E23" w:rsidRDefault="00D2260B" w:rsidP="00613964">
      <w:pPr>
        <w:pStyle w:val="ListParagraph"/>
        <w:numPr>
          <w:ilvl w:val="2"/>
          <w:numId w:val="2"/>
        </w:numPr>
        <w:autoSpaceDE w:val="0"/>
        <w:autoSpaceDN w:val="0"/>
        <w:adjustRightInd w:val="0"/>
        <w:spacing w:after="0"/>
        <w:jc w:val="both"/>
        <w:outlineLvl w:val="2"/>
        <w:rPr>
          <w:rFonts w:ascii="Arial" w:hAnsi="Arial" w:cs="Arial"/>
          <w:b/>
          <w:i/>
        </w:rPr>
      </w:pPr>
      <w:r>
        <w:rPr>
          <w:rFonts w:ascii="Arial" w:hAnsi="Arial" w:cs="Arial"/>
          <w:b/>
          <w:i/>
        </w:rPr>
        <w:lastRenderedPageBreak/>
        <w:t xml:space="preserve">     </w:t>
      </w:r>
      <w:bookmarkStart w:id="137" w:name="_Toc473072088"/>
      <w:bookmarkStart w:id="138" w:name="_Toc473073804"/>
      <w:bookmarkStart w:id="139" w:name="_Toc473130358"/>
      <w:bookmarkStart w:id="140" w:name="_Toc473130666"/>
      <w:bookmarkStart w:id="141" w:name="_Toc478458596"/>
      <w:bookmarkStart w:id="142" w:name="_Toc478459154"/>
      <w:r w:rsidR="007671F0" w:rsidRPr="00EA4E23">
        <w:rPr>
          <w:rFonts w:ascii="Arial" w:hAnsi="Arial" w:cs="Arial"/>
          <w:b/>
          <w:i/>
        </w:rPr>
        <w:t>Politique sur les ressources en eau</w:t>
      </w:r>
      <w:bookmarkEnd w:id="137"/>
      <w:bookmarkEnd w:id="138"/>
      <w:bookmarkEnd w:id="139"/>
      <w:bookmarkEnd w:id="140"/>
      <w:bookmarkEnd w:id="141"/>
      <w:bookmarkEnd w:id="142"/>
      <w:r w:rsidR="007671F0" w:rsidRPr="00EA4E23">
        <w:rPr>
          <w:rFonts w:ascii="Arial" w:hAnsi="Arial" w:cs="Arial"/>
          <w:b/>
          <w:i/>
        </w:rPr>
        <w:t xml:space="preserve"> </w:t>
      </w:r>
    </w:p>
    <w:p w14:paraId="35385641" w14:textId="77777777" w:rsidR="007671F0" w:rsidRPr="00412B37" w:rsidRDefault="007671F0" w:rsidP="00D31ED0">
      <w:pPr>
        <w:spacing w:after="0" w:line="276" w:lineRule="auto"/>
        <w:jc w:val="both"/>
        <w:rPr>
          <w:rFonts w:ascii="Arial" w:hAnsi="Arial" w:cs="Arial"/>
          <w:sz w:val="22"/>
          <w:szCs w:val="22"/>
        </w:rPr>
      </w:pPr>
    </w:p>
    <w:p w14:paraId="4D51C485" w14:textId="77777777" w:rsidR="007671F0" w:rsidRPr="00412B37" w:rsidRDefault="007671F0" w:rsidP="00D31ED0">
      <w:pPr>
        <w:spacing w:after="0" w:line="276" w:lineRule="auto"/>
        <w:jc w:val="both"/>
        <w:rPr>
          <w:rFonts w:ascii="Arial" w:hAnsi="Arial" w:cs="Arial"/>
          <w:sz w:val="22"/>
          <w:szCs w:val="22"/>
        </w:rPr>
      </w:pPr>
      <w:r w:rsidRPr="00412B37">
        <w:rPr>
          <w:rFonts w:ascii="Arial" w:hAnsi="Arial" w:cs="Arial"/>
          <w:sz w:val="22"/>
          <w:szCs w:val="22"/>
        </w:rPr>
        <w:t xml:space="preserve">La mise en valeur des ressources en eau comporte deux aspects prioritaires qui sont la gestion intégrée et la mobilisation pour satisfaire les besoins de la population et de l’Agriculture. </w:t>
      </w:r>
    </w:p>
    <w:p w14:paraId="54ECF20A" w14:textId="77777777" w:rsidR="007671F0" w:rsidRPr="00D2260B" w:rsidRDefault="007671F0" w:rsidP="00D31ED0">
      <w:pPr>
        <w:spacing w:after="0" w:line="276" w:lineRule="auto"/>
        <w:jc w:val="both"/>
        <w:rPr>
          <w:rFonts w:ascii="Arial" w:hAnsi="Arial" w:cs="Arial"/>
          <w:sz w:val="10"/>
          <w:szCs w:val="10"/>
        </w:rPr>
      </w:pPr>
    </w:p>
    <w:p w14:paraId="210E4DAA" w14:textId="77777777" w:rsidR="007671F0" w:rsidRPr="00412B37" w:rsidRDefault="007671F0" w:rsidP="00D31ED0">
      <w:pPr>
        <w:spacing w:after="0" w:line="276" w:lineRule="auto"/>
        <w:jc w:val="both"/>
        <w:rPr>
          <w:rFonts w:ascii="Arial" w:hAnsi="Arial" w:cs="Arial"/>
          <w:sz w:val="22"/>
          <w:szCs w:val="22"/>
        </w:rPr>
      </w:pPr>
      <w:r w:rsidRPr="00412B37">
        <w:rPr>
          <w:rFonts w:ascii="Arial" w:hAnsi="Arial" w:cs="Arial"/>
          <w:sz w:val="22"/>
          <w:szCs w:val="22"/>
        </w:rPr>
        <w:t>En matière de gestion, le Burkina Faso s’est engagé dans un processus intégré comportant une Politique Nationale de l’Eau et un Plan d’action organisé en différents domaines d’intervention dont ceux :</w:t>
      </w:r>
    </w:p>
    <w:p w14:paraId="3CC6390B" w14:textId="77777777" w:rsidR="007671F0" w:rsidRPr="00412B37" w:rsidRDefault="007671F0" w:rsidP="00F55AAD">
      <w:pPr>
        <w:pStyle w:val="ListParagraph"/>
        <w:numPr>
          <w:ilvl w:val="0"/>
          <w:numId w:val="16"/>
        </w:numPr>
        <w:autoSpaceDN w:val="0"/>
        <w:spacing w:after="0"/>
        <w:jc w:val="both"/>
        <w:rPr>
          <w:rFonts w:ascii="Arial" w:hAnsi="Arial" w:cs="Arial"/>
        </w:rPr>
      </w:pPr>
      <w:r w:rsidRPr="00412B37">
        <w:rPr>
          <w:rFonts w:ascii="Arial" w:hAnsi="Arial" w:cs="Arial"/>
        </w:rPr>
        <w:t>au développement d’un Système National d’Information sur l’Eau (SINE) pour mettre à la disposition de tous les utilisateurs les données indispensables à la prise de décision ;</w:t>
      </w:r>
    </w:p>
    <w:p w14:paraId="1B871D03" w14:textId="77777777" w:rsidR="007671F0" w:rsidRPr="00412B37" w:rsidRDefault="007671F0" w:rsidP="00F55AAD">
      <w:pPr>
        <w:pStyle w:val="ListParagraph"/>
        <w:numPr>
          <w:ilvl w:val="0"/>
          <w:numId w:val="16"/>
        </w:numPr>
        <w:autoSpaceDN w:val="0"/>
        <w:spacing w:after="0"/>
        <w:jc w:val="both"/>
        <w:rPr>
          <w:rFonts w:ascii="Arial" w:hAnsi="Arial" w:cs="Arial"/>
        </w:rPr>
      </w:pPr>
      <w:r w:rsidRPr="00412B37">
        <w:rPr>
          <w:rFonts w:ascii="Arial" w:hAnsi="Arial" w:cs="Arial"/>
        </w:rPr>
        <w:t>à la recherche et développement pour comprendre les phénomènes et les comportements et les infléchir dans la mesure du possible ;</w:t>
      </w:r>
    </w:p>
    <w:p w14:paraId="2970B08B" w14:textId="77777777" w:rsidR="007671F0" w:rsidRPr="00412B37" w:rsidRDefault="007671F0" w:rsidP="00F55AAD">
      <w:pPr>
        <w:pStyle w:val="ListParagraph"/>
        <w:numPr>
          <w:ilvl w:val="0"/>
          <w:numId w:val="16"/>
        </w:numPr>
        <w:autoSpaceDN w:val="0"/>
        <w:spacing w:after="0"/>
        <w:jc w:val="both"/>
        <w:rPr>
          <w:rFonts w:ascii="Arial" w:hAnsi="Arial" w:cs="Arial"/>
        </w:rPr>
      </w:pPr>
      <w:r w:rsidRPr="00412B37">
        <w:rPr>
          <w:rFonts w:ascii="Arial" w:hAnsi="Arial" w:cs="Arial"/>
        </w:rPr>
        <w:t>aux mesures d'urgence pour restaurer les milieux.</w:t>
      </w:r>
    </w:p>
    <w:p w14:paraId="63317DAA" w14:textId="77777777" w:rsidR="007671F0" w:rsidRPr="00D2260B" w:rsidRDefault="007671F0" w:rsidP="00D31ED0">
      <w:pPr>
        <w:spacing w:before="0" w:after="0" w:line="276" w:lineRule="auto"/>
        <w:jc w:val="both"/>
        <w:rPr>
          <w:rFonts w:ascii="Arial" w:hAnsi="Arial" w:cs="Arial"/>
          <w:sz w:val="10"/>
          <w:szCs w:val="10"/>
        </w:rPr>
      </w:pPr>
    </w:p>
    <w:p w14:paraId="7CAED34C" w14:textId="77777777" w:rsidR="007671F0" w:rsidRDefault="007671F0" w:rsidP="00D31ED0">
      <w:pPr>
        <w:spacing w:line="276" w:lineRule="auto"/>
        <w:jc w:val="both"/>
        <w:rPr>
          <w:rFonts w:ascii="Arial" w:hAnsi="Arial" w:cs="Arial"/>
          <w:sz w:val="22"/>
          <w:szCs w:val="22"/>
        </w:rPr>
      </w:pPr>
      <w:r w:rsidRPr="00412B37">
        <w:rPr>
          <w:rFonts w:ascii="Arial" w:hAnsi="Arial" w:cs="Arial"/>
          <w:sz w:val="22"/>
          <w:szCs w:val="22"/>
        </w:rPr>
        <w:t>En ce qui concerne la mobilisation de la ressource en eau pour l’alimentation de la population, celle-ci fait l’objet d’un Programme National d’Approvisionnement en Eau Potable et d’Assainissement (PN-AEPA) qui est en cours d’exécution. Il constitue l'instrument par lequel le Burkina Faso vise à atteindre les Objectifs du Millénaire pour le Développement (OMD) pour ce secteur.</w:t>
      </w:r>
    </w:p>
    <w:p w14:paraId="59ED0411" w14:textId="77777777" w:rsidR="00451268" w:rsidRPr="00412B37" w:rsidRDefault="00451268" w:rsidP="00D31ED0">
      <w:pPr>
        <w:spacing w:line="276" w:lineRule="auto"/>
        <w:jc w:val="both"/>
        <w:rPr>
          <w:rFonts w:ascii="Arial" w:hAnsi="Arial" w:cs="Arial"/>
          <w:sz w:val="22"/>
          <w:szCs w:val="22"/>
        </w:rPr>
      </w:pPr>
    </w:p>
    <w:p w14:paraId="74C1EAF2" w14:textId="77777777" w:rsidR="007671F0" w:rsidRDefault="007671F0" w:rsidP="00D31ED0">
      <w:pPr>
        <w:spacing w:line="276" w:lineRule="auto"/>
        <w:jc w:val="both"/>
        <w:rPr>
          <w:rFonts w:ascii="Arial" w:hAnsi="Arial" w:cs="Arial"/>
          <w:sz w:val="22"/>
          <w:szCs w:val="22"/>
        </w:rPr>
      </w:pPr>
      <w:r w:rsidRPr="00412B37">
        <w:rPr>
          <w:rFonts w:ascii="Arial" w:hAnsi="Arial" w:cs="Arial"/>
          <w:sz w:val="22"/>
          <w:szCs w:val="22"/>
        </w:rPr>
        <w:t xml:space="preserve">La Politique Nationale de l’Eau </w:t>
      </w:r>
      <w:r>
        <w:rPr>
          <w:rFonts w:ascii="Arial" w:hAnsi="Arial" w:cs="Arial"/>
          <w:sz w:val="22"/>
          <w:szCs w:val="22"/>
        </w:rPr>
        <w:t xml:space="preserve">qui </w:t>
      </w:r>
      <w:r w:rsidRPr="00412B37">
        <w:rPr>
          <w:rFonts w:ascii="Arial" w:hAnsi="Arial" w:cs="Arial"/>
          <w:sz w:val="22"/>
          <w:szCs w:val="22"/>
        </w:rPr>
        <w:t>s’appuie sur des principes de bonne gestion reconnu</w:t>
      </w:r>
      <w:r>
        <w:rPr>
          <w:rFonts w:ascii="Arial" w:hAnsi="Arial" w:cs="Arial"/>
          <w:sz w:val="22"/>
          <w:szCs w:val="22"/>
        </w:rPr>
        <w:t>s</w:t>
      </w:r>
      <w:r w:rsidRPr="00412B37">
        <w:rPr>
          <w:rFonts w:ascii="Arial" w:hAnsi="Arial" w:cs="Arial"/>
          <w:sz w:val="22"/>
          <w:szCs w:val="22"/>
        </w:rPr>
        <w:t xml:space="preserve"> au niveau international, a comme objectif principal de « contribuer au développement durable du Burkina Faso en apportant des solutions appropriées aux problèmes liés à l’eau afin qu’elle ne devienne pas un facteur limitant le développement socio-économique et humain du Pays ». Il s’agit plus précisément de viser une satisfaction durable des besoins en eau en respectant les écosystèmes et en assurant une meilleure protection contre les facteurs naturels de dégradation.</w:t>
      </w:r>
    </w:p>
    <w:p w14:paraId="4E5F3FE6" w14:textId="77777777" w:rsidR="007671F0" w:rsidRDefault="007671F0" w:rsidP="00D31ED0">
      <w:pPr>
        <w:spacing w:line="276" w:lineRule="auto"/>
        <w:jc w:val="both"/>
        <w:rPr>
          <w:rFonts w:ascii="Arial" w:hAnsi="Arial" w:cs="Arial"/>
          <w:sz w:val="22"/>
          <w:szCs w:val="22"/>
        </w:rPr>
      </w:pPr>
    </w:p>
    <w:p w14:paraId="3723294E" w14:textId="77777777" w:rsidR="00C5722D" w:rsidRPr="00412B37" w:rsidRDefault="00C5722D" w:rsidP="00613964">
      <w:pPr>
        <w:pStyle w:val="ListParagraph"/>
        <w:numPr>
          <w:ilvl w:val="2"/>
          <w:numId w:val="2"/>
        </w:numPr>
        <w:autoSpaceDE w:val="0"/>
        <w:autoSpaceDN w:val="0"/>
        <w:adjustRightInd w:val="0"/>
        <w:spacing w:after="0"/>
        <w:jc w:val="both"/>
        <w:outlineLvl w:val="2"/>
        <w:rPr>
          <w:rFonts w:ascii="Arial" w:hAnsi="Arial" w:cs="Arial"/>
          <w:b/>
          <w:i/>
        </w:rPr>
      </w:pPr>
      <w:bookmarkStart w:id="143" w:name="_Toc473072089"/>
      <w:bookmarkStart w:id="144" w:name="_Toc473073805"/>
      <w:bookmarkStart w:id="145" w:name="_Toc473130359"/>
      <w:bookmarkStart w:id="146" w:name="_Toc473130667"/>
      <w:bookmarkStart w:id="147" w:name="_Toc478458597"/>
      <w:bookmarkStart w:id="148" w:name="_Toc478459155"/>
      <w:r w:rsidRPr="00412B37">
        <w:rPr>
          <w:rFonts w:ascii="Arial" w:hAnsi="Arial" w:cs="Arial"/>
          <w:b/>
          <w:i/>
        </w:rPr>
        <w:t>Politique Nationale d’Aménagement du Territoire (PNAT)</w:t>
      </w:r>
      <w:bookmarkEnd w:id="143"/>
      <w:bookmarkEnd w:id="144"/>
      <w:bookmarkEnd w:id="145"/>
      <w:bookmarkEnd w:id="146"/>
      <w:bookmarkEnd w:id="147"/>
      <w:bookmarkEnd w:id="148"/>
      <w:r w:rsidRPr="00412B37">
        <w:rPr>
          <w:rFonts w:ascii="Arial" w:hAnsi="Arial" w:cs="Arial"/>
          <w:b/>
        </w:rPr>
        <w:t xml:space="preserve"> </w:t>
      </w:r>
    </w:p>
    <w:p w14:paraId="5AF46B81" w14:textId="77777777" w:rsidR="007A5C90" w:rsidRPr="00412B37" w:rsidRDefault="007A5C90" w:rsidP="00D31ED0">
      <w:pPr>
        <w:spacing w:after="0" w:line="276" w:lineRule="auto"/>
        <w:jc w:val="both"/>
        <w:rPr>
          <w:rFonts w:ascii="Arial" w:hAnsi="Arial" w:cs="Arial"/>
          <w:color w:val="000000"/>
          <w:sz w:val="22"/>
          <w:szCs w:val="22"/>
        </w:rPr>
      </w:pPr>
    </w:p>
    <w:p w14:paraId="6DCD095B" w14:textId="77777777" w:rsidR="007A5C90" w:rsidRPr="00412B37" w:rsidRDefault="007A5C90" w:rsidP="00D31ED0">
      <w:pPr>
        <w:spacing w:after="0" w:line="276" w:lineRule="auto"/>
        <w:jc w:val="both"/>
        <w:rPr>
          <w:rFonts w:ascii="Arial" w:hAnsi="Arial" w:cs="Arial"/>
          <w:sz w:val="22"/>
          <w:szCs w:val="22"/>
        </w:rPr>
      </w:pPr>
      <w:r w:rsidRPr="00412B37">
        <w:rPr>
          <w:rFonts w:ascii="Arial" w:hAnsi="Arial" w:cs="Arial"/>
          <w:color w:val="000000"/>
          <w:sz w:val="22"/>
          <w:szCs w:val="22"/>
        </w:rPr>
        <w:t xml:space="preserve">La </w:t>
      </w:r>
      <w:r w:rsidRPr="00412B37">
        <w:rPr>
          <w:rFonts w:ascii="Arial" w:hAnsi="Arial" w:cs="Arial"/>
          <w:sz w:val="22"/>
          <w:szCs w:val="22"/>
        </w:rPr>
        <w:t xml:space="preserve">Politique nationale d'aménagement du territoire a été adoptée suite </w:t>
      </w:r>
      <w:r w:rsidR="00170B97" w:rsidRPr="00412B37">
        <w:rPr>
          <w:rFonts w:ascii="Arial" w:hAnsi="Arial" w:cs="Arial"/>
          <w:sz w:val="22"/>
          <w:szCs w:val="22"/>
        </w:rPr>
        <w:t>par</w:t>
      </w:r>
      <w:r w:rsidRPr="00412B37">
        <w:rPr>
          <w:rFonts w:ascii="Arial" w:hAnsi="Arial" w:cs="Arial"/>
          <w:sz w:val="22"/>
          <w:szCs w:val="22"/>
        </w:rPr>
        <w:t xml:space="preserve"> décret n° 2006-362/PRES/PM/MEDEV/MATD/MFD/MAHRH/MID/MECV en tant que texte d’orientation des études d’aménagement et des acteurs agissant sur le terrain. Elle vise à traduire les orientations stratégiques contenues dans l’étude nationale prospective 2025. La politique a trois orientations :</w:t>
      </w:r>
    </w:p>
    <w:p w14:paraId="6DECCB90" w14:textId="77777777" w:rsidR="007A5C90" w:rsidRPr="00412B37" w:rsidRDefault="007A5C90" w:rsidP="00F55AAD">
      <w:pPr>
        <w:pStyle w:val="ListParagraph"/>
        <w:numPr>
          <w:ilvl w:val="0"/>
          <w:numId w:val="18"/>
        </w:numPr>
        <w:autoSpaceDN w:val="0"/>
        <w:spacing w:after="0"/>
        <w:jc w:val="both"/>
        <w:rPr>
          <w:rFonts w:ascii="Arial" w:hAnsi="Arial" w:cs="Arial"/>
        </w:rPr>
      </w:pPr>
      <w:r w:rsidRPr="00412B37">
        <w:rPr>
          <w:rFonts w:ascii="Arial" w:hAnsi="Arial" w:cs="Arial"/>
        </w:rPr>
        <w:t>le développement harmonieux et intégré des activités économiques sur le territoire;</w:t>
      </w:r>
    </w:p>
    <w:p w14:paraId="304A358B" w14:textId="77777777" w:rsidR="007A5C90" w:rsidRPr="00412B37" w:rsidRDefault="007A5C90" w:rsidP="00F55AAD">
      <w:pPr>
        <w:pStyle w:val="ListParagraph"/>
        <w:numPr>
          <w:ilvl w:val="0"/>
          <w:numId w:val="18"/>
        </w:numPr>
        <w:autoSpaceDN w:val="0"/>
        <w:spacing w:after="0"/>
        <w:jc w:val="both"/>
        <w:rPr>
          <w:rFonts w:ascii="Arial" w:hAnsi="Arial" w:cs="Arial"/>
          <w:b/>
        </w:rPr>
      </w:pPr>
      <w:r w:rsidRPr="00412B37">
        <w:rPr>
          <w:rFonts w:ascii="Arial" w:hAnsi="Arial" w:cs="Arial"/>
        </w:rPr>
        <w:t>l’intégration sociale ;</w:t>
      </w:r>
    </w:p>
    <w:p w14:paraId="29F4F46F" w14:textId="77777777" w:rsidR="00373605" w:rsidRPr="00412B37" w:rsidRDefault="007A5C90" w:rsidP="00F55AAD">
      <w:pPr>
        <w:pStyle w:val="ListParagraph"/>
        <w:numPr>
          <w:ilvl w:val="0"/>
          <w:numId w:val="18"/>
        </w:numPr>
        <w:autoSpaceDN w:val="0"/>
        <w:spacing w:after="0"/>
        <w:jc w:val="both"/>
        <w:rPr>
          <w:rFonts w:ascii="Arial" w:hAnsi="Arial" w:cs="Arial"/>
          <w:b/>
        </w:rPr>
      </w:pPr>
      <w:r w:rsidRPr="00412B37">
        <w:rPr>
          <w:rFonts w:ascii="Arial" w:hAnsi="Arial" w:cs="Arial"/>
        </w:rPr>
        <w:t>la gestion durable du milieu naturel basée sur la sécurité foncière, la réhabilitation et la restauration des ressources naturelles dégradées.</w:t>
      </w:r>
    </w:p>
    <w:p w14:paraId="3551FF1F" w14:textId="77777777" w:rsidR="007A5C90" w:rsidRPr="00412B37" w:rsidRDefault="007A5C90" w:rsidP="00D31ED0">
      <w:pPr>
        <w:spacing w:line="276" w:lineRule="auto"/>
        <w:jc w:val="both"/>
        <w:rPr>
          <w:rFonts w:ascii="Arial" w:hAnsi="Arial" w:cs="Arial"/>
          <w:b/>
          <w:sz w:val="22"/>
          <w:szCs w:val="22"/>
        </w:rPr>
      </w:pPr>
    </w:p>
    <w:p w14:paraId="25B515F7" w14:textId="77777777" w:rsidR="00C5722D" w:rsidRPr="00412B37" w:rsidRDefault="007A5C90" w:rsidP="00613964">
      <w:pPr>
        <w:pStyle w:val="ListParagraph"/>
        <w:numPr>
          <w:ilvl w:val="2"/>
          <w:numId w:val="2"/>
        </w:numPr>
        <w:autoSpaceDE w:val="0"/>
        <w:autoSpaceDN w:val="0"/>
        <w:adjustRightInd w:val="0"/>
        <w:spacing w:after="0"/>
        <w:jc w:val="both"/>
        <w:outlineLvl w:val="2"/>
        <w:rPr>
          <w:rFonts w:ascii="Arial" w:hAnsi="Arial" w:cs="Arial"/>
          <w:b/>
          <w:i/>
        </w:rPr>
      </w:pPr>
      <w:bookmarkStart w:id="149" w:name="_Toc473072090"/>
      <w:bookmarkStart w:id="150" w:name="_Toc473073806"/>
      <w:bookmarkStart w:id="151" w:name="_Toc473130360"/>
      <w:bookmarkStart w:id="152" w:name="_Toc473130668"/>
      <w:bookmarkStart w:id="153" w:name="_Toc478458598"/>
      <w:bookmarkStart w:id="154" w:name="_Toc478459156"/>
      <w:r w:rsidRPr="00412B37">
        <w:rPr>
          <w:rFonts w:ascii="Arial" w:hAnsi="Arial" w:cs="Arial"/>
          <w:b/>
          <w:i/>
        </w:rPr>
        <w:t xml:space="preserve">Plan National </w:t>
      </w:r>
      <w:r w:rsidR="00C5722D" w:rsidRPr="00412B37">
        <w:rPr>
          <w:rFonts w:ascii="Arial" w:hAnsi="Arial" w:cs="Arial"/>
          <w:b/>
          <w:i/>
        </w:rPr>
        <w:t>d’Adaptation aux changements climatiques (PNA)</w:t>
      </w:r>
      <w:bookmarkEnd w:id="149"/>
      <w:bookmarkEnd w:id="150"/>
      <w:bookmarkEnd w:id="151"/>
      <w:bookmarkEnd w:id="152"/>
      <w:bookmarkEnd w:id="153"/>
      <w:bookmarkEnd w:id="154"/>
      <w:r w:rsidR="00C5722D" w:rsidRPr="00412B37">
        <w:rPr>
          <w:rFonts w:ascii="Arial" w:hAnsi="Arial" w:cs="Arial"/>
          <w:b/>
        </w:rPr>
        <w:t xml:space="preserve"> </w:t>
      </w:r>
    </w:p>
    <w:p w14:paraId="2F186612" w14:textId="77777777" w:rsidR="007A5C90" w:rsidRPr="00412B37" w:rsidRDefault="007A5C90" w:rsidP="00D31ED0">
      <w:pPr>
        <w:autoSpaceDE w:val="0"/>
        <w:autoSpaceDN w:val="0"/>
        <w:adjustRightInd w:val="0"/>
        <w:spacing w:after="0" w:line="276" w:lineRule="auto"/>
        <w:jc w:val="both"/>
        <w:rPr>
          <w:rFonts w:ascii="Arial" w:hAnsi="Arial" w:cs="Arial"/>
          <w:color w:val="000000"/>
          <w:sz w:val="22"/>
          <w:szCs w:val="22"/>
        </w:rPr>
      </w:pPr>
    </w:p>
    <w:p w14:paraId="56108300" w14:textId="77777777" w:rsidR="007A5C90" w:rsidRPr="00412B37" w:rsidRDefault="007A5C90" w:rsidP="00D31ED0">
      <w:pPr>
        <w:autoSpaceDE w:val="0"/>
        <w:autoSpaceDN w:val="0"/>
        <w:adjustRightInd w:val="0"/>
        <w:spacing w:after="0" w:line="276" w:lineRule="auto"/>
        <w:jc w:val="both"/>
        <w:rPr>
          <w:rFonts w:ascii="Arial" w:hAnsi="Arial" w:cs="Arial"/>
          <w:color w:val="000000"/>
          <w:sz w:val="22"/>
          <w:szCs w:val="22"/>
        </w:rPr>
      </w:pPr>
      <w:r w:rsidRPr="00412B37">
        <w:rPr>
          <w:rFonts w:ascii="Arial" w:hAnsi="Arial" w:cs="Arial"/>
          <w:color w:val="000000"/>
          <w:sz w:val="22"/>
          <w:szCs w:val="22"/>
        </w:rPr>
        <w:t xml:space="preserve">La vision du PNA du Burkina Faso s’intitule comme suit : « </w:t>
      </w:r>
      <w:r w:rsidRPr="00412B37">
        <w:rPr>
          <w:rFonts w:ascii="Arial" w:hAnsi="Arial" w:cs="Arial"/>
          <w:bCs/>
          <w:color w:val="000000"/>
          <w:sz w:val="22"/>
          <w:szCs w:val="22"/>
        </w:rPr>
        <w:t xml:space="preserve">Le Burkina Faso gère plus efficacement son développement économique et social grâce à la mise en œuvre de mécanismes de planification et de mesures prenant en compte la résilience et l’adaptation aux changements climatiques à l’horizon 2050 </w:t>
      </w:r>
      <w:r w:rsidRPr="00412B37">
        <w:rPr>
          <w:rFonts w:ascii="Arial" w:hAnsi="Arial" w:cs="Arial"/>
          <w:color w:val="000000"/>
          <w:sz w:val="22"/>
          <w:szCs w:val="22"/>
        </w:rPr>
        <w:t xml:space="preserve">». </w:t>
      </w:r>
    </w:p>
    <w:p w14:paraId="527E7542" w14:textId="77777777" w:rsidR="007A5C90" w:rsidRPr="00412B37" w:rsidRDefault="007A5C90" w:rsidP="00D31ED0">
      <w:pPr>
        <w:autoSpaceDE w:val="0"/>
        <w:autoSpaceDN w:val="0"/>
        <w:adjustRightInd w:val="0"/>
        <w:spacing w:after="0" w:line="276" w:lineRule="auto"/>
        <w:jc w:val="both"/>
        <w:rPr>
          <w:rFonts w:ascii="Arial" w:hAnsi="Arial" w:cs="Arial"/>
          <w:color w:val="000000"/>
          <w:sz w:val="22"/>
          <w:szCs w:val="22"/>
        </w:rPr>
      </w:pPr>
    </w:p>
    <w:p w14:paraId="58655225" w14:textId="77777777" w:rsidR="007A5C90" w:rsidRPr="00412B37" w:rsidRDefault="007A5C90" w:rsidP="00D31ED0">
      <w:pPr>
        <w:autoSpaceDE w:val="0"/>
        <w:autoSpaceDN w:val="0"/>
        <w:adjustRightInd w:val="0"/>
        <w:spacing w:after="0" w:line="276" w:lineRule="auto"/>
        <w:jc w:val="both"/>
        <w:rPr>
          <w:rFonts w:ascii="Arial" w:hAnsi="Arial" w:cs="Arial"/>
          <w:color w:val="000000"/>
          <w:sz w:val="22"/>
          <w:szCs w:val="22"/>
        </w:rPr>
      </w:pPr>
      <w:r w:rsidRPr="00412B37">
        <w:rPr>
          <w:rFonts w:ascii="Arial" w:hAnsi="Arial" w:cs="Arial"/>
          <w:color w:val="000000"/>
          <w:sz w:val="22"/>
          <w:szCs w:val="22"/>
        </w:rPr>
        <w:t xml:space="preserve">A partir de cette vision, les objectifs d’adaptation à long terme sont </w:t>
      </w:r>
      <w:r w:rsidR="00413533" w:rsidRPr="00412B37">
        <w:rPr>
          <w:rFonts w:ascii="Arial" w:hAnsi="Arial" w:cs="Arial"/>
          <w:color w:val="000000"/>
          <w:sz w:val="22"/>
          <w:szCs w:val="22"/>
        </w:rPr>
        <w:t xml:space="preserve">essentiellement </w:t>
      </w:r>
      <w:r w:rsidRPr="00412B37">
        <w:rPr>
          <w:rFonts w:ascii="Arial" w:hAnsi="Arial" w:cs="Arial"/>
          <w:color w:val="000000"/>
          <w:sz w:val="22"/>
          <w:szCs w:val="22"/>
        </w:rPr>
        <w:t xml:space="preserve">: </w:t>
      </w:r>
    </w:p>
    <w:p w14:paraId="420D483B" w14:textId="77777777" w:rsidR="00413533" w:rsidRPr="00412B37" w:rsidRDefault="00413533" w:rsidP="00F55AAD">
      <w:pPr>
        <w:pStyle w:val="ListParagraph"/>
        <w:numPr>
          <w:ilvl w:val="0"/>
          <w:numId w:val="19"/>
        </w:numPr>
        <w:autoSpaceDE w:val="0"/>
        <w:autoSpaceDN w:val="0"/>
        <w:adjustRightInd w:val="0"/>
        <w:spacing w:after="0"/>
        <w:jc w:val="both"/>
        <w:rPr>
          <w:rFonts w:ascii="Arial" w:hAnsi="Arial" w:cs="Arial"/>
          <w:bCs/>
          <w:color w:val="000000"/>
        </w:rPr>
      </w:pPr>
      <w:r w:rsidRPr="00412B37">
        <w:rPr>
          <w:rFonts w:ascii="Arial" w:hAnsi="Arial" w:cs="Arial"/>
          <w:bCs/>
          <w:color w:val="000000"/>
        </w:rPr>
        <w:lastRenderedPageBreak/>
        <w:t xml:space="preserve">renforcer les capacités pour l’adaptation et la réduction de la vulnérabilité aux changements climatiques au Burkina Faso ; </w:t>
      </w:r>
    </w:p>
    <w:p w14:paraId="1298E3C4" w14:textId="77777777" w:rsidR="00413533" w:rsidRPr="00412B37" w:rsidRDefault="00413533" w:rsidP="00F55AAD">
      <w:pPr>
        <w:pStyle w:val="ListParagraph"/>
        <w:numPr>
          <w:ilvl w:val="0"/>
          <w:numId w:val="19"/>
        </w:numPr>
        <w:autoSpaceDE w:val="0"/>
        <w:autoSpaceDN w:val="0"/>
        <w:adjustRightInd w:val="0"/>
        <w:spacing w:after="0"/>
        <w:jc w:val="both"/>
        <w:rPr>
          <w:rFonts w:ascii="Arial" w:hAnsi="Arial" w:cs="Arial"/>
          <w:bCs/>
          <w:color w:val="000000"/>
        </w:rPr>
      </w:pPr>
      <w:r w:rsidRPr="00412B37">
        <w:rPr>
          <w:rFonts w:ascii="Arial" w:hAnsi="Arial" w:cs="Arial"/>
          <w:bCs/>
          <w:color w:val="000000"/>
        </w:rPr>
        <w:t xml:space="preserve">renforcer les capacités d’adaptation aux changements climatiques en vue de l’amélioration de la sécurité humaine du Burkina Faso ; </w:t>
      </w:r>
    </w:p>
    <w:p w14:paraId="0E669200" w14:textId="77777777" w:rsidR="00413533" w:rsidRPr="00412B37" w:rsidRDefault="00413533" w:rsidP="00F55AAD">
      <w:pPr>
        <w:pStyle w:val="ListParagraph"/>
        <w:numPr>
          <w:ilvl w:val="0"/>
          <w:numId w:val="19"/>
        </w:numPr>
        <w:autoSpaceDE w:val="0"/>
        <w:autoSpaceDN w:val="0"/>
        <w:adjustRightInd w:val="0"/>
        <w:spacing w:after="0"/>
        <w:jc w:val="both"/>
        <w:rPr>
          <w:rFonts w:ascii="Arial" w:hAnsi="Arial" w:cs="Arial"/>
          <w:bCs/>
          <w:color w:val="000000"/>
        </w:rPr>
      </w:pPr>
      <w:r w:rsidRPr="00412B37">
        <w:rPr>
          <w:rFonts w:ascii="Arial" w:hAnsi="Arial" w:cs="Arial"/>
          <w:bCs/>
          <w:color w:val="000000"/>
        </w:rPr>
        <w:t xml:space="preserve">renforcer les </w:t>
      </w:r>
      <w:r w:rsidR="001933C9" w:rsidRPr="00412B37">
        <w:rPr>
          <w:rFonts w:ascii="Arial" w:hAnsi="Arial" w:cs="Arial"/>
          <w:bCs/>
          <w:color w:val="000000"/>
        </w:rPr>
        <w:t>capacités pour</w:t>
      </w:r>
      <w:r w:rsidRPr="00412B37">
        <w:rPr>
          <w:rFonts w:ascii="Arial" w:hAnsi="Arial" w:cs="Arial"/>
          <w:bCs/>
          <w:color w:val="000000"/>
        </w:rPr>
        <w:t xml:space="preserve"> une meilleure prise en compte des préoccupations liées aux adaptations aux changements climatiques lors de la préparation et de la mise en œuvre des plans, programmes et projets de développement. </w:t>
      </w:r>
    </w:p>
    <w:p w14:paraId="0FFBBB88" w14:textId="77777777" w:rsidR="008E4004" w:rsidRPr="00412B37" w:rsidRDefault="008E4004" w:rsidP="00D31ED0">
      <w:pPr>
        <w:pStyle w:val="ListParagraph"/>
        <w:autoSpaceDE w:val="0"/>
        <w:autoSpaceDN w:val="0"/>
        <w:adjustRightInd w:val="0"/>
        <w:spacing w:after="0"/>
        <w:jc w:val="both"/>
        <w:rPr>
          <w:rFonts w:ascii="Arial" w:hAnsi="Arial" w:cs="Arial"/>
          <w:bCs/>
          <w:color w:val="000000"/>
        </w:rPr>
      </w:pPr>
    </w:p>
    <w:p w14:paraId="4756065B" w14:textId="77777777" w:rsidR="007A5C90" w:rsidRPr="00412B37" w:rsidRDefault="00F33655" w:rsidP="00613964">
      <w:pPr>
        <w:pStyle w:val="ListParagraph"/>
        <w:numPr>
          <w:ilvl w:val="2"/>
          <w:numId w:val="2"/>
        </w:numPr>
        <w:autoSpaceDE w:val="0"/>
        <w:autoSpaceDN w:val="0"/>
        <w:adjustRightInd w:val="0"/>
        <w:spacing w:after="0"/>
        <w:jc w:val="both"/>
        <w:outlineLvl w:val="2"/>
        <w:rPr>
          <w:rFonts w:ascii="Arial" w:eastAsiaTheme="minorHAnsi" w:hAnsi="Arial" w:cs="Arial"/>
          <w:b/>
          <w:i/>
          <w:color w:val="000000"/>
          <w:lang w:eastAsia="en-US"/>
        </w:rPr>
      </w:pPr>
      <w:bookmarkStart w:id="155" w:name="_Toc473072091"/>
      <w:bookmarkStart w:id="156" w:name="_Toc473073807"/>
      <w:bookmarkStart w:id="157" w:name="_Toc473130361"/>
      <w:bookmarkStart w:id="158" w:name="_Toc473130669"/>
      <w:bookmarkStart w:id="159" w:name="_Toc478458599"/>
      <w:bookmarkStart w:id="160" w:name="_Toc478459157"/>
      <w:r w:rsidRPr="00412B37">
        <w:rPr>
          <w:rFonts w:ascii="Arial" w:eastAsiaTheme="minorHAnsi" w:hAnsi="Arial" w:cs="Arial"/>
          <w:b/>
          <w:i/>
          <w:color w:val="000000"/>
          <w:lang w:eastAsia="en-US"/>
        </w:rPr>
        <w:t>Politique Nationale Genre</w:t>
      </w:r>
      <w:bookmarkEnd w:id="155"/>
      <w:bookmarkEnd w:id="156"/>
      <w:bookmarkEnd w:id="157"/>
      <w:bookmarkEnd w:id="158"/>
      <w:bookmarkEnd w:id="159"/>
      <w:bookmarkEnd w:id="160"/>
    </w:p>
    <w:p w14:paraId="4A3EA281" w14:textId="77777777" w:rsidR="00F33655" w:rsidRPr="00412B37" w:rsidRDefault="00F33655" w:rsidP="00D31ED0">
      <w:pPr>
        <w:pStyle w:val="ListParagraph"/>
        <w:autoSpaceDE w:val="0"/>
        <w:autoSpaceDN w:val="0"/>
        <w:adjustRightInd w:val="0"/>
        <w:spacing w:after="0"/>
        <w:jc w:val="both"/>
        <w:rPr>
          <w:rFonts w:ascii="Arial" w:eastAsiaTheme="minorHAnsi" w:hAnsi="Arial" w:cs="Arial"/>
          <w:color w:val="000000"/>
          <w:lang w:eastAsia="en-US"/>
        </w:rPr>
      </w:pPr>
    </w:p>
    <w:p w14:paraId="5FED19B6" w14:textId="77777777" w:rsidR="00F33655" w:rsidRPr="00412B37" w:rsidRDefault="00F33655" w:rsidP="00D31ED0">
      <w:pPr>
        <w:spacing w:line="276" w:lineRule="auto"/>
        <w:jc w:val="both"/>
        <w:rPr>
          <w:rFonts w:ascii="Arial" w:hAnsi="Arial" w:cs="Arial"/>
          <w:sz w:val="22"/>
          <w:szCs w:val="22"/>
        </w:rPr>
      </w:pPr>
      <w:r w:rsidRPr="00412B37">
        <w:rPr>
          <w:rFonts w:ascii="Arial" w:hAnsi="Arial" w:cs="Arial"/>
          <w:sz w:val="22"/>
          <w:szCs w:val="22"/>
        </w:rPr>
        <w:t>Le fondement de la politique du genre du Burkina Faso est inscrit dans la Constitution qui stipule, dans son article premier, que :</w:t>
      </w:r>
    </w:p>
    <w:p w14:paraId="260035B5" w14:textId="77777777" w:rsidR="00F33655" w:rsidRPr="00412B37" w:rsidRDefault="00F33655" w:rsidP="00D31ED0">
      <w:pPr>
        <w:pStyle w:val="Quote"/>
        <w:spacing w:line="276" w:lineRule="auto"/>
        <w:rPr>
          <w:rFonts w:cs="Arial"/>
          <w:szCs w:val="22"/>
        </w:rPr>
      </w:pPr>
      <w:r w:rsidRPr="00412B37">
        <w:rPr>
          <w:rFonts w:cs="Arial"/>
          <w:szCs w:val="22"/>
        </w:rPr>
        <w:t xml:space="preserve">«Tous les Burkinabè naissent libres et égaux en droits. Tous ont une égale vocation à jouir de tous les droits et de toutes les libertés garantis par la présente Constitution. Les discriminations de toutes sortes, notamment celles fondées sur la race, l’ethnie, la région, la couleur, le sexe, la langue, la religion, la caste, les opinions politiques, la fortune et la naissance, sont prohibées». </w:t>
      </w:r>
    </w:p>
    <w:p w14:paraId="71192B61" w14:textId="77777777" w:rsidR="00F33655" w:rsidRPr="00412B37" w:rsidRDefault="00F33655" w:rsidP="00D31ED0">
      <w:pPr>
        <w:spacing w:line="276" w:lineRule="auto"/>
        <w:jc w:val="both"/>
        <w:rPr>
          <w:rFonts w:ascii="Arial" w:hAnsi="Arial" w:cs="Arial"/>
          <w:sz w:val="22"/>
          <w:szCs w:val="22"/>
        </w:rPr>
      </w:pPr>
      <w:r w:rsidRPr="00412B37">
        <w:rPr>
          <w:rFonts w:ascii="Arial" w:hAnsi="Arial" w:cs="Arial"/>
          <w:sz w:val="22"/>
          <w:szCs w:val="22"/>
        </w:rPr>
        <w:t>La prise en compte de l’aspect genre est traduite dans plusieurs textes, </w:t>
      </w:r>
      <w:r w:rsidR="008F25F0" w:rsidRPr="00412B37">
        <w:rPr>
          <w:rFonts w:ascii="Arial" w:hAnsi="Arial" w:cs="Arial"/>
          <w:sz w:val="22"/>
          <w:szCs w:val="22"/>
        </w:rPr>
        <w:t>dont :</w:t>
      </w:r>
      <w:r w:rsidRPr="00412B37">
        <w:rPr>
          <w:rFonts w:ascii="Arial" w:hAnsi="Arial" w:cs="Arial"/>
          <w:sz w:val="22"/>
          <w:szCs w:val="22"/>
        </w:rPr>
        <w:t xml:space="preserve"> </w:t>
      </w:r>
    </w:p>
    <w:p w14:paraId="6DA22524" w14:textId="77777777" w:rsidR="00F33655" w:rsidRPr="00412B37" w:rsidRDefault="00F33655" w:rsidP="00F55AAD">
      <w:pPr>
        <w:pStyle w:val="ListBullet"/>
        <w:numPr>
          <w:ilvl w:val="0"/>
          <w:numId w:val="22"/>
        </w:numPr>
        <w:spacing w:line="276" w:lineRule="auto"/>
        <w:rPr>
          <w:szCs w:val="22"/>
        </w:rPr>
      </w:pPr>
      <w:r w:rsidRPr="00412B37">
        <w:rPr>
          <w:szCs w:val="22"/>
        </w:rPr>
        <w:t xml:space="preserve">le Code des personnes et de la famille de 1988, qui vise l’amélioration du statut juridique et la protection sociale de la femme et de l’enfant. Il fonde les bases juridiques pour une justice sociale au sein de la famille; </w:t>
      </w:r>
    </w:p>
    <w:p w14:paraId="0077CE7E" w14:textId="77777777" w:rsidR="00F33655" w:rsidRPr="00412B37" w:rsidRDefault="00F33655" w:rsidP="00F55AAD">
      <w:pPr>
        <w:pStyle w:val="ListBullet"/>
        <w:numPr>
          <w:ilvl w:val="0"/>
          <w:numId w:val="22"/>
        </w:numPr>
        <w:spacing w:line="276" w:lineRule="auto"/>
        <w:rPr>
          <w:szCs w:val="22"/>
        </w:rPr>
      </w:pPr>
      <w:r w:rsidRPr="00412B37">
        <w:rPr>
          <w:szCs w:val="22"/>
        </w:rPr>
        <w:t xml:space="preserve">les textes portant réorganisation agraire et foncière qui confèrent aux hommes et aux femmes les mêmes droits d’accès et de jouissance à la </w:t>
      </w:r>
      <w:r w:rsidR="00672861" w:rsidRPr="00412B37">
        <w:rPr>
          <w:szCs w:val="22"/>
        </w:rPr>
        <w:t>terre ;</w:t>
      </w:r>
      <w:r w:rsidRPr="00412B37">
        <w:rPr>
          <w:szCs w:val="22"/>
        </w:rPr>
        <w:t xml:space="preserve"> </w:t>
      </w:r>
    </w:p>
    <w:p w14:paraId="0F39675B" w14:textId="77777777" w:rsidR="00F33655" w:rsidRPr="00412B37" w:rsidRDefault="00F33655" w:rsidP="00F55AAD">
      <w:pPr>
        <w:pStyle w:val="ListBullet"/>
        <w:numPr>
          <w:ilvl w:val="0"/>
          <w:numId w:val="22"/>
        </w:numPr>
        <w:spacing w:line="276" w:lineRule="auto"/>
        <w:rPr>
          <w:szCs w:val="22"/>
        </w:rPr>
      </w:pPr>
      <w:r w:rsidRPr="00412B37">
        <w:rPr>
          <w:szCs w:val="22"/>
        </w:rPr>
        <w:t xml:space="preserve">le Code du travail et le Code pénal qui intègrent des mesures de promotion de l’égalité des sexes et de justice </w:t>
      </w:r>
      <w:r w:rsidR="001933C9" w:rsidRPr="00412B37">
        <w:rPr>
          <w:szCs w:val="22"/>
        </w:rPr>
        <w:t>sociale ;</w:t>
      </w:r>
    </w:p>
    <w:p w14:paraId="283ECEA6" w14:textId="77777777" w:rsidR="00F33655" w:rsidRPr="002749B1" w:rsidRDefault="00F33655" w:rsidP="00F55AAD">
      <w:pPr>
        <w:pStyle w:val="ListParagraph"/>
        <w:numPr>
          <w:ilvl w:val="0"/>
          <w:numId w:val="22"/>
        </w:numPr>
        <w:autoSpaceDE w:val="0"/>
        <w:autoSpaceDN w:val="0"/>
        <w:adjustRightInd w:val="0"/>
        <w:spacing w:after="0"/>
        <w:jc w:val="both"/>
        <w:rPr>
          <w:rFonts w:ascii="Arial" w:eastAsiaTheme="minorHAnsi" w:hAnsi="Arial" w:cs="Arial"/>
          <w:color w:val="000000"/>
          <w:lang w:eastAsia="en-US"/>
        </w:rPr>
      </w:pPr>
      <w:r w:rsidRPr="00412B37">
        <w:rPr>
          <w:rFonts w:ascii="Arial" w:hAnsi="Arial" w:cs="Arial"/>
        </w:rPr>
        <w:t>le Code Général des Collectivités Territoriales, qui confère à l’homme et à la femme les mêmes droits de participation à l’action citoyenne et à la gestion des affaires locales.</w:t>
      </w:r>
    </w:p>
    <w:p w14:paraId="0C8A8B50" w14:textId="77777777" w:rsidR="002749B1" w:rsidRDefault="002749B1" w:rsidP="00D31ED0">
      <w:pPr>
        <w:autoSpaceDE w:val="0"/>
        <w:autoSpaceDN w:val="0"/>
        <w:adjustRightInd w:val="0"/>
        <w:spacing w:after="0" w:line="276" w:lineRule="auto"/>
        <w:jc w:val="both"/>
        <w:rPr>
          <w:rFonts w:ascii="Arial" w:eastAsiaTheme="minorHAnsi" w:hAnsi="Arial" w:cs="Arial"/>
          <w:color w:val="000000"/>
          <w:lang w:eastAsia="en-US"/>
        </w:rPr>
      </w:pPr>
    </w:p>
    <w:p w14:paraId="3A0F4575" w14:textId="77777777" w:rsidR="002749B1" w:rsidRPr="007E54FF" w:rsidRDefault="002749B1" w:rsidP="00613964">
      <w:pPr>
        <w:pStyle w:val="ListParagraph"/>
        <w:numPr>
          <w:ilvl w:val="1"/>
          <w:numId w:val="2"/>
        </w:numPr>
        <w:autoSpaceDE w:val="0"/>
        <w:autoSpaceDN w:val="0"/>
        <w:adjustRightInd w:val="0"/>
        <w:spacing w:after="0"/>
        <w:jc w:val="both"/>
        <w:outlineLvl w:val="1"/>
        <w:rPr>
          <w:rFonts w:ascii="Arial" w:hAnsi="Arial" w:cs="Arial"/>
          <w:b/>
          <w:bCs/>
          <w:sz w:val="24"/>
          <w:szCs w:val="24"/>
        </w:rPr>
      </w:pPr>
      <w:bookmarkStart w:id="161" w:name="_Toc473072092"/>
      <w:bookmarkStart w:id="162" w:name="_Toc473073808"/>
      <w:bookmarkStart w:id="163" w:name="_Toc473130362"/>
      <w:bookmarkStart w:id="164" w:name="_Toc473130670"/>
      <w:bookmarkStart w:id="165" w:name="_Toc478458600"/>
      <w:bookmarkStart w:id="166" w:name="_Toc478459158"/>
      <w:r w:rsidRPr="007E54FF">
        <w:rPr>
          <w:rFonts w:ascii="Arial" w:hAnsi="Arial" w:cs="Arial"/>
          <w:b/>
          <w:bCs/>
          <w:sz w:val="24"/>
          <w:szCs w:val="24"/>
        </w:rPr>
        <w:t>CADRE JURIDIQUE NATIONAL</w:t>
      </w:r>
      <w:bookmarkEnd w:id="161"/>
      <w:bookmarkEnd w:id="162"/>
      <w:bookmarkEnd w:id="163"/>
      <w:bookmarkEnd w:id="164"/>
      <w:bookmarkEnd w:id="165"/>
      <w:bookmarkEnd w:id="166"/>
    </w:p>
    <w:p w14:paraId="76E85CF9" w14:textId="77777777" w:rsidR="002749B1" w:rsidRPr="00412B37" w:rsidRDefault="002749B1" w:rsidP="00D31ED0">
      <w:pPr>
        <w:pStyle w:val="ListParagraph"/>
        <w:autoSpaceDE w:val="0"/>
        <w:autoSpaceDN w:val="0"/>
        <w:adjustRightInd w:val="0"/>
        <w:spacing w:after="0"/>
        <w:jc w:val="both"/>
        <w:rPr>
          <w:rFonts w:ascii="Arial" w:hAnsi="Arial" w:cs="Arial"/>
          <w:b/>
          <w:bCs/>
        </w:rPr>
      </w:pPr>
    </w:p>
    <w:p w14:paraId="4B43BF48" w14:textId="77777777" w:rsidR="002749B1" w:rsidRPr="002749B1" w:rsidRDefault="002749B1" w:rsidP="00613964">
      <w:pPr>
        <w:pStyle w:val="ListParagraph"/>
        <w:numPr>
          <w:ilvl w:val="2"/>
          <w:numId w:val="2"/>
        </w:numPr>
        <w:autoSpaceDE w:val="0"/>
        <w:autoSpaceDN w:val="0"/>
        <w:adjustRightInd w:val="0"/>
        <w:spacing w:after="0"/>
        <w:jc w:val="both"/>
        <w:outlineLvl w:val="2"/>
        <w:rPr>
          <w:rFonts w:ascii="Arial" w:eastAsiaTheme="minorHAnsi" w:hAnsi="Arial" w:cs="Arial"/>
          <w:b/>
          <w:i/>
          <w:color w:val="000000"/>
          <w:lang w:eastAsia="en-US"/>
        </w:rPr>
      </w:pPr>
      <w:bookmarkStart w:id="167" w:name="_Toc473072093"/>
      <w:bookmarkStart w:id="168" w:name="_Toc473073809"/>
      <w:bookmarkStart w:id="169" w:name="_Toc473130363"/>
      <w:bookmarkStart w:id="170" w:name="_Toc473130671"/>
      <w:bookmarkStart w:id="171" w:name="_Toc478458601"/>
      <w:bookmarkStart w:id="172" w:name="_Toc478459159"/>
      <w:r w:rsidRPr="002749B1">
        <w:rPr>
          <w:rFonts w:ascii="Arial" w:eastAsiaTheme="minorHAnsi" w:hAnsi="Arial" w:cs="Arial"/>
          <w:b/>
          <w:i/>
          <w:color w:val="000000"/>
          <w:lang w:eastAsia="en-US"/>
        </w:rPr>
        <w:t>Constitution du Burkina Faso et ses modifications</w:t>
      </w:r>
      <w:bookmarkEnd w:id="167"/>
      <w:bookmarkEnd w:id="168"/>
      <w:bookmarkEnd w:id="169"/>
      <w:bookmarkEnd w:id="170"/>
      <w:bookmarkEnd w:id="171"/>
      <w:bookmarkEnd w:id="172"/>
      <w:r w:rsidRPr="002749B1">
        <w:rPr>
          <w:rFonts w:ascii="Arial" w:eastAsiaTheme="minorHAnsi" w:hAnsi="Arial" w:cs="Arial"/>
          <w:b/>
          <w:i/>
          <w:color w:val="000000"/>
          <w:lang w:eastAsia="en-US"/>
        </w:rPr>
        <w:t xml:space="preserve"> </w:t>
      </w:r>
      <w:bookmarkStart w:id="173" w:name="_Toc302037446"/>
      <w:bookmarkStart w:id="174" w:name="_Toc306885126"/>
      <w:bookmarkStart w:id="175" w:name="_Toc307204446"/>
    </w:p>
    <w:p w14:paraId="010E0CB2" w14:textId="77777777" w:rsidR="002749B1" w:rsidRPr="00412B37" w:rsidRDefault="002749B1" w:rsidP="00D31ED0">
      <w:pPr>
        <w:pStyle w:val="ListParagraph"/>
        <w:autoSpaceDE w:val="0"/>
        <w:adjustRightInd w:val="0"/>
        <w:spacing w:after="0"/>
        <w:ind w:left="0"/>
        <w:jc w:val="both"/>
        <w:outlineLvl w:val="1"/>
        <w:rPr>
          <w:rFonts w:ascii="Arial" w:hAnsi="Arial" w:cs="Arial"/>
        </w:rPr>
      </w:pPr>
    </w:p>
    <w:p w14:paraId="1309AC7C" w14:textId="77777777" w:rsidR="002749B1" w:rsidRPr="00412B37" w:rsidRDefault="002749B1" w:rsidP="00D31ED0">
      <w:pPr>
        <w:pStyle w:val="ListParagraph"/>
        <w:autoSpaceDE w:val="0"/>
        <w:adjustRightInd w:val="0"/>
        <w:spacing w:after="0"/>
        <w:ind w:left="0"/>
        <w:jc w:val="both"/>
        <w:outlineLvl w:val="1"/>
        <w:rPr>
          <w:rFonts w:ascii="Arial" w:hAnsi="Arial" w:cs="Arial"/>
        </w:rPr>
      </w:pPr>
      <w:bookmarkStart w:id="176" w:name="_Toc468295691"/>
      <w:bookmarkStart w:id="177" w:name="_Toc468407533"/>
      <w:bookmarkStart w:id="178" w:name="_Toc469636541"/>
      <w:bookmarkStart w:id="179" w:name="_Toc470130294"/>
      <w:bookmarkStart w:id="180" w:name="_Toc470130766"/>
      <w:bookmarkStart w:id="181" w:name="_Toc473072094"/>
      <w:bookmarkStart w:id="182" w:name="_Toc473073810"/>
      <w:bookmarkStart w:id="183" w:name="_Toc473130364"/>
      <w:bookmarkStart w:id="184" w:name="_Toc473130672"/>
      <w:bookmarkStart w:id="185" w:name="_Toc473152225"/>
      <w:bookmarkStart w:id="186" w:name="_Toc473244854"/>
      <w:bookmarkStart w:id="187" w:name="_Toc478458602"/>
      <w:bookmarkStart w:id="188" w:name="_Toc478459160"/>
      <w:r w:rsidRPr="00412B37">
        <w:rPr>
          <w:rFonts w:ascii="Arial" w:hAnsi="Arial" w:cs="Arial"/>
        </w:rPr>
        <w:t xml:space="preserve">La législation environnementale se fonde en premier lieu sur la constitution du Burkina Faso. L’article 14 de la </w:t>
      </w:r>
      <w:r w:rsidR="00246591" w:rsidRPr="008C4571">
        <w:rPr>
          <w:rFonts w:ascii="Arial" w:hAnsi="Arial" w:cs="Arial"/>
          <w:shd w:val="clear" w:color="auto" w:fill="FFFFFF" w:themeFill="background1"/>
        </w:rPr>
        <w:t>Constitution du 02 juin 1991, et ensemble ses modifications</w:t>
      </w:r>
      <w:r w:rsidR="00C831D3">
        <w:rPr>
          <w:rFonts w:ascii="Arial" w:hAnsi="Arial" w:cs="Arial"/>
        </w:rPr>
        <w:t xml:space="preserve">, </w:t>
      </w:r>
      <w:r w:rsidR="00C831D3" w:rsidRPr="00412B37">
        <w:rPr>
          <w:rFonts w:ascii="Arial" w:hAnsi="Arial" w:cs="Arial"/>
        </w:rPr>
        <w:t>dispose</w:t>
      </w:r>
      <w:r w:rsidRPr="00412B37">
        <w:rPr>
          <w:rFonts w:ascii="Arial" w:hAnsi="Arial" w:cs="Arial"/>
        </w:rPr>
        <w:t xml:space="preserve"> que : « </w:t>
      </w:r>
      <w:r w:rsidRPr="00412B37">
        <w:rPr>
          <w:rFonts w:ascii="Arial" w:hAnsi="Arial" w:cs="Arial"/>
          <w:i/>
        </w:rPr>
        <w:t>le peuple souverain du Burkina Faso est conscient de la nécessité absolue de protéger l’environnement » et que « les richesses et les ressources naturelles appartiennent au peuple. Elles sont utilisées pour l’amélioration de ses conditions de vie</w:t>
      </w:r>
      <w:r w:rsidRPr="00412B37">
        <w:rPr>
          <w:rFonts w:ascii="Arial" w:hAnsi="Arial" w:cs="Arial"/>
        </w:rPr>
        <w:t> ». En outre, l’article 29 du même document dispose que : « </w:t>
      </w:r>
      <w:r w:rsidRPr="00412B37">
        <w:rPr>
          <w:rFonts w:ascii="Arial" w:hAnsi="Arial" w:cs="Arial"/>
          <w:i/>
        </w:rPr>
        <w:t>le droit à un environnement sain est reconnu. La protection, la défense et la promotion de l’environnement sont un devoir pour tous</w:t>
      </w:r>
      <w:r w:rsidRPr="00412B37">
        <w:rPr>
          <w:rFonts w:ascii="Arial" w:hAnsi="Arial" w:cs="Arial"/>
        </w:rPr>
        <w:t> ».</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752ABDC7" w14:textId="77777777" w:rsidR="002749B1" w:rsidRDefault="002749B1" w:rsidP="00D31ED0">
      <w:pPr>
        <w:pStyle w:val="ListParagraph"/>
        <w:autoSpaceDE w:val="0"/>
        <w:adjustRightInd w:val="0"/>
        <w:spacing w:after="0"/>
        <w:ind w:left="0"/>
        <w:jc w:val="both"/>
        <w:outlineLvl w:val="1"/>
        <w:rPr>
          <w:rFonts w:ascii="Arial" w:hAnsi="Arial" w:cs="Arial"/>
          <w:b/>
        </w:rPr>
      </w:pPr>
    </w:p>
    <w:p w14:paraId="03BF717F" w14:textId="77777777" w:rsidR="002749B1" w:rsidRPr="00412B37" w:rsidRDefault="002749B1" w:rsidP="00613964">
      <w:pPr>
        <w:pStyle w:val="ListParagraph"/>
        <w:numPr>
          <w:ilvl w:val="2"/>
          <w:numId w:val="2"/>
        </w:numPr>
        <w:autoSpaceDE w:val="0"/>
        <w:autoSpaceDN w:val="0"/>
        <w:adjustRightInd w:val="0"/>
        <w:spacing w:after="0"/>
        <w:jc w:val="both"/>
        <w:outlineLvl w:val="2"/>
        <w:rPr>
          <w:rFonts w:ascii="Arial" w:hAnsi="Arial" w:cs="Arial"/>
          <w:b/>
        </w:rPr>
      </w:pPr>
      <w:bookmarkStart w:id="189" w:name="_Toc473072095"/>
      <w:bookmarkStart w:id="190" w:name="_Toc473073811"/>
      <w:bookmarkStart w:id="191" w:name="_Toc473130365"/>
      <w:bookmarkStart w:id="192" w:name="_Toc473130673"/>
      <w:bookmarkStart w:id="193" w:name="_Toc478458603"/>
      <w:bookmarkStart w:id="194" w:name="_Toc478459161"/>
      <w:r w:rsidRPr="00412B37">
        <w:rPr>
          <w:rFonts w:ascii="Arial" w:hAnsi="Arial" w:cs="Arial"/>
          <w:b/>
        </w:rPr>
        <w:t xml:space="preserve">Loi N° 034-2012/AN du 02 juillet 2012, Portant Réorganisation Agraire et Foncière </w:t>
      </w:r>
      <w:r>
        <w:rPr>
          <w:rFonts w:ascii="Arial" w:hAnsi="Arial" w:cs="Arial"/>
          <w:b/>
        </w:rPr>
        <w:t>au Burkina Faso</w:t>
      </w:r>
      <w:bookmarkEnd w:id="189"/>
      <w:bookmarkEnd w:id="190"/>
      <w:bookmarkEnd w:id="191"/>
      <w:bookmarkEnd w:id="192"/>
      <w:bookmarkEnd w:id="193"/>
      <w:bookmarkEnd w:id="194"/>
    </w:p>
    <w:p w14:paraId="6271CA1C" w14:textId="77777777" w:rsidR="002749B1" w:rsidRPr="00412B37" w:rsidRDefault="002749B1" w:rsidP="00D31ED0">
      <w:pPr>
        <w:spacing w:line="276" w:lineRule="auto"/>
        <w:jc w:val="both"/>
        <w:rPr>
          <w:rFonts w:ascii="Arial" w:hAnsi="Arial" w:cs="Arial"/>
          <w:b/>
          <w:sz w:val="22"/>
          <w:szCs w:val="22"/>
        </w:rPr>
      </w:pPr>
      <w:r w:rsidRPr="00412B37">
        <w:rPr>
          <w:rFonts w:ascii="Arial" w:hAnsi="Arial" w:cs="Arial"/>
          <w:sz w:val="22"/>
          <w:szCs w:val="22"/>
        </w:rPr>
        <w:t xml:space="preserve">Il s’agit de la loi n°034-2012/AN du 02 juillet 2012, portant Réorganisation Agraire et Foncière promulguée par le décret n°2012-716/PRES. L’article 101 mentionne que  les ministres, les présidents des conseils régionaux et les maires, dans les conditions prévues à l’article 100, </w:t>
      </w:r>
      <w:r w:rsidRPr="00412B37">
        <w:rPr>
          <w:rFonts w:ascii="Arial" w:hAnsi="Arial" w:cs="Arial"/>
          <w:sz w:val="22"/>
          <w:szCs w:val="22"/>
        </w:rPr>
        <w:lastRenderedPageBreak/>
        <w:t>peuvent accorder par arrêté, des autorisations d’exploiter, les dépendances du domaine public, immobilier de l’</w:t>
      </w:r>
      <w:r w:rsidR="00672861" w:rsidRPr="00412B37">
        <w:rPr>
          <w:rFonts w:ascii="Arial" w:hAnsi="Arial" w:cs="Arial"/>
          <w:sz w:val="22"/>
          <w:szCs w:val="22"/>
        </w:rPr>
        <w:t>État</w:t>
      </w:r>
      <w:r w:rsidRPr="00412B37">
        <w:rPr>
          <w:rFonts w:ascii="Arial" w:hAnsi="Arial" w:cs="Arial"/>
          <w:sz w:val="22"/>
          <w:szCs w:val="22"/>
        </w:rPr>
        <w:t xml:space="preserve"> et des dérogations aux servitudes de passage. Ces autorisations et dérogations sont révocables à première réquisition, pour motif d’intérêt général ou pour non-respect des clauses de l’autorisation.</w:t>
      </w:r>
    </w:p>
    <w:p w14:paraId="42637E1F" w14:textId="77777777" w:rsidR="002749B1" w:rsidRPr="00412B37" w:rsidRDefault="002749B1" w:rsidP="00D31ED0">
      <w:pPr>
        <w:pStyle w:val="ListParagraph"/>
        <w:autoSpaceDE w:val="0"/>
        <w:adjustRightInd w:val="0"/>
        <w:spacing w:after="0"/>
        <w:jc w:val="both"/>
        <w:outlineLvl w:val="1"/>
        <w:rPr>
          <w:rFonts w:ascii="Arial" w:hAnsi="Arial" w:cs="Arial"/>
          <w:b/>
        </w:rPr>
      </w:pPr>
    </w:p>
    <w:p w14:paraId="7DEA3EF4" w14:textId="77777777" w:rsidR="002749B1" w:rsidRPr="00412B37" w:rsidRDefault="002749B1" w:rsidP="00613964">
      <w:pPr>
        <w:pStyle w:val="ListParagraph"/>
        <w:numPr>
          <w:ilvl w:val="2"/>
          <w:numId w:val="2"/>
        </w:numPr>
        <w:autoSpaceDE w:val="0"/>
        <w:autoSpaceDN w:val="0"/>
        <w:adjustRightInd w:val="0"/>
        <w:spacing w:after="0"/>
        <w:jc w:val="both"/>
        <w:outlineLvl w:val="2"/>
        <w:rPr>
          <w:rFonts w:ascii="Arial" w:hAnsi="Arial" w:cs="Arial"/>
          <w:b/>
        </w:rPr>
      </w:pPr>
      <w:bookmarkStart w:id="195" w:name="_Toc473072096"/>
      <w:bookmarkStart w:id="196" w:name="_Toc473073812"/>
      <w:bookmarkStart w:id="197" w:name="_Toc473130366"/>
      <w:bookmarkStart w:id="198" w:name="_Toc473130674"/>
      <w:bookmarkStart w:id="199" w:name="_Toc478458604"/>
      <w:bookmarkStart w:id="200" w:name="_Toc478459162"/>
      <w:r w:rsidRPr="00412B37">
        <w:rPr>
          <w:rFonts w:ascii="Arial" w:hAnsi="Arial" w:cs="Arial"/>
          <w:b/>
        </w:rPr>
        <w:t xml:space="preserve">Loi n° 006-2013/AN du 02 avril 2013, portant </w:t>
      </w:r>
      <w:r>
        <w:rPr>
          <w:rFonts w:ascii="Arial" w:hAnsi="Arial" w:cs="Arial"/>
          <w:b/>
        </w:rPr>
        <w:t>C</w:t>
      </w:r>
      <w:r w:rsidRPr="00412B37">
        <w:rPr>
          <w:rFonts w:ascii="Arial" w:hAnsi="Arial" w:cs="Arial"/>
          <w:b/>
        </w:rPr>
        <w:t>ode de l’environnement au Burkina Faso</w:t>
      </w:r>
      <w:bookmarkEnd w:id="195"/>
      <w:bookmarkEnd w:id="196"/>
      <w:bookmarkEnd w:id="197"/>
      <w:bookmarkEnd w:id="198"/>
      <w:bookmarkEnd w:id="199"/>
      <w:bookmarkEnd w:id="200"/>
      <w:r w:rsidRPr="00412B37">
        <w:rPr>
          <w:rFonts w:ascii="Arial" w:hAnsi="Arial" w:cs="Arial"/>
          <w:b/>
        </w:rPr>
        <w:t xml:space="preserve"> </w:t>
      </w:r>
    </w:p>
    <w:p w14:paraId="1E7E12B9" w14:textId="77777777" w:rsidR="002749B1" w:rsidRPr="00412B37" w:rsidRDefault="002749B1" w:rsidP="00D31ED0">
      <w:pPr>
        <w:pStyle w:val="ListParagraph"/>
        <w:autoSpaceDE w:val="0"/>
        <w:adjustRightInd w:val="0"/>
        <w:spacing w:after="0"/>
        <w:jc w:val="both"/>
        <w:outlineLvl w:val="1"/>
        <w:rPr>
          <w:rFonts w:ascii="Arial" w:hAnsi="Arial" w:cs="Arial"/>
          <w:b/>
        </w:rPr>
      </w:pPr>
    </w:p>
    <w:p w14:paraId="65A11540" w14:textId="77777777" w:rsidR="002749B1" w:rsidRPr="00412B37" w:rsidRDefault="002749B1" w:rsidP="00D31ED0">
      <w:pPr>
        <w:pStyle w:val="Default"/>
        <w:spacing w:line="276" w:lineRule="auto"/>
        <w:ind w:left="-141"/>
        <w:jc w:val="both"/>
        <w:rPr>
          <w:sz w:val="22"/>
          <w:szCs w:val="22"/>
        </w:rPr>
      </w:pPr>
      <w:r w:rsidRPr="00412B37">
        <w:rPr>
          <w:sz w:val="22"/>
          <w:szCs w:val="22"/>
        </w:rPr>
        <w:t xml:space="preserve">Le </w:t>
      </w:r>
      <w:r w:rsidR="00451268">
        <w:rPr>
          <w:sz w:val="22"/>
          <w:szCs w:val="22"/>
        </w:rPr>
        <w:t>C</w:t>
      </w:r>
      <w:r w:rsidRPr="00412B37">
        <w:rPr>
          <w:sz w:val="22"/>
          <w:szCs w:val="22"/>
        </w:rPr>
        <w:t xml:space="preserve">ode de l’environnement dispose en son article 25 que : « Les activités susceptibles d'avoir des incidences significatives sur l'environnement sont soumises à l'avis préalable du ministre chargé de l'environnement. L'avis est établi sur la base d’une Évaluation environnementale stratégique (EES), d’une </w:t>
      </w:r>
      <w:r w:rsidR="00672861" w:rsidRPr="00412B37">
        <w:rPr>
          <w:sz w:val="22"/>
          <w:szCs w:val="22"/>
        </w:rPr>
        <w:t>Étude</w:t>
      </w:r>
      <w:r w:rsidRPr="00412B37">
        <w:rPr>
          <w:sz w:val="22"/>
          <w:szCs w:val="22"/>
        </w:rPr>
        <w:t xml:space="preserve"> d’impact environnement</w:t>
      </w:r>
      <w:r>
        <w:rPr>
          <w:sz w:val="22"/>
          <w:szCs w:val="22"/>
        </w:rPr>
        <w:t>al et social</w:t>
      </w:r>
      <w:r w:rsidRPr="00412B37">
        <w:rPr>
          <w:sz w:val="22"/>
          <w:szCs w:val="22"/>
        </w:rPr>
        <w:t xml:space="preserve"> (EIE</w:t>
      </w:r>
      <w:r>
        <w:rPr>
          <w:sz w:val="22"/>
          <w:szCs w:val="22"/>
        </w:rPr>
        <w:t>S</w:t>
      </w:r>
      <w:r w:rsidRPr="00412B37">
        <w:rPr>
          <w:sz w:val="22"/>
          <w:szCs w:val="22"/>
        </w:rPr>
        <w:t>) ou d’une Notice d’impact environnement</w:t>
      </w:r>
      <w:r>
        <w:rPr>
          <w:sz w:val="22"/>
          <w:szCs w:val="22"/>
        </w:rPr>
        <w:t>al et social</w:t>
      </w:r>
      <w:r w:rsidRPr="00412B37">
        <w:rPr>
          <w:sz w:val="22"/>
          <w:szCs w:val="22"/>
        </w:rPr>
        <w:t xml:space="preserve"> (NIE</w:t>
      </w:r>
      <w:r>
        <w:rPr>
          <w:sz w:val="22"/>
          <w:szCs w:val="22"/>
        </w:rPr>
        <w:t>S</w:t>
      </w:r>
      <w:r w:rsidRPr="00412B37">
        <w:rPr>
          <w:sz w:val="22"/>
          <w:szCs w:val="22"/>
        </w:rPr>
        <w:t xml:space="preserve">). </w:t>
      </w:r>
    </w:p>
    <w:p w14:paraId="6FB9347B" w14:textId="77777777" w:rsidR="002749B1" w:rsidRPr="00412B37" w:rsidRDefault="002749B1" w:rsidP="00D31ED0">
      <w:pPr>
        <w:pStyle w:val="ListParagraph"/>
        <w:autoSpaceDE w:val="0"/>
        <w:adjustRightInd w:val="0"/>
        <w:spacing w:after="0"/>
        <w:jc w:val="both"/>
        <w:outlineLvl w:val="1"/>
        <w:rPr>
          <w:rFonts w:ascii="Arial" w:hAnsi="Arial" w:cs="Arial"/>
          <w:b/>
        </w:rPr>
      </w:pPr>
    </w:p>
    <w:p w14:paraId="2F1F32AB" w14:textId="77777777" w:rsidR="002749B1" w:rsidRPr="00412B37" w:rsidRDefault="002749B1" w:rsidP="00613964">
      <w:pPr>
        <w:pStyle w:val="ListParagraph"/>
        <w:numPr>
          <w:ilvl w:val="2"/>
          <w:numId w:val="2"/>
        </w:numPr>
        <w:autoSpaceDE w:val="0"/>
        <w:autoSpaceDN w:val="0"/>
        <w:adjustRightInd w:val="0"/>
        <w:spacing w:after="0"/>
        <w:jc w:val="both"/>
        <w:outlineLvl w:val="2"/>
        <w:rPr>
          <w:rFonts w:ascii="Arial" w:hAnsi="Arial" w:cs="Arial"/>
          <w:b/>
        </w:rPr>
      </w:pPr>
      <w:bookmarkStart w:id="201" w:name="_Toc473072097"/>
      <w:bookmarkStart w:id="202" w:name="_Toc473073813"/>
      <w:bookmarkStart w:id="203" w:name="_Toc473130367"/>
      <w:bookmarkStart w:id="204" w:name="_Toc473130675"/>
      <w:bookmarkStart w:id="205" w:name="_Toc478458605"/>
      <w:bookmarkStart w:id="206" w:name="_Toc478459163"/>
      <w:r w:rsidRPr="00412B37">
        <w:rPr>
          <w:rFonts w:ascii="Arial" w:hAnsi="Arial" w:cs="Arial"/>
          <w:b/>
        </w:rPr>
        <w:t>Loi n°021-2006/AN du 14 novembre 2006, portant code général des collectivités territoriales</w:t>
      </w:r>
      <w:bookmarkEnd w:id="201"/>
      <w:bookmarkEnd w:id="202"/>
      <w:bookmarkEnd w:id="203"/>
      <w:bookmarkEnd w:id="204"/>
      <w:bookmarkEnd w:id="205"/>
      <w:bookmarkEnd w:id="206"/>
    </w:p>
    <w:p w14:paraId="5AE797D2" w14:textId="77777777" w:rsidR="002749B1" w:rsidRPr="00412B37" w:rsidRDefault="002749B1" w:rsidP="00D31ED0">
      <w:pPr>
        <w:spacing w:line="276" w:lineRule="auto"/>
        <w:jc w:val="both"/>
        <w:rPr>
          <w:rFonts w:ascii="Arial" w:hAnsi="Arial" w:cs="Arial"/>
          <w:b/>
          <w:sz w:val="22"/>
          <w:szCs w:val="22"/>
        </w:rPr>
      </w:pPr>
    </w:p>
    <w:p w14:paraId="01B83AFE" w14:textId="77777777" w:rsidR="002749B1" w:rsidRPr="00207E5F" w:rsidRDefault="002749B1" w:rsidP="00207E5F">
      <w:pPr>
        <w:spacing w:line="276" w:lineRule="auto"/>
        <w:jc w:val="both"/>
        <w:rPr>
          <w:rFonts w:ascii="Arial" w:hAnsi="Arial" w:cs="Arial"/>
          <w:b/>
          <w:sz w:val="22"/>
          <w:szCs w:val="22"/>
        </w:rPr>
      </w:pPr>
      <w:r w:rsidRPr="00412B37">
        <w:rPr>
          <w:rFonts w:ascii="Arial" w:hAnsi="Arial" w:cs="Arial"/>
          <w:sz w:val="22"/>
          <w:szCs w:val="22"/>
        </w:rPr>
        <w:t>Cette loi détermine l’orientation de la décentralisation et du transfert de certaines compétences vers les collectivités territoriales. Ainsi, l’article 90 précise en 13 alinéas, les compétences des communes rurales en matière d’environnement et de gestion des ressources naturelles et l’article 94, les compétences en matière d’hygiène et de santé à travers 9 alinéas.</w:t>
      </w:r>
    </w:p>
    <w:p w14:paraId="13BBE4BD" w14:textId="77777777" w:rsidR="002749B1" w:rsidRPr="00412B37" w:rsidRDefault="002749B1" w:rsidP="00D31ED0">
      <w:pPr>
        <w:pStyle w:val="ListParagraph"/>
        <w:autoSpaceDE w:val="0"/>
        <w:adjustRightInd w:val="0"/>
        <w:spacing w:after="0"/>
        <w:jc w:val="both"/>
        <w:outlineLvl w:val="1"/>
        <w:rPr>
          <w:rFonts w:ascii="Arial" w:hAnsi="Arial" w:cs="Arial"/>
          <w:b/>
        </w:rPr>
      </w:pPr>
    </w:p>
    <w:p w14:paraId="2A42DE90" w14:textId="77777777" w:rsidR="002749B1" w:rsidRPr="00412B37" w:rsidRDefault="002749B1" w:rsidP="00613964">
      <w:pPr>
        <w:pStyle w:val="ListParagraph"/>
        <w:numPr>
          <w:ilvl w:val="2"/>
          <w:numId w:val="2"/>
        </w:numPr>
        <w:autoSpaceDE w:val="0"/>
        <w:autoSpaceDN w:val="0"/>
        <w:adjustRightInd w:val="0"/>
        <w:spacing w:after="0"/>
        <w:jc w:val="both"/>
        <w:outlineLvl w:val="2"/>
        <w:rPr>
          <w:rFonts w:ascii="Arial" w:hAnsi="Arial" w:cs="Arial"/>
          <w:b/>
        </w:rPr>
      </w:pPr>
      <w:bookmarkStart w:id="207" w:name="_Toc473072098"/>
      <w:bookmarkStart w:id="208" w:name="_Toc473073814"/>
      <w:bookmarkStart w:id="209" w:name="_Toc473130368"/>
      <w:bookmarkStart w:id="210" w:name="_Toc473130676"/>
      <w:bookmarkStart w:id="211" w:name="_Toc478458606"/>
      <w:bookmarkStart w:id="212" w:name="_Toc478459164"/>
      <w:r>
        <w:rPr>
          <w:rFonts w:ascii="Arial" w:hAnsi="Arial" w:cs="Arial"/>
          <w:b/>
        </w:rPr>
        <w:t>L</w:t>
      </w:r>
      <w:r w:rsidRPr="00412B37">
        <w:rPr>
          <w:rFonts w:ascii="Arial" w:hAnsi="Arial" w:cs="Arial"/>
          <w:b/>
        </w:rPr>
        <w:t xml:space="preserve">oi n°003-2011/AN </w:t>
      </w:r>
      <w:r>
        <w:rPr>
          <w:rFonts w:ascii="Arial" w:hAnsi="Arial" w:cs="Arial"/>
          <w:b/>
        </w:rPr>
        <w:t xml:space="preserve">du 05 avril 2011 </w:t>
      </w:r>
      <w:r w:rsidRPr="00412B37">
        <w:rPr>
          <w:rFonts w:ascii="Arial" w:hAnsi="Arial" w:cs="Arial"/>
          <w:b/>
        </w:rPr>
        <w:t>portant code forestier</w:t>
      </w:r>
      <w:r>
        <w:rPr>
          <w:rFonts w:ascii="Arial" w:hAnsi="Arial" w:cs="Arial"/>
          <w:b/>
        </w:rPr>
        <w:t xml:space="preserve"> au Burkina Faso</w:t>
      </w:r>
      <w:bookmarkEnd w:id="207"/>
      <w:bookmarkEnd w:id="208"/>
      <w:bookmarkEnd w:id="209"/>
      <w:bookmarkEnd w:id="210"/>
      <w:bookmarkEnd w:id="211"/>
      <w:bookmarkEnd w:id="212"/>
      <w:r>
        <w:rPr>
          <w:rFonts w:ascii="Arial" w:hAnsi="Arial" w:cs="Arial"/>
          <w:b/>
        </w:rPr>
        <w:t xml:space="preserve"> </w:t>
      </w:r>
    </w:p>
    <w:p w14:paraId="6260F1C2" w14:textId="77777777" w:rsidR="002749B1" w:rsidRPr="00412B37" w:rsidRDefault="002749B1" w:rsidP="00D31ED0">
      <w:pPr>
        <w:autoSpaceDE w:val="0"/>
        <w:adjustRightInd w:val="0"/>
        <w:spacing w:after="0" w:line="276" w:lineRule="auto"/>
        <w:jc w:val="both"/>
        <w:outlineLvl w:val="1"/>
        <w:rPr>
          <w:rFonts w:ascii="Arial" w:hAnsi="Arial" w:cs="Arial"/>
          <w:b/>
          <w:sz w:val="22"/>
          <w:szCs w:val="22"/>
        </w:rPr>
      </w:pPr>
    </w:p>
    <w:p w14:paraId="3C278933" w14:textId="77777777" w:rsidR="002749B1" w:rsidRPr="00412B37" w:rsidRDefault="002749B1" w:rsidP="00D31ED0">
      <w:pPr>
        <w:pStyle w:val="Default"/>
        <w:spacing w:line="276" w:lineRule="auto"/>
        <w:ind w:left="-141"/>
        <w:jc w:val="both"/>
        <w:rPr>
          <w:sz w:val="22"/>
          <w:szCs w:val="22"/>
        </w:rPr>
      </w:pPr>
      <w:r w:rsidRPr="00412B37">
        <w:rPr>
          <w:sz w:val="22"/>
          <w:szCs w:val="22"/>
        </w:rPr>
        <w:t>Le code forestier fixe les principes fondamentaux de gestion durable et de valorisation des ressources forestières, fauniques et halieutiques. Le code fait des forêts, de la faune et des ressources halieutiques des patrimoines à part entière ; et il fait de leur préservation un devoir pour tous. Il institue un fond forestier visant à préserver les ressources. Il définit les différents domaines forestiers et traite de la classification des forêts et fixe leur régime d'exploitation et de gestion. Il aborde la protection des espèces et traite de l'introduction des espèces exotiques ainsi que des pénalités. Il favorise la protection forestière, faunique et halieutique.</w:t>
      </w:r>
    </w:p>
    <w:p w14:paraId="53C74EAE" w14:textId="77777777" w:rsidR="002749B1" w:rsidRPr="00412B37" w:rsidRDefault="002749B1" w:rsidP="00D31ED0">
      <w:pPr>
        <w:pStyle w:val="Default"/>
        <w:spacing w:line="276" w:lineRule="auto"/>
        <w:ind w:left="-141"/>
        <w:jc w:val="both"/>
        <w:rPr>
          <w:sz w:val="22"/>
          <w:szCs w:val="22"/>
        </w:rPr>
      </w:pPr>
    </w:p>
    <w:p w14:paraId="20224B4B" w14:textId="77777777" w:rsidR="002749B1" w:rsidRPr="00412B37" w:rsidRDefault="002749B1" w:rsidP="00D31ED0">
      <w:pPr>
        <w:pStyle w:val="Default"/>
        <w:spacing w:line="276" w:lineRule="auto"/>
        <w:ind w:left="-141"/>
        <w:jc w:val="both"/>
        <w:rPr>
          <w:sz w:val="22"/>
          <w:szCs w:val="22"/>
        </w:rPr>
      </w:pPr>
      <w:r w:rsidRPr="00412B37">
        <w:rPr>
          <w:sz w:val="22"/>
          <w:szCs w:val="22"/>
        </w:rPr>
        <w:t>L’article 48 stipule que toute réalisation de grands travaux entraînant un défrichement d’une certaine ampleur, est soumise à une autorisation préalable sur la base d’une étude d’impact sur l’environnement. Enfin, l’article 49 stipule que, quel que soit le régime des forêts en cause, le ministre chargé des forêts peut, par arrêté, déterminer des zones soustraites à tout défrichement en considération de leur importance particulière pour le maintien de l’équilibre écologique.</w:t>
      </w:r>
    </w:p>
    <w:p w14:paraId="5EAF4D2B" w14:textId="77777777" w:rsidR="00C24DE6" w:rsidRDefault="00C24DE6" w:rsidP="00D31ED0">
      <w:pPr>
        <w:pStyle w:val="Default"/>
        <w:spacing w:line="276" w:lineRule="auto"/>
        <w:ind w:left="-141"/>
        <w:jc w:val="both"/>
        <w:rPr>
          <w:sz w:val="22"/>
          <w:szCs w:val="22"/>
        </w:rPr>
      </w:pPr>
    </w:p>
    <w:p w14:paraId="06304B0F" w14:textId="77777777" w:rsidR="002749B1" w:rsidRDefault="002749B1" w:rsidP="00A82FA5">
      <w:pPr>
        <w:pStyle w:val="Default"/>
        <w:spacing w:line="276" w:lineRule="auto"/>
        <w:ind w:left="-141"/>
        <w:jc w:val="both"/>
        <w:rPr>
          <w:sz w:val="22"/>
          <w:szCs w:val="22"/>
        </w:rPr>
      </w:pPr>
      <w:r w:rsidRPr="00412B37">
        <w:rPr>
          <w:sz w:val="22"/>
          <w:szCs w:val="22"/>
        </w:rPr>
        <w:t>Le Projet prendra en compte les dispositions du code forestier dans son plan de prévention et de gestion des impacts environnementaux.</w:t>
      </w:r>
    </w:p>
    <w:p w14:paraId="05BC292A" w14:textId="77777777" w:rsidR="00017590" w:rsidRDefault="00017590" w:rsidP="00A82FA5">
      <w:pPr>
        <w:pStyle w:val="Default"/>
        <w:spacing w:line="276" w:lineRule="auto"/>
        <w:ind w:left="-141"/>
        <w:jc w:val="both"/>
        <w:rPr>
          <w:sz w:val="22"/>
          <w:szCs w:val="22"/>
        </w:rPr>
      </w:pPr>
    </w:p>
    <w:p w14:paraId="7F07D2F9" w14:textId="77777777" w:rsidR="00F15B98" w:rsidRDefault="00F15B98">
      <w:pPr>
        <w:suppressAutoHyphens w:val="0"/>
        <w:spacing w:before="0" w:after="200" w:line="276" w:lineRule="auto"/>
        <w:rPr>
          <w:rFonts w:ascii="Arial" w:eastAsiaTheme="majorEastAsia" w:hAnsi="Arial" w:cs="Arial"/>
          <w:b/>
          <w:bCs/>
          <w:sz w:val="22"/>
          <w:szCs w:val="22"/>
          <w:lang w:eastAsia="fr-FR"/>
        </w:rPr>
      </w:pPr>
      <w:bookmarkStart w:id="213" w:name="_Toc473072099"/>
      <w:bookmarkStart w:id="214" w:name="_Toc473073815"/>
      <w:bookmarkStart w:id="215" w:name="_Toc473130369"/>
      <w:bookmarkStart w:id="216" w:name="_Toc473130677"/>
      <w:r>
        <w:rPr>
          <w:rFonts w:ascii="Arial" w:hAnsi="Arial" w:cs="Arial"/>
        </w:rPr>
        <w:br w:type="page"/>
      </w:r>
    </w:p>
    <w:p w14:paraId="1E83D1E7" w14:textId="209E96B1" w:rsidR="007A5B4C" w:rsidRPr="00613964" w:rsidRDefault="005A49CA" w:rsidP="00613964">
      <w:pPr>
        <w:pStyle w:val="Heading3"/>
        <w:rPr>
          <w:rFonts w:ascii="Arial" w:hAnsi="Arial" w:cs="Arial"/>
          <w:color w:val="auto"/>
        </w:rPr>
      </w:pPr>
      <w:bookmarkStart w:id="217" w:name="_Toc478458607"/>
      <w:bookmarkStart w:id="218" w:name="_Toc478459165"/>
      <w:r w:rsidRPr="00613964">
        <w:rPr>
          <w:rFonts w:ascii="Arial" w:hAnsi="Arial" w:cs="Arial"/>
          <w:color w:val="auto"/>
        </w:rPr>
        <w:lastRenderedPageBreak/>
        <w:t xml:space="preserve">2.2.6. </w:t>
      </w:r>
      <w:r w:rsidR="004D6D4C" w:rsidRPr="00613964">
        <w:rPr>
          <w:rFonts w:ascii="Arial" w:hAnsi="Arial" w:cs="Arial"/>
          <w:color w:val="auto"/>
        </w:rPr>
        <w:t>Loi  n° 010-2005/an portant  sur  la  sureté  nucléaire  et  la  protection  contre  les  rayonnements  ionisants du 26 avril 2005</w:t>
      </w:r>
      <w:bookmarkEnd w:id="213"/>
      <w:bookmarkEnd w:id="214"/>
      <w:bookmarkEnd w:id="215"/>
      <w:bookmarkEnd w:id="216"/>
      <w:bookmarkEnd w:id="217"/>
      <w:bookmarkEnd w:id="218"/>
    </w:p>
    <w:p w14:paraId="421853C0" w14:textId="77777777" w:rsidR="004D6D4C" w:rsidRDefault="004D6D4C" w:rsidP="008C4571">
      <w:pPr>
        <w:pStyle w:val="Default"/>
        <w:shd w:val="clear" w:color="auto" w:fill="FFFFFF" w:themeFill="background1"/>
        <w:spacing w:line="276" w:lineRule="auto"/>
        <w:ind w:left="-141"/>
        <w:jc w:val="both"/>
        <w:rPr>
          <w:sz w:val="22"/>
          <w:szCs w:val="22"/>
        </w:rPr>
      </w:pPr>
    </w:p>
    <w:p w14:paraId="3A51B582" w14:textId="77777777" w:rsidR="004D6D4C" w:rsidRPr="004D6D4C" w:rsidRDefault="004D6D4C" w:rsidP="008C4571">
      <w:pPr>
        <w:pStyle w:val="Default"/>
        <w:shd w:val="clear" w:color="auto" w:fill="FFFFFF" w:themeFill="background1"/>
        <w:spacing w:line="276" w:lineRule="auto"/>
        <w:ind w:left="-141"/>
        <w:jc w:val="both"/>
        <w:rPr>
          <w:sz w:val="22"/>
          <w:szCs w:val="22"/>
        </w:rPr>
      </w:pPr>
      <w:r w:rsidRPr="004D6D4C">
        <w:rPr>
          <w:sz w:val="22"/>
          <w:szCs w:val="22"/>
        </w:rPr>
        <w:t>Cette loi vise à protéger l’homme, les biens et l’environnement pour les générations actuelles et futures des risques et dangers pouvant résulter de l’usage des substances et matières nucléaires ainsi que des sources de rayonnements ionisants</w:t>
      </w:r>
      <w:r>
        <w:rPr>
          <w:sz w:val="22"/>
          <w:szCs w:val="22"/>
        </w:rPr>
        <w:t xml:space="preserve">. Elle </w:t>
      </w:r>
      <w:r w:rsidRPr="004D6D4C">
        <w:rPr>
          <w:sz w:val="22"/>
          <w:szCs w:val="22"/>
        </w:rPr>
        <w:t>fixe les conditions sécuritaires en matière d’utilisation des substances et matières nucléaires et des sources de rayonnements ionisants</w:t>
      </w:r>
      <w:r>
        <w:rPr>
          <w:sz w:val="22"/>
          <w:szCs w:val="22"/>
        </w:rPr>
        <w:t xml:space="preserve">. Elle </w:t>
      </w:r>
      <w:r w:rsidRPr="004D6D4C">
        <w:rPr>
          <w:sz w:val="22"/>
          <w:szCs w:val="22"/>
        </w:rPr>
        <w:t>veille à l’utilisation à des fins exclusivement pacifiques des substances et matières nucléaires ainsi que des sources de rayonnements ionisants conformément aux traités, conventions et autres engagements internationaux pris par le Burkina Faso.</w:t>
      </w:r>
    </w:p>
    <w:p w14:paraId="6BACFE03" w14:textId="77777777" w:rsidR="00D3604A" w:rsidRDefault="00D3604A">
      <w:pPr>
        <w:autoSpaceDE w:val="0"/>
        <w:autoSpaceDN w:val="0"/>
        <w:adjustRightInd w:val="0"/>
        <w:spacing w:after="0"/>
        <w:jc w:val="both"/>
        <w:outlineLvl w:val="2"/>
        <w:rPr>
          <w:rFonts w:ascii="Arial" w:hAnsi="Arial" w:cs="Arial"/>
          <w:b/>
        </w:rPr>
      </w:pPr>
    </w:p>
    <w:p w14:paraId="6699A55C" w14:textId="77777777" w:rsidR="002749B1" w:rsidRPr="00613964" w:rsidRDefault="005A49CA" w:rsidP="00613964">
      <w:pPr>
        <w:pStyle w:val="Heading3"/>
        <w:rPr>
          <w:rFonts w:ascii="Arial" w:hAnsi="Arial" w:cs="Arial"/>
          <w:color w:val="auto"/>
        </w:rPr>
      </w:pPr>
      <w:bookmarkStart w:id="219" w:name="_Toc473072100"/>
      <w:bookmarkStart w:id="220" w:name="_Toc473073816"/>
      <w:bookmarkStart w:id="221" w:name="_Toc473130370"/>
      <w:bookmarkStart w:id="222" w:name="_Toc473130678"/>
      <w:bookmarkStart w:id="223" w:name="_Toc478458608"/>
      <w:bookmarkStart w:id="224" w:name="_Toc478459166"/>
      <w:r w:rsidRPr="00613964">
        <w:rPr>
          <w:rFonts w:ascii="Arial" w:hAnsi="Arial" w:cs="Arial"/>
          <w:color w:val="auto"/>
        </w:rPr>
        <w:t xml:space="preserve">2.2.7. </w:t>
      </w:r>
      <w:r w:rsidR="002749B1" w:rsidRPr="00613964">
        <w:rPr>
          <w:rFonts w:ascii="Arial" w:hAnsi="Arial" w:cs="Arial"/>
          <w:color w:val="auto"/>
        </w:rPr>
        <w:t>Loi n°062/95/ADP du 14/12/1995 portant code des investissements et ses modifications</w:t>
      </w:r>
      <w:bookmarkEnd w:id="219"/>
      <w:bookmarkEnd w:id="220"/>
      <w:bookmarkEnd w:id="221"/>
      <w:bookmarkEnd w:id="222"/>
      <w:bookmarkEnd w:id="223"/>
      <w:bookmarkEnd w:id="224"/>
      <w:r w:rsidR="002749B1" w:rsidRPr="00613964">
        <w:rPr>
          <w:rFonts w:ascii="Arial" w:hAnsi="Arial" w:cs="Arial"/>
          <w:color w:val="auto"/>
        </w:rPr>
        <w:t xml:space="preserve"> </w:t>
      </w:r>
    </w:p>
    <w:p w14:paraId="2F69A665" w14:textId="77777777" w:rsidR="002749B1" w:rsidRPr="00412B37" w:rsidRDefault="002749B1" w:rsidP="00D31ED0">
      <w:pPr>
        <w:autoSpaceDE w:val="0"/>
        <w:adjustRightInd w:val="0"/>
        <w:spacing w:after="0" w:line="276" w:lineRule="auto"/>
        <w:jc w:val="both"/>
        <w:outlineLvl w:val="1"/>
        <w:rPr>
          <w:rFonts w:ascii="Arial" w:hAnsi="Arial" w:cs="Arial"/>
          <w:sz w:val="22"/>
          <w:szCs w:val="22"/>
        </w:rPr>
      </w:pPr>
    </w:p>
    <w:p w14:paraId="032140B8" w14:textId="77777777" w:rsidR="002749B1" w:rsidRDefault="002749B1" w:rsidP="00D31ED0">
      <w:pPr>
        <w:autoSpaceDE w:val="0"/>
        <w:adjustRightInd w:val="0"/>
        <w:spacing w:after="0" w:line="276" w:lineRule="auto"/>
        <w:jc w:val="both"/>
        <w:outlineLvl w:val="1"/>
        <w:rPr>
          <w:rFonts w:ascii="Arial" w:hAnsi="Arial" w:cs="Arial"/>
          <w:b/>
          <w:sz w:val="22"/>
          <w:szCs w:val="22"/>
        </w:rPr>
      </w:pPr>
      <w:bookmarkStart w:id="225" w:name="_Toc468295697"/>
      <w:bookmarkStart w:id="226" w:name="_Toc468407539"/>
      <w:bookmarkStart w:id="227" w:name="_Toc469636547"/>
      <w:bookmarkStart w:id="228" w:name="_Toc470130300"/>
      <w:bookmarkStart w:id="229" w:name="_Toc470130772"/>
      <w:bookmarkStart w:id="230" w:name="_Toc473072101"/>
      <w:bookmarkStart w:id="231" w:name="_Toc473073817"/>
      <w:bookmarkStart w:id="232" w:name="_Toc473130371"/>
      <w:bookmarkStart w:id="233" w:name="_Toc473130679"/>
      <w:bookmarkStart w:id="234" w:name="_Toc473152232"/>
      <w:bookmarkStart w:id="235" w:name="_Toc473244861"/>
      <w:bookmarkStart w:id="236" w:name="_Toc478458609"/>
      <w:bookmarkStart w:id="237" w:name="_Toc478459167"/>
      <w:r w:rsidRPr="00412B37">
        <w:rPr>
          <w:rFonts w:ascii="Arial" w:hAnsi="Arial" w:cs="Arial"/>
          <w:sz w:val="22"/>
          <w:szCs w:val="22"/>
        </w:rPr>
        <w:t xml:space="preserve">Cette loi stipule en son </w:t>
      </w:r>
      <w:r w:rsidRPr="00412B37">
        <w:rPr>
          <w:rFonts w:ascii="Arial" w:hAnsi="Arial" w:cs="Arial"/>
          <w:i/>
          <w:sz w:val="22"/>
          <w:szCs w:val="22"/>
        </w:rPr>
        <w:t>article 8 que : « les investissements productifs sont librement effectués au Burkina Faso sous réserve des dispositions spécifiques visant à respecter la politique économique et sociale de l’État, notamment la protection de la santé et de la salubrité publique, la protection sociale et la sauvegarde de l’environnement ». Quant à l’article 20, il met beaucoup plus l’accent sur la protection de l’environnement en stipulant que les entreprises bénéficiaires</w:t>
      </w:r>
      <w:r w:rsidRPr="00412B37">
        <w:rPr>
          <w:rFonts w:ascii="Arial" w:hAnsi="Arial" w:cs="Arial"/>
          <w:sz w:val="22"/>
          <w:szCs w:val="22"/>
        </w:rPr>
        <w:t xml:space="preserve"> d’un régime privilégié sont tenues de protéger l’environnement par la mise en œuvre de procédés et appareils techniques estimés suffisants par les services compétents. Cet article précise également que les entreprises doivent se conformer aux règles d’hygiène et de sécurité et aux normes définies par les textes en vigueur.</w:t>
      </w:r>
      <w:bookmarkEnd w:id="225"/>
      <w:bookmarkEnd w:id="226"/>
      <w:bookmarkEnd w:id="227"/>
      <w:bookmarkEnd w:id="228"/>
      <w:bookmarkEnd w:id="229"/>
      <w:bookmarkEnd w:id="230"/>
      <w:bookmarkEnd w:id="231"/>
      <w:bookmarkEnd w:id="232"/>
      <w:bookmarkEnd w:id="233"/>
      <w:bookmarkEnd w:id="234"/>
      <w:bookmarkEnd w:id="235"/>
      <w:bookmarkEnd w:id="236"/>
      <w:bookmarkEnd w:id="237"/>
    </w:p>
    <w:p w14:paraId="2DBC8605" w14:textId="77777777" w:rsidR="002749B1" w:rsidRPr="00412B37" w:rsidRDefault="002749B1" w:rsidP="00D31ED0">
      <w:pPr>
        <w:autoSpaceDE w:val="0"/>
        <w:adjustRightInd w:val="0"/>
        <w:spacing w:after="0" w:line="276" w:lineRule="auto"/>
        <w:jc w:val="both"/>
        <w:outlineLvl w:val="1"/>
        <w:rPr>
          <w:rFonts w:ascii="Arial" w:hAnsi="Arial" w:cs="Arial"/>
          <w:b/>
          <w:sz w:val="22"/>
          <w:szCs w:val="22"/>
        </w:rPr>
      </w:pPr>
    </w:p>
    <w:p w14:paraId="346E49FB" w14:textId="77777777" w:rsidR="002749B1" w:rsidRPr="00613964" w:rsidRDefault="005A49CA" w:rsidP="00613964">
      <w:pPr>
        <w:pStyle w:val="Heading3"/>
        <w:rPr>
          <w:rFonts w:ascii="Arial" w:hAnsi="Arial" w:cs="Arial"/>
          <w:color w:val="auto"/>
        </w:rPr>
      </w:pPr>
      <w:bookmarkStart w:id="238" w:name="_Toc473072102"/>
      <w:bookmarkStart w:id="239" w:name="_Toc473073818"/>
      <w:bookmarkStart w:id="240" w:name="_Toc473130372"/>
      <w:bookmarkStart w:id="241" w:name="_Toc473130680"/>
      <w:bookmarkStart w:id="242" w:name="_Toc478458610"/>
      <w:bookmarkStart w:id="243" w:name="_Toc478459168"/>
      <w:r w:rsidRPr="00613964">
        <w:rPr>
          <w:rFonts w:ascii="Arial" w:hAnsi="Arial" w:cs="Arial"/>
          <w:color w:val="auto"/>
        </w:rPr>
        <w:t xml:space="preserve">2.2.8 </w:t>
      </w:r>
      <w:r w:rsidR="002749B1" w:rsidRPr="00613964">
        <w:rPr>
          <w:rFonts w:ascii="Arial" w:hAnsi="Arial" w:cs="Arial"/>
          <w:color w:val="auto"/>
        </w:rPr>
        <w:t>Loi n° 002/2001/AN du 08 février 2001, portant loi d’orientation relative à la gestion de l’eau</w:t>
      </w:r>
      <w:bookmarkEnd w:id="238"/>
      <w:bookmarkEnd w:id="239"/>
      <w:bookmarkEnd w:id="240"/>
      <w:bookmarkEnd w:id="241"/>
      <w:bookmarkEnd w:id="242"/>
      <w:bookmarkEnd w:id="243"/>
      <w:r w:rsidR="002749B1" w:rsidRPr="00613964">
        <w:rPr>
          <w:rFonts w:ascii="Arial" w:hAnsi="Arial" w:cs="Arial"/>
          <w:color w:val="auto"/>
        </w:rPr>
        <w:t xml:space="preserve"> </w:t>
      </w:r>
    </w:p>
    <w:p w14:paraId="0618FCB3" w14:textId="77777777" w:rsidR="002749B1" w:rsidRPr="00412B37" w:rsidRDefault="002749B1" w:rsidP="00D31ED0">
      <w:pPr>
        <w:spacing w:line="276" w:lineRule="auto"/>
        <w:jc w:val="both"/>
        <w:rPr>
          <w:rFonts w:ascii="Arial" w:hAnsi="Arial" w:cs="Arial"/>
          <w:b/>
          <w:sz w:val="22"/>
          <w:szCs w:val="22"/>
        </w:rPr>
      </w:pPr>
    </w:p>
    <w:p w14:paraId="07A322B1" w14:textId="77777777" w:rsidR="002749B1" w:rsidRPr="00412B37" w:rsidRDefault="002749B1" w:rsidP="00D31ED0">
      <w:pPr>
        <w:spacing w:after="0" w:line="276" w:lineRule="auto"/>
        <w:jc w:val="both"/>
        <w:rPr>
          <w:rFonts w:ascii="Arial" w:hAnsi="Arial" w:cs="Arial"/>
          <w:sz w:val="22"/>
          <w:szCs w:val="22"/>
        </w:rPr>
      </w:pPr>
      <w:r w:rsidRPr="00412B37">
        <w:rPr>
          <w:rFonts w:ascii="Arial" w:hAnsi="Arial" w:cs="Arial"/>
          <w:sz w:val="22"/>
          <w:szCs w:val="22"/>
        </w:rPr>
        <w:t xml:space="preserve">L’article 24 dit que sont soumis à l’autorisation ou à déclaration d’une manière générale, les installations, ouvrages, travaux et activités réalisées par toute personne physique ou morale, publique ou privée et entraînant selon le cas :  </w:t>
      </w:r>
    </w:p>
    <w:p w14:paraId="1876949A" w14:textId="77777777" w:rsidR="002749B1" w:rsidRPr="00412B37" w:rsidRDefault="002749B1" w:rsidP="00F55AAD">
      <w:pPr>
        <w:numPr>
          <w:ilvl w:val="0"/>
          <w:numId w:val="25"/>
        </w:numPr>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des prélèvements d’eau superficielle ou souterraine restituée ou non ;</w:t>
      </w:r>
    </w:p>
    <w:p w14:paraId="182FA98C" w14:textId="77777777" w:rsidR="002749B1" w:rsidRPr="00412B37" w:rsidRDefault="002749B1" w:rsidP="00F55AAD">
      <w:pPr>
        <w:numPr>
          <w:ilvl w:val="0"/>
          <w:numId w:val="25"/>
        </w:numPr>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des déversements, écoulements, rejets ou dépôts directs ou indirects, chroniques ou épisodiques même non polluants.</w:t>
      </w:r>
    </w:p>
    <w:p w14:paraId="77880BEA" w14:textId="77777777" w:rsidR="002749B1" w:rsidRPr="00412B37" w:rsidRDefault="002749B1" w:rsidP="00D31ED0">
      <w:pPr>
        <w:autoSpaceDE w:val="0"/>
        <w:autoSpaceDN w:val="0"/>
        <w:adjustRightInd w:val="0"/>
        <w:spacing w:after="0" w:line="276" w:lineRule="auto"/>
        <w:ind w:left="720"/>
        <w:jc w:val="both"/>
        <w:rPr>
          <w:rFonts w:ascii="Arial" w:hAnsi="Arial" w:cs="Arial"/>
          <w:sz w:val="22"/>
          <w:szCs w:val="22"/>
        </w:rPr>
      </w:pPr>
    </w:p>
    <w:p w14:paraId="393E08B8" w14:textId="77777777" w:rsidR="002749B1" w:rsidRDefault="002749B1" w:rsidP="00D31ED0">
      <w:pPr>
        <w:spacing w:line="276" w:lineRule="auto"/>
        <w:jc w:val="both"/>
        <w:rPr>
          <w:rFonts w:ascii="Arial" w:hAnsi="Arial" w:cs="Arial"/>
          <w:sz w:val="22"/>
          <w:szCs w:val="22"/>
        </w:rPr>
      </w:pPr>
      <w:r w:rsidRPr="00412B37">
        <w:rPr>
          <w:rFonts w:ascii="Arial" w:hAnsi="Arial" w:cs="Arial"/>
          <w:sz w:val="22"/>
          <w:szCs w:val="22"/>
        </w:rPr>
        <w:t>Quant à l’article 27 en son 2</w:t>
      </w:r>
      <w:r w:rsidRPr="00412B37">
        <w:rPr>
          <w:rFonts w:ascii="Arial" w:hAnsi="Arial" w:cs="Arial"/>
          <w:sz w:val="22"/>
          <w:szCs w:val="22"/>
          <w:vertAlign w:val="superscript"/>
        </w:rPr>
        <w:t>ème</w:t>
      </w:r>
      <w:r w:rsidRPr="00412B37">
        <w:rPr>
          <w:rFonts w:ascii="Arial" w:hAnsi="Arial" w:cs="Arial"/>
          <w:sz w:val="22"/>
          <w:szCs w:val="22"/>
        </w:rPr>
        <w:t xml:space="preserve"> alinéa, il précise que les installations, ouvrages, travaux et activités soumis à déclaration doivent respecter les règles générales édictées en vue de préserver la santé, la salubrité, la qualité des eaux pour assurer la conservation des écosystèmes aquatiques.</w:t>
      </w:r>
    </w:p>
    <w:p w14:paraId="1BE1464D" w14:textId="77777777" w:rsidR="002749B1" w:rsidRPr="00412B37" w:rsidRDefault="002749B1" w:rsidP="00D31ED0">
      <w:pPr>
        <w:spacing w:line="276" w:lineRule="auto"/>
        <w:jc w:val="both"/>
        <w:rPr>
          <w:rFonts w:ascii="Arial" w:hAnsi="Arial" w:cs="Arial"/>
          <w:b/>
          <w:sz w:val="22"/>
          <w:szCs w:val="22"/>
        </w:rPr>
      </w:pPr>
    </w:p>
    <w:p w14:paraId="2C52A814" w14:textId="77777777" w:rsidR="002749B1" w:rsidRPr="00613964" w:rsidRDefault="005A49CA" w:rsidP="00613964">
      <w:pPr>
        <w:pStyle w:val="Heading3"/>
        <w:rPr>
          <w:rFonts w:ascii="Arial" w:hAnsi="Arial" w:cs="Arial"/>
          <w:color w:val="auto"/>
        </w:rPr>
      </w:pPr>
      <w:bookmarkStart w:id="244" w:name="_Toc473072103"/>
      <w:bookmarkStart w:id="245" w:name="_Toc473073819"/>
      <w:bookmarkStart w:id="246" w:name="_Toc473130373"/>
      <w:bookmarkStart w:id="247" w:name="_Toc473130681"/>
      <w:bookmarkStart w:id="248" w:name="_Toc478458611"/>
      <w:bookmarkStart w:id="249" w:name="_Toc478459169"/>
      <w:r w:rsidRPr="00613964">
        <w:rPr>
          <w:rFonts w:ascii="Arial" w:hAnsi="Arial" w:cs="Arial"/>
          <w:color w:val="auto"/>
        </w:rPr>
        <w:t xml:space="preserve">2.2.9. </w:t>
      </w:r>
      <w:r w:rsidR="002749B1" w:rsidRPr="00613964">
        <w:rPr>
          <w:rFonts w:ascii="Arial" w:hAnsi="Arial" w:cs="Arial"/>
          <w:color w:val="auto"/>
        </w:rPr>
        <w:t>Loi n°23/94/ADP du 19 mai 1994, portant code de santé publique Burkina Faso</w:t>
      </w:r>
      <w:bookmarkEnd w:id="244"/>
      <w:bookmarkEnd w:id="245"/>
      <w:bookmarkEnd w:id="246"/>
      <w:bookmarkEnd w:id="247"/>
      <w:bookmarkEnd w:id="248"/>
      <w:bookmarkEnd w:id="249"/>
    </w:p>
    <w:p w14:paraId="7A06D244" w14:textId="77777777" w:rsidR="002749B1" w:rsidRPr="00412B37" w:rsidRDefault="002749B1" w:rsidP="00D31ED0">
      <w:pPr>
        <w:pStyle w:val="ListParagraph"/>
        <w:autoSpaceDE w:val="0"/>
        <w:adjustRightInd w:val="0"/>
        <w:spacing w:after="0"/>
        <w:jc w:val="both"/>
        <w:outlineLvl w:val="1"/>
        <w:rPr>
          <w:rFonts w:ascii="Arial" w:hAnsi="Arial" w:cs="Arial"/>
          <w:b/>
        </w:rPr>
      </w:pPr>
    </w:p>
    <w:p w14:paraId="72BD7416" w14:textId="77777777" w:rsidR="002749B1" w:rsidRPr="00412B37" w:rsidRDefault="002749B1" w:rsidP="00D31ED0">
      <w:pPr>
        <w:autoSpaceDE w:val="0"/>
        <w:adjustRightInd w:val="0"/>
        <w:spacing w:after="0" w:line="276" w:lineRule="auto"/>
        <w:jc w:val="both"/>
        <w:outlineLvl w:val="1"/>
        <w:rPr>
          <w:rFonts w:ascii="Arial" w:hAnsi="Arial" w:cs="Arial"/>
          <w:sz w:val="22"/>
          <w:szCs w:val="22"/>
        </w:rPr>
      </w:pPr>
      <w:bookmarkStart w:id="250" w:name="_Toc468295700"/>
      <w:bookmarkStart w:id="251" w:name="_Toc468407542"/>
      <w:bookmarkStart w:id="252" w:name="_Toc469636550"/>
      <w:bookmarkStart w:id="253" w:name="_Toc470130303"/>
      <w:bookmarkStart w:id="254" w:name="_Toc470130775"/>
      <w:bookmarkStart w:id="255" w:name="_Toc473072104"/>
      <w:bookmarkStart w:id="256" w:name="_Toc473073820"/>
      <w:bookmarkStart w:id="257" w:name="_Toc473130374"/>
      <w:bookmarkStart w:id="258" w:name="_Toc473130682"/>
      <w:bookmarkStart w:id="259" w:name="_Toc473152235"/>
      <w:bookmarkStart w:id="260" w:name="_Toc473244864"/>
      <w:bookmarkStart w:id="261" w:name="_Toc478458612"/>
      <w:bookmarkStart w:id="262" w:name="_Toc478459170"/>
      <w:r w:rsidRPr="00412B37">
        <w:rPr>
          <w:rFonts w:ascii="Arial" w:hAnsi="Arial" w:cs="Arial"/>
          <w:sz w:val="22"/>
          <w:szCs w:val="22"/>
        </w:rPr>
        <w:t xml:space="preserve">Le chapitre II de cette loi concerne la protection du milieu naturel et de l’environnement qui donne compétence au ministère en charge de la santé pour prendre conjointement avec les ministères en charge de l’environnement les mesures destinées entre autres à prévenir la </w:t>
      </w:r>
      <w:r w:rsidRPr="00412B37">
        <w:rPr>
          <w:rFonts w:ascii="Arial" w:hAnsi="Arial" w:cs="Arial"/>
          <w:sz w:val="22"/>
          <w:szCs w:val="22"/>
        </w:rPr>
        <w:lastRenderedPageBreak/>
        <w:t xml:space="preserve">pollution des eaux potables </w:t>
      </w:r>
      <w:r w:rsidR="002460BB">
        <w:rPr>
          <w:rFonts w:ascii="Arial" w:hAnsi="Arial" w:cs="Arial"/>
          <w:sz w:val="22"/>
          <w:szCs w:val="22"/>
        </w:rPr>
        <w:t xml:space="preserve">à ou </w:t>
      </w:r>
      <w:r w:rsidRPr="00412B37">
        <w:rPr>
          <w:rFonts w:ascii="Arial" w:hAnsi="Arial" w:cs="Arial"/>
          <w:sz w:val="22"/>
          <w:szCs w:val="22"/>
        </w:rPr>
        <w:t>aux fins de protéger l’environnement et la santé des populations.</w:t>
      </w:r>
      <w:bookmarkEnd w:id="250"/>
      <w:bookmarkEnd w:id="251"/>
      <w:bookmarkEnd w:id="252"/>
      <w:bookmarkEnd w:id="253"/>
      <w:bookmarkEnd w:id="254"/>
      <w:bookmarkEnd w:id="255"/>
      <w:bookmarkEnd w:id="256"/>
      <w:bookmarkEnd w:id="257"/>
      <w:bookmarkEnd w:id="258"/>
      <w:bookmarkEnd w:id="259"/>
      <w:bookmarkEnd w:id="260"/>
      <w:bookmarkEnd w:id="261"/>
      <w:bookmarkEnd w:id="262"/>
    </w:p>
    <w:p w14:paraId="691B53B8" w14:textId="77777777" w:rsidR="002749B1" w:rsidRDefault="002749B1" w:rsidP="00D31ED0">
      <w:pPr>
        <w:autoSpaceDE w:val="0"/>
        <w:adjustRightInd w:val="0"/>
        <w:spacing w:after="0" w:line="276" w:lineRule="auto"/>
        <w:jc w:val="both"/>
        <w:outlineLvl w:val="1"/>
        <w:rPr>
          <w:rFonts w:ascii="Arial" w:hAnsi="Arial" w:cs="Arial"/>
          <w:b/>
          <w:sz w:val="22"/>
          <w:szCs w:val="22"/>
        </w:rPr>
      </w:pPr>
    </w:p>
    <w:p w14:paraId="75ABA580" w14:textId="77777777" w:rsidR="002749B1" w:rsidRPr="00613964" w:rsidRDefault="004A380A" w:rsidP="00613964">
      <w:pPr>
        <w:pStyle w:val="Heading3"/>
        <w:rPr>
          <w:rFonts w:ascii="Arial" w:hAnsi="Arial" w:cs="Arial"/>
          <w:color w:val="auto"/>
        </w:rPr>
      </w:pPr>
      <w:bookmarkStart w:id="263" w:name="_Toc473072105"/>
      <w:bookmarkStart w:id="264" w:name="_Toc473073821"/>
      <w:bookmarkStart w:id="265" w:name="_Toc473130375"/>
      <w:bookmarkStart w:id="266" w:name="_Toc473130683"/>
      <w:bookmarkStart w:id="267" w:name="_Toc478458613"/>
      <w:bookmarkStart w:id="268" w:name="_Toc478459171"/>
      <w:r w:rsidRPr="00613964">
        <w:rPr>
          <w:rFonts w:ascii="Arial" w:hAnsi="Arial" w:cs="Arial"/>
          <w:color w:val="auto"/>
        </w:rPr>
        <w:t xml:space="preserve">2.2.10. </w:t>
      </w:r>
      <w:r w:rsidR="002749B1" w:rsidRPr="00613964">
        <w:rPr>
          <w:rFonts w:ascii="Arial" w:hAnsi="Arial" w:cs="Arial"/>
          <w:color w:val="auto"/>
        </w:rPr>
        <w:t>Loi n° 022/2005/AN du 24 mai 2005, portant code de l’hygiène publique au Burkina Faso</w:t>
      </w:r>
      <w:bookmarkEnd w:id="263"/>
      <w:bookmarkEnd w:id="264"/>
      <w:bookmarkEnd w:id="265"/>
      <w:bookmarkEnd w:id="266"/>
      <w:bookmarkEnd w:id="267"/>
      <w:bookmarkEnd w:id="268"/>
    </w:p>
    <w:p w14:paraId="54F91237" w14:textId="77777777" w:rsidR="002749B1" w:rsidRPr="00412B37" w:rsidRDefault="002749B1" w:rsidP="00D31ED0">
      <w:pPr>
        <w:pStyle w:val="ListParagraph"/>
        <w:jc w:val="both"/>
        <w:rPr>
          <w:rFonts w:ascii="Arial" w:hAnsi="Arial" w:cs="Arial"/>
          <w:b/>
        </w:rPr>
      </w:pPr>
    </w:p>
    <w:p w14:paraId="723CA56A" w14:textId="77777777" w:rsidR="002749B1" w:rsidRPr="00412B37" w:rsidRDefault="002749B1" w:rsidP="00D31ED0">
      <w:pPr>
        <w:autoSpaceDE w:val="0"/>
        <w:adjustRightInd w:val="0"/>
        <w:spacing w:after="0" w:line="276" w:lineRule="auto"/>
        <w:jc w:val="both"/>
        <w:outlineLvl w:val="1"/>
        <w:rPr>
          <w:rFonts w:ascii="Arial" w:hAnsi="Arial" w:cs="Arial"/>
          <w:b/>
          <w:sz w:val="22"/>
          <w:szCs w:val="22"/>
        </w:rPr>
      </w:pPr>
      <w:bookmarkStart w:id="269" w:name="_Toc468295702"/>
      <w:bookmarkStart w:id="270" w:name="_Toc468407544"/>
      <w:bookmarkStart w:id="271" w:name="_Toc469636552"/>
      <w:bookmarkStart w:id="272" w:name="_Toc470130305"/>
      <w:bookmarkStart w:id="273" w:name="_Toc470130777"/>
      <w:bookmarkStart w:id="274" w:name="_Toc473072106"/>
      <w:bookmarkStart w:id="275" w:name="_Toc473073822"/>
      <w:bookmarkStart w:id="276" w:name="_Toc473130376"/>
      <w:bookmarkStart w:id="277" w:name="_Toc473130684"/>
      <w:bookmarkStart w:id="278" w:name="_Toc473152237"/>
      <w:bookmarkStart w:id="279" w:name="_Toc473244866"/>
      <w:bookmarkStart w:id="280" w:name="_Toc478458614"/>
      <w:bookmarkStart w:id="281" w:name="_Toc478459172"/>
      <w:r w:rsidRPr="00412B37">
        <w:rPr>
          <w:rFonts w:ascii="Arial" w:hAnsi="Arial" w:cs="Arial"/>
          <w:sz w:val="22"/>
          <w:szCs w:val="22"/>
        </w:rPr>
        <w:t>Les dispositions de cette loi régissent l’hygiène publique au Burkina Faso notamment l’hygiène sur les voies et places publiques, l’hygiène des piscines et des baignades, des habitations, des denrées alimentaires, de l’eau, des installations industrielles et commerciales, des établissements scolaires, préscolaires et sanitaires, des bâtiments publiques et du milieu naturel et la lutte contre le bruit. Son objectif principal est de préserver et de promouvoir la santé publique.</w:t>
      </w:r>
      <w:bookmarkEnd w:id="269"/>
      <w:bookmarkEnd w:id="270"/>
      <w:bookmarkEnd w:id="271"/>
      <w:bookmarkEnd w:id="272"/>
      <w:bookmarkEnd w:id="273"/>
      <w:bookmarkEnd w:id="274"/>
      <w:bookmarkEnd w:id="275"/>
      <w:bookmarkEnd w:id="276"/>
      <w:bookmarkEnd w:id="277"/>
      <w:bookmarkEnd w:id="278"/>
      <w:bookmarkEnd w:id="279"/>
      <w:bookmarkEnd w:id="280"/>
      <w:bookmarkEnd w:id="281"/>
    </w:p>
    <w:p w14:paraId="1BA2C0C1" w14:textId="77777777" w:rsidR="002749B1" w:rsidRPr="00412B37" w:rsidRDefault="002749B1" w:rsidP="00D31ED0">
      <w:pPr>
        <w:pStyle w:val="ListParagraph"/>
        <w:autoSpaceDE w:val="0"/>
        <w:adjustRightInd w:val="0"/>
        <w:spacing w:after="0"/>
        <w:jc w:val="both"/>
        <w:outlineLvl w:val="1"/>
        <w:rPr>
          <w:rFonts w:ascii="Arial" w:hAnsi="Arial" w:cs="Arial"/>
          <w:b/>
        </w:rPr>
      </w:pPr>
    </w:p>
    <w:p w14:paraId="4DC97FA8" w14:textId="77777777" w:rsidR="002749B1" w:rsidRPr="00613964" w:rsidRDefault="004A380A" w:rsidP="00613964">
      <w:pPr>
        <w:pStyle w:val="Heading3"/>
        <w:rPr>
          <w:rFonts w:ascii="Arial" w:hAnsi="Arial" w:cs="Arial"/>
          <w:color w:val="auto"/>
        </w:rPr>
      </w:pPr>
      <w:bookmarkStart w:id="282" w:name="_Toc473072107"/>
      <w:bookmarkStart w:id="283" w:name="_Toc473073823"/>
      <w:bookmarkStart w:id="284" w:name="_Toc473130377"/>
      <w:bookmarkStart w:id="285" w:name="_Toc473130685"/>
      <w:bookmarkStart w:id="286" w:name="_Toc478458615"/>
      <w:bookmarkStart w:id="287" w:name="_Toc478459173"/>
      <w:r w:rsidRPr="00613964">
        <w:rPr>
          <w:rFonts w:ascii="Arial" w:hAnsi="Arial" w:cs="Arial"/>
          <w:color w:val="auto"/>
        </w:rPr>
        <w:t xml:space="preserve">2.2.11. </w:t>
      </w:r>
      <w:r w:rsidR="002749B1" w:rsidRPr="00613964">
        <w:rPr>
          <w:rFonts w:ascii="Arial" w:hAnsi="Arial" w:cs="Arial"/>
          <w:color w:val="auto"/>
        </w:rPr>
        <w:t>Loi n° 028 -2008/AN du 13 mai 2008 portant code du travail au Burkina Faso</w:t>
      </w:r>
      <w:bookmarkEnd w:id="282"/>
      <w:bookmarkEnd w:id="283"/>
      <w:bookmarkEnd w:id="284"/>
      <w:bookmarkEnd w:id="285"/>
      <w:bookmarkEnd w:id="286"/>
      <w:bookmarkEnd w:id="287"/>
    </w:p>
    <w:p w14:paraId="46333E2D" w14:textId="77777777" w:rsidR="002749B1" w:rsidRPr="00412B37" w:rsidRDefault="002749B1" w:rsidP="00D31ED0">
      <w:pPr>
        <w:pStyle w:val="ListParagraph"/>
        <w:autoSpaceDE w:val="0"/>
        <w:adjustRightInd w:val="0"/>
        <w:spacing w:after="0"/>
        <w:jc w:val="both"/>
        <w:outlineLvl w:val="1"/>
        <w:rPr>
          <w:rFonts w:ascii="Arial" w:hAnsi="Arial" w:cs="Arial"/>
          <w:b/>
        </w:rPr>
      </w:pPr>
    </w:p>
    <w:p w14:paraId="36E51EA3" w14:textId="77777777" w:rsidR="002749B1" w:rsidRPr="00412B37" w:rsidRDefault="002749B1" w:rsidP="00D31ED0">
      <w:pPr>
        <w:spacing w:after="0" w:line="276" w:lineRule="auto"/>
        <w:jc w:val="both"/>
        <w:rPr>
          <w:rFonts w:ascii="Arial" w:hAnsi="Arial" w:cs="Arial"/>
          <w:sz w:val="22"/>
          <w:szCs w:val="22"/>
        </w:rPr>
      </w:pPr>
      <w:r w:rsidRPr="00412B37">
        <w:rPr>
          <w:rFonts w:ascii="Arial" w:hAnsi="Arial" w:cs="Arial"/>
          <w:sz w:val="22"/>
          <w:szCs w:val="22"/>
        </w:rPr>
        <w:t>Le code du travail s'applique aux travailleurs dans les secteurs privés et publics exerçant leurs activités au Burkina Faso. Le code garantit l'égalité des chances et interdit les discriminations en matière d'emploi. Il définit les droits et devoirs de l'employeur et de l'employé, les types de contrats possibles entre eux tout en définissant les retenues et les créances sur les salaires. Il exhorte à la protection de la santé et à la sécurité des employés dans leur environnement de travail par des équipements appropriés et par la mise en place des structures de contrôle au sein des entreprises.</w:t>
      </w:r>
    </w:p>
    <w:p w14:paraId="0ED52856" w14:textId="77777777" w:rsidR="002749B1" w:rsidRPr="00412B37" w:rsidRDefault="002749B1" w:rsidP="00D31ED0">
      <w:pPr>
        <w:autoSpaceDE w:val="0"/>
        <w:adjustRightInd w:val="0"/>
        <w:spacing w:after="0" w:line="276" w:lineRule="auto"/>
        <w:jc w:val="both"/>
        <w:outlineLvl w:val="1"/>
        <w:rPr>
          <w:rFonts w:ascii="Arial" w:hAnsi="Arial" w:cs="Arial"/>
          <w:b/>
          <w:sz w:val="22"/>
          <w:szCs w:val="22"/>
        </w:rPr>
      </w:pPr>
      <w:bookmarkStart w:id="288" w:name="_Toc468407546"/>
      <w:bookmarkStart w:id="289" w:name="_Toc469636554"/>
      <w:bookmarkStart w:id="290" w:name="_Toc470130779"/>
      <w:bookmarkStart w:id="291" w:name="_Toc473072108"/>
      <w:bookmarkStart w:id="292" w:name="_Toc473073824"/>
      <w:bookmarkStart w:id="293" w:name="_Toc473130378"/>
      <w:bookmarkStart w:id="294" w:name="_Toc473130686"/>
      <w:bookmarkStart w:id="295" w:name="_Toc473244868"/>
      <w:bookmarkStart w:id="296" w:name="_Toc478458616"/>
      <w:bookmarkStart w:id="297" w:name="_Toc478459174"/>
      <w:r w:rsidRPr="00412B37">
        <w:rPr>
          <w:rFonts w:ascii="Arial" w:hAnsi="Arial" w:cs="Arial"/>
          <w:sz w:val="22"/>
          <w:szCs w:val="22"/>
        </w:rPr>
        <w:t>La construction et la mise en œuvre du projet nécessitera de la main d'œuvre.</w:t>
      </w:r>
      <w:bookmarkEnd w:id="288"/>
      <w:bookmarkEnd w:id="289"/>
      <w:bookmarkEnd w:id="290"/>
      <w:bookmarkEnd w:id="291"/>
      <w:bookmarkEnd w:id="292"/>
      <w:bookmarkEnd w:id="293"/>
      <w:bookmarkEnd w:id="294"/>
      <w:bookmarkEnd w:id="295"/>
      <w:bookmarkEnd w:id="296"/>
      <w:bookmarkEnd w:id="297"/>
      <w:r w:rsidRPr="00412B37">
        <w:rPr>
          <w:rFonts w:ascii="Arial" w:hAnsi="Arial" w:cs="Arial"/>
          <w:sz w:val="22"/>
          <w:szCs w:val="22"/>
        </w:rPr>
        <w:t xml:space="preserve"> </w:t>
      </w:r>
    </w:p>
    <w:p w14:paraId="22792BE8" w14:textId="77777777" w:rsidR="002749B1" w:rsidRPr="00412B37" w:rsidRDefault="002749B1" w:rsidP="00D31ED0">
      <w:pPr>
        <w:pStyle w:val="ListParagraph"/>
        <w:autoSpaceDE w:val="0"/>
        <w:adjustRightInd w:val="0"/>
        <w:spacing w:after="0"/>
        <w:jc w:val="both"/>
        <w:outlineLvl w:val="1"/>
        <w:rPr>
          <w:rFonts w:ascii="Arial" w:hAnsi="Arial" w:cs="Arial"/>
          <w:b/>
        </w:rPr>
      </w:pPr>
    </w:p>
    <w:p w14:paraId="1D9633C2" w14:textId="77777777" w:rsidR="002749B1" w:rsidRPr="00613964" w:rsidRDefault="004A380A" w:rsidP="00613964">
      <w:pPr>
        <w:pStyle w:val="Heading3"/>
        <w:rPr>
          <w:rFonts w:ascii="Arial" w:hAnsi="Arial" w:cs="Arial"/>
          <w:color w:val="auto"/>
        </w:rPr>
      </w:pPr>
      <w:bookmarkStart w:id="298" w:name="_Toc473072109"/>
      <w:bookmarkStart w:id="299" w:name="_Toc473073825"/>
      <w:bookmarkStart w:id="300" w:name="_Toc473130379"/>
      <w:bookmarkStart w:id="301" w:name="_Toc473130687"/>
      <w:bookmarkStart w:id="302" w:name="_Toc478458617"/>
      <w:bookmarkStart w:id="303" w:name="_Toc478459175"/>
      <w:r w:rsidRPr="00613964">
        <w:rPr>
          <w:rFonts w:ascii="Arial" w:hAnsi="Arial" w:cs="Arial"/>
          <w:color w:val="auto"/>
        </w:rPr>
        <w:t xml:space="preserve">2.2.12. </w:t>
      </w:r>
      <w:r w:rsidR="002749B1" w:rsidRPr="00613964">
        <w:rPr>
          <w:rFonts w:ascii="Arial" w:hAnsi="Arial" w:cs="Arial"/>
          <w:color w:val="auto"/>
        </w:rPr>
        <w:t xml:space="preserve">Loi N° 053 -2012/AN du 17 décembre 2012 portant règlementation générale du </w:t>
      </w:r>
      <w:r w:rsidR="00246591" w:rsidRPr="00613964">
        <w:rPr>
          <w:rFonts w:ascii="Arial" w:hAnsi="Arial" w:cs="Arial"/>
          <w:color w:val="auto"/>
        </w:rPr>
        <w:t>sous-secteur</w:t>
      </w:r>
      <w:r w:rsidR="002749B1" w:rsidRPr="00613964">
        <w:rPr>
          <w:rFonts w:ascii="Arial" w:hAnsi="Arial" w:cs="Arial"/>
          <w:color w:val="auto"/>
        </w:rPr>
        <w:t xml:space="preserve"> de l’électricité au Burkina Faso</w:t>
      </w:r>
      <w:bookmarkEnd w:id="298"/>
      <w:bookmarkEnd w:id="299"/>
      <w:bookmarkEnd w:id="300"/>
      <w:bookmarkEnd w:id="301"/>
      <w:bookmarkEnd w:id="302"/>
      <w:bookmarkEnd w:id="303"/>
      <w:r w:rsidR="002749B1" w:rsidRPr="00613964">
        <w:rPr>
          <w:rFonts w:ascii="Arial" w:hAnsi="Arial" w:cs="Arial"/>
          <w:color w:val="auto"/>
        </w:rPr>
        <w:t xml:space="preserve"> </w:t>
      </w:r>
    </w:p>
    <w:p w14:paraId="264C501A" w14:textId="77777777" w:rsidR="002749B1" w:rsidRPr="00412B37" w:rsidRDefault="002749B1" w:rsidP="00D31ED0">
      <w:pPr>
        <w:pStyle w:val="ListParagraph"/>
        <w:autoSpaceDE w:val="0"/>
        <w:adjustRightInd w:val="0"/>
        <w:spacing w:after="0"/>
        <w:jc w:val="both"/>
        <w:outlineLvl w:val="1"/>
        <w:rPr>
          <w:rFonts w:ascii="Arial" w:hAnsi="Arial" w:cs="Arial"/>
          <w:b/>
        </w:rPr>
      </w:pPr>
    </w:p>
    <w:p w14:paraId="58A9B8E1" w14:textId="77777777" w:rsidR="002749B1" w:rsidRPr="00412B37" w:rsidRDefault="002749B1" w:rsidP="00D31ED0">
      <w:pPr>
        <w:autoSpaceDE w:val="0"/>
        <w:adjustRightInd w:val="0"/>
        <w:spacing w:after="0" w:line="276" w:lineRule="auto"/>
        <w:jc w:val="both"/>
        <w:outlineLvl w:val="1"/>
        <w:rPr>
          <w:rFonts w:ascii="Arial" w:hAnsi="Arial" w:cs="Arial"/>
          <w:sz w:val="22"/>
          <w:szCs w:val="22"/>
        </w:rPr>
      </w:pPr>
      <w:bookmarkStart w:id="304" w:name="_Toc468295706"/>
      <w:bookmarkStart w:id="305" w:name="_Toc468407548"/>
      <w:bookmarkStart w:id="306" w:name="_Toc469636556"/>
      <w:bookmarkStart w:id="307" w:name="_Toc470130309"/>
      <w:bookmarkStart w:id="308" w:name="_Toc470130781"/>
      <w:bookmarkStart w:id="309" w:name="_Toc473072110"/>
      <w:bookmarkStart w:id="310" w:name="_Toc473073826"/>
      <w:bookmarkStart w:id="311" w:name="_Toc473130380"/>
      <w:bookmarkStart w:id="312" w:name="_Toc473130688"/>
      <w:bookmarkStart w:id="313" w:name="_Toc473152241"/>
      <w:bookmarkStart w:id="314" w:name="_Toc473244870"/>
      <w:bookmarkStart w:id="315" w:name="_Toc478458618"/>
      <w:bookmarkStart w:id="316" w:name="_Toc478459176"/>
      <w:r w:rsidRPr="00412B37">
        <w:rPr>
          <w:rFonts w:ascii="Arial" w:hAnsi="Arial" w:cs="Arial"/>
          <w:sz w:val="22"/>
          <w:szCs w:val="22"/>
        </w:rPr>
        <w:t>Cette loi a pour objectif d’assurer un approvisionnement efficace, suffisant et pérenne du Burkina Faso en énergie électrique ; afin de promouvoir un développement socio-économique durable du pays. Elle s’applique aux activités de production, de transport, de distribution, d’exploitation, d’importation, d’exportation et de vente de l’électricité, réalisées par toute personne physique ou morale sur le territoire national.  Il précise les obligations de service public en matière notamment de fourniture de services de base aux usagers, de sécurité de l’approvisionnement, de protection des consommateurs, de respect de l’environnement, etc. il spécifie en outre les acteurs du sous-secteur et la tarification de l’électricité.</w:t>
      </w:r>
      <w:bookmarkEnd w:id="304"/>
      <w:bookmarkEnd w:id="305"/>
      <w:bookmarkEnd w:id="306"/>
      <w:bookmarkEnd w:id="307"/>
      <w:bookmarkEnd w:id="308"/>
      <w:bookmarkEnd w:id="309"/>
      <w:bookmarkEnd w:id="310"/>
      <w:bookmarkEnd w:id="311"/>
      <w:bookmarkEnd w:id="312"/>
      <w:bookmarkEnd w:id="313"/>
      <w:bookmarkEnd w:id="314"/>
      <w:bookmarkEnd w:id="315"/>
      <w:bookmarkEnd w:id="316"/>
      <w:r w:rsidRPr="00412B37">
        <w:rPr>
          <w:rFonts w:ascii="Arial" w:hAnsi="Arial" w:cs="Arial"/>
          <w:sz w:val="22"/>
          <w:szCs w:val="22"/>
        </w:rPr>
        <w:t xml:space="preserve">  </w:t>
      </w:r>
    </w:p>
    <w:p w14:paraId="02267BDD" w14:textId="77777777" w:rsidR="002749B1" w:rsidRPr="00412B37" w:rsidRDefault="002749B1" w:rsidP="00D31ED0">
      <w:pPr>
        <w:pStyle w:val="ListParagraph"/>
        <w:jc w:val="both"/>
        <w:rPr>
          <w:rFonts w:ascii="Arial" w:hAnsi="Arial" w:cs="Arial"/>
          <w:b/>
        </w:rPr>
      </w:pPr>
    </w:p>
    <w:p w14:paraId="196A84E2" w14:textId="77777777" w:rsidR="002749B1" w:rsidRPr="00613964" w:rsidRDefault="004A380A" w:rsidP="00613964">
      <w:pPr>
        <w:pStyle w:val="Heading3"/>
        <w:rPr>
          <w:rFonts w:ascii="Arial" w:hAnsi="Arial" w:cs="Arial"/>
          <w:color w:val="auto"/>
        </w:rPr>
      </w:pPr>
      <w:bookmarkStart w:id="317" w:name="_Toc473072111"/>
      <w:bookmarkStart w:id="318" w:name="_Toc473073827"/>
      <w:bookmarkStart w:id="319" w:name="_Toc473130381"/>
      <w:bookmarkStart w:id="320" w:name="_Toc473130689"/>
      <w:bookmarkStart w:id="321" w:name="_Toc478458619"/>
      <w:bookmarkStart w:id="322" w:name="_Toc478459177"/>
      <w:r w:rsidRPr="00613964">
        <w:rPr>
          <w:rFonts w:ascii="Arial" w:hAnsi="Arial" w:cs="Arial"/>
          <w:color w:val="auto"/>
        </w:rPr>
        <w:t xml:space="preserve">2.2.13. </w:t>
      </w:r>
      <w:r w:rsidR="002749B1" w:rsidRPr="00613964">
        <w:rPr>
          <w:rFonts w:ascii="Arial" w:hAnsi="Arial" w:cs="Arial"/>
          <w:color w:val="auto"/>
          <w:lang w:eastAsia="ar-SA"/>
        </w:rPr>
        <w:t>Décret N°2015- 1187 /PRES- TRANS/PM/MERH/MATD/ MME/MS/ MARHASA</w:t>
      </w:r>
      <w:r w:rsidR="00C24DE6" w:rsidRPr="00613964">
        <w:rPr>
          <w:rFonts w:ascii="Arial" w:hAnsi="Arial" w:cs="Arial"/>
          <w:color w:val="auto"/>
          <w:lang w:eastAsia="ar-SA"/>
        </w:rPr>
        <w:t xml:space="preserve"> </w:t>
      </w:r>
      <w:r w:rsidR="002749B1" w:rsidRPr="00613964">
        <w:rPr>
          <w:rFonts w:ascii="Arial" w:hAnsi="Arial" w:cs="Arial"/>
          <w:color w:val="auto"/>
          <w:lang w:eastAsia="ar-SA"/>
        </w:rPr>
        <w:t>/MRA/</w:t>
      </w:r>
      <w:r w:rsidR="00C24DE6" w:rsidRPr="00613964">
        <w:rPr>
          <w:rFonts w:ascii="Arial" w:hAnsi="Arial" w:cs="Arial"/>
          <w:color w:val="auto"/>
          <w:lang w:eastAsia="ar-SA"/>
        </w:rPr>
        <w:t xml:space="preserve"> </w:t>
      </w:r>
      <w:r w:rsidR="002749B1" w:rsidRPr="00613964">
        <w:rPr>
          <w:rFonts w:ascii="Arial" w:hAnsi="Arial" w:cs="Arial"/>
          <w:color w:val="auto"/>
          <w:lang w:eastAsia="ar-SA"/>
        </w:rPr>
        <w:t>MICA/MHU/MIDT/MCT portant conditions et procédures de réalisation et de validation de l'évaluation environnementale stratégique, de l'étude et de la notice d'impact environnemental et social</w:t>
      </w:r>
      <w:r w:rsidR="00451268" w:rsidRPr="00613964">
        <w:rPr>
          <w:rFonts w:ascii="Arial" w:hAnsi="Arial" w:cs="Arial"/>
          <w:color w:val="auto"/>
          <w:lang w:eastAsia="ar-SA"/>
        </w:rPr>
        <w:t xml:space="preserve"> </w:t>
      </w:r>
      <w:r w:rsidR="00246591" w:rsidRPr="00613964">
        <w:rPr>
          <w:rFonts w:ascii="Arial" w:hAnsi="Arial" w:cs="Arial"/>
          <w:color w:val="auto"/>
          <w:lang w:eastAsia="ar-SA"/>
        </w:rPr>
        <w:t>du 22 octobre 2015</w:t>
      </w:r>
      <w:bookmarkEnd w:id="317"/>
      <w:bookmarkEnd w:id="318"/>
      <w:bookmarkEnd w:id="319"/>
      <w:bookmarkEnd w:id="320"/>
      <w:bookmarkEnd w:id="321"/>
      <w:bookmarkEnd w:id="322"/>
    </w:p>
    <w:p w14:paraId="2678A367" w14:textId="77777777" w:rsidR="002749B1" w:rsidRPr="00412B37" w:rsidRDefault="002749B1" w:rsidP="00D31ED0">
      <w:pPr>
        <w:tabs>
          <w:tab w:val="left" w:pos="3100"/>
        </w:tabs>
        <w:spacing w:after="0" w:line="276" w:lineRule="auto"/>
        <w:jc w:val="both"/>
        <w:rPr>
          <w:rFonts w:ascii="Arial" w:hAnsi="Arial" w:cs="Arial"/>
          <w:sz w:val="22"/>
          <w:szCs w:val="22"/>
        </w:rPr>
      </w:pPr>
    </w:p>
    <w:p w14:paraId="7D2173F7" w14:textId="77777777" w:rsidR="002749B1" w:rsidRPr="00412B37" w:rsidRDefault="002749B1" w:rsidP="00D31ED0">
      <w:pPr>
        <w:tabs>
          <w:tab w:val="left" w:pos="3100"/>
        </w:tabs>
        <w:spacing w:after="0" w:line="276" w:lineRule="auto"/>
        <w:jc w:val="both"/>
        <w:rPr>
          <w:rFonts w:ascii="Arial" w:hAnsi="Arial" w:cs="Arial"/>
          <w:sz w:val="22"/>
          <w:szCs w:val="22"/>
        </w:rPr>
      </w:pPr>
      <w:r w:rsidRPr="00412B37">
        <w:rPr>
          <w:rFonts w:ascii="Arial" w:hAnsi="Arial" w:cs="Arial"/>
          <w:sz w:val="22"/>
          <w:szCs w:val="22"/>
        </w:rPr>
        <w:t>Le décret N°2015- 1187 /PRES- TRANS</w:t>
      </w:r>
      <w:r w:rsidR="00C24DE6">
        <w:rPr>
          <w:rFonts w:ascii="Arial" w:hAnsi="Arial" w:cs="Arial"/>
          <w:sz w:val="22"/>
          <w:szCs w:val="22"/>
        </w:rPr>
        <w:t xml:space="preserve"> </w:t>
      </w:r>
      <w:r w:rsidRPr="00412B37">
        <w:rPr>
          <w:rFonts w:ascii="Arial" w:hAnsi="Arial" w:cs="Arial"/>
          <w:sz w:val="22"/>
          <w:szCs w:val="22"/>
        </w:rPr>
        <w:t>/PM/</w:t>
      </w:r>
      <w:r w:rsidR="00C24DE6">
        <w:rPr>
          <w:rFonts w:ascii="Arial" w:hAnsi="Arial" w:cs="Arial"/>
          <w:sz w:val="22"/>
          <w:szCs w:val="22"/>
        </w:rPr>
        <w:t xml:space="preserve"> </w:t>
      </w:r>
      <w:r w:rsidRPr="00412B37">
        <w:rPr>
          <w:rFonts w:ascii="Arial" w:hAnsi="Arial" w:cs="Arial"/>
          <w:sz w:val="22"/>
          <w:szCs w:val="22"/>
        </w:rPr>
        <w:t>MERH</w:t>
      </w:r>
      <w:r w:rsidR="00C24DE6" w:rsidRPr="00412B37">
        <w:rPr>
          <w:rFonts w:ascii="Arial" w:hAnsi="Arial" w:cs="Arial"/>
          <w:sz w:val="22"/>
          <w:szCs w:val="22"/>
        </w:rPr>
        <w:t>/</w:t>
      </w:r>
      <w:r w:rsidR="00C24DE6">
        <w:rPr>
          <w:rFonts w:ascii="Arial" w:hAnsi="Arial" w:cs="Arial"/>
          <w:sz w:val="22"/>
          <w:szCs w:val="22"/>
        </w:rPr>
        <w:t xml:space="preserve"> MATD </w:t>
      </w:r>
      <w:r w:rsidRPr="00412B37">
        <w:rPr>
          <w:rFonts w:ascii="Arial" w:hAnsi="Arial" w:cs="Arial"/>
          <w:sz w:val="22"/>
          <w:szCs w:val="22"/>
        </w:rPr>
        <w:t>/MME/</w:t>
      </w:r>
      <w:r w:rsidR="00C24DE6">
        <w:rPr>
          <w:rFonts w:ascii="Arial" w:hAnsi="Arial" w:cs="Arial"/>
          <w:sz w:val="22"/>
          <w:szCs w:val="22"/>
        </w:rPr>
        <w:t xml:space="preserve"> </w:t>
      </w:r>
      <w:r w:rsidRPr="00412B37">
        <w:rPr>
          <w:rFonts w:ascii="Arial" w:hAnsi="Arial" w:cs="Arial"/>
          <w:sz w:val="22"/>
          <w:szCs w:val="22"/>
        </w:rPr>
        <w:t>MS/</w:t>
      </w:r>
      <w:r w:rsidR="00C24DE6">
        <w:rPr>
          <w:rFonts w:ascii="Arial" w:hAnsi="Arial" w:cs="Arial"/>
          <w:sz w:val="22"/>
          <w:szCs w:val="22"/>
        </w:rPr>
        <w:t xml:space="preserve"> </w:t>
      </w:r>
      <w:r w:rsidRPr="00412B37">
        <w:rPr>
          <w:rFonts w:ascii="Arial" w:hAnsi="Arial" w:cs="Arial"/>
          <w:sz w:val="22"/>
          <w:szCs w:val="22"/>
        </w:rPr>
        <w:t>MARHASA</w:t>
      </w:r>
      <w:r w:rsidR="00C24DE6">
        <w:rPr>
          <w:rFonts w:ascii="Arial" w:hAnsi="Arial" w:cs="Arial"/>
          <w:sz w:val="22"/>
          <w:szCs w:val="22"/>
        </w:rPr>
        <w:t xml:space="preserve"> /</w:t>
      </w:r>
      <w:r w:rsidRPr="00412B37">
        <w:rPr>
          <w:rFonts w:ascii="Arial" w:hAnsi="Arial" w:cs="Arial"/>
          <w:sz w:val="22"/>
          <w:szCs w:val="22"/>
        </w:rPr>
        <w:t>MRA/</w:t>
      </w:r>
      <w:r w:rsidR="00C24DE6">
        <w:rPr>
          <w:rFonts w:ascii="Arial" w:hAnsi="Arial" w:cs="Arial"/>
          <w:sz w:val="22"/>
          <w:szCs w:val="22"/>
        </w:rPr>
        <w:t xml:space="preserve"> </w:t>
      </w:r>
      <w:r w:rsidRPr="00412B37">
        <w:rPr>
          <w:rFonts w:ascii="Arial" w:hAnsi="Arial" w:cs="Arial"/>
          <w:sz w:val="22"/>
          <w:szCs w:val="22"/>
        </w:rPr>
        <w:t>MICA</w:t>
      </w:r>
      <w:r w:rsidR="00C24DE6">
        <w:rPr>
          <w:rFonts w:ascii="Arial" w:hAnsi="Arial" w:cs="Arial"/>
          <w:sz w:val="22"/>
          <w:szCs w:val="22"/>
        </w:rPr>
        <w:t xml:space="preserve"> </w:t>
      </w:r>
      <w:r w:rsidRPr="00412B37">
        <w:rPr>
          <w:rFonts w:ascii="Arial" w:hAnsi="Arial" w:cs="Arial"/>
          <w:sz w:val="22"/>
          <w:szCs w:val="22"/>
        </w:rPr>
        <w:t>/MHU/</w:t>
      </w:r>
      <w:r w:rsidR="00C24DE6">
        <w:rPr>
          <w:rFonts w:ascii="Arial" w:hAnsi="Arial" w:cs="Arial"/>
          <w:sz w:val="22"/>
          <w:szCs w:val="22"/>
        </w:rPr>
        <w:t xml:space="preserve"> </w:t>
      </w:r>
      <w:r w:rsidRPr="00412B37">
        <w:rPr>
          <w:rFonts w:ascii="Arial" w:hAnsi="Arial" w:cs="Arial"/>
          <w:sz w:val="22"/>
          <w:szCs w:val="22"/>
        </w:rPr>
        <w:t xml:space="preserve">MIDT/MCT adopté le 22 octobre 2015, ouvre la voie à une série d’autres décrets et arrêtés qui balisent le cadre réglementaire des ÉIE/NIE. Il définit le champ d’application de l’EIE et de la NIE. Au terme des annexes du même décret portant champs d’application, </w:t>
      </w:r>
      <w:r w:rsidRPr="00412B37">
        <w:rPr>
          <w:rFonts w:ascii="Arial" w:hAnsi="Arial" w:cs="Arial"/>
          <w:sz w:val="22"/>
          <w:szCs w:val="22"/>
        </w:rPr>
        <w:lastRenderedPageBreak/>
        <w:t>contenue et procédure de l’EIE et de la NIE, le projet peut être classé dans la catégorie B en tant que travaux d’installation et de modernisation. Il est donc assujetti à la réalisation d’une notice d’impact environnemental et social (NIES).</w:t>
      </w:r>
    </w:p>
    <w:p w14:paraId="076ACADD" w14:textId="77777777" w:rsidR="002749B1" w:rsidRPr="00412B37" w:rsidRDefault="002749B1" w:rsidP="00D31ED0">
      <w:pPr>
        <w:autoSpaceDE w:val="0"/>
        <w:adjustRightInd w:val="0"/>
        <w:spacing w:after="0" w:line="276" w:lineRule="auto"/>
        <w:jc w:val="both"/>
        <w:outlineLvl w:val="1"/>
        <w:rPr>
          <w:rFonts w:ascii="Arial" w:hAnsi="Arial" w:cs="Arial"/>
          <w:b/>
          <w:sz w:val="22"/>
          <w:szCs w:val="22"/>
        </w:rPr>
      </w:pPr>
    </w:p>
    <w:p w14:paraId="26F524C7" w14:textId="77777777" w:rsidR="002749B1" w:rsidRPr="007E54FF" w:rsidRDefault="004A380A" w:rsidP="007E54FF">
      <w:pPr>
        <w:pStyle w:val="Heading3"/>
        <w:rPr>
          <w:rFonts w:ascii="Arial" w:hAnsi="Arial" w:cs="Arial"/>
          <w:color w:val="auto"/>
        </w:rPr>
      </w:pPr>
      <w:bookmarkStart w:id="323" w:name="_Toc473072112"/>
      <w:bookmarkStart w:id="324" w:name="_Toc473073828"/>
      <w:bookmarkStart w:id="325" w:name="_Toc473130382"/>
      <w:bookmarkStart w:id="326" w:name="_Toc473130690"/>
      <w:bookmarkStart w:id="327" w:name="_Toc478458620"/>
      <w:bookmarkStart w:id="328" w:name="_Toc478459178"/>
      <w:r w:rsidRPr="007E54FF">
        <w:rPr>
          <w:rFonts w:ascii="Arial" w:hAnsi="Arial" w:cs="Arial"/>
          <w:color w:val="auto"/>
        </w:rPr>
        <w:t xml:space="preserve">2.2.14. </w:t>
      </w:r>
      <w:r w:rsidR="002749B1" w:rsidRPr="007E54FF">
        <w:rPr>
          <w:rFonts w:ascii="Arial" w:hAnsi="Arial" w:cs="Arial"/>
          <w:color w:val="auto"/>
        </w:rPr>
        <w:t>Décret N° 98-322/PRES/PM/MEE/MCIA/MEM/MS/MATS/METSS/ MEF du 28 juillet 1998, portant conditions d’ouverture et de fonctionnement des établissements dangereux, insalubres et incommodes</w:t>
      </w:r>
      <w:bookmarkEnd w:id="323"/>
      <w:bookmarkEnd w:id="324"/>
      <w:bookmarkEnd w:id="325"/>
      <w:bookmarkEnd w:id="326"/>
      <w:bookmarkEnd w:id="327"/>
      <w:bookmarkEnd w:id="328"/>
    </w:p>
    <w:p w14:paraId="2590AB61" w14:textId="77777777" w:rsidR="002749B1" w:rsidRPr="00412B37" w:rsidRDefault="002749B1" w:rsidP="00D31ED0">
      <w:pPr>
        <w:spacing w:line="276" w:lineRule="auto"/>
        <w:jc w:val="both"/>
        <w:rPr>
          <w:rFonts w:ascii="Arial" w:hAnsi="Arial" w:cs="Arial"/>
          <w:sz w:val="22"/>
          <w:szCs w:val="22"/>
        </w:rPr>
      </w:pPr>
    </w:p>
    <w:p w14:paraId="3A0B6DD9" w14:textId="77777777" w:rsidR="002749B1" w:rsidRPr="00A356E5" w:rsidRDefault="002749B1" w:rsidP="00D31ED0">
      <w:pPr>
        <w:spacing w:line="276" w:lineRule="auto"/>
        <w:jc w:val="both"/>
        <w:rPr>
          <w:rFonts w:ascii="Arial" w:hAnsi="Arial" w:cs="Arial"/>
          <w:sz w:val="22"/>
          <w:szCs w:val="22"/>
        </w:rPr>
      </w:pPr>
      <w:r w:rsidRPr="00412B37">
        <w:rPr>
          <w:rFonts w:ascii="Arial" w:hAnsi="Arial" w:cs="Arial"/>
          <w:sz w:val="22"/>
          <w:szCs w:val="22"/>
        </w:rPr>
        <w:t xml:space="preserve">Ce décret est pris en application du code de l’environnement pour réglementer l’ouverture et le fonctionnement des établissements dangereux, insalubres et incommodes (EDII) au Burkina Faso. </w:t>
      </w:r>
      <w:r>
        <w:rPr>
          <w:rFonts w:ascii="Arial" w:hAnsi="Arial" w:cs="Arial"/>
          <w:sz w:val="22"/>
          <w:szCs w:val="22"/>
        </w:rPr>
        <w:t>Le</w:t>
      </w:r>
      <w:r w:rsidRPr="00412B37">
        <w:rPr>
          <w:rFonts w:ascii="Arial" w:hAnsi="Arial" w:cs="Arial"/>
          <w:sz w:val="22"/>
          <w:szCs w:val="22"/>
        </w:rPr>
        <w:t xml:space="preserve"> décret </w:t>
      </w:r>
      <w:r>
        <w:rPr>
          <w:rFonts w:ascii="Arial" w:hAnsi="Arial" w:cs="Arial"/>
          <w:sz w:val="22"/>
          <w:szCs w:val="22"/>
        </w:rPr>
        <w:t>précise q</w:t>
      </w:r>
      <w:r w:rsidRPr="00412B37">
        <w:rPr>
          <w:rFonts w:ascii="Arial" w:hAnsi="Arial" w:cs="Arial"/>
          <w:sz w:val="22"/>
          <w:szCs w:val="22"/>
        </w:rPr>
        <w:t>ue</w:t>
      </w:r>
      <w:r>
        <w:rPr>
          <w:rFonts w:ascii="Arial" w:hAnsi="Arial" w:cs="Arial"/>
          <w:sz w:val="22"/>
          <w:szCs w:val="22"/>
        </w:rPr>
        <w:t xml:space="preserve"> l</w:t>
      </w:r>
      <w:r w:rsidRPr="00077806">
        <w:rPr>
          <w:rFonts w:ascii="Arial" w:hAnsi="Arial" w:cs="Arial"/>
          <w:sz w:val="22"/>
          <w:szCs w:val="22"/>
        </w:rPr>
        <w:t>es</w:t>
      </w:r>
      <w:r w:rsidRPr="00A356E5">
        <w:rPr>
          <w:rFonts w:ascii="Arial" w:hAnsi="Arial" w:cs="Arial"/>
          <w:sz w:val="22"/>
          <w:szCs w:val="22"/>
        </w:rPr>
        <w:t xml:space="preserve"> établissements dangereux, insalubres et incommodes sont ceux présentant des dangers ou des inconvénients, soit pour la commodité du voisinage, soit pour la santé et la sécurité publique, soit pour l’agriculture, le cadre de vie, la conservation des sites, espaces, monuments et la diversité biologique. Il reparti les établissements en trois classes :</w:t>
      </w:r>
    </w:p>
    <w:p w14:paraId="6381EDDB" w14:textId="77777777" w:rsidR="002749B1" w:rsidRPr="000314DE" w:rsidRDefault="002749B1" w:rsidP="004A3B2D">
      <w:pPr>
        <w:pStyle w:val="NormalWeb"/>
        <w:numPr>
          <w:ilvl w:val="0"/>
          <w:numId w:val="89"/>
        </w:numPr>
        <w:spacing w:line="276" w:lineRule="auto"/>
        <w:jc w:val="both"/>
        <w:rPr>
          <w:rFonts w:ascii="Arial" w:hAnsi="Arial" w:cs="Arial"/>
          <w:sz w:val="22"/>
          <w:szCs w:val="22"/>
          <w:lang w:val="fr-FR"/>
        </w:rPr>
      </w:pPr>
      <w:r w:rsidRPr="000314DE">
        <w:rPr>
          <w:rFonts w:ascii="Arial" w:hAnsi="Arial" w:cs="Arial"/>
          <w:sz w:val="22"/>
          <w:szCs w:val="22"/>
          <w:lang w:val="fr-FR"/>
        </w:rPr>
        <w:t>les établissements de première classe comprenant les installations qui, de par la gravité des dangers et incommodités qu’ils présentent, doivent être obligatoirement éloignés des habitations ;</w:t>
      </w:r>
    </w:p>
    <w:p w14:paraId="0A8EC41A" w14:textId="77777777" w:rsidR="002749B1" w:rsidRPr="000314DE" w:rsidRDefault="002749B1" w:rsidP="004A3B2D">
      <w:pPr>
        <w:pStyle w:val="NormalWeb"/>
        <w:numPr>
          <w:ilvl w:val="0"/>
          <w:numId w:val="89"/>
        </w:numPr>
        <w:spacing w:line="276" w:lineRule="auto"/>
        <w:jc w:val="both"/>
        <w:rPr>
          <w:rFonts w:ascii="Arial" w:hAnsi="Arial" w:cs="Arial"/>
          <w:sz w:val="22"/>
          <w:szCs w:val="22"/>
          <w:lang w:val="fr-FR"/>
        </w:rPr>
      </w:pPr>
      <w:r w:rsidRPr="000314DE">
        <w:rPr>
          <w:rFonts w:ascii="Arial" w:hAnsi="Arial" w:cs="Arial"/>
          <w:sz w:val="22"/>
          <w:szCs w:val="22"/>
          <w:lang w:val="fr-FR"/>
        </w:rPr>
        <w:t xml:space="preserve">les établissements de deuxième classe comprenant les installations dont l’éloignement des habitations n’est pas rigoureusement nécessaire, mais dont l’exploitation ne peut être autorisée qu’à la condition que des mesures soient prises pour prévenir les dangers ou les incommodités ; </w:t>
      </w:r>
    </w:p>
    <w:p w14:paraId="2205CF3F" w14:textId="77777777" w:rsidR="002749B1" w:rsidRPr="000314DE" w:rsidRDefault="002749B1" w:rsidP="004A3B2D">
      <w:pPr>
        <w:pStyle w:val="NormalWeb"/>
        <w:numPr>
          <w:ilvl w:val="0"/>
          <w:numId w:val="89"/>
        </w:numPr>
        <w:spacing w:line="276" w:lineRule="auto"/>
        <w:jc w:val="both"/>
        <w:rPr>
          <w:rFonts w:ascii="Arial" w:hAnsi="Arial" w:cs="Arial"/>
          <w:sz w:val="22"/>
          <w:szCs w:val="22"/>
          <w:lang w:val="fr-FR"/>
        </w:rPr>
      </w:pPr>
      <w:r w:rsidRPr="000314DE">
        <w:rPr>
          <w:rFonts w:ascii="Arial" w:hAnsi="Arial" w:cs="Arial"/>
          <w:sz w:val="22"/>
          <w:szCs w:val="22"/>
          <w:lang w:val="fr-FR"/>
        </w:rPr>
        <w:t>les établissements de troisième classe comprenant les installations qui, bien que ne présentant pas d’inconvénients graves ni pour le voisinage ni pour la santé et la sécurité publique, sont cependant soumis à des prescriptions générales édictées pour tous les établissements similaires.</w:t>
      </w:r>
    </w:p>
    <w:p w14:paraId="53EC6765" w14:textId="77777777" w:rsidR="002749B1" w:rsidRPr="000314DE" w:rsidRDefault="002749B1" w:rsidP="00A82FA5">
      <w:pPr>
        <w:pStyle w:val="NormalWeb"/>
        <w:spacing w:line="276" w:lineRule="auto"/>
        <w:jc w:val="both"/>
        <w:rPr>
          <w:rFonts w:ascii="Arial" w:hAnsi="Arial" w:cs="Arial"/>
          <w:sz w:val="22"/>
          <w:szCs w:val="22"/>
          <w:lang w:val="fr-FR"/>
        </w:rPr>
      </w:pPr>
      <w:r w:rsidRPr="000314DE">
        <w:rPr>
          <w:rFonts w:ascii="Arial" w:hAnsi="Arial" w:cs="Arial"/>
          <w:sz w:val="22"/>
          <w:szCs w:val="22"/>
          <w:lang w:val="fr-FR"/>
        </w:rPr>
        <w:t> Les établissements dangereux, insalubres et incommodes sont soumis soit à autorisation soit à déclaration conjointe du Ministre chargé de l'Environnement et de celui chargé du secteur d'activité concerné.</w:t>
      </w:r>
    </w:p>
    <w:p w14:paraId="2F4780C8" w14:textId="77777777" w:rsidR="002749B1" w:rsidRDefault="002749B1" w:rsidP="00D31ED0">
      <w:pPr>
        <w:spacing w:line="276" w:lineRule="auto"/>
        <w:jc w:val="both"/>
        <w:rPr>
          <w:rFonts w:ascii="Arial" w:hAnsi="Arial" w:cs="Arial"/>
          <w:sz w:val="22"/>
          <w:szCs w:val="22"/>
        </w:rPr>
      </w:pPr>
      <w:r w:rsidRPr="00412B37">
        <w:rPr>
          <w:rFonts w:ascii="Arial" w:hAnsi="Arial" w:cs="Arial"/>
          <w:sz w:val="22"/>
          <w:szCs w:val="22"/>
        </w:rPr>
        <w:t xml:space="preserve">L’article 7 </w:t>
      </w:r>
      <w:r>
        <w:rPr>
          <w:rFonts w:ascii="Arial" w:hAnsi="Arial" w:cs="Arial"/>
          <w:sz w:val="22"/>
          <w:szCs w:val="22"/>
        </w:rPr>
        <w:t xml:space="preserve">précise en outre </w:t>
      </w:r>
      <w:r w:rsidRPr="00412B37">
        <w:rPr>
          <w:rFonts w:ascii="Arial" w:hAnsi="Arial" w:cs="Arial"/>
          <w:sz w:val="22"/>
          <w:szCs w:val="22"/>
        </w:rPr>
        <w:t>que : « à chaque exemplaire de la demande fournie doivent être jointes les pièces</w:t>
      </w:r>
      <w:r w:rsidRPr="00412B37">
        <w:rPr>
          <w:rFonts w:ascii="Arial" w:hAnsi="Arial" w:cs="Arial"/>
          <w:i/>
          <w:sz w:val="22"/>
          <w:szCs w:val="22"/>
        </w:rPr>
        <w:t xml:space="preserve"> suivantes : l’étude d’impact sur l’environnement. Cette étude mentionnera les mesures envisagées par le demandeur pour supprimer, limiter ou compenser les inconvénients de l’établissement et en indiquera les coûts estimatifs</w:t>
      </w:r>
      <w:r w:rsidRPr="00412B37">
        <w:rPr>
          <w:rFonts w:ascii="Arial" w:hAnsi="Arial" w:cs="Arial"/>
          <w:sz w:val="22"/>
          <w:szCs w:val="22"/>
        </w:rPr>
        <w:t> ».</w:t>
      </w:r>
    </w:p>
    <w:p w14:paraId="6524527E" w14:textId="77777777" w:rsidR="002749B1" w:rsidRPr="00412B37" w:rsidRDefault="002749B1" w:rsidP="00D31ED0">
      <w:pPr>
        <w:spacing w:line="276" w:lineRule="auto"/>
        <w:jc w:val="both"/>
        <w:rPr>
          <w:rFonts w:ascii="Arial" w:hAnsi="Arial" w:cs="Arial"/>
          <w:b/>
          <w:sz w:val="22"/>
          <w:szCs w:val="22"/>
        </w:rPr>
      </w:pPr>
    </w:p>
    <w:p w14:paraId="3D7DA3CF" w14:textId="77777777" w:rsidR="002749B1" w:rsidRPr="007E54FF" w:rsidRDefault="004A380A" w:rsidP="007E54FF">
      <w:pPr>
        <w:pStyle w:val="Heading3"/>
        <w:rPr>
          <w:rFonts w:ascii="Arial" w:hAnsi="Arial" w:cs="Arial"/>
          <w:color w:val="auto"/>
        </w:rPr>
      </w:pPr>
      <w:bookmarkStart w:id="329" w:name="_Toc473072113"/>
      <w:bookmarkStart w:id="330" w:name="_Toc473073829"/>
      <w:bookmarkStart w:id="331" w:name="_Toc473130383"/>
      <w:bookmarkStart w:id="332" w:name="_Toc473130691"/>
      <w:bookmarkStart w:id="333" w:name="_Toc478458621"/>
      <w:bookmarkStart w:id="334" w:name="_Toc478459179"/>
      <w:r w:rsidRPr="007E54FF">
        <w:rPr>
          <w:rFonts w:ascii="Arial" w:hAnsi="Arial" w:cs="Arial"/>
          <w:color w:val="auto"/>
        </w:rPr>
        <w:t xml:space="preserve">2.2.15. </w:t>
      </w:r>
      <w:r w:rsidR="002749B1" w:rsidRPr="007E54FF">
        <w:rPr>
          <w:rFonts w:ascii="Arial" w:hAnsi="Arial" w:cs="Arial"/>
          <w:color w:val="auto"/>
        </w:rPr>
        <w:t>Décret N° 2001- 185/PRES/PM/MEE du 07 mai 2001, portant fixation des normes de rejet des polluants dans l’air, l’eau et le sol</w:t>
      </w:r>
      <w:bookmarkEnd w:id="329"/>
      <w:bookmarkEnd w:id="330"/>
      <w:bookmarkEnd w:id="331"/>
      <w:bookmarkEnd w:id="332"/>
      <w:bookmarkEnd w:id="333"/>
      <w:bookmarkEnd w:id="334"/>
      <w:r w:rsidR="002749B1" w:rsidRPr="007E54FF">
        <w:rPr>
          <w:rFonts w:ascii="Arial" w:hAnsi="Arial" w:cs="Arial"/>
          <w:color w:val="auto"/>
        </w:rPr>
        <w:t xml:space="preserve"> </w:t>
      </w:r>
    </w:p>
    <w:p w14:paraId="18021597" w14:textId="77777777" w:rsidR="002749B1" w:rsidRPr="00412B37" w:rsidRDefault="002749B1" w:rsidP="00D31ED0">
      <w:pPr>
        <w:autoSpaceDE w:val="0"/>
        <w:adjustRightInd w:val="0"/>
        <w:spacing w:after="0" w:line="276" w:lineRule="auto"/>
        <w:jc w:val="both"/>
        <w:outlineLvl w:val="1"/>
        <w:rPr>
          <w:rFonts w:ascii="Arial" w:hAnsi="Arial" w:cs="Arial"/>
          <w:b/>
          <w:sz w:val="22"/>
          <w:szCs w:val="22"/>
        </w:rPr>
      </w:pPr>
    </w:p>
    <w:p w14:paraId="23031015" w14:textId="77777777" w:rsidR="00672861" w:rsidRPr="00A82FA5" w:rsidRDefault="002749B1" w:rsidP="00D31ED0">
      <w:pPr>
        <w:autoSpaceDE w:val="0"/>
        <w:adjustRightInd w:val="0"/>
        <w:spacing w:after="0" w:line="276" w:lineRule="auto"/>
        <w:jc w:val="both"/>
        <w:outlineLvl w:val="1"/>
        <w:rPr>
          <w:rFonts w:ascii="Arial" w:hAnsi="Arial" w:cs="Arial"/>
          <w:sz w:val="22"/>
          <w:szCs w:val="22"/>
        </w:rPr>
      </w:pPr>
      <w:bookmarkStart w:id="335" w:name="_Toc286739632"/>
      <w:bookmarkStart w:id="336" w:name="_Toc302037471"/>
      <w:bookmarkStart w:id="337" w:name="_Toc306885151"/>
      <w:bookmarkStart w:id="338" w:name="_Toc307204473"/>
      <w:bookmarkStart w:id="339" w:name="_Toc468295710"/>
      <w:bookmarkStart w:id="340" w:name="_Toc468407552"/>
      <w:bookmarkStart w:id="341" w:name="_Toc469636560"/>
      <w:bookmarkStart w:id="342" w:name="_Toc470130313"/>
      <w:bookmarkStart w:id="343" w:name="_Toc470130785"/>
      <w:bookmarkStart w:id="344" w:name="_Toc473072114"/>
      <w:bookmarkStart w:id="345" w:name="_Toc473073830"/>
      <w:bookmarkStart w:id="346" w:name="_Toc473130384"/>
      <w:bookmarkStart w:id="347" w:name="_Toc473130692"/>
      <w:bookmarkStart w:id="348" w:name="_Toc473152245"/>
      <w:bookmarkStart w:id="349" w:name="_Toc473244874"/>
      <w:bookmarkStart w:id="350" w:name="_Toc478458622"/>
      <w:bookmarkStart w:id="351" w:name="_Toc478459180"/>
      <w:r w:rsidRPr="00412B37">
        <w:rPr>
          <w:rFonts w:ascii="Arial" w:hAnsi="Arial" w:cs="Arial"/>
          <w:sz w:val="22"/>
          <w:szCs w:val="22"/>
        </w:rPr>
        <w:t>Ce décret prend un certains nombres de dispositions sur les rejets pouvant portés préjudice en terme de pollution de l’air, l’eau et le sol au Burkina Faso. Ces dispositions règlementent et répriment tout contrevenant dans un souci de préservation de la qualité de l’environnement au Burkina Faso. En outre ce décret dispose en ses articles 3 à 15, quelles doivent être les normes au Burkina Faso lorsque de part son activité, une unité est amenée à produire des substances ou des matières dans l’air, dans les eaux souterraines ou dans les eaux probabilisables, avec ou sans acheminement dans le sol ou le sous-sol.</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478CC162" w14:textId="12B4DC33" w:rsidR="002749B1" w:rsidRPr="007E54FF" w:rsidRDefault="004A380A" w:rsidP="007E54FF">
      <w:pPr>
        <w:pStyle w:val="Heading3"/>
        <w:rPr>
          <w:rFonts w:ascii="Arial" w:hAnsi="Arial" w:cs="Arial"/>
          <w:color w:val="auto"/>
        </w:rPr>
      </w:pPr>
      <w:bookmarkStart w:id="352" w:name="_Toc473072115"/>
      <w:bookmarkStart w:id="353" w:name="_Toc473073831"/>
      <w:bookmarkStart w:id="354" w:name="_Toc473130385"/>
      <w:bookmarkStart w:id="355" w:name="_Toc473130693"/>
      <w:bookmarkStart w:id="356" w:name="_Toc478458623"/>
      <w:bookmarkStart w:id="357" w:name="_Toc478459181"/>
      <w:r w:rsidRPr="007E54FF">
        <w:rPr>
          <w:rFonts w:ascii="Arial" w:hAnsi="Arial" w:cs="Arial"/>
          <w:color w:val="auto"/>
        </w:rPr>
        <w:lastRenderedPageBreak/>
        <w:t xml:space="preserve">2.2.16. </w:t>
      </w:r>
      <w:r w:rsidR="002749B1" w:rsidRPr="007E54FF">
        <w:rPr>
          <w:rFonts w:ascii="Arial" w:hAnsi="Arial" w:cs="Arial"/>
          <w:color w:val="auto"/>
        </w:rPr>
        <w:t>Décret N°2015-1205 /PRES-TRANS/PM/MERH /MEF/ MARHASA/ MS/MRA/ MICA/ MME/ MIDT/MATD portant normes et conditions de déversements des eaux</w:t>
      </w:r>
      <w:bookmarkEnd w:id="352"/>
      <w:bookmarkEnd w:id="353"/>
      <w:bookmarkEnd w:id="354"/>
      <w:bookmarkEnd w:id="355"/>
      <w:r w:rsidR="004373D0">
        <w:rPr>
          <w:rFonts w:ascii="Arial" w:hAnsi="Arial" w:cs="Arial"/>
          <w:color w:val="auto"/>
        </w:rPr>
        <w:t xml:space="preserve"> du 28 octobre 2015</w:t>
      </w:r>
      <w:bookmarkEnd w:id="356"/>
      <w:bookmarkEnd w:id="357"/>
    </w:p>
    <w:p w14:paraId="7DE39893" w14:textId="77777777" w:rsidR="002749B1" w:rsidRPr="00412B37" w:rsidRDefault="002749B1" w:rsidP="00D31ED0">
      <w:pPr>
        <w:autoSpaceDE w:val="0"/>
        <w:autoSpaceDN w:val="0"/>
        <w:adjustRightInd w:val="0"/>
        <w:spacing w:after="0" w:line="276" w:lineRule="auto"/>
        <w:jc w:val="both"/>
        <w:rPr>
          <w:rFonts w:ascii="Arial" w:hAnsi="Arial" w:cs="Arial"/>
          <w:b/>
          <w:bCs/>
          <w:sz w:val="22"/>
          <w:szCs w:val="22"/>
        </w:rPr>
      </w:pPr>
    </w:p>
    <w:p w14:paraId="1F6146A6" w14:textId="77777777" w:rsidR="002749B1" w:rsidRPr="00412B37" w:rsidRDefault="002749B1" w:rsidP="00D31ED0">
      <w:pPr>
        <w:autoSpaceDE w:val="0"/>
        <w:adjustRightInd w:val="0"/>
        <w:spacing w:after="0" w:line="276" w:lineRule="auto"/>
        <w:jc w:val="both"/>
        <w:outlineLvl w:val="1"/>
        <w:rPr>
          <w:rFonts w:ascii="Arial" w:hAnsi="Arial" w:cs="Arial"/>
          <w:sz w:val="22"/>
          <w:szCs w:val="22"/>
        </w:rPr>
      </w:pPr>
      <w:bookmarkStart w:id="358" w:name="_Toc468295712"/>
      <w:bookmarkStart w:id="359" w:name="_Toc468407554"/>
      <w:bookmarkStart w:id="360" w:name="_Toc469636562"/>
      <w:bookmarkStart w:id="361" w:name="_Toc470130315"/>
      <w:bookmarkStart w:id="362" w:name="_Toc470130787"/>
      <w:bookmarkStart w:id="363" w:name="_Toc473072116"/>
      <w:bookmarkStart w:id="364" w:name="_Toc473073832"/>
      <w:bookmarkStart w:id="365" w:name="_Toc473130386"/>
      <w:bookmarkStart w:id="366" w:name="_Toc473130694"/>
      <w:bookmarkStart w:id="367" w:name="_Toc473152247"/>
      <w:bookmarkStart w:id="368" w:name="_Toc473244876"/>
      <w:bookmarkStart w:id="369" w:name="_Toc478458624"/>
      <w:bookmarkStart w:id="370" w:name="_Toc478459182"/>
      <w:r w:rsidRPr="00412B37">
        <w:rPr>
          <w:rFonts w:ascii="Arial" w:hAnsi="Arial" w:cs="Arial"/>
          <w:sz w:val="22"/>
          <w:szCs w:val="22"/>
        </w:rPr>
        <w:t>Le décret vise à limiter les pollutions liées aux déversements des eaux usées polluées ou contaminées dans les milieux récepteurs, et à protéger les infrastructures publiques de prétraitement et de gestion des eaux usées ainsi que l’environnement et la santé publique.</w:t>
      </w:r>
      <w:bookmarkEnd w:id="358"/>
      <w:bookmarkEnd w:id="359"/>
      <w:bookmarkEnd w:id="360"/>
      <w:bookmarkEnd w:id="361"/>
      <w:bookmarkEnd w:id="362"/>
      <w:bookmarkEnd w:id="363"/>
      <w:bookmarkEnd w:id="364"/>
      <w:bookmarkEnd w:id="365"/>
      <w:bookmarkEnd w:id="366"/>
      <w:bookmarkEnd w:id="367"/>
      <w:bookmarkEnd w:id="368"/>
      <w:bookmarkEnd w:id="369"/>
      <w:bookmarkEnd w:id="370"/>
      <w:r w:rsidRPr="00412B37">
        <w:rPr>
          <w:rFonts w:ascii="Arial" w:hAnsi="Arial" w:cs="Arial"/>
          <w:sz w:val="22"/>
          <w:szCs w:val="22"/>
        </w:rPr>
        <w:t xml:space="preserve"> </w:t>
      </w:r>
    </w:p>
    <w:p w14:paraId="71E022E5" w14:textId="77777777" w:rsidR="002749B1" w:rsidRPr="00412B37" w:rsidRDefault="002749B1" w:rsidP="00D31ED0">
      <w:pPr>
        <w:autoSpaceDE w:val="0"/>
        <w:adjustRightInd w:val="0"/>
        <w:spacing w:after="0" w:line="276" w:lineRule="auto"/>
        <w:jc w:val="both"/>
        <w:outlineLvl w:val="1"/>
        <w:rPr>
          <w:rFonts w:ascii="Arial" w:hAnsi="Arial" w:cs="Arial"/>
          <w:sz w:val="22"/>
          <w:szCs w:val="22"/>
        </w:rPr>
      </w:pPr>
      <w:bookmarkStart w:id="371" w:name="_Toc468295713"/>
      <w:bookmarkStart w:id="372" w:name="_Toc468407555"/>
      <w:bookmarkStart w:id="373" w:name="_Toc469636563"/>
      <w:bookmarkStart w:id="374" w:name="_Toc470130316"/>
      <w:bookmarkStart w:id="375" w:name="_Toc470130788"/>
      <w:bookmarkStart w:id="376" w:name="_Toc473072117"/>
      <w:bookmarkStart w:id="377" w:name="_Toc473073833"/>
      <w:bookmarkStart w:id="378" w:name="_Toc473130387"/>
      <w:bookmarkStart w:id="379" w:name="_Toc473130695"/>
      <w:bookmarkStart w:id="380" w:name="_Toc473152248"/>
      <w:bookmarkStart w:id="381" w:name="_Toc473244877"/>
      <w:bookmarkStart w:id="382" w:name="_Toc478458625"/>
      <w:bookmarkStart w:id="383" w:name="_Toc478459183"/>
      <w:r w:rsidRPr="00412B37">
        <w:rPr>
          <w:rFonts w:ascii="Arial" w:hAnsi="Arial" w:cs="Arial"/>
          <w:sz w:val="22"/>
          <w:szCs w:val="22"/>
        </w:rPr>
        <w:t>Il s’applique, à l'ensemble des eaux usées dont le déversement dans les milieux récepteurs est de nature à avoir une' incidence grave sur la santé publique et l'environnement par la pollution des eaux de surface et souterraine, du sol ou de l'air ou la modification de leurs composantes physico-chimiques ou biologiques, qu'elles soient souterraines ou de surface.</w:t>
      </w:r>
      <w:bookmarkEnd w:id="371"/>
      <w:bookmarkEnd w:id="372"/>
      <w:bookmarkEnd w:id="373"/>
      <w:bookmarkEnd w:id="374"/>
      <w:bookmarkEnd w:id="375"/>
      <w:bookmarkEnd w:id="376"/>
      <w:bookmarkEnd w:id="377"/>
      <w:bookmarkEnd w:id="378"/>
      <w:bookmarkEnd w:id="379"/>
      <w:bookmarkEnd w:id="380"/>
      <w:bookmarkEnd w:id="381"/>
      <w:bookmarkEnd w:id="382"/>
      <w:bookmarkEnd w:id="383"/>
      <w:r w:rsidRPr="00412B37">
        <w:rPr>
          <w:rFonts w:ascii="Arial" w:hAnsi="Arial" w:cs="Arial"/>
          <w:sz w:val="22"/>
          <w:szCs w:val="22"/>
        </w:rPr>
        <w:t xml:space="preserve"> </w:t>
      </w:r>
    </w:p>
    <w:p w14:paraId="3EA7AE2B" w14:textId="77777777" w:rsidR="002749B1" w:rsidRPr="00412B37" w:rsidRDefault="002749B1" w:rsidP="00D31ED0">
      <w:pPr>
        <w:autoSpaceDE w:val="0"/>
        <w:adjustRightInd w:val="0"/>
        <w:spacing w:after="0" w:line="276" w:lineRule="auto"/>
        <w:jc w:val="both"/>
        <w:outlineLvl w:val="1"/>
        <w:rPr>
          <w:rFonts w:ascii="Arial" w:hAnsi="Arial" w:cs="Arial"/>
          <w:sz w:val="22"/>
          <w:szCs w:val="22"/>
        </w:rPr>
      </w:pPr>
    </w:p>
    <w:p w14:paraId="41D16E94" w14:textId="77777777" w:rsidR="002749B1" w:rsidRPr="00412B37" w:rsidRDefault="002749B1" w:rsidP="00D31ED0">
      <w:pPr>
        <w:autoSpaceDE w:val="0"/>
        <w:adjustRightInd w:val="0"/>
        <w:spacing w:after="0" w:line="276" w:lineRule="auto"/>
        <w:jc w:val="both"/>
        <w:outlineLvl w:val="1"/>
        <w:rPr>
          <w:rFonts w:ascii="Arial" w:hAnsi="Arial" w:cs="Arial"/>
          <w:sz w:val="22"/>
          <w:szCs w:val="22"/>
        </w:rPr>
      </w:pPr>
      <w:bookmarkStart w:id="384" w:name="_Toc468295714"/>
      <w:bookmarkStart w:id="385" w:name="_Toc468407556"/>
      <w:bookmarkStart w:id="386" w:name="_Toc469636564"/>
      <w:bookmarkStart w:id="387" w:name="_Toc470130317"/>
      <w:bookmarkStart w:id="388" w:name="_Toc470130789"/>
      <w:bookmarkStart w:id="389" w:name="_Toc473072118"/>
      <w:bookmarkStart w:id="390" w:name="_Toc473073834"/>
      <w:bookmarkStart w:id="391" w:name="_Toc473130388"/>
      <w:bookmarkStart w:id="392" w:name="_Toc473130696"/>
      <w:bookmarkStart w:id="393" w:name="_Toc473152249"/>
      <w:bookmarkStart w:id="394" w:name="_Toc473244878"/>
      <w:bookmarkStart w:id="395" w:name="_Toc478458626"/>
      <w:bookmarkStart w:id="396" w:name="_Toc478459184"/>
      <w:r w:rsidRPr="00412B37">
        <w:rPr>
          <w:rFonts w:ascii="Arial" w:hAnsi="Arial" w:cs="Arial"/>
          <w:sz w:val="22"/>
          <w:szCs w:val="22"/>
        </w:rPr>
        <w:t>Le décret définit les normes de déversement dans le milieu naturel, dans les réseaux d’assainissement collectif et pour la revalorisation agricole tout en interdisant le déversement des eaux usées dans le réseau public de collecte et d’évacuation des eaux de pluie. ,</w:t>
      </w:r>
      <w:bookmarkEnd w:id="384"/>
      <w:bookmarkEnd w:id="385"/>
      <w:bookmarkEnd w:id="386"/>
      <w:bookmarkEnd w:id="387"/>
      <w:bookmarkEnd w:id="388"/>
      <w:bookmarkEnd w:id="389"/>
      <w:bookmarkEnd w:id="390"/>
      <w:bookmarkEnd w:id="391"/>
      <w:bookmarkEnd w:id="392"/>
      <w:bookmarkEnd w:id="393"/>
      <w:bookmarkEnd w:id="394"/>
      <w:bookmarkEnd w:id="395"/>
      <w:bookmarkEnd w:id="396"/>
      <w:r w:rsidRPr="00412B37">
        <w:rPr>
          <w:rFonts w:ascii="Arial" w:hAnsi="Arial" w:cs="Arial"/>
          <w:sz w:val="22"/>
          <w:szCs w:val="22"/>
        </w:rPr>
        <w:t xml:space="preserve"> </w:t>
      </w:r>
    </w:p>
    <w:p w14:paraId="1A8BFE22" w14:textId="77777777" w:rsidR="002749B1" w:rsidRPr="00412B37" w:rsidRDefault="002749B1" w:rsidP="00D31ED0">
      <w:pPr>
        <w:autoSpaceDE w:val="0"/>
        <w:autoSpaceDN w:val="0"/>
        <w:adjustRightInd w:val="0"/>
        <w:spacing w:after="0" w:line="276" w:lineRule="auto"/>
        <w:jc w:val="both"/>
        <w:rPr>
          <w:rFonts w:ascii="Arial" w:hAnsi="Arial" w:cs="Arial"/>
          <w:bCs/>
          <w:sz w:val="22"/>
          <w:szCs w:val="22"/>
        </w:rPr>
      </w:pPr>
    </w:p>
    <w:p w14:paraId="07A11414" w14:textId="77777777" w:rsidR="002749B1" w:rsidRPr="007E54FF" w:rsidRDefault="004A380A" w:rsidP="007E54FF">
      <w:pPr>
        <w:pStyle w:val="Heading2"/>
        <w:rPr>
          <w:rFonts w:ascii="Arial" w:hAnsi="Arial" w:cs="Arial"/>
          <w:color w:val="auto"/>
          <w:sz w:val="24"/>
          <w:szCs w:val="24"/>
        </w:rPr>
      </w:pPr>
      <w:bookmarkStart w:id="397" w:name="_Toc473072119"/>
      <w:bookmarkStart w:id="398" w:name="_Toc473073835"/>
      <w:bookmarkStart w:id="399" w:name="_Toc473130389"/>
      <w:bookmarkStart w:id="400" w:name="_Toc473130697"/>
      <w:bookmarkStart w:id="401" w:name="_Toc478458627"/>
      <w:bookmarkStart w:id="402" w:name="_Toc478459185"/>
      <w:r w:rsidRPr="007E54FF">
        <w:rPr>
          <w:rFonts w:ascii="Arial" w:hAnsi="Arial" w:cs="Arial"/>
          <w:bCs w:val="0"/>
          <w:color w:val="auto"/>
          <w:sz w:val="24"/>
          <w:szCs w:val="24"/>
        </w:rPr>
        <w:t xml:space="preserve">2.3. </w:t>
      </w:r>
      <w:r w:rsidR="002749B1" w:rsidRPr="007E54FF">
        <w:rPr>
          <w:rFonts w:ascii="Arial" w:hAnsi="Arial" w:cs="Arial"/>
          <w:color w:val="auto"/>
          <w:sz w:val="24"/>
          <w:szCs w:val="24"/>
        </w:rPr>
        <w:t>CADRE JURIDIQUE INTERNATIONAL</w:t>
      </w:r>
      <w:bookmarkEnd w:id="397"/>
      <w:bookmarkEnd w:id="398"/>
      <w:bookmarkEnd w:id="399"/>
      <w:bookmarkEnd w:id="400"/>
      <w:bookmarkEnd w:id="401"/>
      <w:bookmarkEnd w:id="402"/>
    </w:p>
    <w:p w14:paraId="498BFFCF" w14:textId="77777777" w:rsidR="002749B1" w:rsidRPr="00412B37" w:rsidRDefault="002749B1" w:rsidP="00D31ED0">
      <w:pPr>
        <w:autoSpaceDE w:val="0"/>
        <w:autoSpaceDN w:val="0"/>
        <w:adjustRightInd w:val="0"/>
        <w:spacing w:after="0" w:line="276" w:lineRule="auto"/>
        <w:jc w:val="both"/>
        <w:rPr>
          <w:rFonts w:ascii="Arial" w:hAnsi="Arial" w:cs="Arial"/>
          <w:b/>
          <w:bCs/>
          <w:sz w:val="22"/>
          <w:szCs w:val="22"/>
        </w:rPr>
      </w:pPr>
    </w:p>
    <w:p w14:paraId="1AE1790D" w14:textId="77777777" w:rsidR="002749B1" w:rsidRPr="00AE1553" w:rsidRDefault="002749B1" w:rsidP="00D31ED0">
      <w:pPr>
        <w:autoSpaceDE w:val="0"/>
        <w:autoSpaceDN w:val="0"/>
        <w:adjustRightInd w:val="0"/>
        <w:spacing w:after="0" w:line="276" w:lineRule="auto"/>
        <w:jc w:val="both"/>
        <w:rPr>
          <w:rFonts w:ascii="Arial" w:hAnsi="Arial" w:cs="Arial"/>
          <w:color w:val="000000"/>
          <w:sz w:val="22"/>
          <w:szCs w:val="22"/>
        </w:rPr>
      </w:pPr>
      <w:r w:rsidRPr="00412B37">
        <w:rPr>
          <w:rFonts w:ascii="Arial" w:hAnsi="Arial" w:cs="Arial"/>
          <w:color w:val="000000"/>
          <w:sz w:val="22"/>
          <w:szCs w:val="22"/>
        </w:rPr>
        <w:t>Le Burkina Faso a signé de nombreuses conventions internationales relatives à l’environnement. Plusieurs d’entre elles, axées sur la protection de l’environ</w:t>
      </w:r>
      <w:r w:rsidR="004A4AA0">
        <w:rPr>
          <w:rFonts w:ascii="Arial" w:hAnsi="Arial" w:cs="Arial"/>
          <w:color w:val="000000"/>
          <w:sz w:val="22"/>
          <w:szCs w:val="22"/>
        </w:rPr>
        <w:t>nement, ont été ratifiées. L</w:t>
      </w:r>
      <w:r w:rsidRPr="00412B37">
        <w:rPr>
          <w:rFonts w:ascii="Arial" w:hAnsi="Arial" w:cs="Arial"/>
          <w:color w:val="000000"/>
          <w:sz w:val="22"/>
          <w:szCs w:val="22"/>
        </w:rPr>
        <w:t xml:space="preserve">es principales conventions internationales </w:t>
      </w:r>
      <w:r w:rsidRPr="00AE1553">
        <w:rPr>
          <w:rFonts w:ascii="Arial" w:hAnsi="Arial" w:cs="Arial"/>
          <w:color w:val="000000"/>
          <w:sz w:val="22"/>
          <w:szCs w:val="22"/>
        </w:rPr>
        <w:t>ayant une implication directe ou indirecte dans la mise en œuvre du projet sont :</w:t>
      </w:r>
    </w:p>
    <w:p w14:paraId="56ED9AD3" w14:textId="77777777" w:rsidR="002749B1" w:rsidRPr="00AE1553" w:rsidRDefault="002749B1" w:rsidP="00F55AAD">
      <w:pPr>
        <w:pStyle w:val="ListBullet"/>
        <w:numPr>
          <w:ilvl w:val="0"/>
          <w:numId w:val="26"/>
        </w:numPr>
        <w:tabs>
          <w:tab w:val="num" w:pos="851"/>
        </w:tabs>
        <w:spacing w:before="0" w:after="0" w:line="276" w:lineRule="auto"/>
        <w:ind w:left="851" w:hanging="284"/>
        <w:rPr>
          <w:szCs w:val="22"/>
        </w:rPr>
      </w:pPr>
      <w:r w:rsidRPr="00AE1553">
        <w:rPr>
          <w:szCs w:val="22"/>
        </w:rPr>
        <w:t>Convention de BÂLE sur le contrôle des mouvements transfrontières de déchets dangereux et de leur élimination (Bâle, 1989), ratifiée le 4 novembre 1999 ;</w:t>
      </w:r>
    </w:p>
    <w:p w14:paraId="745965D8" w14:textId="77777777" w:rsidR="002749B1" w:rsidRPr="00AE1553" w:rsidRDefault="002749B1" w:rsidP="00F55AAD">
      <w:pPr>
        <w:pStyle w:val="ListBullet"/>
        <w:numPr>
          <w:ilvl w:val="0"/>
          <w:numId w:val="26"/>
        </w:numPr>
        <w:tabs>
          <w:tab w:val="num" w:pos="851"/>
        </w:tabs>
        <w:spacing w:before="0" w:after="0" w:line="276" w:lineRule="auto"/>
        <w:ind w:left="851" w:hanging="284"/>
        <w:rPr>
          <w:szCs w:val="22"/>
        </w:rPr>
      </w:pPr>
      <w:r w:rsidRPr="00AE1553">
        <w:rPr>
          <w:szCs w:val="22"/>
        </w:rPr>
        <w:t>Convention de Rotterdam sur la procédure de consentement préalable en connaissance de cause applicable à certains produits chimiques et pesticides dangereux qui font l'objet d'un commerce international (PIC), ratifiée le 14 mars 2002 ;</w:t>
      </w:r>
    </w:p>
    <w:p w14:paraId="24A4FD77" w14:textId="77777777" w:rsidR="002749B1" w:rsidRPr="00AE1553" w:rsidRDefault="002749B1" w:rsidP="00F55AAD">
      <w:pPr>
        <w:pStyle w:val="ListBullet"/>
        <w:numPr>
          <w:ilvl w:val="0"/>
          <w:numId w:val="26"/>
        </w:numPr>
        <w:tabs>
          <w:tab w:val="num" w:pos="851"/>
        </w:tabs>
        <w:spacing w:before="0" w:after="0" w:line="276" w:lineRule="auto"/>
        <w:ind w:left="851" w:hanging="284"/>
        <w:rPr>
          <w:szCs w:val="22"/>
        </w:rPr>
      </w:pPr>
      <w:r w:rsidRPr="00AE1553">
        <w:rPr>
          <w:szCs w:val="22"/>
        </w:rPr>
        <w:t>Convention de Stockholm sur les polluants organiques persistants (2001), ratifiée le 31 décembre 2004 ;</w:t>
      </w:r>
    </w:p>
    <w:p w14:paraId="689C8A95" w14:textId="77777777" w:rsidR="002749B1" w:rsidRPr="00AE1553" w:rsidRDefault="002749B1" w:rsidP="00F55AAD">
      <w:pPr>
        <w:pStyle w:val="ListBullet"/>
        <w:numPr>
          <w:ilvl w:val="0"/>
          <w:numId w:val="26"/>
        </w:numPr>
        <w:tabs>
          <w:tab w:val="num" w:pos="851"/>
        </w:tabs>
        <w:spacing w:before="0" w:after="0" w:line="276" w:lineRule="auto"/>
        <w:ind w:left="851" w:hanging="284"/>
        <w:rPr>
          <w:szCs w:val="22"/>
        </w:rPr>
      </w:pPr>
      <w:r w:rsidRPr="00AE1553">
        <w:rPr>
          <w:szCs w:val="22"/>
        </w:rPr>
        <w:t>Convention cadre des Nations Unies sur les changements climatiques (1992) ratifiée le 2 septembre1993, ainsi que l’accord du protocole de Kyoto (1997), ratifié le 31 mars 2005 ;</w:t>
      </w:r>
    </w:p>
    <w:p w14:paraId="587D537D" w14:textId="77777777" w:rsidR="004A4AA0" w:rsidRDefault="002749B1" w:rsidP="00F55AAD">
      <w:pPr>
        <w:pStyle w:val="ListBullet"/>
        <w:numPr>
          <w:ilvl w:val="0"/>
          <w:numId w:val="26"/>
        </w:numPr>
        <w:tabs>
          <w:tab w:val="num" w:pos="851"/>
        </w:tabs>
        <w:spacing w:before="0" w:after="0" w:line="276" w:lineRule="auto"/>
        <w:ind w:left="851" w:hanging="284"/>
        <w:rPr>
          <w:szCs w:val="22"/>
        </w:rPr>
      </w:pPr>
      <w:r w:rsidRPr="00AE1553">
        <w:rPr>
          <w:szCs w:val="22"/>
        </w:rPr>
        <w:t xml:space="preserve">Convention de Vienne pour la protection </w:t>
      </w:r>
      <w:r w:rsidR="00AE1553">
        <w:rPr>
          <w:szCs w:val="22"/>
        </w:rPr>
        <w:t>de la couche d’ozone (1985)</w:t>
      </w:r>
      <w:r w:rsidR="004A4AA0">
        <w:rPr>
          <w:szCs w:val="22"/>
        </w:rPr>
        <w:t xml:space="preserve"> ;</w:t>
      </w:r>
    </w:p>
    <w:p w14:paraId="5AF8C8B0" w14:textId="77777777" w:rsidR="004A4AA0" w:rsidRPr="004A4AA0" w:rsidRDefault="004A4AA0" w:rsidP="00F55AAD">
      <w:pPr>
        <w:pStyle w:val="ListBullet"/>
        <w:numPr>
          <w:ilvl w:val="0"/>
          <w:numId w:val="26"/>
        </w:numPr>
        <w:tabs>
          <w:tab w:val="num" w:pos="851"/>
        </w:tabs>
        <w:spacing w:before="0" w:after="0" w:line="276" w:lineRule="auto"/>
        <w:ind w:left="851" w:hanging="284"/>
        <w:rPr>
          <w:color w:val="000000"/>
        </w:rPr>
      </w:pPr>
      <w:r w:rsidRPr="004A4AA0">
        <w:rPr>
          <w:szCs w:val="22"/>
        </w:rPr>
        <w:t>Livre</w:t>
      </w:r>
      <w:r w:rsidRPr="004A4AA0">
        <w:t xml:space="preserve"> blanc pour une politique régionale sur l'accès aux services énergétiques </w:t>
      </w:r>
    </w:p>
    <w:p w14:paraId="1537DF75" w14:textId="77777777" w:rsidR="004A4AA0" w:rsidRPr="004A4AA0" w:rsidRDefault="004A4AA0" w:rsidP="00F55AAD">
      <w:pPr>
        <w:pStyle w:val="ListBullet"/>
        <w:numPr>
          <w:ilvl w:val="0"/>
          <w:numId w:val="26"/>
        </w:numPr>
        <w:tabs>
          <w:tab w:val="num" w:pos="851"/>
        </w:tabs>
        <w:spacing w:before="0" w:after="0" w:line="276" w:lineRule="auto"/>
        <w:ind w:left="851" w:hanging="284"/>
        <w:rPr>
          <w:color w:val="000000"/>
        </w:rPr>
      </w:pPr>
      <w:r w:rsidRPr="004A4AA0">
        <w:rPr>
          <w:szCs w:val="22"/>
        </w:rPr>
        <w:t>Politiques</w:t>
      </w:r>
      <w:r w:rsidRPr="004A4AA0">
        <w:rPr>
          <w:color w:val="000000"/>
        </w:rPr>
        <w:t xml:space="preserve"> de sauvegardes environnementale et sociale de la Banque Mondiale</w:t>
      </w:r>
    </w:p>
    <w:p w14:paraId="1B8444FA" w14:textId="77777777" w:rsidR="002749B1" w:rsidRPr="004A4AA0" w:rsidRDefault="004A4AA0" w:rsidP="00F55AAD">
      <w:pPr>
        <w:pStyle w:val="ListBullet"/>
        <w:numPr>
          <w:ilvl w:val="0"/>
          <w:numId w:val="26"/>
        </w:numPr>
        <w:tabs>
          <w:tab w:val="num" w:pos="851"/>
        </w:tabs>
        <w:spacing w:before="0" w:after="0" w:line="276" w:lineRule="auto"/>
        <w:ind w:left="851" w:hanging="284"/>
        <w:rPr>
          <w:szCs w:val="22"/>
        </w:rPr>
      </w:pPr>
      <w:r w:rsidRPr="004A4AA0">
        <w:rPr>
          <w:bCs/>
        </w:rPr>
        <w:t>Directives environnementales, sanitaires et sécuritaires pour les centrales thermiques de la Société Financière Internationale (SFI)</w:t>
      </w:r>
    </w:p>
    <w:p w14:paraId="3C56EA83" w14:textId="77777777" w:rsidR="002749B1" w:rsidRPr="00412B37" w:rsidRDefault="002749B1" w:rsidP="00D31ED0">
      <w:pPr>
        <w:autoSpaceDE w:val="0"/>
        <w:autoSpaceDN w:val="0"/>
        <w:adjustRightInd w:val="0"/>
        <w:spacing w:after="0" w:line="276" w:lineRule="auto"/>
        <w:jc w:val="both"/>
        <w:rPr>
          <w:rFonts w:ascii="Arial" w:hAnsi="Arial" w:cs="Arial"/>
          <w:b/>
          <w:bCs/>
          <w:sz w:val="22"/>
          <w:szCs w:val="22"/>
        </w:rPr>
      </w:pPr>
    </w:p>
    <w:p w14:paraId="6D6F6633" w14:textId="77777777" w:rsidR="002749B1" w:rsidRPr="007E54FF" w:rsidRDefault="00AC37A1" w:rsidP="007E54FF">
      <w:pPr>
        <w:pStyle w:val="Heading3"/>
        <w:rPr>
          <w:rFonts w:ascii="Arial" w:hAnsi="Arial" w:cs="Arial"/>
          <w:color w:val="000000"/>
        </w:rPr>
      </w:pPr>
      <w:bookmarkStart w:id="403" w:name="_Toc473072120"/>
      <w:bookmarkStart w:id="404" w:name="_Toc473073836"/>
      <w:bookmarkStart w:id="405" w:name="_Toc473130390"/>
      <w:bookmarkStart w:id="406" w:name="_Toc473130698"/>
      <w:bookmarkStart w:id="407" w:name="_Toc478458628"/>
      <w:bookmarkStart w:id="408" w:name="_Toc478459186"/>
      <w:r w:rsidRPr="007E54FF">
        <w:rPr>
          <w:rFonts w:ascii="Arial" w:hAnsi="Arial" w:cs="Arial"/>
          <w:color w:val="000000"/>
        </w:rPr>
        <w:t xml:space="preserve">2.3.1. </w:t>
      </w:r>
      <w:r w:rsidR="002749B1" w:rsidRPr="007E54FF">
        <w:rPr>
          <w:rFonts w:ascii="Arial" w:hAnsi="Arial" w:cs="Arial"/>
          <w:color w:val="000000"/>
        </w:rPr>
        <w:t>Convention-cadre des Nations unies sur le changement climatique, ratifiée le 2 septembre1993</w:t>
      </w:r>
      <w:bookmarkEnd w:id="403"/>
      <w:bookmarkEnd w:id="404"/>
      <w:bookmarkEnd w:id="405"/>
      <w:bookmarkEnd w:id="406"/>
      <w:bookmarkEnd w:id="407"/>
      <w:bookmarkEnd w:id="408"/>
    </w:p>
    <w:p w14:paraId="65B09EB9" w14:textId="77777777" w:rsidR="002749B1" w:rsidRPr="00412B37" w:rsidRDefault="002749B1" w:rsidP="00D31ED0">
      <w:pPr>
        <w:spacing w:line="276" w:lineRule="auto"/>
        <w:jc w:val="both"/>
        <w:rPr>
          <w:rFonts w:ascii="Arial" w:hAnsi="Arial" w:cs="Arial"/>
          <w:b/>
          <w:color w:val="000000"/>
          <w:sz w:val="22"/>
          <w:szCs w:val="22"/>
        </w:rPr>
      </w:pPr>
    </w:p>
    <w:p w14:paraId="43C60423" w14:textId="77777777" w:rsidR="002749B1" w:rsidRPr="00412B37" w:rsidRDefault="002749B1" w:rsidP="00D31ED0">
      <w:pPr>
        <w:autoSpaceDE w:val="0"/>
        <w:autoSpaceDN w:val="0"/>
        <w:adjustRightInd w:val="0"/>
        <w:spacing w:after="0" w:line="276" w:lineRule="auto"/>
        <w:jc w:val="both"/>
        <w:rPr>
          <w:rFonts w:ascii="Arial" w:hAnsi="Arial" w:cs="Arial"/>
          <w:color w:val="000000"/>
          <w:sz w:val="22"/>
          <w:szCs w:val="22"/>
        </w:rPr>
      </w:pPr>
      <w:r w:rsidRPr="00412B37">
        <w:rPr>
          <w:rFonts w:ascii="Arial" w:hAnsi="Arial" w:cs="Arial"/>
          <w:color w:val="000000"/>
          <w:sz w:val="22"/>
          <w:szCs w:val="22"/>
        </w:rPr>
        <w:t xml:space="preserve">La Convention-cadre des Nations Unies sur les changements climatiques (CCNUCC) a pour objectif de stabiliser les concentrations atmosphériques de gaz à effet de serre à des niveaux sûrs. De tels niveaux, que la Convention ne quantifie pas, devraient être atteints dans un délai suffisant pour permettre aux écosystèmes de s'adapter naturellement aux changements </w:t>
      </w:r>
      <w:r w:rsidRPr="00412B37">
        <w:rPr>
          <w:rFonts w:ascii="Arial" w:hAnsi="Arial" w:cs="Arial"/>
          <w:color w:val="000000"/>
          <w:sz w:val="22"/>
          <w:szCs w:val="22"/>
        </w:rPr>
        <w:lastRenderedPageBreak/>
        <w:t xml:space="preserve">climatiques, de s'assurer que la production alimentaire n'est pas menacée et de rendre possible la poursuite du développement économique de manière durable. </w:t>
      </w:r>
    </w:p>
    <w:p w14:paraId="1E997FE5" w14:textId="77777777" w:rsidR="002749B1" w:rsidRPr="00412B37" w:rsidRDefault="002749B1" w:rsidP="00D31ED0">
      <w:pPr>
        <w:autoSpaceDE w:val="0"/>
        <w:autoSpaceDN w:val="0"/>
        <w:adjustRightInd w:val="0"/>
        <w:spacing w:after="0" w:line="276" w:lineRule="auto"/>
        <w:jc w:val="both"/>
        <w:rPr>
          <w:rFonts w:ascii="Arial" w:hAnsi="Arial" w:cs="Arial"/>
          <w:color w:val="000000"/>
          <w:sz w:val="22"/>
          <w:szCs w:val="22"/>
        </w:rPr>
      </w:pPr>
    </w:p>
    <w:p w14:paraId="01CC2B1E" w14:textId="77777777" w:rsidR="002749B1" w:rsidRPr="00412B37" w:rsidRDefault="002749B1" w:rsidP="00D31ED0">
      <w:pPr>
        <w:autoSpaceDE w:val="0"/>
        <w:autoSpaceDN w:val="0"/>
        <w:adjustRightInd w:val="0"/>
        <w:spacing w:after="0" w:line="276" w:lineRule="auto"/>
        <w:jc w:val="both"/>
        <w:rPr>
          <w:rFonts w:ascii="Arial" w:hAnsi="Arial" w:cs="Arial"/>
          <w:color w:val="000000"/>
          <w:sz w:val="22"/>
          <w:szCs w:val="22"/>
        </w:rPr>
      </w:pPr>
      <w:r w:rsidRPr="00412B37">
        <w:rPr>
          <w:rFonts w:ascii="Arial" w:hAnsi="Arial" w:cs="Arial"/>
          <w:color w:val="000000"/>
          <w:sz w:val="22"/>
          <w:szCs w:val="22"/>
        </w:rPr>
        <w:t xml:space="preserve">Les changements climatiques font partie des priorités du gouvernement du Burkina Faso. Comme la plupart des pays africains, la préoccupation du Burkina Faso porte moins sur la réduction de ses émissions, que sur la prévision et la gestion de la variabilité et des impacts potentiels des changements climatiques. </w:t>
      </w:r>
    </w:p>
    <w:p w14:paraId="109ED6D9" w14:textId="77777777" w:rsidR="002749B1" w:rsidRPr="00412B37" w:rsidRDefault="002749B1" w:rsidP="00D31ED0">
      <w:pPr>
        <w:spacing w:line="276" w:lineRule="auto"/>
        <w:jc w:val="both"/>
        <w:rPr>
          <w:rFonts w:ascii="Arial" w:hAnsi="Arial" w:cs="Arial"/>
          <w:b/>
          <w:color w:val="000000"/>
          <w:sz w:val="22"/>
          <w:szCs w:val="22"/>
        </w:rPr>
      </w:pPr>
    </w:p>
    <w:p w14:paraId="38A4F81C" w14:textId="77777777" w:rsidR="002749B1" w:rsidRPr="007E54FF" w:rsidRDefault="00AC37A1" w:rsidP="007E54FF">
      <w:pPr>
        <w:pStyle w:val="Heading3"/>
        <w:rPr>
          <w:rFonts w:ascii="Arial" w:hAnsi="Arial" w:cs="Arial"/>
          <w:color w:val="auto"/>
        </w:rPr>
      </w:pPr>
      <w:bookmarkStart w:id="409" w:name="_Toc473072121"/>
      <w:bookmarkStart w:id="410" w:name="_Toc473073837"/>
      <w:bookmarkStart w:id="411" w:name="_Toc473130391"/>
      <w:bookmarkStart w:id="412" w:name="_Toc473130699"/>
      <w:bookmarkStart w:id="413" w:name="_Toc478458629"/>
      <w:bookmarkStart w:id="414" w:name="_Toc478459187"/>
      <w:r w:rsidRPr="007E54FF">
        <w:rPr>
          <w:rFonts w:ascii="Arial" w:hAnsi="Arial" w:cs="Arial"/>
          <w:color w:val="auto"/>
        </w:rPr>
        <w:t xml:space="preserve">2.3.2. </w:t>
      </w:r>
      <w:r w:rsidR="00E857BE" w:rsidRPr="007E54FF">
        <w:rPr>
          <w:rFonts w:ascii="Arial" w:hAnsi="Arial" w:cs="Arial"/>
          <w:color w:val="auto"/>
        </w:rPr>
        <w:t>L</w:t>
      </w:r>
      <w:r w:rsidR="002749B1" w:rsidRPr="007E54FF">
        <w:rPr>
          <w:rFonts w:ascii="Arial" w:hAnsi="Arial" w:cs="Arial"/>
          <w:color w:val="auto"/>
        </w:rPr>
        <w:t>ivre blanc pour une politique régionale sur l'accès aux services énergétiques</w:t>
      </w:r>
      <w:bookmarkEnd w:id="409"/>
      <w:bookmarkEnd w:id="410"/>
      <w:bookmarkEnd w:id="411"/>
      <w:bookmarkEnd w:id="412"/>
      <w:bookmarkEnd w:id="413"/>
      <w:bookmarkEnd w:id="414"/>
      <w:r w:rsidR="002749B1" w:rsidRPr="007E54FF">
        <w:rPr>
          <w:rFonts w:ascii="Arial" w:hAnsi="Arial" w:cs="Arial"/>
          <w:color w:val="auto"/>
        </w:rPr>
        <w:t xml:space="preserve"> </w:t>
      </w:r>
    </w:p>
    <w:p w14:paraId="2BCF1A46" w14:textId="77777777" w:rsidR="002749B1" w:rsidRPr="00412B37" w:rsidRDefault="002749B1" w:rsidP="00D31ED0">
      <w:pPr>
        <w:autoSpaceDE w:val="0"/>
        <w:autoSpaceDN w:val="0"/>
        <w:adjustRightInd w:val="0"/>
        <w:spacing w:line="276" w:lineRule="auto"/>
        <w:rPr>
          <w:rFonts w:ascii="Arial" w:hAnsi="Arial" w:cs="Arial"/>
          <w:sz w:val="22"/>
          <w:szCs w:val="22"/>
        </w:rPr>
      </w:pPr>
    </w:p>
    <w:p w14:paraId="432FA993" w14:textId="77777777" w:rsidR="002749B1" w:rsidRPr="00412B37" w:rsidRDefault="002749B1" w:rsidP="00D31ED0">
      <w:pPr>
        <w:autoSpaceDE w:val="0"/>
        <w:autoSpaceDN w:val="0"/>
        <w:adjustRightInd w:val="0"/>
        <w:spacing w:after="0" w:line="276" w:lineRule="auto"/>
        <w:jc w:val="both"/>
        <w:rPr>
          <w:rFonts w:ascii="Arial" w:hAnsi="Arial" w:cs="Arial"/>
          <w:bCs/>
          <w:sz w:val="22"/>
          <w:szCs w:val="22"/>
        </w:rPr>
      </w:pPr>
      <w:r w:rsidRPr="00412B37">
        <w:rPr>
          <w:rFonts w:ascii="Arial" w:hAnsi="Arial" w:cs="Arial"/>
          <w:bCs/>
          <w:sz w:val="22"/>
          <w:szCs w:val="22"/>
        </w:rPr>
        <w:t xml:space="preserve">Les états membres de la Communauté Économique Des États de l'Afrique de l'Ouest (CEDEAO) et l'Union Économique et Monétaire Ouest Africain (UEMOA) ont décidé de s’engager dans une politique régionale ambitieuse pour accroître l’accès aux services énergétiques modernes. Ils se fixent pour objectif, à l’horizon 2015, de permettre au moins à la moitié de la population d’accéder aux services énergétiques modernes. </w:t>
      </w:r>
    </w:p>
    <w:p w14:paraId="16894472" w14:textId="77777777" w:rsidR="002749B1" w:rsidRDefault="002749B1" w:rsidP="00D31ED0">
      <w:pPr>
        <w:autoSpaceDE w:val="0"/>
        <w:autoSpaceDN w:val="0"/>
        <w:adjustRightInd w:val="0"/>
        <w:spacing w:line="276" w:lineRule="auto"/>
        <w:jc w:val="both"/>
        <w:rPr>
          <w:rFonts w:ascii="Arial" w:hAnsi="Arial" w:cs="Arial"/>
          <w:bCs/>
          <w:sz w:val="22"/>
          <w:szCs w:val="22"/>
        </w:rPr>
      </w:pPr>
    </w:p>
    <w:p w14:paraId="2B138D4D" w14:textId="77777777" w:rsidR="002749B1" w:rsidRPr="00412B37" w:rsidRDefault="002749B1" w:rsidP="00D31ED0">
      <w:pPr>
        <w:autoSpaceDE w:val="0"/>
        <w:autoSpaceDN w:val="0"/>
        <w:adjustRightInd w:val="0"/>
        <w:spacing w:line="276" w:lineRule="auto"/>
        <w:jc w:val="both"/>
        <w:rPr>
          <w:rFonts w:ascii="Arial" w:hAnsi="Arial" w:cs="Arial"/>
          <w:bCs/>
          <w:sz w:val="22"/>
          <w:szCs w:val="22"/>
        </w:rPr>
      </w:pPr>
      <w:r w:rsidRPr="00412B37">
        <w:rPr>
          <w:rFonts w:ascii="Arial" w:hAnsi="Arial" w:cs="Arial"/>
          <w:bCs/>
          <w:sz w:val="22"/>
          <w:szCs w:val="22"/>
        </w:rPr>
        <w:t xml:space="preserve">Cet objectif se traduit par un accès à des services énergétiques modernes pour 36 millions de foyers supplémentaires et plus de 49 000 localités supplémentaires, soit une multiplication par quatre par rapport au nombre de personnes desservies en 2005. </w:t>
      </w:r>
      <w:r w:rsidRPr="00412B37">
        <w:rPr>
          <w:rFonts w:ascii="Arial" w:hAnsi="Arial" w:cs="Arial"/>
          <w:color w:val="000000"/>
          <w:sz w:val="22"/>
          <w:szCs w:val="22"/>
        </w:rPr>
        <w:t>Afin d’atteindre ces objectifs ambitieux, en se basant sur les engagements politiques existants, et conformément aux recommandations du Forum de Bamako (</w:t>
      </w:r>
      <w:r w:rsidRPr="00412B37">
        <w:rPr>
          <w:rFonts w:ascii="Arial" w:hAnsi="Arial" w:cs="Arial"/>
          <w:i/>
          <w:iCs/>
          <w:color w:val="000000"/>
          <w:sz w:val="22"/>
          <w:szCs w:val="22"/>
        </w:rPr>
        <w:t>mai 2005</w:t>
      </w:r>
      <w:r w:rsidRPr="00412B37">
        <w:rPr>
          <w:rFonts w:ascii="Arial" w:hAnsi="Arial" w:cs="Arial"/>
          <w:color w:val="000000"/>
          <w:sz w:val="22"/>
          <w:szCs w:val="22"/>
        </w:rPr>
        <w:t xml:space="preserve">), </w:t>
      </w:r>
      <w:r w:rsidRPr="00412B37">
        <w:rPr>
          <w:rFonts w:ascii="Arial" w:hAnsi="Arial" w:cs="Arial"/>
          <w:bCs/>
          <w:color w:val="000000"/>
          <w:sz w:val="22"/>
          <w:szCs w:val="22"/>
        </w:rPr>
        <w:t>la politique régionale est axée autour de trois objectifs spécifiques :</w:t>
      </w:r>
    </w:p>
    <w:p w14:paraId="28208C2E" w14:textId="77777777" w:rsidR="002749B1" w:rsidRPr="00412B37" w:rsidRDefault="002749B1" w:rsidP="00F55AAD">
      <w:pPr>
        <w:pStyle w:val="ListParagraph"/>
        <w:numPr>
          <w:ilvl w:val="0"/>
          <w:numId w:val="79"/>
        </w:numPr>
        <w:autoSpaceDE w:val="0"/>
        <w:autoSpaceDN w:val="0"/>
        <w:adjustRightInd w:val="0"/>
        <w:spacing w:after="0"/>
        <w:jc w:val="both"/>
        <w:rPr>
          <w:rFonts w:ascii="Arial" w:hAnsi="Arial" w:cs="Arial"/>
          <w:color w:val="000000"/>
        </w:rPr>
      </w:pPr>
      <w:r>
        <w:rPr>
          <w:rFonts w:ascii="Arial" w:hAnsi="Arial" w:cs="Arial"/>
          <w:bCs/>
          <w:color w:val="000000"/>
        </w:rPr>
        <w:t>l</w:t>
      </w:r>
      <w:r w:rsidRPr="00412B37">
        <w:rPr>
          <w:rFonts w:ascii="Arial" w:hAnsi="Arial" w:cs="Arial"/>
          <w:bCs/>
          <w:color w:val="000000"/>
        </w:rPr>
        <w:t>e renforcement de l’intégration régionale</w:t>
      </w:r>
      <w:r w:rsidRPr="00412B37">
        <w:rPr>
          <w:rFonts w:ascii="Arial" w:hAnsi="Arial" w:cs="Arial"/>
          <w:color w:val="000000"/>
        </w:rPr>
        <w:t>, à travers la mise en commun des bonnes pratiques, les échanges d’expériences, un système d’information régional, le développement de la coopération transnationale, qui serviront notamment à alimenter le développement et le renforcement de capacités.</w:t>
      </w:r>
    </w:p>
    <w:p w14:paraId="03AE85F3" w14:textId="77777777" w:rsidR="002749B1" w:rsidRPr="00412B37" w:rsidRDefault="002749B1" w:rsidP="00F55AAD">
      <w:pPr>
        <w:pStyle w:val="ListParagraph"/>
        <w:numPr>
          <w:ilvl w:val="0"/>
          <w:numId w:val="79"/>
        </w:numPr>
        <w:autoSpaceDE w:val="0"/>
        <w:autoSpaceDN w:val="0"/>
        <w:adjustRightInd w:val="0"/>
        <w:spacing w:after="0"/>
        <w:jc w:val="both"/>
        <w:rPr>
          <w:rFonts w:ascii="Arial" w:hAnsi="Arial" w:cs="Arial"/>
          <w:color w:val="000000"/>
        </w:rPr>
      </w:pPr>
      <w:r>
        <w:rPr>
          <w:rFonts w:ascii="Arial" w:hAnsi="Arial" w:cs="Arial"/>
          <w:bCs/>
          <w:color w:val="000000"/>
        </w:rPr>
        <w:t>l</w:t>
      </w:r>
      <w:r w:rsidRPr="00412B37">
        <w:rPr>
          <w:rFonts w:ascii="Arial" w:hAnsi="Arial" w:cs="Arial"/>
          <w:bCs/>
          <w:color w:val="000000"/>
        </w:rPr>
        <w:t>a promotion de cadres politiques et institutionnels harmonisés intégrant l’accès aux services énergétiques comme une des priorités nationales pour assurer un développement</w:t>
      </w:r>
      <w:r w:rsidRPr="00412B37">
        <w:rPr>
          <w:rFonts w:ascii="Arial" w:hAnsi="Arial" w:cs="Arial"/>
          <w:color w:val="000000"/>
        </w:rPr>
        <w:t xml:space="preserve"> </w:t>
      </w:r>
      <w:r w:rsidRPr="00412B37">
        <w:rPr>
          <w:rFonts w:ascii="Arial" w:hAnsi="Arial" w:cs="Arial"/>
          <w:bCs/>
          <w:color w:val="000000"/>
        </w:rPr>
        <w:t>humain et atteindre les OMD.</w:t>
      </w:r>
    </w:p>
    <w:p w14:paraId="59556875" w14:textId="77777777" w:rsidR="002749B1" w:rsidRPr="00412B37" w:rsidRDefault="002749B1" w:rsidP="00F55AAD">
      <w:pPr>
        <w:pStyle w:val="ListParagraph"/>
        <w:numPr>
          <w:ilvl w:val="0"/>
          <w:numId w:val="79"/>
        </w:numPr>
        <w:autoSpaceDE w:val="0"/>
        <w:autoSpaceDN w:val="0"/>
        <w:adjustRightInd w:val="0"/>
        <w:spacing w:after="0"/>
        <w:jc w:val="both"/>
        <w:rPr>
          <w:rFonts w:ascii="Arial" w:hAnsi="Arial" w:cs="Arial"/>
          <w:bCs/>
          <w:color w:val="000000"/>
        </w:rPr>
      </w:pPr>
      <w:r>
        <w:rPr>
          <w:rFonts w:ascii="Arial" w:hAnsi="Arial" w:cs="Arial"/>
          <w:bCs/>
          <w:color w:val="000000"/>
        </w:rPr>
        <w:t>l</w:t>
      </w:r>
      <w:r w:rsidRPr="00412B37">
        <w:rPr>
          <w:rFonts w:ascii="Arial" w:hAnsi="Arial" w:cs="Arial"/>
          <w:bCs/>
          <w:color w:val="000000"/>
        </w:rPr>
        <w:t xml:space="preserve">e développement, </w:t>
      </w:r>
      <w:r w:rsidRPr="00412B37">
        <w:rPr>
          <w:rFonts w:ascii="Arial" w:hAnsi="Arial" w:cs="Arial"/>
          <w:color w:val="000000"/>
        </w:rPr>
        <w:t xml:space="preserve">sur la base des cadres politiques nationaux, </w:t>
      </w:r>
      <w:r w:rsidRPr="00412B37">
        <w:rPr>
          <w:rFonts w:ascii="Arial" w:hAnsi="Arial" w:cs="Arial"/>
          <w:bCs/>
          <w:color w:val="000000"/>
        </w:rPr>
        <w:t>de programmes énergétiques cohérents et axés sur la réduction de la pauvreté en milieu rural et périurbain, et l’atteinte des OMD.</w:t>
      </w:r>
    </w:p>
    <w:p w14:paraId="3C953EA6" w14:textId="77777777" w:rsidR="002749B1" w:rsidRPr="00412B37" w:rsidRDefault="002749B1" w:rsidP="00D31ED0">
      <w:pPr>
        <w:autoSpaceDE w:val="0"/>
        <w:autoSpaceDN w:val="0"/>
        <w:adjustRightInd w:val="0"/>
        <w:spacing w:after="0" w:line="276" w:lineRule="auto"/>
        <w:jc w:val="both"/>
        <w:rPr>
          <w:rFonts w:ascii="Arial" w:hAnsi="Arial" w:cs="Arial"/>
          <w:bCs/>
          <w:color w:val="000000"/>
          <w:sz w:val="22"/>
          <w:szCs w:val="22"/>
        </w:rPr>
      </w:pPr>
    </w:p>
    <w:p w14:paraId="44914098" w14:textId="77777777" w:rsidR="002749B1" w:rsidRPr="00412B37" w:rsidRDefault="002749B1" w:rsidP="00D31ED0">
      <w:pPr>
        <w:autoSpaceDE w:val="0"/>
        <w:autoSpaceDN w:val="0"/>
        <w:adjustRightInd w:val="0"/>
        <w:spacing w:line="276" w:lineRule="auto"/>
        <w:jc w:val="both"/>
        <w:rPr>
          <w:rFonts w:ascii="Arial" w:hAnsi="Arial" w:cs="Arial"/>
          <w:bCs/>
          <w:color w:val="000000"/>
          <w:sz w:val="22"/>
          <w:szCs w:val="22"/>
        </w:rPr>
      </w:pPr>
      <w:r w:rsidRPr="00412B37">
        <w:rPr>
          <w:rFonts w:ascii="Arial" w:hAnsi="Arial" w:cs="Arial"/>
          <w:bCs/>
          <w:color w:val="000000"/>
          <w:sz w:val="22"/>
          <w:szCs w:val="22"/>
        </w:rPr>
        <w:t>L'extension de la centrale thermique Fada N'Gourma s'inscrit en droite ligne dans cette politique régionale notamment le troisième l'objectif.</w:t>
      </w:r>
    </w:p>
    <w:p w14:paraId="1367DC57" w14:textId="77777777" w:rsidR="002749B1" w:rsidRPr="00412B37" w:rsidRDefault="002749B1" w:rsidP="00D31ED0">
      <w:pPr>
        <w:autoSpaceDE w:val="0"/>
        <w:autoSpaceDN w:val="0"/>
        <w:adjustRightInd w:val="0"/>
        <w:spacing w:after="0" w:line="276" w:lineRule="auto"/>
        <w:jc w:val="both"/>
        <w:rPr>
          <w:rFonts w:ascii="Arial" w:hAnsi="Arial" w:cs="Arial"/>
          <w:bCs/>
          <w:color w:val="000000"/>
          <w:sz w:val="22"/>
          <w:szCs w:val="22"/>
        </w:rPr>
      </w:pPr>
    </w:p>
    <w:p w14:paraId="127CB646" w14:textId="77777777" w:rsidR="002749B1" w:rsidRPr="007E54FF" w:rsidRDefault="00AC37A1" w:rsidP="007E54FF">
      <w:pPr>
        <w:pStyle w:val="Heading3"/>
        <w:rPr>
          <w:rFonts w:ascii="Arial" w:hAnsi="Arial" w:cs="Arial"/>
          <w:color w:val="000000"/>
        </w:rPr>
      </w:pPr>
      <w:bookmarkStart w:id="415" w:name="_Toc473072122"/>
      <w:bookmarkStart w:id="416" w:name="_Toc473073838"/>
      <w:bookmarkStart w:id="417" w:name="_Toc473130392"/>
      <w:bookmarkStart w:id="418" w:name="_Toc473130700"/>
      <w:bookmarkStart w:id="419" w:name="_Toc478458630"/>
      <w:bookmarkStart w:id="420" w:name="_Toc478459188"/>
      <w:r w:rsidRPr="007E54FF">
        <w:rPr>
          <w:rFonts w:ascii="Arial" w:hAnsi="Arial" w:cs="Arial"/>
          <w:color w:val="000000"/>
        </w:rPr>
        <w:t xml:space="preserve">2.3.3. </w:t>
      </w:r>
      <w:r w:rsidR="00E857BE" w:rsidRPr="007E54FF">
        <w:rPr>
          <w:rFonts w:ascii="Arial" w:hAnsi="Arial" w:cs="Arial"/>
          <w:color w:val="000000"/>
        </w:rPr>
        <w:t>P</w:t>
      </w:r>
      <w:r w:rsidR="002749B1" w:rsidRPr="007E54FF">
        <w:rPr>
          <w:rFonts w:ascii="Arial" w:hAnsi="Arial" w:cs="Arial"/>
          <w:color w:val="000000"/>
        </w:rPr>
        <w:t xml:space="preserve">olitiques de sauvegardes environnementale et sociale de la Banque </w:t>
      </w:r>
      <w:r w:rsidR="00246591" w:rsidRPr="007E54FF">
        <w:rPr>
          <w:rFonts w:ascii="Arial" w:hAnsi="Arial" w:cs="Arial"/>
          <w:color w:val="000000"/>
        </w:rPr>
        <w:t>mondiale</w:t>
      </w:r>
      <w:bookmarkEnd w:id="415"/>
      <w:bookmarkEnd w:id="416"/>
      <w:bookmarkEnd w:id="417"/>
      <w:bookmarkEnd w:id="418"/>
      <w:bookmarkEnd w:id="419"/>
      <w:bookmarkEnd w:id="420"/>
    </w:p>
    <w:p w14:paraId="5569458A" w14:textId="77777777" w:rsidR="002749B1" w:rsidRPr="00412B37" w:rsidRDefault="002749B1" w:rsidP="00D31ED0">
      <w:pPr>
        <w:spacing w:line="276" w:lineRule="auto"/>
        <w:jc w:val="both"/>
        <w:rPr>
          <w:rFonts w:ascii="Arial" w:hAnsi="Arial" w:cs="Arial"/>
          <w:b/>
          <w:color w:val="000000"/>
          <w:sz w:val="22"/>
          <w:szCs w:val="22"/>
        </w:rPr>
      </w:pPr>
    </w:p>
    <w:p w14:paraId="429D9C1E" w14:textId="77777777" w:rsidR="002749B1" w:rsidRPr="00412B37" w:rsidRDefault="002749B1" w:rsidP="00D31ED0">
      <w:pPr>
        <w:autoSpaceDE w:val="0"/>
        <w:autoSpaceDN w:val="0"/>
        <w:adjustRightInd w:val="0"/>
        <w:spacing w:after="0" w:line="276" w:lineRule="auto"/>
        <w:jc w:val="both"/>
        <w:rPr>
          <w:rFonts w:ascii="Arial" w:hAnsi="Arial" w:cs="Arial"/>
          <w:color w:val="000000"/>
          <w:sz w:val="22"/>
          <w:szCs w:val="22"/>
        </w:rPr>
      </w:pPr>
      <w:r w:rsidRPr="00412B37">
        <w:rPr>
          <w:rFonts w:ascii="Arial" w:hAnsi="Arial" w:cs="Arial"/>
          <w:color w:val="000000"/>
          <w:sz w:val="22"/>
          <w:szCs w:val="22"/>
        </w:rPr>
        <w:t xml:space="preserve">Les politiques de sauvegarde sont conçues pour protéger l’environnement et la société contre les effets négatifs potentiels des projets, plans, programmes et politiques. Les politiques de sauvegardes environnementale et sociale les plus courantes sont : OP 4.01 Évaluation Environnementale, y compris la Participation du Public ; OP 4.04 Habitats </w:t>
      </w:r>
      <w:r w:rsidR="00246591" w:rsidRPr="008C4571">
        <w:rPr>
          <w:rFonts w:ascii="Arial" w:hAnsi="Arial" w:cs="Arial"/>
          <w:color w:val="000000"/>
          <w:sz w:val="22"/>
          <w:szCs w:val="22"/>
          <w:shd w:val="clear" w:color="auto" w:fill="FFFFFF" w:themeFill="background1"/>
        </w:rPr>
        <w:t>naturels</w:t>
      </w:r>
      <w:r w:rsidR="007F4DB1" w:rsidRPr="00412B37">
        <w:rPr>
          <w:rFonts w:ascii="Arial" w:hAnsi="Arial" w:cs="Arial"/>
          <w:color w:val="000000"/>
          <w:sz w:val="22"/>
          <w:szCs w:val="22"/>
        </w:rPr>
        <w:t> </w:t>
      </w:r>
      <w:r w:rsidRPr="00412B37">
        <w:rPr>
          <w:rFonts w:ascii="Arial" w:hAnsi="Arial" w:cs="Arial"/>
          <w:color w:val="000000"/>
          <w:sz w:val="22"/>
          <w:szCs w:val="22"/>
        </w:rPr>
        <w:t xml:space="preserve">; OP 4.09 </w:t>
      </w:r>
      <w:r w:rsidR="00246591" w:rsidRPr="008C4571">
        <w:rPr>
          <w:rFonts w:ascii="Arial" w:hAnsi="Arial" w:cs="Arial"/>
          <w:color w:val="000000"/>
          <w:sz w:val="22"/>
          <w:szCs w:val="22"/>
          <w:shd w:val="clear" w:color="auto" w:fill="FFFFFF" w:themeFill="background1"/>
        </w:rPr>
        <w:t>Gestion des pesticides</w:t>
      </w:r>
      <w:r w:rsidRPr="00412B37">
        <w:rPr>
          <w:rFonts w:ascii="Arial" w:hAnsi="Arial" w:cs="Arial"/>
          <w:color w:val="000000"/>
          <w:sz w:val="22"/>
          <w:szCs w:val="22"/>
        </w:rPr>
        <w:t xml:space="preserve"> ; OP 4.10 Populations Autochtones ; OP 4.11 Ressources Culturelles Physiques ; OP 4.12 Réinstallation </w:t>
      </w:r>
      <w:r w:rsidR="004960D3" w:rsidRPr="008C4571">
        <w:rPr>
          <w:rFonts w:ascii="Arial" w:hAnsi="Arial" w:cs="Arial"/>
          <w:color w:val="000000"/>
          <w:sz w:val="22"/>
          <w:szCs w:val="22"/>
          <w:shd w:val="clear" w:color="auto" w:fill="FFFFFF" w:themeFill="background1"/>
        </w:rPr>
        <w:t>involontaire</w:t>
      </w:r>
      <w:r w:rsidR="004960D3" w:rsidRPr="00412B37">
        <w:rPr>
          <w:rFonts w:ascii="Arial" w:hAnsi="Arial" w:cs="Arial"/>
          <w:color w:val="000000"/>
          <w:sz w:val="22"/>
          <w:szCs w:val="22"/>
        </w:rPr>
        <w:t> ;</w:t>
      </w:r>
      <w:r w:rsidRPr="00412B37">
        <w:rPr>
          <w:rFonts w:ascii="Arial" w:hAnsi="Arial" w:cs="Arial"/>
          <w:color w:val="000000"/>
          <w:sz w:val="22"/>
          <w:szCs w:val="22"/>
        </w:rPr>
        <w:t xml:space="preserve"> OP 4.36 Forêts ; OP 4.37 Sécurité des Barrages ; OP 7.50 Projets relatifs aux voies d’Eaux Internationales ; OP 7.60 Projets dans des Zones en litige. </w:t>
      </w:r>
    </w:p>
    <w:p w14:paraId="337B14B3" w14:textId="77777777" w:rsidR="002749B1" w:rsidRPr="00412B37" w:rsidRDefault="002749B1" w:rsidP="00D31ED0">
      <w:pPr>
        <w:autoSpaceDE w:val="0"/>
        <w:autoSpaceDN w:val="0"/>
        <w:adjustRightInd w:val="0"/>
        <w:spacing w:after="0" w:line="276" w:lineRule="auto"/>
        <w:jc w:val="both"/>
        <w:rPr>
          <w:rFonts w:ascii="Arial" w:hAnsi="Arial" w:cs="Arial"/>
          <w:color w:val="000000"/>
          <w:sz w:val="22"/>
          <w:szCs w:val="22"/>
        </w:rPr>
      </w:pPr>
    </w:p>
    <w:p w14:paraId="13D5DCCA" w14:textId="77777777" w:rsidR="002749B1" w:rsidRPr="00412B37" w:rsidRDefault="002749B1" w:rsidP="00D31ED0">
      <w:pPr>
        <w:autoSpaceDE w:val="0"/>
        <w:autoSpaceDN w:val="0"/>
        <w:adjustRightInd w:val="0"/>
        <w:spacing w:after="0" w:line="276" w:lineRule="auto"/>
        <w:jc w:val="both"/>
        <w:rPr>
          <w:rFonts w:ascii="Arial" w:hAnsi="Arial" w:cs="Arial"/>
          <w:b/>
          <w:color w:val="000000"/>
          <w:sz w:val="22"/>
          <w:szCs w:val="22"/>
        </w:rPr>
      </w:pPr>
      <w:r w:rsidRPr="00412B37">
        <w:rPr>
          <w:rFonts w:ascii="Arial" w:hAnsi="Arial" w:cs="Arial"/>
          <w:color w:val="000000"/>
          <w:sz w:val="22"/>
          <w:szCs w:val="22"/>
        </w:rPr>
        <w:t xml:space="preserve">Après la visite de terrain et la consultation du public, la politique de sauvegarde environnementale </w:t>
      </w:r>
      <w:r w:rsidR="00246591" w:rsidRPr="008C4571">
        <w:rPr>
          <w:rFonts w:ascii="Arial" w:hAnsi="Arial" w:cs="Arial"/>
          <w:color w:val="000000"/>
          <w:sz w:val="22"/>
          <w:szCs w:val="22"/>
          <w:shd w:val="clear" w:color="auto" w:fill="FFFFFF" w:themeFill="background1"/>
        </w:rPr>
        <w:t>qui s’applique</w:t>
      </w:r>
      <w:r w:rsidRPr="00412B37">
        <w:rPr>
          <w:rFonts w:ascii="Arial" w:hAnsi="Arial" w:cs="Arial"/>
          <w:color w:val="000000"/>
          <w:sz w:val="22"/>
          <w:szCs w:val="22"/>
        </w:rPr>
        <w:t xml:space="preserve"> au présent projet est celle de la PO 4.01 « Évaluation Environnementale ». Cette politique est déclenchée car le projet va probablement entraîner des risques et des impacts environnementaux potentiels (négatifs) dans sa zone d’influence. Le Plan de Gestion Environnementale et Sociale (PGES) a prévu des mesures de mise en œuvre en conformité avec ces politiques environnementales et sociales.</w:t>
      </w:r>
    </w:p>
    <w:p w14:paraId="0E83E8FC" w14:textId="77777777" w:rsidR="002749B1" w:rsidRPr="00412B37" w:rsidRDefault="002749B1" w:rsidP="00D31ED0">
      <w:pPr>
        <w:pStyle w:val="ListParagraph"/>
        <w:jc w:val="both"/>
        <w:rPr>
          <w:rFonts w:ascii="Arial" w:hAnsi="Arial" w:cs="Arial"/>
          <w:b/>
          <w:color w:val="000000"/>
        </w:rPr>
      </w:pPr>
    </w:p>
    <w:p w14:paraId="758DB67A" w14:textId="77777777" w:rsidR="002749B1" w:rsidRPr="007E54FF" w:rsidRDefault="00AC37A1" w:rsidP="007E54FF">
      <w:pPr>
        <w:pStyle w:val="Heading3"/>
        <w:rPr>
          <w:rFonts w:ascii="Arial" w:hAnsi="Arial" w:cs="Arial"/>
          <w:color w:val="auto"/>
        </w:rPr>
      </w:pPr>
      <w:bookmarkStart w:id="421" w:name="_Toc473072123"/>
      <w:bookmarkStart w:id="422" w:name="_Toc473073839"/>
      <w:bookmarkStart w:id="423" w:name="_Toc473130393"/>
      <w:bookmarkStart w:id="424" w:name="_Toc473130701"/>
      <w:bookmarkStart w:id="425" w:name="_Toc478458631"/>
      <w:bookmarkStart w:id="426" w:name="_Toc478459189"/>
      <w:r w:rsidRPr="007E54FF">
        <w:rPr>
          <w:rFonts w:ascii="Arial" w:hAnsi="Arial" w:cs="Arial"/>
          <w:bCs w:val="0"/>
          <w:color w:val="auto"/>
        </w:rPr>
        <w:t xml:space="preserve">2.3.4. </w:t>
      </w:r>
      <w:r w:rsidR="002749B1" w:rsidRPr="007E54FF">
        <w:rPr>
          <w:rFonts w:ascii="Arial" w:hAnsi="Arial" w:cs="Arial"/>
          <w:color w:val="auto"/>
        </w:rPr>
        <w:t>Directives environnementales, sanitaires et sécuritaires pour les centrales thermiques de la Société Financière Internationale (SFI)</w:t>
      </w:r>
      <w:bookmarkEnd w:id="421"/>
      <w:bookmarkEnd w:id="422"/>
      <w:bookmarkEnd w:id="423"/>
      <w:bookmarkEnd w:id="424"/>
      <w:bookmarkEnd w:id="425"/>
      <w:bookmarkEnd w:id="426"/>
      <w:r w:rsidR="002749B1" w:rsidRPr="007E54FF">
        <w:rPr>
          <w:rFonts w:ascii="Arial" w:hAnsi="Arial" w:cs="Arial"/>
          <w:color w:val="auto"/>
        </w:rPr>
        <w:t xml:space="preserve"> </w:t>
      </w:r>
    </w:p>
    <w:p w14:paraId="589E6998" w14:textId="77777777" w:rsidR="002749B1" w:rsidRPr="00412B37" w:rsidRDefault="002749B1" w:rsidP="00D31ED0">
      <w:pPr>
        <w:autoSpaceDE w:val="0"/>
        <w:autoSpaceDN w:val="0"/>
        <w:adjustRightInd w:val="0"/>
        <w:spacing w:after="0" w:line="276" w:lineRule="auto"/>
        <w:jc w:val="both"/>
        <w:rPr>
          <w:rFonts w:ascii="Arial" w:hAnsi="Arial" w:cs="Arial"/>
          <w:color w:val="000000"/>
          <w:sz w:val="22"/>
          <w:szCs w:val="22"/>
        </w:rPr>
      </w:pPr>
    </w:p>
    <w:p w14:paraId="5045CF0C" w14:textId="77777777" w:rsidR="002749B1" w:rsidRPr="00412B37" w:rsidRDefault="002749B1" w:rsidP="00D31ED0">
      <w:pPr>
        <w:autoSpaceDE w:val="0"/>
        <w:autoSpaceDN w:val="0"/>
        <w:adjustRightInd w:val="0"/>
        <w:spacing w:after="0" w:line="276" w:lineRule="auto"/>
        <w:jc w:val="both"/>
        <w:rPr>
          <w:rFonts w:ascii="Arial" w:hAnsi="Arial" w:cs="Arial"/>
          <w:color w:val="000000"/>
          <w:sz w:val="22"/>
          <w:szCs w:val="22"/>
        </w:rPr>
      </w:pPr>
      <w:r w:rsidRPr="00412B37">
        <w:rPr>
          <w:rFonts w:ascii="Arial" w:hAnsi="Arial" w:cs="Arial"/>
          <w:color w:val="000000"/>
          <w:sz w:val="22"/>
          <w:szCs w:val="22"/>
        </w:rPr>
        <w:t xml:space="preserve">Les Directives environnementales, sanitaires et sécuritaires (Directives EHS) sont des documents de références techniques qui présentent des exemples de bonnes pratiques internationales, de portée générale ou concernant une branche d'activité particulière.  </w:t>
      </w:r>
    </w:p>
    <w:p w14:paraId="2124EF9B" w14:textId="77777777" w:rsidR="002749B1" w:rsidRPr="00412B37" w:rsidRDefault="002749B1" w:rsidP="00D31ED0">
      <w:pPr>
        <w:autoSpaceDE w:val="0"/>
        <w:autoSpaceDN w:val="0"/>
        <w:adjustRightInd w:val="0"/>
        <w:spacing w:after="0" w:line="276" w:lineRule="auto"/>
        <w:jc w:val="both"/>
        <w:rPr>
          <w:rFonts w:ascii="Arial" w:hAnsi="Arial" w:cs="Arial"/>
          <w:color w:val="000000"/>
          <w:sz w:val="22"/>
          <w:szCs w:val="22"/>
        </w:rPr>
      </w:pPr>
    </w:p>
    <w:p w14:paraId="2108C488" w14:textId="77777777" w:rsidR="002749B1" w:rsidRPr="00412B37" w:rsidRDefault="002749B1" w:rsidP="00D31ED0">
      <w:pPr>
        <w:autoSpaceDE w:val="0"/>
        <w:autoSpaceDN w:val="0"/>
        <w:adjustRightInd w:val="0"/>
        <w:spacing w:after="0" w:line="276" w:lineRule="auto"/>
        <w:jc w:val="both"/>
        <w:rPr>
          <w:rFonts w:ascii="Arial" w:hAnsi="Arial" w:cs="Arial"/>
          <w:color w:val="000000"/>
          <w:sz w:val="22"/>
          <w:szCs w:val="22"/>
        </w:rPr>
      </w:pPr>
      <w:r w:rsidRPr="00412B37">
        <w:rPr>
          <w:rFonts w:ascii="Arial" w:hAnsi="Arial" w:cs="Arial"/>
          <w:color w:val="000000"/>
          <w:sz w:val="22"/>
          <w:szCs w:val="22"/>
        </w:rPr>
        <w:t>Les Directives EHS pour les centrales thermiques contiennent des informations concernant les processus de combustion alimentés par des combustibles fossiles gazeux, liquides et solides et par des combustibles issus de la biomasse conçus pour produire fournir de l’énergie électrique ou mécanique, de la vapeur, de la chaleur, ou toute combinaison de ces différentes énergie, indépendamment du type de combustible utilisé.</w:t>
      </w:r>
    </w:p>
    <w:p w14:paraId="68686A39" w14:textId="77777777" w:rsidR="002749B1" w:rsidRPr="00412B37" w:rsidRDefault="002749B1" w:rsidP="00D31ED0">
      <w:pPr>
        <w:autoSpaceDE w:val="0"/>
        <w:autoSpaceDN w:val="0"/>
        <w:adjustRightInd w:val="0"/>
        <w:spacing w:after="0" w:line="276" w:lineRule="auto"/>
        <w:jc w:val="both"/>
        <w:rPr>
          <w:rFonts w:ascii="Arial" w:hAnsi="Arial" w:cs="Arial"/>
          <w:color w:val="000000"/>
          <w:sz w:val="22"/>
          <w:szCs w:val="22"/>
        </w:rPr>
      </w:pPr>
    </w:p>
    <w:p w14:paraId="08BFFE3A" w14:textId="77777777" w:rsidR="002749B1" w:rsidRPr="00412B37" w:rsidRDefault="002749B1" w:rsidP="00D31ED0">
      <w:pPr>
        <w:autoSpaceDE w:val="0"/>
        <w:autoSpaceDN w:val="0"/>
        <w:adjustRightInd w:val="0"/>
        <w:spacing w:after="0" w:line="276" w:lineRule="auto"/>
        <w:jc w:val="both"/>
        <w:rPr>
          <w:rFonts w:ascii="Arial" w:hAnsi="Arial" w:cs="Arial"/>
          <w:color w:val="000000"/>
          <w:sz w:val="22"/>
          <w:szCs w:val="22"/>
        </w:rPr>
      </w:pPr>
      <w:r w:rsidRPr="00412B37">
        <w:rPr>
          <w:rFonts w:ascii="Arial" w:hAnsi="Arial" w:cs="Arial"/>
          <w:color w:val="000000"/>
          <w:sz w:val="22"/>
          <w:szCs w:val="22"/>
        </w:rPr>
        <w:t>La Description et la gestion des impacts propres aux activités considérées résume les questions environnementales, sanitaires et sécuritaires liées aux projets et infrastructures de centrale thermique qui surviennent pendant la phase de construction et d’exploitation, et contient des recommandations quant à leur gestion.</w:t>
      </w:r>
    </w:p>
    <w:p w14:paraId="4888B1AA" w14:textId="77777777" w:rsidR="002749B1" w:rsidRPr="00412B37" w:rsidRDefault="002749B1" w:rsidP="00D31ED0">
      <w:pPr>
        <w:autoSpaceDE w:val="0"/>
        <w:autoSpaceDN w:val="0"/>
        <w:adjustRightInd w:val="0"/>
        <w:spacing w:after="0" w:line="276" w:lineRule="auto"/>
        <w:jc w:val="both"/>
        <w:rPr>
          <w:rFonts w:ascii="Arial" w:hAnsi="Arial" w:cs="Arial"/>
          <w:color w:val="000000"/>
          <w:sz w:val="22"/>
          <w:szCs w:val="22"/>
        </w:rPr>
      </w:pPr>
    </w:p>
    <w:p w14:paraId="3F14A23F" w14:textId="77777777" w:rsidR="002749B1" w:rsidRPr="00412B37" w:rsidRDefault="002749B1" w:rsidP="00D31ED0">
      <w:pPr>
        <w:autoSpaceDE w:val="0"/>
        <w:autoSpaceDN w:val="0"/>
        <w:adjustRightInd w:val="0"/>
        <w:spacing w:after="0" w:line="276" w:lineRule="auto"/>
        <w:jc w:val="both"/>
        <w:rPr>
          <w:rFonts w:ascii="Arial" w:hAnsi="Arial" w:cs="Arial"/>
          <w:color w:val="000000"/>
          <w:sz w:val="22"/>
          <w:szCs w:val="22"/>
        </w:rPr>
      </w:pPr>
      <w:r w:rsidRPr="00412B37">
        <w:rPr>
          <w:rFonts w:ascii="Arial" w:hAnsi="Arial" w:cs="Arial"/>
          <w:color w:val="000000"/>
          <w:sz w:val="22"/>
          <w:szCs w:val="22"/>
        </w:rPr>
        <w:t>Les questions environnementales relatives aux projets de centrales thermiques englobent principalement les aspects suivants :</w:t>
      </w:r>
    </w:p>
    <w:p w14:paraId="15A11C69" w14:textId="77777777" w:rsidR="002749B1" w:rsidRPr="00412B37" w:rsidRDefault="002749B1" w:rsidP="00F55AAD">
      <w:pPr>
        <w:pStyle w:val="ListParagraph"/>
        <w:numPr>
          <w:ilvl w:val="1"/>
          <w:numId w:val="27"/>
        </w:numPr>
        <w:autoSpaceDE w:val="0"/>
        <w:autoSpaceDN w:val="0"/>
        <w:adjustRightInd w:val="0"/>
        <w:spacing w:after="0"/>
        <w:jc w:val="both"/>
        <w:rPr>
          <w:rFonts w:ascii="Arial" w:hAnsi="Arial" w:cs="Arial"/>
          <w:color w:val="000000"/>
        </w:rPr>
      </w:pPr>
      <w:r w:rsidRPr="00412B37">
        <w:rPr>
          <w:rFonts w:ascii="Arial" w:hAnsi="Arial" w:cs="Arial"/>
          <w:color w:val="000000"/>
        </w:rPr>
        <w:t>Émissions atmosphériques ;</w:t>
      </w:r>
    </w:p>
    <w:p w14:paraId="60CBB398" w14:textId="77777777" w:rsidR="002749B1" w:rsidRPr="00412B37" w:rsidRDefault="002749B1" w:rsidP="00F55AAD">
      <w:pPr>
        <w:pStyle w:val="ListParagraph"/>
        <w:numPr>
          <w:ilvl w:val="1"/>
          <w:numId w:val="27"/>
        </w:numPr>
        <w:autoSpaceDE w:val="0"/>
        <w:autoSpaceDN w:val="0"/>
        <w:adjustRightInd w:val="0"/>
        <w:spacing w:after="0"/>
        <w:jc w:val="both"/>
        <w:rPr>
          <w:rFonts w:ascii="Arial" w:hAnsi="Arial" w:cs="Arial"/>
          <w:color w:val="000000"/>
        </w:rPr>
      </w:pPr>
      <w:r w:rsidRPr="00412B37">
        <w:rPr>
          <w:rFonts w:ascii="Arial" w:hAnsi="Arial" w:cs="Arial"/>
          <w:color w:val="000000"/>
        </w:rPr>
        <w:t>Utilisation rationnelle de l’énergie et émissions de gaz à effet de serre ;</w:t>
      </w:r>
    </w:p>
    <w:p w14:paraId="01B5CB0E" w14:textId="77777777" w:rsidR="002749B1" w:rsidRPr="00412B37" w:rsidRDefault="002749B1" w:rsidP="00F55AAD">
      <w:pPr>
        <w:pStyle w:val="ListParagraph"/>
        <w:numPr>
          <w:ilvl w:val="1"/>
          <w:numId w:val="27"/>
        </w:numPr>
        <w:autoSpaceDE w:val="0"/>
        <w:autoSpaceDN w:val="0"/>
        <w:adjustRightInd w:val="0"/>
        <w:spacing w:after="0"/>
        <w:jc w:val="both"/>
        <w:rPr>
          <w:rFonts w:ascii="Arial" w:hAnsi="Arial" w:cs="Arial"/>
          <w:color w:val="000000"/>
        </w:rPr>
      </w:pPr>
      <w:r w:rsidRPr="00412B37">
        <w:rPr>
          <w:rFonts w:ascii="Arial" w:hAnsi="Arial" w:cs="Arial"/>
          <w:color w:val="000000"/>
        </w:rPr>
        <w:t>Consommation d’eau et altération de l’habitat aquatique ;</w:t>
      </w:r>
    </w:p>
    <w:p w14:paraId="363B7CBA" w14:textId="77777777" w:rsidR="002749B1" w:rsidRPr="00412B37" w:rsidRDefault="002749B1" w:rsidP="00F55AAD">
      <w:pPr>
        <w:pStyle w:val="ListParagraph"/>
        <w:numPr>
          <w:ilvl w:val="1"/>
          <w:numId w:val="27"/>
        </w:numPr>
        <w:autoSpaceDE w:val="0"/>
        <w:autoSpaceDN w:val="0"/>
        <w:adjustRightInd w:val="0"/>
        <w:spacing w:after="0"/>
        <w:jc w:val="both"/>
        <w:rPr>
          <w:rFonts w:ascii="Arial" w:hAnsi="Arial" w:cs="Arial"/>
          <w:color w:val="000000"/>
        </w:rPr>
      </w:pPr>
      <w:r w:rsidRPr="00412B37">
        <w:rPr>
          <w:rFonts w:ascii="Arial" w:hAnsi="Arial" w:cs="Arial"/>
          <w:color w:val="000000"/>
        </w:rPr>
        <w:t>Effluents ;</w:t>
      </w:r>
    </w:p>
    <w:p w14:paraId="232CBE98" w14:textId="77777777" w:rsidR="002749B1" w:rsidRPr="00412B37" w:rsidRDefault="002749B1" w:rsidP="00F55AAD">
      <w:pPr>
        <w:pStyle w:val="ListParagraph"/>
        <w:numPr>
          <w:ilvl w:val="1"/>
          <w:numId w:val="27"/>
        </w:numPr>
        <w:autoSpaceDE w:val="0"/>
        <w:autoSpaceDN w:val="0"/>
        <w:adjustRightInd w:val="0"/>
        <w:spacing w:after="0"/>
        <w:jc w:val="both"/>
        <w:rPr>
          <w:rFonts w:ascii="Arial" w:hAnsi="Arial" w:cs="Arial"/>
          <w:color w:val="000000"/>
        </w:rPr>
      </w:pPr>
      <w:r w:rsidRPr="00412B37">
        <w:rPr>
          <w:rFonts w:ascii="Arial" w:hAnsi="Arial" w:cs="Arial"/>
          <w:color w:val="000000"/>
        </w:rPr>
        <w:t>Déchets solides ;</w:t>
      </w:r>
    </w:p>
    <w:p w14:paraId="0698A198" w14:textId="77777777" w:rsidR="002749B1" w:rsidRPr="00412B37" w:rsidRDefault="002749B1" w:rsidP="00F55AAD">
      <w:pPr>
        <w:pStyle w:val="ListParagraph"/>
        <w:numPr>
          <w:ilvl w:val="1"/>
          <w:numId w:val="27"/>
        </w:numPr>
        <w:autoSpaceDE w:val="0"/>
        <w:autoSpaceDN w:val="0"/>
        <w:adjustRightInd w:val="0"/>
        <w:spacing w:after="0"/>
        <w:jc w:val="both"/>
        <w:rPr>
          <w:rFonts w:ascii="Arial" w:hAnsi="Arial" w:cs="Arial"/>
          <w:color w:val="000000"/>
        </w:rPr>
      </w:pPr>
      <w:r w:rsidRPr="00412B37">
        <w:rPr>
          <w:rFonts w:ascii="Arial" w:hAnsi="Arial" w:cs="Arial"/>
          <w:color w:val="000000"/>
        </w:rPr>
        <w:t>Matières dangereuses et hydrocarbures ;</w:t>
      </w:r>
    </w:p>
    <w:p w14:paraId="287BE590" w14:textId="77777777" w:rsidR="002749B1" w:rsidRPr="002749B1" w:rsidRDefault="002749B1" w:rsidP="00F55AAD">
      <w:pPr>
        <w:pStyle w:val="ListParagraph"/>
        <w:numPr>
          <w:ilvl w:val="1"/>
          <w:numId w:val="27"/>
        </w:numPr>
        <w:autoSpaceDE w:val="0"/>
        <w:autoSpaceDN w:val="0"/>
        <w:adjustRightInd w:val="0"/>
        <w:spacing w:after="0"/>
        <w:jc w:val="both"/>
        <w:rPr>
          <w:rFonts w:ascii="Arial" w:hAnsi="Arial" w:cs="Arial"/>
          <w:color w:val="000000"/>
        </w:rPr>
      </w:pPr>
      <w:r w:rsidRPr="00412B37">
        <w:rPr>
          <w:rFonts w:ascii="Arial" w:hAnsi="Arial" w:cs="Arial"/>
          <w:color w:val="000000"/>
        </w:rPr>
        <w:t>Bruit.</w:t>
      </w:r>
    </w:p>
    <w:p w14:paraId="342298A2" w14:textId="77777777" w:rsidR="002749B1" w:rsidRPr="002749B1" w:rsidRDefault="002749B1" w:rsidP="00D31ED0">
      <w:pPr>
        <w:autoSpaceDE w:val="0"/>
        <w:autoSpaceDN w:val="0"/>
        <w:adjustRightInd w:val="0"/>
        <w:spacing w:after="0" w:line="276" w:lineRule="auto"/>
        <w:jc w:val="both"/>
        <w:rPr>
          <w:rFonts w:ascii="Arial" w:eastAsiaTheme="minorHAnsi" w:hAnsi="Arial" w:cs="Arial"/>
          <w:color w:val="000000"/>
          <w:lang w:eastAsia="en-US"/>
        </w:rPr>
      </w:pPr>
    </w:p>
    <w:p w14:paraId="2E465818" w14:textId="77777777" w:rsidR="00C5722D" w:rsidRPr="007E54FF" w:rsidRDefault="00AC37A1" w:rsidP="007E54FF">
      <w:pPr>
        <w:pStyle w:val="Heading2"/>
        <w:rPr>
          <w:rFonts w:ascii="Arial" w:hAnsi="Arial" w:cs="Arial"/>
          <w:color w:val="auto"/>
          <w:sz w:val="24"/>
          <w:szCs w:val="24"/>
        </w:rPr>
      </w:pPr>
      <w:bookmarkStart w:id="427" w:name="_Toc473072124"/>
      <w:bookmarkStart w:id="428" w:name="_Toc473073840"/>
      <w:bookmarkStart w:id="429" w:name="_Toc473130394"/>
      <w:bookmarkStart w:id="430" w:name="_Toc473130702"/>
      <w:bookmarkStart w:id="431" w:name="_Toc478458632"/>
      <w:bookmarkStart w:id="432" w:name="_Toc478459190"/>
      <w:r w:rsidRPr="007E54FF">
        <w:rPr>
          <w:rFonts w:ascii="Arial" w:hAnsi="Arial" w:cs="Arial"/>
          <w:bCs w:val="0"/>
          <w:color w:val="auto"/>
          <w:sz w:val="24"/>
          <w:szCs w:val="24"/>
        </w:rPr>
        <w:t xml:space="preserve">2.4. </w:t>
      </w:r>
      <w:r w:rsidR="00C5722D" w:rsidRPr="007E54FF">
        <w:rPr>
          <w:rFonts w:ascii="Arial" w:hAnsi="Arial" w:cs="Arial"/>
          <w:color w:val="auto"/>
          <w:sz w:val="24"/>
          <w:szCs w:val="24"/>
        </w:rPr>
        <w:t>CADRE INSTITUTIONNEL</w:t>
      </w:r>
      <w:bookmarkEnd w:id="427"/>
      <w:bookmarkEnd w:id="428"/>
      <w:bookmarkEnd w:id="429"/>
      <w:bookmarkEnd w:id="430"/>
      <w:bookmarkEnd w:id="431"/>
      <w:bookmarkEnd w:id="432"/>
    </w:p>
    <w:p w14:paraId="5BAE5102" w14:textId="77777777" w:rsidR="00764AA5" w:rsidRPr="00412B37" w:rsidRDefault="00764AA5" w:rsidP="00D31ED0">
      <w:pPr>
        <w:autoSpaceDE w:val="0"/>
        <w:autoSpaceDN w:val="0"/>
        <w:adjustRightInd w:val="0"/>
        <w:spacing w:after="0" w:line="276" w:lineRule="auto"/>
        <w:jc w:val="both"/>
        <w:rPr>
          <w:rFonts w:ascii="Arial" w:hAnsi="Arial" w:cs="Arial"/>
          <w:sz w:val="22"/>
          <w:szCs w:val="22"/>
        </w:rPr>
      </w:pPr>
    </w:p>
    <w:p w14:paraId="49668DB9" w14:textId="77777777" w:rsidR="00764AA5" w:rsidRPr="00412B37" w:rsidRDefault="00764AA5" w:rsidP="00D31ED0">
      <w:pPr>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 xml:space="preserve">La gestion de la politique environnementale a été confiée à un département ministériel. Cependant, compte tenu de la transversalité du domaine, un grand nombre d’acteurs comprenant des départements ministériels dont les activités ont une incidence environnementale, </w:t>
      </w:r>
      <w:r w:rsidR="00170B97" w:rsidRPr="00412B37">
        <w:rPr>
          <w:rFonts w:ascii="Arial" w:hAnsi="Arial" w:cs="Arial"/>
          <w:sz w:val="22"/>
          <w:szCs w:val="22"/>
        </w:rPr>
        <w:t xml:space="preserve">sont </w:t>
      </w:r>
      <w:r w:rsidRPr="00412B37">
        <w:rPr>
          <w:rFonts w:ascii="Arial" w:hAnsi="Arial" w:cs="Arial"/>
          <w:sz w:val="22"/>
          <w:szCs w:val="22"/>
        </w:rPr>
        <w:t>impliqué</w:t>
      </w:r>
      <w:r w:rsidR="00170B97" w:rsidRPr="00412B37">
        <w:rPr>
          <w:rFonts w:ascii="Arial" w:hAnsi="Arial" w:cs="Arial"/>
          <w:sz w:val="22"/>
          <w:szCs w:val="22"/>
        </w:rPr>
        <w:t>s</w:t>
      </w:r>
      <w:r w:rsidRPr="00412B37">
        <w:rPr>
          <w:rFonts w:ascii="Arial" w:hAnsi="Arial" w:cs="Arial"/>
          <w:sz w:val="22"/>
          <w:szCs w:val="22"/>
        </w:rPr>
        <w:t xml:space="preserve"> dans sa protection. Il s’agit des structure</w:t>
      </w:r>
      <w:r w:rsidR="008E4004" w:rsidRPr="00412B37">
        <w:rPr>
          <w:rFonts w:ascii="Arial" w:hAnsi="Arial" w:cs="Arial"/>
          <w:sz w:val="22"/>
          <w:szCs w:val="22"/>
        </w:rPr>
        <w:t>s</w:t>
      </w:r>
      <w:r w:rsidRPr="00412B37">
        <w:rPr>
          <w:rFonts w:ascii="Arial" w:hAnsi="Arial" w:cs="Arial"/>
          <w:sz w:val="22"/>
          <w:szCs w:val="22"/>
        </w:rPr>
        <w:t xml:space="preserve"> suivantes :</w:t>
      </w:r>
    </w:p>
    <w:p w14:paraId="7E57BD6E" w14:textId="77777777" w:rsidR="00764AA5" w:rsidRPr="00412B37" w:rsidRDefault="00764AA5" w:rsidP="00D31ED0">
      <w:pPr>
        <w:pStyle w:val="ListParagraph"/>
        <w:autoSpaceDE w:val="0"/>
        <w:autoSpaceDN w:val="0"/>
        <w:adjustRightInd w:val="0"/>
        <w:spacing w:after="0"/>
        <w:jc w:val="both"/>
        <w:rPr>
          <w:rFonts w:ascii="Arial" w:hAnsi="Arial" w:cs="Arial"/>
          <w:b/>
          <w:bCs/>
        </w:rPr>
      </w:pPr>
    </w:p>
    <w:p w14:paraId="070B3341" w14:textId="77777777" w:rsidR="00764AA5" w:rsidRPr="007E54FF" w:rsidRDefault="00AC37A1" w:rsidP="007E54FF">
      <w:pPr>
        <w:pStyle w:val="Heading3"/>
        <w:rPr>
          <w:rFonts w:ascii="Arial" w:hAnsi="Arial" w:cs="Arial"/>
          <w:color w:val="auto"/>
        </w:rPr>
      </w:pPr>
      <w:bookmarkStart w:id="433" w:name="_Toc473072125"/>
      <w:bookmarkStart w:id="434" w:name="_Toc473073841"/>
      <w:bookmarkStart w:id="435" w:name="_Toc473130395"/>
      <w:bookmarkStart w:id="436" w:name="_Toc473130703"/>
      <w:bookmarkStart w:id="437" w:name="_Toc478458633"/>
      <w:bookmarkStart w:id="438" w:name="_Toc478459191"/>
      <w:r w:rsidRPr="007E54FF">
        <w:rPr>
          <w:rFonts w:ascii="Arial" w:hAnsi="Arial" w:cs="Arial"/>
          <w:color w:val="auto"/>
        </w:rPr>
        <w:lastRenderedPageBreak/>
        <w:t xml:space="preserve">2.4.1. </w:t>
      </w:r>
      <w:r w:rsidR="00C5722D" w:rsidRPr="007E54FF">
        <w:rPr>
          <w:rFonts w:ascii="Arial" w:hAnsi="Arial" w:cs="Arial"/>
          <w:color w:val="auto"/>
        </w:rPr>
        <w:t>Ministère de l’Environnement, de l’</w:t>
      </w:r>
      <w:r w:rsidR="00CD1E88" w:rsidRPr="007E54FF">
        <w:rPr>
          <w:rFonts w:ascii="Arial" w:hAnsi="Arial" w:cs="Arial"/>
          <w:color w:val="auto"/>
        </w:rPr>
        <w:t>Économie</w:t>
      </w:r>
      <w:r w:rsidR="00C5722D" w:rsidRPr="007E54FF">
        <w:rPr>
          <w:rFonts w:ascii="Arial" w:hAnsi="Arial" w:cs="Arial"/>
          <w:color w:val="auto"/>
        </w:rPr>
        <w:t xml:space="preserve"> Verte et </w:t>
      </w:r>
      <w:r w:rsidR="00C76B5A" w:rsidRPr="007E54FF">
        <w:rPr>
          <w:rFonts w:ascii="Arial" w:hAnsi="Arial" w:cs="Arial"/>
          <w:color w:val="auto"/>
        </w:rPr>
        <w:t xml:space="preserve">du </w:t>
      </w:r>
      <w:r w:rsidR="00C5722D" w:rsidRPr="007E54FF">
        <w:rPr>
          <w:rFonts w:ascii="Arial" w:hAnsi="Arial" w:cs="Arial"/>
          <w:color w:val="auto"/>
        </w:rPr>
        <w:t>Changement Climatique</w:t>
      </w:r>
      <w:r w:rsidR="007F4DB1" w:rsidRPr="007E54FF">
        <w:rPr>
          <w:rFonts w:ascii="Arial" w:hAnsi="Arial" w:cs="Arial"/>
          <w:color w:val="auto"/>
        </w:rPr>
        <w:t xml:space="preserve"> </w:t>
      </w:r>
      <w:r w:rsidR="00246591" w:rsidRPr="007E54FF">
        <w:rPr>
          <w:rFonts w:ascii="Arial" w:hAnsi="Arial" w:cs="Arial"/>
          <w:color w:val="auto"/>
        </w:rPr>
        <w:t>(MEEVCC)</w:t>
      </w:r>
      <w:bookmarkEnd w:id="433"/>
      <w:bookmarkEnd w:id="434"/>
      <w:bookmarkEnd w:id="435"/>
      <w:bookmarkEnd w:id="436"/>
      <w:bookmarkEnd w:id="437"/>
      <w:bookmarkEnd w:id="438"/>
      <w:r w:rsidR="00C5722D" w:rsidRPr="007E54FF">
        <w:rPr>
          <w:rFonts w:ascii="Arial" w:hAnsi="Arial" w:cs="Arial"/>
          <w:color w:val="auto"/>
        </w:rPr>
        <w:t xml:space="preserve"> </w:t>
      </w:r>
    </w:p>
    <w:p w14:paraId="53B9F5B1" w14:textId="77777777" w:rsidR="00764AA5" w:rsidRPr="00412B37" w:rsidRDefault="00764AA5" w:rsidP="00D31ED0">
      <w:pPr>
        <w:spacing w:after="0" w:line="276" w:lineRule="auto"/>
        <w:jc w:val="both"/>
        <w:rPr>
          <w:rFonts w:ascii="Arial" w:hAnsi="Arial" w:cs="Arial"/>
          <w:b/>
          <w:sz w:val="22"/>
          <w:szCs w:val="22"/>
        </w:rPr>
      </w:pPr>
    </w:p>
    <w:p w14:paraId="2013602B" w14:textId="77777777" w:rsidR="00764AA5" w:rsidRPr="00412B37" w:rsidRDefault="00764AA5" w:rsidP="00D31ED0">
      <w:pPr>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Le ministère de l’Environnement, de l’</w:t>
      </w:r>
      <w:r w:rsidR="00CD1E88" w:rsidRPr="00412B37">
        <w:rPr>
          <w:rFonts w:ascii="Arial" w:hAnsi="Arial" w:cs="Arial"/>
          <w:sz w:val="22"/>
          <w:szCs w:val="22"/>
        </w:rPr>
        <w:t>Économie</w:t>
      </w:r>
      <w:r w:rsidRPr="00412B37">
        <w:rPr>
          <w:rFonts w:ascii="Arial" w:hAnsi="Arial" w:cs="Arial"/>
          <w:sz w:val="22"/>
          <w:szCs w:val="22"/>
        </w:rPr>
        <w:t xml:space="preserve"> Verte et </w:t>
      </w:r>
      <w:r w:rsidR="00C76B5A">
        <w:rPr>
          <w:rFonts w:ascii="Arial" w:hAnsi="Arial" w:cs="Arial"/>
          <w:sz w:val="22"/>
          <w:szCs w:val="22"/>
        </w:rPr>
        <w:t xml:space="preserve">du </w:t>
      </w:r>
      <w:r w:rsidRPr="00412B37">
        <w:rPr>
          <w:rFonts w:ascii="Arial" w:hAnsi="Arial" w:cs="Arial"/>
          <w:sz w:val="22"/>
          <w:szCs w:val="22"/>
        </w:rPr>
        <w:t>Changement Climatique est le garant de la coordination institutionnel</w:t>
      </w:r>
      <w:r w:rsidR="00170B97" w:rsidRPr="00412B37">
        <w:rPr>
          <w:rFonts w:ascii="Arial" w:hAnsi="Arial" w:cs="Arial"/>
          <w:sz w:val="22"/>
          <w:szCs w:val="22"/>
        </w:rPr>
        <w:t>le</w:t>
      </w:r>
      <w:r w:rsidRPr="00412B37">
        <w:rPr>
          <w:rFonts w:ascii="Arial" w:hAnsi="Arial" w:cs="Arial"/>
          <w:sz w:val="22"/>
          <w:szCs w:val="22"/>
        </w:rPr>
        <w:t xml:space="preserve"> de la qualité de l’environnement et du développement durable au Burkina Faso. A cet égard, il assure la mise en œuvre et le suivi de la politique du Gouvernement en matière d’environnement et du développement durable.</w:t>
      </w:r>
    </w:p>
    <w:p w14:paraId="225D156F" w14:textId="77777777" w:rsidR="00764AA5" w:rsidRPr="00412B37" w:rsidRDefault="00764AA5" w:rsidP="00D31ED0">
      <w:pPr>
        <w:spacing w:after="0" w:line="276" w:lineRule="auto"/>
        <w:jc w:val="both"/>
        <w:rPr>
          <w:rFonts w:ascii="Arial" w:hAnsi="Arial" w:cs="Arial"/>
          <w:sz w:val="22"/>
          <w:szCs w:val="22"/>
        </w:rPr>
      </w:pPr>
    </w:p>
    <w:p w14:paraId="680C058F" w14:textId="77777777" w:rsidR="00764AA5" w:rsidRPr="00412B37" w:rsidRDefault="00764AA5" w:rsidP="00D31ED0">
      <w:pPr>
        <w:spacing w:line="276" w:lineRule="auto"/>
        <w:jc w:val="both"/>
        <w:rPr>
          <w:rFonts w:ascii="Arial" w:hAnsi="Arial" w:cs="Arial"/>
          <w:sz w:val="22"/>
          <w:szCs w:val="22"/>
        </w:rPr>
      </w:pPr>
      <w:r w:rsidRPr="00412B37">
        <w:rPr>
          <w:rFonts w:ascii="Arial" w:hAnsi="Arial" w:cs="Arial"/>
          <w:sz w:val="22"/>
          <w:szCs w:val="22"/>
        </w:rPr>
        <w:t>De façon générale, la mission et les attributions du Ministère sont entre autres :</w:t>
      </w:r>
    </w:p>
    <w:p w14:paraId="303E2EAB" w14:textId="77777777" w:rsidR="00764AA5" w:rsidRPr="007F4DB1" w:rsidRDefault="00910E70" w:rsidP="00D31ED0">
      <w:pPr>
        <w:pStyle w:val="ListBullet"/>
        <w:tabs>
          <w:tab w:val="num" w:pos="567"/>
        </w:tabs>
        <w:spacing w:line="276" w:lineRule="auto"/>
        <w:ind w:hanging="873"/>
        <w:rPr>
          <w:b/>
          <w:szCs w:val="22"/>
        </w:rPr>
      </w:pPr>
      <w:r w:rsidRPr="00910E70">
        <w:rPr>
          <w:b/>
          <w:szCs w:val="22"/>
        </w:rPr>
        <w:t>En matière de forêts et de faune :</w:t>
      </w:r>
    </w:p>
    <w:p w14:paraId="5C91294A" w14:textId="77777777" w:rsidR="00764AA5" w:rsidRPr="00412B37" w:rsidRDefault="00764AA5" w:rsidP="004A3B2D">
      <w:pPr>
        <w:pStyle w:val="ListParagraph"/>
        <w:numPr>
          <w:ilvl w:val="0"/>
          <w:numId w:val="91"/>
        </w:numPr>
        <w:spacing w:after="120"/>
        <w:jc w:val="both"/>
        <w:rPr>
          <w:rFonts w:ascii="Arial" w:hAnsi="Arial" w:cs="Arial"/>
        </w:rPr>
      </w:pPr>
      <w:r w:rsidRPr="00412B37">
        <w:rPr>
          <w:rFonts w:ascii="Arial" w:hAnsi="Arial" w:cs="Arial"/>
        </w:rPr>
        <w:t>d’assurer la surveillance et la protection des patrimoines forestiers nationaux</w:t>
      </w:r>
      <w:r w:rsidR="00BF3E0C" w:rsidRPr="00412B37">
        <w:rPr>
          <w:rFonts w:ascii="Arial" w:hAnsi="Arial" w:cs="Arial"/>
        </w:rPr>
        <w:t> et</w:t>
      </w:r>
      <w:r w:rsidRPr="00412B37">
        <w:rPr>
          <w:rFonts w:ascii="Arial" w:hAnsi="Arial" w:cs="Arial"/>
        </w:rPr>
        <w:t xml:space="preserve"> fauniques ; </w:t>
      </w:r>
    </w:p>
    <w:p w14:paraId="47E9ED8D" w14:textId="77777777" w:rsidR="00764AA5" w:rsidRPr="00412B37" w:rsidRDefault="00764AA5" w:rsidP="004A3B2D">
      <w:pPr>
        <w:pStyle w:val="ListParagraph"/>
        <w:numPr>
          <w:ilvl w:val="0"/>
          <w:numId w:val="91"/>
        </w:numPr>
        <w:spacing w:after="120"/>
        <w:jc w:val="both"/>
        <w:rPr>
          <w:rFonts w:ascii="Arial" w:hAnsi="Arial" w:cs="Arial"/>
        </w:rPr>
      </w:pPr>
      <w:r w:rsidRPr="00412B37">
        <w:rPr>
          <w:rFonts w:ascii="Arial" w:hAnsi="Arial" w:cs="Arial"/>
        </w:rPr>
        <w:t>d’appliquer la règlementation en matière de gestion durable des ressources forestières et fauniques ;</w:t>
      </w:r>
    </w:p>
    <w:p w14:paraId="744B02C0" w14:textId="77777777" w:rsidR="00764AA5" w:rsidRPr="00412B37" w:rsidRDefault="00764AA5" w:rsidP="004A3B2D">
      <w:pPr>
        <w:pStyle w:val="ListParagraph"/>
        <w:numPr>
          <w:ilvl w:val="0"/>
          <w:numId w:val="91"/>
        </w:numPr>
        <w:spacing w:after="120"/>
        <w:jc w:val="both"/>
        <w:rPr>
          <w:rFonts w:ascii="Arial" w:hAnsi="Arial" w:cs="Arial"/>
        </w:rPr>
      </w:pPr>
      <w:r w:rsidRPr="00412B37">
        <w:rPr>
          <w:rFonts w:ascii="Arial" w:hAnsi="Arial" w:cs="Arial"/>
        </w:rPr>
        <w:t>d’élaborer des normes de gestion durables des ressources forestières et fauniques ;</w:t>
      </w:r>
    </w:p>
    <w:p w14:paraId="7CB5795B" w14:textId="77777777" w:rsidR="00764AA5" w:rsidRPr="00412B37" w:rsidRDefault="00764AA5" w:rsidP="004A3B2D">
      <w:pPr>
        <w:pStyle w:val="ListParagraph"/>
        <w:numPr>
          <w:ilvl w:val="0"/>
          <w:numId w:val="91"/>
        </w:numPr>
        <w:spacing w:after="120"/>
        <w:jc w:val="both"/>
        <w:rPr>
          <w:rFonts w:ascii="Arial" w:hAnsi="Arial" w:cs="Arial"/>
        </w:rPr>
      </w:pPr>
      <w:r w:rsidRPr="00412B37">
        <w:rPr>
          <w:rFonts w:ascii="Arial" w:hAnsi="Arial" w:cs="Arial"/>
        </w:rPr>
        <w:t>d’évaluer périodiquement la contribution des espaces forestiers et fauniques à la séquestration du carbone ;</w:t>
      </w:r>
    </w:p>
    <w:p w14:paraId="58FD90C4" w14:textId="77777777" w:rsidR="00764AA5" w:rsidRPr="00412B37" w:rsidRDefault="00764AA5" w:rsidP="004A3B2D">
      <w:pPr>
        <w:pStyle w:val="ListParagraph"/>
        <w:numPr>
          <w:ilvl w:val="0"/>
          <w:numId w:val="91"/>
        </w:numPr>
        <w:spacing w:after="120"/>
        <w:jc w:val="both"/>
        <w:rPr>
          <w:rFonts w:ascii="Arial" w:hAnsi="Arial" w:cs="Arial"/>
        </w:rPr>
      </w:pPr>
      <w:r w:rsidRPr="00412B37">
        <w:rPr>
          <w:rFonts w:ascii="Arial" w:hAnsi="Arial" w:cs="Arial"/>
        </w:rPr>
        <w:t>d’améliorer le capital forestier et faunique en vue de lutter durablement contre les effets néfastes du changement climatique ;</w:t>
      </w:r>
    </w:p>
    <w:p w14:paraId="12A7A106" w14:textId="77777777" w:rsidR="00764AA5" w:rsidRPr="00412B37" w:rsidRDefault="00764AA5" w:rsidP="004A3B2D">
      <w:pPr>
        <w:pStyle w:val="ListParagraph"/>
        <w:numPr>
          <w:ilvl w:val="0"/>
          <w:numId w:val="91"/>
        </w:numPr>
        <w:spacing w:after="120"/>
        <w:jc w:val="both"/>
        <w:rPr>
          <w:rFonts w:ascii="Arial" w:hAnsi="Arial" w:cs="Arial"/>
        </w:rPr>
      </w:pPr>
      <w:r w:rsidRPr="00412B37">
        <w:rPr>
          <w:rFonts w:ascii="Arial" w:hAnsi="Arial" w:cs="Arial"/>
        </w:rPr>
        <w:t>d’assurer la mise en œuvre et le suivi des conventions internationales sur les ressources forestières et fauniques ratifiées par le Burkina Faso ;</w:t>
      </w:r>
    </w:p>
    <w:p w14:paraId="43D91349" w14:textId="77777777" w:rsidR="00764AA5" w:rsidRPr="007F4DB1" w:rsidRDefault="00910E70" w:rsidP="00D31ED0">
      <w:pPr>
        <w:pStyle w:val="ListBullet"/>
        <w:tabs>
          <w:tab w:val="num" w:pos="567"/>
        </w:tabs>
        <w:spacing w:line="276" w:lineRule="auto"/>
        <w:ind w:left="567" w:firstLine="0"/>
        <w:rPr>
          <w:b/>
          <w:szCs w:val="22"/>
        </w:rPr>
      </w:pPr>
      <w:r w:rsidRPr="00910E70">
        <w:rPr>
          <w:b/>
          <w:szCs w:val="22"/>
        </w:rPr>
        <w:t>En matière de préservation de l’environnement :</w:t>
      </w:r>
    </w:p>
    <w:p w14:paraId="79C5A285" w14:textId="77777777" w:rsidR="00764AA5" w:rsidRPr="00412B37" w:rsidRDefault="00764AA5" w:rsidP="00F55AAD">
      <w:pPr>
        <w:pStyle w:val="ListParagraph"/>
        <w:numPr>
          <w:ilvl w:val="0"/>
          <w:numId w:val="20"/>
        </w:numPr>
        <w:spacing w:after="120"/>
        <w:ind w:left="851" w:hanging="284"/>
        <w:jc w:val="both"/>
        <w:rPr>
          <w:rFonts w:ascii="Arial" w:hAnsi="Arial" w:cs="Arial"/>
        </w:rPr>
      </w:pPr>
      <w:r w:rsidRPr="00412B37">
        <w:rPr>
          <w:rFonts w:ascii="Arial" w:hAnsi="Arial" w:cs="Arial"/>
        </w:rPr>
        <w:t>élaborer et contrôler les normes de rejets dans les différents milieux récepteurs ;</w:t>
      </w:r>
    </w:p>
    <w:p w14:paraId="2DF8C1B4" w14:textId="77777777" w:rsidR="00764AA5" w:rsidRPr="00412B37" w:rsidRDefault="00764AA5" w:rsidP="00F55AAD">
      <w:pPr>
        <w:pStyle w:val="ListParagraph"/>
        <w:numPr>
          <w:ilvl w:val="0"/>
          <w:numId w:val="20"/>
        </w:numPr>
        <w:spacing w:after="120"/>
        <w:ind w:left="851" w:hanging="284"/>
        <w:jc w:val="both"/>
        <w:rPr>
          <w:rFonts w:ascii="Arial" w:hAnsi="Arial" w:cs="Arial"/>
        </w:rPr>
      </w:pPr>
      <w:r w:rsidRPr="00412B37">
        <w:rPr>
          <w:rFonts w:ascii="Arial" w:hAnsi="Arial" w:cs="Arial"/>
        </w:rPr>
        <w:t>assurer la gestion durable des déchets spéciaux ;</w:t>
      </w:r>
    </w:p>
    <w:p w14:paraId="3B2BD3C2" w14:textId="77777777" w:rsidR="00764AA5" w:rsidRPr="00412B37" w:rsidRDefault="00764AA5" w:rsidP="00F55AAD">
      <w:pPr>
        <w:pStyle w:val="ListParagraph"/>
        <w:numPr>
          <w:ilvl w:val="0"/>
          <w:numId w:val="20"/>
        </w:numPr>
        <w:spacing w:after="120"/>
        <w:ind w:left="851" w:hanging="284"/>
        <w:jc w:val="both"/>
        <w:rPr>
          <w:rFonts w:ascii="Arial" w:hAnsi="Arial" w:cs="Arial"/>
        </w:rPr>
      </w:pPr>
      <w:r w:rsidRPr="00412B37">
        <w:rPr>
          <w:rFonts w:ascii="Arial" w:hAnsi="Arial" w:cs="Arial"/>
        </w:rPr>
        <w:t>assurer la coordination, l’élaboration et le suivi des plans et programmes d’éducation environnementale en collaboration avec les autres structures concernées ;</w:t>
      </w:r>
    </w:p>
    <w:p w14:paraId="1B678A40" w14:textId="77777777" w:rsidR="00764AA5" w:rsidRPr="00412B37" w:rsidRDefault="00764AA5" w:rsidP="00F55AAD">
      <w:pPr>
        <w:pStyle w:val="ListParagraph"/>
        <w:numPr>
          <w:ilvl w:val="0"/>
          <w:numId w:val="20"/>
        </w:numPr>
        <w:spacing w:after="120"/>
        <w:ind w:left="851" w:hanging="284"/>
        <w:jc w:val="both"/>
        <w:rPr>
          <w:rFonts w:ascii="Arial" w:hAnsi="Arial" w:cs="Arial"/>
        </w:rPr>
      </w:pPr>
      <w:r w:rsidRPr="00412B37">
        <w:rPr>
          <w:rFonts w:ascii="Arial" w:hAnsi="Arial" w:cs="Arial"/>
        </w:rPr>
        <w:t>coordonner la mise en œuvre de la stratégie nationale d’aménagement paysager ;</w:t>
      </w:r>
    </w:p>
    <w:p w14:paraId="6E2F8BBE" w14:textId="77777777" w:rsidR="00764AA5" w:rsidRPr="00412B37" w:rsidRDefault="00764AA5" w:rsidP="00F55AAD">
      <w:pPr>
        <w:pStyle w:val="ListParagraph"/>
        <w:numPr>
          <w:ilvl w:val="0"/>
          <w:numId w:val="20"/>
        </w:numPr>
        <w:spacing w:after="120"/>
        <w:ind w:left="851" w:hanging="284"/>
        <w:jc w:val="both"/>
        <w:rPr>
          <w:rFonts w:ascii="Arial" w:hAnsi="Arial" w:cs="Arial"/>
        </w:rPr>
      </w:pPr>
      <w:r w:rsidRPr="00412B37">
        <w:rPr>
          <w:rFonts w:ascii="Arial" w:hAnsi="Arial" w:cs="Arial"/>
        </w:rPr>
        <w:t>assurer le contrôle de la réglementation en vigueur en matière d’environnement ;</w:t>
      </w:r>
    </w:p>
    <w:p w14:paraId="3110F7B4" w14:textId="77777777" w:rsidR="00764AA5" w:rsidRPr="00412B37" w:rsidRDefault="00764AA5" w:rsidP="00F55AAD">
      <w:pPr>
        <w:pStyle w:val="ListParagraph"/>
        <w:numPr>
          <w:ilvl w:val="0"/>
          <w:numId w:val="20"/>
        </w:numPr>
        <w:spacing w:after="120"/>
        <w:ind w:left="851" w:hanging="284"/>
        <w:jc w:val="both"/>
        <w:rPr>
          <w:rFonts w:ascii="Arial" w:hAnsi="Arial" w:cs="Arial"/>
        </w:rPr>
      </w:pPr>
      <w:r w:rsidRPr="00412B37">
        <w:rPr>
          <w:rFonts w:ascii="Arial" w:hAnsi="Arial" w:cs="Arial"/>
        </w:rPr>
        <w:t>assurer la coordination et le suivi des conventions internationales en matière de couche d’ozone, produits chimiques et de déchets spéciaux ratifiées par le Burkina Faso ;</w:t>
      </w:r>
    </w:p>
    <w:p w14:paraId="72FB7BA5" w14:textId="77777777" w:rsidR="00764AA5" w:rsidRPr="00412B37" w:rsidRDefault="00764AA5" w:rsidP="00F55AAD">
      <w:pPr>
        <w:pStyle w:val="ListParagraph"/>
        <w:numPr>
          <w:ilvl w:val="0"/>
          <w:numId w:val="20"/>
        </w:numPr>
        <w:spacing w:after="120"/>
        <w:ind w:left="851" w:hanging="284"/>
        <w:jc w:val="both"/>
        <w:rPr>
          <w:rFonts w:ascii="Arial" w:hAnsi="Arial" w:cs="Arial"/>
        </w:rPr>
      </w:pPr>
      <w:r w:rsidRPr="00412B37">
        <w:rPr>
          <w:rFonts w:ascii="Arial" w:hAnsi="Arial" w:cs="Arial"/>
        </w:rPr>
        <w:t xml:space="preserve">assurer l’appui-conseil à la mise en place et à l’animation des cellules environnementales dans les ministères, institutions et autres structures de développement ; </w:t>
      </w:r>
    </w:p>
    <w:p w14:paraId="34C35F2E" w14:textId="77777777" w:rsidR="00764AA5" w:rsidRPr="00412B37" w:rsidRDefault="00764AA5" w:rsidP="00F55AAD">
      <w:pPr>
        <w:pStyle w:val="ListParagraph"/>
        <w:numPr>
          <w:ilvl w:val="0"/>
          <w:numId w:val="20"/>
        </w:numPr>
        <w:spacing w:after="120"/>
        <w:ind w:left="851" w:hanging="284"/>
        <w:jc w:val="both"/>
        <w:rPr>
          <w:rFonts w:ascii="Arial" w:hAnsi="Arial" w:cs="Arial"/>
        </w:rPr>
      </w:pPr>
      <w:r w:rsidRPr="00412B37">
        <w:rPr>
          <w:rFonts w:ascii="Arial" w:hAnsi="Arial" w:cs="Arial"/>
        </w:rPr>
        <w:t>suivre la qualité de l’air, du sol, des eaux souterraines et de surface.</w:t>
      </w:r>
    </w:p>
    <w:p w14:paraId="46273377" w14:textId="77777777" w:rsidR="00764AA5" w:rsidRPr="007F4DB1" w:rsidRDefault="00910E70" w:rsidP="00D31ED0">
      <w:pPr>
        <w:spacing w:after="0" w:line="276" w:lineRule="auto"/>
        <w:ind w:left="567"/>
        <w:jc w:val="both"/>
        <w:rPr>
          <w:rFonts w:ascii="Arial" w:hAnsi="Arial" w:cs="Arial"/>
          <w:b/>
          <w:sz w:val="22"/>
          <w:szCs w:val="22"/>
        </w:rPr>
      </w:pPr>
      <w:r w:rsidRPr="00910E70">
        <w:rPr>
          <w:rFonts w:ascii="Arial" w:hAnsi="Arial" w:cs="Arial"/>
          <w:b/>
          <w:sz w:val="22"/>
          <w:szCs w:val="22"/>
        </w:rPr>
        <w:t>En matière de l’économie verte et du changement climatique :</w:t>
      </w:r>
    </w:p>
    <w:p w14:paraId="68EE2835" w14:textId="77777777" w:rsidR="00764AA5" w:rsidRPr="00412B37" w:rsidRDefault="00764AA5" w:rsidP="00D31ED0">
      <w:pPr>
        <w:spacing w:after="0" w:line="276" w:lineRule="auto"/>
        <w:ind w:left="567"/>
        <w:jc w:val="both"/>
        <w:rPr>
          <w:rFonts w:ascii="Arial" w:hAnsi="Arial" w:cs="Arial"/>
          <w:b/>
          <w:sz w:val="22"/>
          <w:szCs w:val="22"/>
        </w:rPr>
      </w:pPr>
    </w:p>
    <w:p w14:paraId="13895A24" w14:textId="77777777" w:rsidR="00764AA5" w:rsidRPr="00412B37" w:rsidRDefault="00764AA5" w:rsidP="00F55AAD">
      <w:pPr>
        <w:pStyle w:val="ListParagraph"/>
        <w:numPr>
          <w:ilvl w:val="0"/>
          <w:numId w:val="20"/>
        </w:numPr>
        <w:spacing w:after="120"/>
        <w:jc w:val="both"/>
        <w:rPr>
          <w:rFonts w:ascii="Arial" w:hAnsi="Arial" w:cs="Arial"/>
        </w:rPr>
      </w:pPr>
      <w:r w:rsidRPr="00412B37">
        <w:rPr>
          <w:rFonts w:ascii="Arial" w:hAnsi="Arial" w:cs="Arial"/>
        </w:rPr>
        <w:t>appuyer le développement des filières de production environnementale et les conditions des marchés à travers le renforcement des capacités techniques, logistiques et organisationnelles des acteurs, la promotion des produits et les processus de normalisation ;</w:t>
      </w:r>
    </w:p>
    <w:p w14:paraId="1753C53D" w14:textId="77777777" w:rsidR="00764AA5" w:rsidRPr="00412B37" w:rsidRDefault="00764AA5" w:rsidP="00F55AAD">
      <w:pPr>
        <w:pStyle w:val="ListParagraph"/>
        <w:numPr>
          <w:ilvl w:val="0"/>
          <w:numId w:val="20"/>
        </w:numPr>
        <w:spacing w:after="120"/>
        <w:jc w:val="both"/>
        <w:rPr>
          <w:rFonts w:ascii="Arial" w:hAnsi="Arial" w:cs="Arial"/>
        </w:rPr>
      </w:pPr>
      <w:r w:rsidRPr="00412B37">
        <w:rPr>
          <w:rFonts w:ascii="Arial" w:hAnsi="Arial" w:cs="Arial"/>
        </w:rPr>
        <w:t>élaborer et de mettre en œuvre la stratégie nationale sur la réduction des émissions de gaz à effet de serre dues à la déforestation et à la dégradation des forêts ;</w:t>
      </w:r>
    </w:p>
    <w:p w14:paraId="03C26472" w14:textId="77777777" w:rsidR="00764AA5" w:rsidRPr="00412B37" w:rsidRDefault="00764AA5" w:rsidP="00F55AAD">
      <w:pPr>
        <w:pStyle w:val="ListParagraph"/>
        <w:numPr>
          <w:ilvl w:val="0"/>
          <w:numId w:val="20"/>
        </w:numPr>
        <w:spacing w:after="120"/>
        <w:jc w:val="both"/>
        <w:rPr>
          <w:rFonts w:ascii="Arial" w:hAnsi="Arial" w:cs="Arial"/>
        </w:rPr>
      </w:pPr>
      <w:r w:rsidRPr="00412B37">
        <w:rPr>
          <w:rFonts w:ascii="Arial" w:hAnsi="Arial" w:cs="Arial"/>
        </w:rPr>
        <w:t>promouvoir les technologies propres, sobres en carbone et le développement du marché du carbone ;</w:t>
      </w:r>
    </w:p>
    <w:p w14:paraId="53940E21" w14:textId="77777777" w:rsidR="00764AA5" w:rsidRPr="00412B37" w:rsidRDefault="00764AA5" w:rsidP="00F55AAD">
      <w:pPr>
        <w:pStyle w:val="ListParagraph"/>
        <w:numPr>
          <w:ilvl w:val="0"/>
          <w:numId w:val="20"/>
        </w:numPr>
        <w:spacing w:after="120"/>
        <w:jc w:val="both"/>
        <w:rPr>
          <w:rFonts w:ascii="Arial" w:hAnsi="Arial" w:cs="Arial"/>
        </w:rPr>
      </w:pPr>
      <w:r w:rsidRPr="00412B37">
        <w:rPr>
          <w:rFonts w:ascii="Arial" w:hAnsi="Arial" w:cs="Arial"/>
        </w:rPr>
        <w:t>promouvoir l’entreprenariat vert, les métiers et emplois verts décents ;</w:t>
      </w:r>
    </w:p>
    <w:p w14:paraId="71EEE1F9" w14:textId="77777777" w:rsidR="00764AA5" w:rsidRPr="00412B37" w:rsidRDefault="00764AA5" w:rsidP="00F55AAD">
      <w:pPr>
        <w:pStyle w:val="ListParagraph"/>
        <w:numPr>
          <w:ilvl w:val="0"/>
          <w:numId w:val="20"/>
        </w:numPr>
        <w:spacing w:after="120"/>
        <w:jc w:val="both"/>
        <w:rPr>
          <w:rFonts w:ascii="Arial" w:hAnsi="Arial" w:cs="Arial"/>
        </w:rPr>
      </w:pPr>
      <w:r w:rsidRPr="00412B37">
        <w:rPr>
          <w:rFonts w:ascii="Arial" w:hAnsi="Arial" w:cs="Arial"/>
        </w:rPr>
        <w:lastRenderedPageBreak/>
        <w:t>promouvoir la fiscalité et la comptabilité environnementales.</w:t>
      </w:r>
    </w:p>
    <w:p w14:paraId="7460136D" w14:textId="77777777" w:rsidR="00764AA5" w:rsidRPr="00412B37" w:rsidRDefault="00764AA5" w:rsidP="00D31ED0">
      <w:pPr>
        <w:spacing w:after="0" w:line="276" w:lineRule="auto"/>
        <w:jc w:val="both"/>
        <w:rPr>
          <w:rFonts w:ascii="Arial" w:hAnsi="Arial" w:cs="Arial"/>
          <w:sz w:val="22"/>
          <w:szCs w:val="22"/>
        </w:rPr>
      </w:pPr>
      <w:r w:rsidRPr="00412B37">
        <w:rPr>
          <w:rFonts w:ascii="Arial" w:hAnsi="Arial" w:cs="Arial"/>
          <w:sz w:val="22"/>
          <w:szCs w:val="22"/>
        </w:rPr>
        <w:t>On peut citer au niveau du Mini</w:t>
      </w:r>
      <w:r w:rsidR="001933C9">
        <w:rPr>
          <w:rFonts w:ascii="Arial" w:hAnsi="Arial" w:cs="Arial"/>
          <w:sz w:val="22"/>
          <w:szCs w:val="22"/>
        </w:rPr>
        <w:t>stère, le SP/</w:t>
      </w:r>
      <w:r w:rsidR="00246591" w:rsidRPr="008C4571">
        <w:rPr>
          <w:rFonts w:ascii="Arial" w:hAnsi="Arial" w:cs="Arial"/>
          <w:sz w:val="22"/>
          <w:szCs w:val="22"/>
          <w:shd w:val="clear" w:color="auto" w:fill="FFFFFF" w:themeFill="background1"/>
        </w:rPr>
        <w:t>CONEDD</w:t>
      </w:r>
      <w:r w:rsidR="001933C9">
        <w:rPr>
          <w:rFonts w:ascii="Arial" w:hAnsi="Arial" w:cs="Arial"/>
          <w:sz w:val="22"/>
          <w:szCs w:val="22"/>
        </w:rPr>
        <w:t xml:space="preserve"> (Secrétariat P</w:t>
      </w:r>
      <w:r w:rsidRPr="00412B37">
        <w:rPr>
          <w:rFonts w:ascii="Arial" w:hAnsi="Arial" w:cs="Arial"/>
          <w:sz w:val="22"/>
          <w:szCs w:val="22"/>
        </w:rPr>
        <w:t>ermanent du Conseil National pour le Développement Durable) qui est, chargé de la promotion de la politique et de la législation en matière d’environnement et de développement durable.</w:t>
      </w:r>
    </w:p>
    <w:p w14:paraId="24D6341C" w14:textId="77777777" w:rsidR="00764AA5" w:rsidRPr="00412B37" w:rsidRDefault="00764AA5" w:rsidP="00D31ED0">
      <w:pPr>
        <w:spacing w:after="0" w:line="276" w:lineRule="auto"/>
        <w:jc w:val="both"/>
        <w:rPr>
          <w:rFonts w:ascii="Arial" w:hAnsi="Arial" w:cs="Arial"/>
          <w:sz w:val="22"/>
          <w:szCs w:val="22"/>
        </w:rPr>
      </w:pPr>
    </w:p>
    <w:p w14:paraId="4899E539" w14:textId="77777777" w:rsidR="00764AA5" w:rsidRPr="00412B37" w:rsidRDefault="00764AA5" w:rsidP="00D31ED0">
      <w:pPr>
        <w:spacing w:after="0" w:line="276" w:lineRule="auto"/>
        <w:jc w:val="both"/>
        <w:rPr>
          <w:rFonts w:ascii="Arial" w:hAnsi="Arial" w:cs="Arial"/>
          <w:sz w:val="22"/>
          <w:szCs w:val="22"/>
        </w:rPr>
      </w:pPr>
      <w:r w:rsidRPr="00412B37">
        <w:rPr>
          <w:rFonts w:ascii="Arial" w:hAnsi="Arial" w:cs="Arial"/>
          <w:sz w:val="22"/>
          <w:szCs w:val="22"/>
        </w:rPr>
        <w:t>Le Cabinet du Ministre comprend des conseillers techniques et une inspection technique des services du Ministère. Le ministère est organisé en directions générales et en structure de mission</w:t>
      </w:r>
      <w:r w:rsidR="00246591" w:rsidRPr="008C4571">
        <w:rPr>
          <w:rFonts w:ascii="Arial" w:hAnsi="Arial" w:cs="Arial"/>
          <w:sz w:val="22"/>
          <w:szCs w:val="22"/>
          <w:shd w:val="clear" w:color="auto" w:fill="FFFFFF" w:themeFill="background1"/>
        </w:rPr>
        <w:t>s</w:t>
      </w:r>
      <w:r w:rsidRPr="00412B37">
        <w:rPr>
          <w:rFonts w:ascii="Arial" w:hAnsi="Arial" w:cs="Arial"/>
          <w:sz w:val="22"/>
          <w:szCs w:val="22"/>
        </w:rPr>
        <w:t> notamment :</w:t>
      </w:r>
    </w:p>
    <w:p w14:paraId="52FB8762" w14:textId="77777777" w:rsidR="00764AA5" w:rsidRPr="00412B37" w:rsidRDefault="00764AA5" w:rsidP="00D31ED0">
      <w:pPr>
        <w:spacing w:after="0" w:line="276" w:lineRule="auto"/>
        <w:jc w:val="both"/>
        <w:rPr>
          <w:rFonts w:ascii="Arial" w:hAnsi="Arial" w:cs="Arial"/>
          <w:sz w:val="22"/>
          <w:szCs w:val="22"/>
        </w:rPr>
      </w:pPr>
    </w:p>
    <w:p w14:paraId="1685A5FA" w14:textId="77777777" w:rsidR="00764AA5" w:rsidRPr="00412B37" w:rsidRDefault="00217978" w:rsidP="00F55AAD">
      <w:pPr>
        <w:pStyle w:val="ListParagraph"/>
        <w:numPr>
          <w:ilvl w:val="0"/>
          <w:numId w:val="21"/>
        </w:numPr>
        <w:autoSpaceDE w:val="0"/>
        <w:autoSpaceDN w:val="0"/>
        <w:adjustRightInd w:val="0"/>
        <w:spacing w:after="0"/>
        <w:jc w:val="both"/>
        <w:rPr>
          <w:rFonts w:ascii="Arial" w:hAnsi="Arial" w:cs="Arial"/>
        </w:rPr>
      </w:pPr>
      <w:r>
        <w:rPr>
          <w:rFonts w:ascii="Arial" w:hAnsi="Arial" w:cs="Arial"/>
        </w:rPr>
        <w:t>L</w:t>
      </w:r>
      <w:r w:rsidR="00764AA5" w:rsidRPr="00412B37">
        <w:rPr>
          <w:rFonts w:ascii="Arial" w:hAnsi="Arial" w:cs="Arial"/>
        </w:rPr>
        <w:t>a Direction Générale de la Préservation de l’Environnement (DGPE) ;</w:t>
      </w:r>
    </w:p>
    <w:p w14:paraId="203D2676" w14:textId="77777777" w:rsidR="00764AA5" w:rsidRPr="00412B37" w:rsidRDefault="00217978" w:rsidP="00F55AAD">
      <w:pPr>
        <w:pStyle w:val="ListParagraph"/>
        <w:numPr>
          <w:ilvl w:val="0"/>
          <w:numId w:val="21"/>
        </w:numPr>
        <w:autoSpaceDE w:val="0"/>
        <w:autoSpaceDN w:val="0"/>
        <w:adjustRightInd w:val="0"/>
        <w:spacing w:after="0"/>
        <w:jc w:val="both"/>
        <w:rPr>
          <w:rFonts w:ascii="Arial" w:hAnsi="Arial" w:cs="Arial"/>
        </w:rPr>
      </w:pPr>
      <w:r>
        <w:rPr>
          <w:rFonts w:ascii="Arial" w:hAnsi="Arial" w:cs="Arial"/>
        </w:rPr>
        <w:t>L</w:t>
      </w:r>
      <w:r w:rsidR="00764AA5" w:rsidRPr="00412B37">
        <w:rPr>
          <w:rFonts w:ascii="Arial" w:hAnsi="Arial" w:cs="Arial"/>
        </w:rPr>
        <w:t>a Direction Générale des Eaux et Forêts (DGEF) ;</w:t>
      </w:r>
    </w:p>
    <w:p w14:paraId="64F95102" w14:textId="77777777" w:rsidR="00764AA5" w:rsidRPr="00412B37" w:rsidRDefault="00217978" w:rsidP="00F55AAD">
      <w:pPr>
        <w:pStyle w:val="ListParagraph"/>
        <w:numPr>
          <w:ilvl w:val="0"/>
          <w:numId w:val="21"/>
        </w:numPr>
        <w:autoSpaceDE w:val="0"/>
        <w:autoSpaceDN w:val="0"/>
        <w:adjustRightInd w:val="0"/>
        <w:spacing w:after="0"/>
        <w:jc w:val="both"/>
        <w:rPr>
          <w:rFonts w:ascii="Arial" w:hAnsi="Arial" w:cs="Arial"/>
        </w:rPr>
      </w:pPr>
      <w:r>
        <w:rPr>
          <w:rFonts w:ascii="Arial" w:hAnsi="Arial" w:cs="Arial"/>
        </w:rPr>
        <w:t>L</w:t>
      </w:r>
      <w:r w:rsidR="00764AA5" w:rsidRPr="00412B37">
        <w:rPr>
          <w:rFonts w:ascii="Arial" w:hAnsi="Arial" w:cs="Arial"/>
        </w:rPr>
        <w:t>a Direction Générale de l’</w:t>
      </w:r>
      <w:r w:rsidR="00D855F7" w:rsidRPr="00412B37">
        <w:rPr>
          <w:rFonts w:ascii="Arial" w:hAnsi="Arial" w:cs="Arial"/>
        </w:rPr>
        <w:t>Économie</w:t>
      </w:r>
      <w:r w:rsidR="00764AA5" w:rsidRPr="00412B37">
        <w:rPr>
          <w:rFonts w:ascii="Arial" w:hAnsi="Arial" w:cs="Arial"/>
        </w:rPr>
        <w:t xml:space="preserve"> verte et du Changement Climatique ;</w:t>
      </w:r>
    </w:p>
    <w:p w14:paraId="4BA5B941" w14:textId="77777777" w:rsidR="00764AA5" w:rsidRPr="00412B37" w:rsidRDefault="00217978" w:rsidP="00F55AAD">
      <w:pPr>
        <w:pStyle w:val="ListParagraph"/>
        <w:numPr>
          <w:ilvl w:val="0"/>
          <w:numId w:val="21"/>
        </w:numPr>
        <w:autoSpaceDE w:val="0"/>
        <w:autoSpaceDN w:val="0"/>
        <w:adjustRightInd w:val="0"/>
        <w:spacing w:after="0"/>
        <w:jc w:val="both"/>
        <w:rPr>
          <w:rFonts w:ascii="Arial" w:hAnsi="Arial" w:cs="Arial"/>
        </w:rPr>
      </w:pPr>
      <w:r>
        <w:rPr>
          <w:rFonts w:ascii="Arial" w:hAnsi="Arial" w:cs="Arial"/>
        </w:rPr>
        <w:t>L</w:t>
      </w:r>
      <w:r w:rsidR="00764AA5" w:rsidRPr="00412B37">
        <w:rPr>
          <w:rFonts w:ascii="Arial" w:hAnsi="Arial" w:cs="Arial"/>
        </w:rPr>
        <w:t>’Autorité de Radioprotection et de Sûreté Nucléaire (ARSN) ;</w:t>
      </w:r>
    </w:p>
    <w:p w14:paraId="2FC0D24C" w14:textId="77777777" w:rsidR="00764AA5" w:rsidRPr="00412B37" w:rsidRDefault="00217978" w:rsidP="00F55AAD">
      <w:pPr>
        <w:pStyle w:val="ListParagraph"/>
        <w:numPr>
          <w:ilvl w:val="0"/>
          <w:numId w:val="21"/>
        </w:numPr>
        <w:autoSpaceDE w:val="0"/>
        <w:autoSpaceDN w:val="0"/>
        <w:adjustRightInd w:val="0"/>
        <w:spacing w:after="0"/>
        <w:jc w:val="both"/>
        <w:rPr>
          <w:rFonts w:ascii="Arial" w:hAnsi="Arial" w:cs="Arial"/>
        </w:rPr>
      </w:pPr>
      <w:r>
        <w:rPr>
          <w:rFonts w:ascii="Arial" w:hAnsi="Arial" w:cs="Arial"/>
        </w:rPr>
        <w:t>L</w:t>
      </w:r>
      <w:r w:rsidR="00764AA5" w:rsidRPr="00412B37">
        <w:rPr>
          <w:rFonts w:ascii="Arial" w:hAnsi="Arial" w:cs="Arial"/>
        </w:rPr>
        <w:t xml:space="preserve">e Bureau National des </w:t>
      </w:r>
      <w:r w:rsidR="00D855F7" w:rsidRPr="00412B37">
        <w:rPr>
          <w:rFonts w:ascii="Arial" w:hAnsi="Arial" w:cs="Arial"/>
        </w:rPr>
        <w:t>Évaluations</w:t>
      </w:r>
      <w:r w:rsidR="00764AA5" w:rsidRPr="00412B37">
        <w:rPr>
          <w:rFonts w:ascii="Arial" w:hAnsi="Arial" w:cs="Arial"/>
        </w:rPr>
        <w:t xml:space="preserve"> environnementales (BUNEE).</w:t>
      </w:r>
    </w:p>
    <w:p w14:paraId="135085BA" w14:textId="77777777" w:rsidR="00764AA5" w:rsidRPr="00412B37" w:rsidRDefault="00764AA5" w:rsidP="00D31ED0">
      <w:pPr>
        <w:spacing w:line="276" w:lineRule="auto"/>
        <w:jc w:val="both"/>
        <w:rPr>
          <w:rFonts w:ascii="Arial" w:hAnsi="Arial" w:cs="Arial"/>
          <w:sz w:val="22"/>
          <w:szCs w:val="22"/>
        </w:rPr>
      </w:pPr>
    </w:p>
    <w:p w14:paraId="1326FB6D" w14:textId="77777777" w:rsidR="00764AA5" w:rsidRPr="00412B37" w:rsidRDefault="00D855F7" w:rsidP="00D31ED0">
      <w:pPr>
        <w:pStyle w:val="BodyText"/>
        <w:jc w:val="both"/>
        <w:rPr>
          <w:rFonts w:ascii="Arial" w:hAnsi="Arial" w:cs="Arial"/>
          <w:lang w:eastAsia="en-US"/>
        </w:rPr>
      </w:pPr>
      <w:r w:rsidRPr="00412B37">
        <w:rPr>
          <w:rFonts w:ascii="Arial" w:hAnsi="Arial" w:cs="Arial"/>
          <w:lang w:eastAsia="en-US"/>
        </w:rPr>
        <w:t>Le Bureau</w:t>
      </w:r>
      <w:r w:rsidR="00764AA5" w:rsidRPr="00412B37">
        <w:rPr>
          <w:rFonts w:ascii="Arial" w:hAnsi="Arial" w:cs="Arial"/>
          <w:lang w:eastAsia="en-US"/>
        </w:rPr>
        <w:t xml:space="preserve"> National des </w:t>
      </w:r>
      <w:r w:rsidRPr="00412B37">
        <w:rPr>
          <w:rFonts w:ascii="Arial" w:hAnsi="Arial" w:cs="Arial"/>
          <w:lang w:eastAsia="en-US"/>
        </w:rPr>
        <w:t>Évaluations</w:t>
      </w:r>
      <w:r w:rsidR="00764AA5" w:rsidRPr="00412B37">
        <w:rPr>
          <w:rFonts w:ascii="Arial" w:hAnsi="Arial" w:cs="Arial"/>
          <w:lang w:eastAsia="en-US"/>
        </w:rPr>
        <w:t xml:space="preserve"> Environnementales (BUNEE) a pour mission la coordination de la mise en œuvre et du suivi de la politique nationale en matière d’évaluation environnementale, d’inspection environnementale et d’audits environnementaux. Le BUNEE tient des séances d’examen d’une part, des TDR préparés par les promoteurs des projets et d’autre part, des études et notices d’impact qui sont déposées au MEEVCC pour revue et approbation. Il formule un avis sur la recevabilité de ces études à la suite de la revue par le Comité Technique sur les Évaluations Environnementales (COTEVE) et émet une recommandation au ministre de l’Environnement sur l’acceptabilité environnementale des projets en vue de l’émission du permis environnemental pour la réalisation du projet.</w:t>
      </w:r>
    </w:p>
    <w:p w14:paraId="598849AE" w14:textId="77777777" w:rsidR="00F33655" w:rsidRPr="00412B37" w:rsidRDefault="00F33655" w:rsidP="00D31ED0">
      <w:pPr>
        <w:pStyle w:val="BodyText"/>
        <w:jc w:val="both"/>
        <w:rPr>
          <w:rFonts w:ascii="Arial" w:hAnsi="Arial" w:cs="Arial"/>
          <w:lang w:eastAsia="en-US"/>
        </w:rPr>
      </w:pPr>
    </w:p>
    <w:p w14:paraId="5C7F842E" w14:textId="0C00B363" w:rsidR="00F33655" w:rsidRPr="007E54FF" w:rsidRDefault="00AC37A1" w:rsidP="007E54FF">
      <w:pPr>
        <w:pStyle w:val="Heading3"/>
        <w:rPr>
          <w:rFonts w:ascii="Arial" w:hAnsi="Arial" w:cs="Arial"/>
          <w:color w:val="auto"/>
        </w:rPr>
      </w:pPr>
      <w:bookmarkStart w:id="439" w:name="_Toc473072126"/>
      <w:bookmarkStart w:id="440" w:name="_Toc473073842"/>
      <w:bookmarkStart w:id="441" w:name="_Toc473130396"/>
      <w:bookmarkStart w:id="442" w:name="_Toc473130704"/>
      <w:bookmarkStart w:id="443" w:name="_Toc478458634"/>
      <w:bookmarkStart w:id="444" w:name="_Toc478459192"/>
      <w:r w:rsidRPr="007E54FF">
        <w:rPr>
          <w:rFonts w:ascii="Arial" w:hAnsi="Arial" w:cs="Arial"/>
          <w:bCs w:val="0"/>
          <w:color w:val="auto"/>
        </w:rPr>
        <w:t xml:space="preserve">2.4.2. </w:t>
      </w:r>
      <w:r w:rsidR="00F33655" w:rsidRPr="007E54FF">
        <w:rPr>
          <w:rFonts w:ascii="Arial" w:hAnsi="Arial" w:cs="Arial"/>
          <w:color w:val="auto"/>
        </w:rPr>
        <w:t xml:space="preserve">Ministère </w:t>
      </w:r>
      <w:r w:rsidR="00170B97" w:rsidRPr="007E54FF">
        <w:rPr>
          <w:rFonts w:ascii="Arial" w:hAnsi="Arial" w:cs="Arial"/>
          <w:color w:val="auto"/>
        </w:rPr>
        <w:t>de l’</w:t>
      </w:r>
      <w:r w:rsidR="00D855F7" w:rsidRPr="007E54FF">
        <w:rPr>
          <w:rFonts w:ascii="Arial" w:hAnsi="Arial" w:cs="Arial"/>
          <w:color w:val="auto"/>
        </w:rPr>
        <w:t>Énergie</w:t>
      </w:r>
      <w:bookmarkEnd w:id="439"/>
      <w:bookmarkEnd w:id="440"/>
      <w:bookmarkEnd w:id="441"/>
      <w:bookmarkEnd w:id="442"/>
      <w:bookmarkEnd w:id="443"/>
      <w:bookmarkEnd w:id="444"/>
      <w:r w:rsidR="00F33655" w:rsidRPr="007E54FF">
        <w:rPr>
          <w:rFonts w:ascii="Arial" w:hAnsi="Arial" w:cs="Arial"/>
          <w:color w:val="auto"/>
        </w:rPr>
        <w:t xml:space="preserve"> </w:t>
      </w:r>
    </w:p>
    <w:p w14:paraId="22FECF1A" w14:textId="77777777" w:rsidR="00AB249D" w:rsidRPr="00412B37" w:rsidRDefault="00AB249D" w:rsidP="00D31ED0">
      <w:pPr>
        <w:spacing w:after="0" w:line="276" w:lineRule="auto"/>
        <w:jc w:val="both"/>
        <w:rPr>
          <w:rFonts w:ascii="Arial" w:hAnsi="Arial" w:cs="Arial"/>
          <w:sz w:val="22"/>
          <w:szCs w:val="22"/>
        </w:rPr>
      </w:pPr>
    </w:p>
    <w:p w14:paraId="245BCBA0" w14:textId="314A3D59" w:rsidR="00AB249D" w:rsidRPr="00412B37" w:rsidRDefault="00AB249D" w:rsidP="00D31ED0">
      <w:pPr>
        <w:pStyle w:val="Default"/>
        <w:spacing w:line="276" w:lineRule="auto"/>
        <w:jc w:val="both"/>
        <w:rPr>
          <w:sz w:val="22"/>
          <w:szCs w:val="22"/>
        </w:rPr>
      </w:pPr>
      <w:r w:rsidRPr="00412B37">
        <w:rPr>
          <w:sz w:val="22"/>
          <w:szCs w:val="22"/>
        </w:rPr>
        <w:t xml:space="preserve">Le </w:t>
      </w:r>
      <w:r w:rsidR="00170B97" w:rsidRPr="00412B37">
        <w:rPr>
          <w:sz w:val="22"/>
          <w:szCs w:val="22"/>
        </w:rPr>
        <w:t>Ministère de l’</w:t>
      </w:r>
      <w:r w:rsidR="00D855F7" w:rsidRPr="00412B37">
        <w:rPr>
          <w:sz w:val="22"/>
          <w:szCs w:val="22"/>
        </w:rPr>
        <w:t>Énergie</w:t>
      </w:r>
      <w:r w:rsidR="00170B97" w:rsidRPr="00412B37">
        <w:rPr>
          <w:sz w:val="22"/>
          <w:szCs w:val="22"/>
        </w:rPr>
        <w:t xml:space="preserve"> </w:t>
      </w:r>
      <w:r w:rsidR="00EF42F0">
        <w:rPr>
          <w:sz w:val="22"/>
          <w:szCs w:val="22"/>
        </w:rPr>
        <w:t xml:space="preserve">(ME) </w:t>
      </w:r>
      <w:r w:rsidRPr="00412B37">
        <w:rPr>
          <w:sz w:val="22"/>
          <w:szCs w:val="22"/>
        </w:rPr>
        <w:t>est</w:t>
      </w:r>
      <w:r w:rsidRPr="00412B37">
        <w:rPr>
          <w:bCs/>
          <w:sz w:val="22"/>
          <w:szCs w:val="22"/>
        </w:rPr>
        <w:t xml:space="preserve"> le garant de la coordination institutionnel</w:t>
      </w:r>
      <w:r w:rsidR="00170B97" w:rsidRPr="00412B37">
        <w:rPr>
          <w:bCs/>
          <w:sz w:val="22"/>
          <w:szCs w:val="22"/>
        </w:rPr>
        <w:t>le</w:t>
      </w:r>
      <w:r w:rsidRPr="00412B37">
        <w:rPr>
          <w:bCs/>
          <w:sz w:val="22"/>
          <w:szCs w:val="22"/>
        </w:rPr>
        <w:t xml:space="preserve"> </w:t>
      </w:r>
      <w:r w:rsidR="00A456F4" w:rsidRPr="00412B37">
        <w:rPr>
          <w:bCs/>
          <w:sz w:val="22"/>
          <w:szCs w:val="22"/>
        </w:rPr>
        <w:t xml:space="preserve">de la gestion de l’énergie au Burkina Faso. A </w:t>
      </w:r>
      <w:r w:rsidRPr="00412B37">
        <w:rPr>
          <w:sz w:val="22"/>
          <w:szCs w:val="22"/>
        </w:rPr>
        <w:t xml:space="preserve">travers </w:t>
      </w:r>
      <w:r w:rsidR="00170B97" w:rsidRPr="00412B37">
        <w:rPr>
          <w:sz w:val="22"/>
          <w:szCs w:val="22"/>
        </w:rPr>
        <w:t>ses services</w:t>
      </w:r>
      <w:r w:rsidRPr="00412B37">
        <w:rPr>
          <w:sz w:val="22"/>
          <w:szCs w:val="22"/>
        </w:rPr>
        <w:t xml:space="preserve">, </w:t>
      </w:r>
      <w:r w:rsidR="00A456F4" w:rsidRPr="00412B37">
        <w:rPr>
          <w:sz w:val="22"/>
          <w:szCs w:val="22"/>
        </w:rPr>
        <w:t xml:space="preserve">il </w:t>
      </w:r>
      <w:r w:rsidRPr="00412B37">
        <w:rPr>
          <w:sz w:val="22"/>
          <w:szCs w:val="22"/>
        </w:rPr>
        <w:t xml:space="preserve">assure les missions de conception, d'élaboration, de coordination et d'application de la politique énergétique. </w:t>
      </w:r>
      <w:r w:rsidR="00A456F4" w:rsidRPr="00412B37">
        <w:rPr>
          <w:sz w:val="22"/>
          <w:szCs w:val="22"/>
        </w:rPr>
        <w:t xml:space="preserve">Pour assurer la satisfaction des besoins énergétiques du pays, organiser et réguler le secteur de l’énergie, le Gouvernement a mis en place un cadre institutionnel qui </w:t>
      </w:r>
      <w:r w:rsidR="00170B97" w:rsidRPr="00412B37">
        <w:rPr>
          <w:sz w:val="22"/>
          <w:szCs w:val="22"/>
        </w:rPr>
        <w:t xml:space="preserve">comprend principalement </w:t>
      </w:r>
      <w:r w:rsidR="00A456F4" w:rsidRPr="00412B37">
        <w:rPr>
          <w:sz w:val="22"/>
          <w:szCs w:val="22"/>
        </w:rPr>
        <w:t>:</w:t>
      </w:r>
      <w:r w:rsidRPr="00412B37">
        <w:rPr>
          <w:sz w:val="22"/>
          <w:szCs w:val="22"/>
        </w:rPr>
        <w:t xml:space="preserve">  </w:t>
      </w:r>
    </w:p>
    <w:p w14:paraId="709F6EEC" w14:textId="77777777" w:rsidR="00AB249D" w:rsidRPr="00412B37" w:rsidRDefault="00AB249D" w:rsidP="00D31ED0">
      <w:pPr>
        <w:pStyle w:val="Default"/>
        <w:spacing w:line="276" w:lineRule="auto"/>
        <w:jc w:val="both"/>
        <w:rPr>
          <w:sz w:val="22"/>
          <w:szCs w:val="22"/>
        </w:rPr>
      </w:pPr>
    </w:p>
    <w:p w14:paraId="2F6F3D9C" w14:textId="77777777" w:rsidR="00A456F4" w:rsidRPr="00412B37" w:rsidRDefault="00A456F4" w:rsidP="00F55AAD">
      <w:pPr>
        <w:pStyle w:val="Default"/>
        <w:numPr>
          <w:ilvl w:val="0"/>
          <w:numId w:val="24"/>
        </w:numPr>
        <w:spacing w:line="276" w:lineRule="auto"/>
        <w:jc w:val="both"/>
        <w:rPr>
          <w:sz w:val="22"/>
          <w:szCs w:val="22"/>
        </w:rPr>
      </w:pPr>
      <w:r w:rsidRPr="00412B37">
        <w:rPr>
          <w:bCs/>
          <w:sz w:val="22"/>
          <w:szCs w:val="22"/>
        </w:rPr>
        <w:t>la Société Nationale d’</w:t>
      </w:r>
      <w:r w:rsidR="00D855F7" w:rsidRPr="00412B37">
        <w:rPr>
          <w:bCs/>
          <w:sz w:val="22"/>
          <w:szCs w:val="22"/>
        </w:rPr>
        <w:t>Électricité</w:t>
      </w:r>
      <w:r w:rsidRPr="00412B37">
        <w:rPr>
          <w:bCs/>
          <w:sz w:val="22"/>
          <w:szCs w:val="22"/>
        </w:rPr>
        <w:t xml:space="preserve"> du Burkina (SONABEL) </w:t>
      </w:r>
      <w:r w:rsidRPr="00412B37">
        <w:rPr>
          <w:sz w:val="22"/>
          <w:szCs w:val="22"/>
        </w:rPr>
        <w:t xml:space="preserve">qui a en charge la gestion du premier segment du sous-secteur de l’électricité tel que prévu par la loi. Elle a le monopole de la distribution dans ce segment. Elle exerce en outre le monopole des activités de transport sur toute l’étendue du territoire ; </w:t>
      </w:r>
    </w:p>
    <w:p w14:paraId="599B5679" w14:textId="77777777" w:rsidR="00A456F4" w:rsidRPr="00412B37" w:rsidRDefault="00A456F4" w:rsidP="00F55AAD">
      <w:pPr>
        <w:pStyle w:val="Default"/>
        <w:numPr>
          <w:ilvl w:val="0"/>
          <w:numId w:val="24"/>
        </w:numPr>
        <w:spacing w:line="276" w:lineRule="auto"/>
        <w:jc w:val="both"/>
        <w:rPr>
          <w:sz w:val="22"/>
          <w:szCs w:val="22"/>
        </w:rPr>
      </w:pPr>
      <w:r w:rsidRPr="00412B37">
        <w:rPr>
          <w:sz w:val="22"/>
          <w:szCs w:val="22"/>
        </w:rPr>
        <w:t xml:space="preserve">la Société Nationale Burkinabè d’Hydrocarbures (SONABHY) qui a en charge, l’importation et le stockage des hydrocarbures liquides et gazeux, le transport, le conditionnement, la vente et la distribution de ces produits, la construction d’infrastructures de stockage en vue de garantir au Burkina une sécurité énergétique suffisante, l’appui à la recherche d’énergies de substitution ainsi que la vulgarisation des techniques d’utilisation ou de consommation d’énergie; </w:t>
      </w:r>
    </w:p>
    <w:p w14:paraId="375140C4" w14:textId="77777777" w:rsidR="00A456F4" w:rsidRPr="00412B37" w:rsidRDefault="00A456F4" w:rsidP="00F55AAD">
      <w:pPr>
        <w:pStyle w:val="Default"/>
        <w:numPr>
          <w:ilvl w:val="0"/>
          <w:numId w:val="24"/>
        </w:numPr>
        <w:spacing w:line="276" w:lineRule="auto"/>
        <w:jc w:val="both"/>
        <w:rPr>
          <w:sz w:val="22"/>
          <w:szCs w:val="22"/>
        </w:rPr>
      </w:pPr>
      <w:r w:rsidRPr="00412B37">
        <w:rPr>
          <w:sz w:val="22"/>
          <w:szCs w:val="22"/>
        </w:rPr>
        <w:t>l'Autorité de Régulation du Sous-secteur de l'</w:t>
      </w:r>
      <w:r w:rsidR="00D855F7" w:rsidRPr="00412B37">
        <w:rPr>
          <w:sz w:val="22"/>
          <w:szCs w:val="22"/>
        </w:rPr>
        <w:t>Électricité</w:t>
      </w:r>
      <w:r w:rsidRPr="00412B37">
        <w:rPr>
          <w:sz w:val="22"/>
          <w:szCs w:val="22"/>
        </w:rPr>
        <w:t xml:space="preserve"> (ARS</w:t>
      </w:r>
      <w:r w:rsidR="001933C9">
        <w:rPr>
          <w:sz w:val="22"/>
          <w:szCs w:val="22"/>
        </w:rPr>
        <w:t>E) qui a notamment pour mission</w:t>
      </w:r>
      <w:r w:rsidRPr="00412B37">
        <w:rPr>
          <w:sz w:val="22"/>
          <w:szCs w:val="22"/>
        </w:rPr>
        <w:t xml:space="preserve"> de veiller à l'application des textes législatifs et réglementaires régissant le sous-secteur de l'électricité dans des conditions objectives de tran</w:t>
      </w:r>
      <w:r w:rsidR="001933C9">
        <w:rPr>
          <w:sz w:val="22"/>
          <w:szCs w:val="22"/>
        </w:rPr>
        <w:t>sparence et non-discriminatoire</w:t>
      </w:r>
      <w:r w:rsidRPr="00412B37">
        <w:rPr>
          <w:sz w:val="22"/>
          <w:szCs w:val="22"/>
        </w:rPr>
        <w:t xml:space="preserve"> ainsi que de protéger les intérêts des consommateurs et des opérateurs </w:t>
      </w:r>
      <w:r w:rsidRPr="00412B37">
        <w:rPr>
          <w:sz w:val="22"/>
          <w:szCs w:val="22"/>
        </w:rPr>
        <w:lastRenderedPageBreak/>
        <w:t xml:space="preserve">en prenant toute mesure propre à garantir l'exercice d'une concurrence saine et loyale dans le sous-secteur ; </w:t>
      </w:r>
    </w:p>
    <w:p w14:paraId="432E6CC1" w14:textId="77777777" w:rsidR="00A456F4" w:rsidRPr="00412B37" w:rsidRDefault="00A456F4" w:rsidP="00F55AAD">
      <w:pPr>
        <w:pStyle w:val="Default"/>
        <w:numPr>
          <w:ilvl w:val="0"/>
          <w:numId w:val="24"/>
        </w:numPr>
        <w:spacing w:line="276" w:lineRule="auto"/>
        <w:jc w:val="both"/>
        <w:rPr>
          <w:sz w:val="22"/>
          <w:szCs w:val="22"/>
        </w:rPr>
      </w:pPr>
      <w:r w:rsidRPr="00412B37">
        <w:rPr>
          <w:sz w:val="22"/>
          <w:szCs w:val="22"/>
        </w:rPr>
        <w:t>le Fonds de Développement de l'</w:t>
      </w:r>
      <w:r w:rsidR="001933C9" w:rsidRPr="00412B37">
        <w:rPr>
          <w:sz w:val="22"/>
          <w:szCs w:val="22"/>
        </w:rPr>
        <w:t>Électrification</w:t>
      </w:r>
      <w:r w:rsidRPr="00412B37">
        <w:rPr>
          <w:sz w:val="22"/>
          <w:szCs w:val="22"/>
        </w:rPr>
        <w:t xml:space="preserve"> (FDE) qui a pour missions essentielles de promouvoir une couverture équitable du territoire national en énergie électrique en développant l'électrification rurale, d’appuyer la mise en œuvre de projets pilotes d'électrification rurale et de faciliter l'accès des populations rurales à l'électricité.  </w:t>
      </w:r>
    </w:p>
    <w:p w14:paraId="670F01E0" w14:textId="77777777" w:rsidR="00AB249D" w:rsidRDefault="00AB249D" w:rsidP="00D31ED0">
      <w:pPr>
        <w:pStyle w:val="ListParagraph"/>
        <w:spacing w:after="0"/>
        <w:ind w:left="0"/>
        <w:jc w:val="both"/>
        <w:rPr>
          <w:rFonts w:ascii="Arial" w:hAnsi="Arial" w:cs="Arial"/>
          <w:b/>
          <w:bCs/>
        </w:rPr>
      </w:pPr>
    </w:p>
    <w:p w14:paraId="45C7DF71" w14:textId="77777777" w:rsidR="00C5722D" w:rsidRPr="007E54FF" w:rsidRDefault="00AC37A1" w:rsidP="007E54FF">
      <w:pPr>
        <w:pStyle w:val="Heading3"/>
        <w:rPr>
          <w:rFonts w:ascii="Arial" w:hAnsi="Arial" w:cs="Arial"/>
          <w:color w:val="auto"/>
        </w:rPr>
      </w:pPr>
      <w:bookmarkStart w:id="445" w:name="_Toc473072127"/>
      <w:bookmarkStart w:id="446" w:name="_Toc473073843"/>
      <w:bookmarkStart w:id="447" w:name="_Toc473130397"/>
      <w:bookmarkStart w:id="448" w:name="_Toc473130705"/>
      <w:bookmarkStart w:id="449" w:name="_Toc478458635"/>
      <w:bookmarkStart w:id="450" w:name="_Toc478459193"/>
      <w:r w:rsidRPr="007E54FF">
        <w:rPr>
          <w:rFonts w:ascii="Arial" w:hAnsi="Arial" w:cs="Arial"/>
          <w:bCs w:val="0"/>
          <w:color w:val="auto"/>
        </w:rPr>
        <w:t xml:space="preserve">2.4.3. </w:t>
      </w:r>
      <w:r w:rsidR="00C5722D" w:rsidRPr="007E54FF">
        <w:rPr>
          <w:rFonts w:ascii="Arial" w:hAnsi="Arial" w:cs="Arial"/>
          <w:color w:val="auto"/>
        </w:rPr>
        <w:t>Ministère de l’Agriculture</w:t>
      </w:r>
      <w:r w:rsidR="00C76B5A" w:rsidRPr="007E54FF">
        <w:rPr>
          <w:rFonts w:ascii="Arial" w:hAnsi="Arial" w:cs="Arial"/>
          <w:color w:val="auto"/>
        </w:rPr>
        <w:t xml:space="preserve"> et </w:t>
      </w:r>
      <w:r w:rsidR="00D855F7" w:rsidRPr="007E54FF">
        <w:rPr>
          <w:rFonts w:ascii="Arial" w:hAnsi="Arial" w:cs="Arial"/>
          <w:color w:val="auto"/>
        </w:rPr>
        <w:t>des A</w:t>
      </w:r>
      <w:r w:rsidR="00217978" w:rsidRPr="007E54FF">
        <w:rPr>
          <w:rFonts w:ascii="Arial" w:hAnsi="Arial" w:cs="Arial"/>
          <w:color w:val="auto"/>
        </w:rPr>
        <w:t>ménagements H</w:t>
      </w:r>
      <w:r w:rsidR="00C5722D" w:rsidRPr="007E54FF">
        <w:rPr>
          <w:rFonts w:ascii="Arial" w:hAnsi="Arial" w:cs="Arial"/>
          <w:color w:val="auto"/>
        </w:rPr>
        <w:t>ydrauliques</w:t>
      </w:r>
      <w:bookmarkEnd w:id="445"/>
      <w:bookmarkEnd w:id="446"/>
      <w:bookmarkEnd w:id="447"/>
      <w:bookmarkEnd w:id="448"/>
      <w:bookmarkEnd w:id="449"/>
      <w:bookmarkEnd w:id="450"/>
      <w:r w:rsidR="00C5722D" w:rsidRPr="007E54FF">
        <w:rPr>
          <w:rFonts w:ascii="Arial" w:hAnsi="Arial" w:cs="Arial"/>
          <w:color w:val="auto"/>
        </w:rPr>
        <w:t xml:space="preserve"> </w:t>
      </w:r>
    </w:p>
    <w:p w14:paraId="1FD3CF90" w14:textId="77777777" w:rsidR="00A456F4" w:rsidRPr="00412B37" w:rsidRDefault="00A456F4" w:rsidP="00D31ED0">
      <w:pPr>
        <w:autoSpaceDE w:val="0"/>
        <w:autoSpaceDN w:val="0"/>
        <w:adjustRightInd w:val="0"/>
        <w:spacing w:after="0" w:line="276" w:lineRule="auto"/>
        <w:jc w:val="both"/>
        <w:rPr>
          <w:rFonts w:ascii="Arial" w:hAnsi="Arial" w:cs="Arial"/>
          <w:color w:val="000000"/>
          <w:sz w:val="22"/>
          <w:szCs w:val="22"/>
        </w:rPr>
      </w:pPr>
    </w:p>
    <w:p w14:paraId="1BCE952A" w14:textId="77777777" w:rsidR="00A456F4" w:rsidRPr="00412B37" w:rsidRDefault="00A456F4" w:rsidP="00D31ED0">
      <w:pPr>
        <w:autoSpaceDE w:val="0"/>
        <w:autoSpaceDN w:val="0"/>
        <w:adjustRightInd w:val="0"/>
        <w:spacing w:after="0" w:line="276" w:lineRule="auto"/>
        <w:jc w:val="both"/>
        <w:rPr>
          <w:rFonts w:ascii="Arial" w:hAnsi="Arial" w:cs="Arial"/>
          <w:color w:val="000000"/>
          <w:sz w:val="22"/>
          <w:szCs w:val="22"/>
        </w:rPr>
      </w:pPr>
      <w:r w:rsidRPr="00412B37">
        <w:rPr>
          <w:rFonts w:ascii="Arial" w:hAnsi="Arial" w:cs="Arial"/>
          <w:color w:val="000000"/>
          <w:sz w:val="22"/>
          <w:szCs w:val="22"/>
        </w:rPr>
        <w:t>Il est chargé notamment :</w:t>
      </w:r>
    </w:p>
    <w:p w14:paraId="5F3D3B88" w14:textId="77777777" w:rsidR="00A456F4" w:rsidRPr="00412B37" w:rsidRDefault="00A456F4" w:rsidP="00F55AAD">
      <w:pPr>
        <w:pStyle w:val="ListParagraph"/>
        <w:numPr>
          <w:ilvl w:val="0"/>
          <w:numId w:val="20"/>
        </w:numPr>
        <w:spacing w:after="120"/>
        <w:jc w:val="both"/>
        <w:rPr>
          <w:rFonts w:ascii="Arial" w:hAnsi="Arial" w:cs="Arial"/>
        </w:rPr>
      </w:pPr>
      <w:r w:rsidRPr="00412B37">
        <w:rPr>
          <w:rFonts w:ascii="Arial" w:hAnsi="Arial" w:cs="Arial"/>
        </w:rPr>
        <w:t>Assurer de manière continue la protection agricole pour satisfaire les besoins alimentaires des populations ;</w:t>
      </w:r>
    </w:p>
    <w:p w14:paraId="4B21B0FD" w14:textId="77777777" w:rsidR="00A456F4" w:rsidRPr="00412B37" w:rsidRDefault="00D855F7" w:rsidP="00F55AAD">
      <w:pPr>
        <w:pStyle w:val="ListParagraph"/>
        <w:numPr>
          <w:ilvl w:val="0"/>
          <w:numId w:val="20"/>
        </w:numPr>
        <w:spacing w:after="120"/>
        <w:jc w:val="both"/>
        <w:rPr>
          <w:rFonts w:ascii="Arial" w:hAnsi="Arial" w:cs="Arial"/>
        </w:rPr>
      </w:pPr>
      <w:r w:rsidRPr="00412B37">
        <w:rPr>
          <w:rFonts w:ascii="Arial" w:hAnsi="Arial" w:cs="Arial"/>
        </w:rPr>
        <w:t>Élaborer</w:t>
      </w:r>
      <w:r w:rsidR="00A456F4" w:rsidRPr="00412B37">
        <w:rPr>
          <w:rFonts w:ascii="Arial" w:hAnsi="Arial" w:cs="Arial"/>
        </w:rPr>
        <w:t xml:space="preserve"> et mettre en œuvre la politique nationale en matière d’aménagements hydroagricoles, pastoraux et de développement des ressources aquatiques ;</w:t>
      </w:r>
    </w:p>
    <w:p w14:paraId="668FB8EB" w14:textId="77777777" w:rsidR="00A456F4" w:rsidRPr="00412B37" w:rsidRDefault="00A456F4" w:rsidP="00F55AAD">
      <w:pPr>
        <w:pStyle w:val="ListParagraph"/>
        <w:numPr>
          <w:ilvl w:val="0"/>
          <w:numId w:val="20"/>
        </w:numPr>
        <w:spacing w:after="120"/>
        <w:jc w:val="both"/>
        <w:rPr>
          <w:rFonts w:ascii="Arial" w:hAnsi="Arial" w:cs="Arial"/>
        </w:rPr>
      </w:pPr>
      <w:r w:rsidRPr="00412B37">
        <w:rPr>
          <w:rFonts w:ascii="Arial" w:hAnsi="Arial" w:cs="Arial"/>
        </w:rPr>
        <w:t>Mettre en place et promouvoir au niveau national un système d’information et de monitorage en matière d’aménagements agricoles et d’irrigation ;</w:t>
      </w:r>
    </w:p>
    <w:p w14:paraId="32B5F580" w14:textId="77777777" w:rsidR="00A456F4" w:rsidRPr="00412B37" w:rsidRDefault="00A456F4" w:rsidP="00F55AAD">
      <w:pPr>
        <w:pStyle w:val="ListParagraph"/>
        <w:numPr>
          <w:ilvl w:val="0"/>
          <w:numId w:val="20"/>
        </w:numPr>
        <w:spacing w:after="120"/>
        <w:jc w:val="both"/>
        <w:rPr>
          <w:rFonts w:ascii="Arial" w:hAnsi="Arial" w:cs="Arial"/>
        </w:rPr>
      </w:pPr>
      <w:r w:rsidRPr="00412B37">
        <w:rPr>
          <w:rFonts w:ascii="Arial" w:hAnsi="Arial" w:cs="Arial"/>
        </w:rPr>
        <w:t>Suivre et contrôler la qualité des aménagements hydro agricoles et du matériel d’irrigation ;</w:t>
      </w:r>
    </w:p>
    <w:p w14:paraId="0997F915" w14:textId="77777777" w:rsidR="00A456F4" w:rsidRPr="00412B37" w:rsidRDefault="00A456F4" w:rsidP="00F55AAD">
      <w:pPr>
        <w:pStyle w:val="ListParagraph"/>
        <w:numPr>
          <w:ilvl w:val="0"/>
          <w:numId w:val="20"/>
        </w:numPr>
        <w:spacing w:after="120"/>
        <w:jc w:val="both"/>
        <w:rPr>
          <w:rFonts w:ascii="Arial" w:hAnsi="Arial" w:cs="Arial"/>
        </w:rPr>
      </w:pPr>
      <w:r w:rsidRPr="00412B37">
        <w:rPr>
          <w:rFonts w:ascii="Arial" w:hAnsi="Arial" w:cs="Arial"/>
        </w:rPr>
        <w:t>Élaborer la législation, la réglementation et les normes dans le domaine des aménagements agricoles et de l’irrigation ;</w:t>
      </w:r>
    </w:p>
    <w:p w14:paraId="263B5C58" w14:textId="77777777" w:rsidR="00A456F4" w:rsidRDefault="00A456F4" w:rsidP="00F55AAD">
      <w:pPr>
        <w:pStyle w:val="ListParagraph"/>
        <w:numPr>
          <w:ilvl w:val="0"/>
          <w:numId w:val="20"/>
        </w:numPr>
        <w:spacing w:after="120"/>
        <w:jc w:val="both"/>
        <w:rPr>
          <w:rFonts w:ascii="Arial" w:hAnsi="Arial" w:cs="Arial"/>
        </w:rPr>
      </w:pPr>
      <w:r w:rsidRPr="00412B37">
        <w:rPr>
          <w:rFonts w:ascii="Arial" w:hAnsi="Arial" w:cs="Arial"/>
        </w:rPr>
        <w:t>Apporter l’appui-conseil aux collectivités territoriales et démembrements de l’État en matière de planification, de réalisation, d’entretien des  infrastructures d’aménagements hydro agricoles et de maintenance des ouvrages et équipements d’irrigation.</w:t>
      </w:r>
    </w:p>
    <w:p w14:paraId="4E525AE8" w14:textId="77777777" w:rsidR="00910E70" w:rsidRDefault="00910E70" w:rsidP="00910E70">
      <w:pPr>
        <w:pStyle w:val="ListParagraph"/>
        <w:spacing w:after="120"/>
        <w:jc w:val="both"/>
        <w:rPr>
          <w:rFonts w:ascii="Arial" w:hAnsi="Arial" w:cs="Arial"/>
        </w:rPr>
      </w:pPr>
    </w:p>
    <w:p w14:paraId="4876664D" w14:textId="77777777" w:rsidR="00C5722D" w:rsidRPr="007E54FF" w:rsidRDefault="00AC37A1" w:rsidP="007E54FF">
      <w:pPr>
        <w:pStyle w:val="Heading3"/>
        <w:rPr>
          <w:rFonts w:ascii="Arial" w:hAnsi="Arial" w:cs="Arial"/>
          <w:color w:val="auto"/>
        </w:rPr>
      </w:pPr>
      <w:bookmarkStart w:id="451" w:name="_Toc473072128"/>
      <w:bookmarkStart w:id="452" w:name="_Toc473073844"/>
      <w:bookmarkStart w:id="453" w:name="_Toc473130398"/>
      <w:bookmarkStart w:id="454" w:name="_Toc473130706"/>
      <w:bookmarkStart w:id="455" w:name="_Toc478458636"/>
      <w:bookmarkStart w:id="456" w:name="_Toc478459194"/>
      <w:r w:rsidRPr="007E54FF">
        <w:rPr>
          <w:rFonts w:ascii="Arial" w:hAnsi="Arial" w:cs="Arial"/>
          <w:bCs w:val="0"/>
          <w:color w:val="auto"/>
        </w:rPr>
        <w:t xml:space="preserve">2.4.4. </w:t>
      </w:r>
      <w:r w:rsidR="00C5722D" w:rsidRPr="007E54FF">
        <w:rPr>
          <w:rFonts w:ascii="Arial" w:hAnsi="Arial" w:cs="Arial"/>
          <w:color w:val="auto"/>
        </w:rPr>
        <w:t>Ministère de l’</w:t>
      </w:r>
      <w:r w:rsidR="00C76B5A" w:rsidRPr="007E54FF">
        <w:rPr>
          <w:rFonts w:ascii="Arial" w:hAnsi="Arial" w:cs="Arial"/>
          <w:color w:val="auto"/>
        </w:rPr>
        <w:t xml:space="preserve">Eau </w:t>
      </w:r>
      <w:r w:rsidR="00C5722D" w:rsidRPr="007E54FF">
        <w:rPr>
          <w:rFonts w:ascii="Arial" w:hAnsi="Arial" w:cs="Arial"/>
          <w:color w:val="auto"/>
        </w:rPr>
        <w:t>et de l’Assainissement</w:t>
      </w:r>
      <w:bookmarkEnd w:id="451"/>
      <w:bookmarkEnd w:id="452"/>
      <w:bookmarkEnd w:id="453"/>
      <w:bookmarkEnd w:id="454"/>
      <w:bookmarkEnd w:id="455"/>
      <w:bookmarkEnd w:id="456"/>
      <w:r w:rsidR="00C5722D" w:rsidRPr="007E54FF">
        <w:rPr>
          <w:rFonts w:ascii="Arial" w:hAnsi="Arial" w:cs="Arial"/>
          <w:color w:val="auto"/>
        </w:rPr>
        <w:t xml:space="preserve">  </w:t>
      </w:r>
    </w:p>
    <w:p w14:paraId="013F60A8" w14:textId="77777777" w:rsidR="00764AA5" w:rsidRPr="00412B37" w:rsidRDefault="00764AA5" w:rsidP="00D31ED0">
      <w:pPr>
        <w:pStyle w:val="ListParagraph"/>
        <w:jc w:val="both"/>
        <w:rPr>
          <w:rFonts w:ascii="Arial" w:hAnsi="Arial" w:cs="Arial"/>
          <w:b/>
        </w:rPr>
      </w:pPr>
    </w:p>
    <w:p w14:paraId="776BC7D9" w14:textId="77777777" w:rsidR="00A456F4" w:rsidRPr="00412B37" w:rsidRDefault="00A456F4" w:rsidP="00D31ED0">
      <w:pPr>
        <w:autoSpaceDE w:val="0"/>
        <w:autoSpaceDN w:val="0"/>
        <w:adjustRightInd w:val="0"/>
        <w:spacing w:after="0" w:line="276" w:lineRule="auto"/>
        <w:jc w:val="both"/>
        <w:rPr>
          <w:rFonts w:ascii="Arial" w:hAnsi="Arial" w:cs="Arial"/>
          <w:color w:val="000000"/>
          <w:sz w:val="22"/>
          <w:szCs w:val="22"/>
        </w:rPr>
      </w:pPr>
      <w:r w:rsidRPr="00412B37">
        <w:rPr>
          <w:rFonts w:ascii="Arial" w:hAnsi="Arial" w:cs="Arial"/>
          <w:color w:val="000000"/>
          <w:sz w:val="22"/>
          <w:szCs w:val="22"/>
        </w:rPr>
        <w:t xml:space="preserve">Le Ministère de </w:t>
      </w:r>
      <w:r w:rsidR="00C76B5A" w:rsidRPr="00C76B5A">
        <w:rPr>
          <w:rFonts w:ascii="Arial" w:hAnsi="Arial" w:cs="Arial"/>
          <w:color w:val="000000"/>
          <w:sz w:val="22"/>
          <w:szCs w:val="22"/>
        </w:rPr>
        <w:t>l’Eau</w:t>
      </w:r>
      <w:r w:rsidRPr="00412B37">
        <w:rPr>
          <w:rFonts w:ascii="Arial" w:hAnsi="Arial" w:cs="Arial"/>
          <w:color w:val="000000"/>
          <w:sz w:val="22"/>
          <w:szCs w:val="22"/>
        </w:rPr>
        <w:t xml:space="preserve"> et de </w:t>
      </w:r>
      <w:r w:rsidR="00D855F7" w:rsidRPr="00412B37">
        <w:rPr>
          <w:rFonts w:ascii="Arial" w:hAnsi="Arial" w:cs="Arial"/>
          <w:color w:val="000000"/>
          <w:sz w:val="22"/>
          <w:szCs w:val="22"/>
        </w:rPr>
        <w:t>l’Assainissement assure</w:t>
      </w:r>
      <w:r w:rsidRPr="00412B37">
        <w:rPr>
          <w:rFonts w:ascii="Arial" w:hAnsi="Arial" w:cs="Arial"/>
          <w:color w:val="000000"/>
          <w:sz w:val="22"/>
          <w:szCs w:val="22"/>
        </w:rPr>
        <w:t xml:space="preserve"> la mise en œuvre et le suivi de la politique du Gouvernement en matière d’eau et de l’assainissement. À ce titre, en collaboration avec les autres départements ministériels, il est chargé essentiellement : </w:t>
      </w:r>
    </w:p>
    <w:p w14:paraId="7CDEC039" w14:textId="77777777" w:rsidR="00A456F4" w:rsidRPr="007F4DB1" w:rsidRDefault="00910E70" w:rsidP="00D31ED0">
      <w:pPr>
        <w:pStyle w:val="Intertitre1"/>
        <w:spacing w:line="276" w:lineRule="auto"/>
        <w:jc w:val="both"/>
        <w:rPr>
          <w:szCs w:val="22"/>
          <w:u w:val="single"/>
        </w:rPr>
      </w:pPr>
      <w:r w:rsidRPr="00910E70">
        <w:rPr>
          <w:szCs w:val="22"/>
          <w:u w:val="single"/>
        </w:rPr>
        <w:t>En matière d’eau :</w:t>
      </w:r>
    </w:p>
    <w:p w14:paraId="088141C6" w14:textId="77777777" w:rsidR="00A456F4" w:rsidRPr="00412B37" w:rsidRDefault="00A456F4" w:rsidP="00F55AAD">
      <w:pPr>
        <w:pStyle w:val="ListParagraph"/>
        <w:numPr>
          <w:ilvl w:val="0"/>
          <w:numId w:val="20"/>
        </w:numPr>
        <w:spacing w:after="120"/>
        <w:jc w:val="both"/>
        <w:rPr>
          <w:rFonts w:ascii="Arial" w:hAnsi="Arial" w:cs="Arial"/>
        </w:rPr>
      </w:pPr>
      <w:r w:rsidRPr="00412B37">
        <w:rPr>
          <w:rFonts w:ascii="Arial" w:hAnsi="Arial" w:cs="Arial"/>
        </w:rPr>
        <w:t>Suivre et appuyer le développement de la coopération régionale et internationale dans le domaine de l’eau ;</w:t>
      </w:r>
    </w:p>
    <w:p w14:paraId="61C4EE2B" w14:textId="77777777" w:rsidR="00A456F4" w:rsidRPr="00412B37" w:rsidRDefault="00A456F4" w:rsidP="00F55AAD">
      <w:pPr>
        <w:pStyle w:val="ListParagraph"/>
        <w:numPr>
          <w:ilvl w:val="0"/>
          <w:numId w:val="20"/>
        </w:numPr>
        <w:spacing w:after="120"/>
        <w:jc w:val="both"/>
        <w:rPr>
          <w:rFonts w:ascii="Arial" w:hAnsi="Arial" w:cs="Arial"/>
        </w:rPr>
      </w:pPr>
      <w:r w:rsidRPr="00412B37">
        <w:rPr>
          <w:rFonts w:ascii="Arial" w:hAnsi="Arial" w:cs="Arial"/>
        </w:rPr>
        <w:t>Mettre en place et promouvoir au niveau national un système d’information et de monitorage sur l’eau ;</w:t>
      </w:r>
    </w:p>
    <w:p w14:paraId="5AF1CC06" w14:textId="77777777" w:rsidR="00A456F4" w:rsidRPr="00412B37" w:rsidRDefault="00A456F4" w:rsidP="00F55AAD">
      <w:pPr>
        <w:pStyle w:val="ListParagraph"/>
        <w:numPr>
          <w:ilvl w:val="0"/>
          <w:numId w:val="20"/>
        </w:numPr>
        <w:spacing w:after="120"/>
        <w:jc w:val="both"/>
        <w:rPr>
          <w:rFonts w:ascii="Arial" w:hAnsi="Arial" w:cs="Arial"/>
        </w:rPr>
      </w:pPr>
      <w:r w:rsidRPr="00412B37">
        <w:rPr>
          <w:rFonts w:ascii="Arial" w:hAnsi="Arial" w:cs="Arial"/>
        </w:rPr>
        <w:t>Suivre et contrôler la qualité des ressources en eau brute et des eaux destinées à la consommation humaine ;</w:t>
      </w:r>
    </w:p>
    <w:p w14:paraId="092CEB4F" w14:textId="77777777" w:rsidR="00A456F4" w:rsidRPr="00412B37" w:rsidRDefault="00A456F4" w:rsidP="00F55AAD">
      <w:pPr>
        <w:pStyle w:val="ListParagraph"/>
        <w:numPr>
          <w:ilvl w:val="0"/>
          <w:numId w:val="20"/>
        </w:numPr>
        <w:spacing w:after="120"/>
        <w:jc w:val="both"/>
        <w:rPr>
          <w:rFonts w:ascii="Arial" w:hAnsi="Arial" w:cs="Arial"/>
        </w:rPr>
      </w:pPr>
      <w:r w:rsidRPr="00412B37">
        <w:rPr>
          <w:rFonts w:ascii="Arial" w:hAnsi="Arial" w:cs="Arial"/>
        </w:rPr>
        <w:t xml:space="preserve">Assurer l’appui-conseil aux structures déconcentrées, aux collectivités territoriales et à tous les autres acteurs en matière d’approvisionnement en eau potable ; </w:t>
      </w:r>
    </w:p>
    <w:p w14:paraId="1B4BE31C" w14:textId="77777777" w:rsidR="00A456F4" w:rsidRPr="00412B37" w:rsidRDefault="00A456F4" w:rsidP="00F55AAD">
      <w:pPr>
        <w:pStyle w:val="ListParagraph"/>
        <w:numPr>
          <w:ilvl w:val="0"/>
          <w:numId w:val="20"/>
        </w:numPr>
        <w:spacing w:after="120"/>
        <w:jc w:val="both"/>
        <w:rPr>
          <w:rFonts w:ascii="Arial" w:hAnsi="Arial" w:cs="Arial"/>
        </w:rPr>
      </w:pPr>
      <w:r w:rsidRPr="00412B37">
        <w:rPr>
          <w:rFonts w:ascii="Arial" w:hAnsi="Arial" w:cs="Arial"/>
        </w:rPr>
        <w:t>Mettre en œuvre la législation, la réglementation et les normes dans le domaine de l’eau.</w:t>
      </w:r>
    </w:p>
    <w:p w14:paraId="49545F7F" w14:textId="77777777" w:rsidR="00A456F4" w:rsidRPr="007F4DB1" w:rsidRDefault="00910E70" w:rsidP="00D31ED0">
      <w:pPr>
        <w:pStyle w:val="Intertitre1"/>
        <w:spacing w:line="276" w:lineRule="auto"/>
        <w:jc w:val="both"/>
        <w:rPr>
          <w:szCs w:val="22"/>
          <w:u w:val="single"/>
        </w:rPr>
      </w:pPr>
      <w:r w:rsidRPr="00910E70">
        <w:rPr>
          <w:szCs w:val="22"/>
          <w:u w:val="single"/>
        </w:rPr>
        <w:t>En matière d’assainissement :</w:t>
      </w:r>
    </w:p>
    <w:p w14:paraId="44E05910" w14:textId="77777777" w:rsidR="00A456F4" w:rsidRPr="00412B37" w:rsidRDefault="00A456F4" w:rsidP="00F55AAD">
      <w:pPr>
        <w:pStyle w:val="ListParagraph"/>
        <w:numPr>
          <w:ilvl w:val="0"/>
          <w:numId w:val="20"/>
        </w:numPr>
        <w:spacing w:after="120"/>
        <w:jc w:val="both"/>
        <w:rPr>
          <w:rFonts w:ascii="Arial" w:hAnsi="Arial" w:cs="Arial"/>
        </w:rPr>
      </w:pPr>
      <w:r w:rsidRPr="00412B37">
        <w:rPr>
          <w:rFonts w:ascii="Arial" w:hAnsi="Arial" w:cs="Arial"/>
        </w:rPr>
        <w:t>Coordonner l’élaboration et le suivi des programmes d’assainissement des eaux usées et excréta ;</w:t>
      </w:r>
    </w:p>
    <w:p w14:paraId="6DC5910D" w14:textId="77777777" w:rsidR="00A456F4" w:rsidRPr="00412B37" w:rsidRDefault="00A456F4" w:rsidP="00F55AAD">
      <w:pPr>
        <w:pStyle w:val="ListParagraph"/>
        <w:numPr>
          <w:ilvl w:val="0"/>
          <w:numId w:val="20"/>
        </w:numPr>
        <w:spacing w:after="120"/>
        <w:jc w:val="both"/>
        <w:rPr>
          <w:rFonts w:ascii="Arial" w:hAnsi="Arial" w:cs="Arial"/>
        </w:rPr>
      </w:pPr>
      <w:r w:rsidRPr="00412B37">
        <w:rPr>
          <w:rFonts w:ascii="Arial" w:hAnsi="Arial" w:cs="Arial"/>
        </w:rPr>
        <w:lastRenderedPageBreak/>
        <w:t>Assurer l’appui-conseil aux structures déconcentrées, collectivités territoriales, et autres acteurs en matière d’assainissement des eaux usées et excrétas ;</w:t>
      </w:r>
    </w:p>
    <w:p w14:paraId="4F5AA28C" w14:textId="77777777" w:rsidR="00A456F4" w:rsidRPr="00412B37" w:rsidRDefault="00A456F4" w:rsidP="00F55AAD">
      <w:pPr>
        <w:pStyle w:val="ListParagraph"/>
        <w:numPr>
          <w:ilvl w:val="0"/>
          <w:numId w:val="20"/>
        </w:numPr>
        <w:spacing w:after="120"/>
        <w:jc w:val="both"/>
        <w:rPr>
          <w:rFonts w:ascii="Arial" w:hAnsi="Arial" w:cs="Arial"/>
        </w:rPr>
      </w:pPr>
      <w:r w:rsidRPr="00412B37">
        <w:rPr>
          <w:rFonts w:ascii="Arial" w:hAnsi="Arial" w:cs="Arial"/>
        </w:rPr>
        <w:t>Mettre en œuvre la législation, la réglementation et les normes dans le domaine de l’assainissement des eaux usées et excréta et veiller à leur mise en application ;</w:t>
      </w:r>
    </w:p>
    <w:p w14:paraId="631AB464" w14:textId="77777777" w:rsidR="00A456F4" w:rsidRPr="00412B37" w:rsidRDefault="00A456F4" w:rsidP="00F55AAD">
      <w:pPr>
        <w:pStyle w:val="ListParagraph"/>
        <w:numPr>
          <w:ilvl w:val="0"/>
          <w:numId w:val="20"/>
        </w:numPr>
        <w:spacing w:after="120"/>
        <w:jc w:val="both"/>
        <w:rPr>
          <w:rFonts w:ascii="Arial" w:hAnsi="Arial" w:cs="Arial"/>
        </w:rPr>
      </w:pPr>
      <w:r w:rsidRPr="00412B37">
        <w:rPr>
          <w:rFonts w:ascii="Arial" w:hAnsi="Arial" w:cs="Arial"/>
        </w:rPr>
        <w:t>Apporter un appui-conseil à l’organisation des acteurs intervenant dans la filière de gestion des eaux usées et excrétas ;</w:t>
      </w:r>
    </w:p>
    <w:p w14:paraId="128750E0" w14:textId="77777777" w:rsidR="00A456F4" w:rsidRPr="00412B37" w:rsidRDefault="00A456F4" w:rsidP="00F55AAD">
      <w:pPr>
        <w:pStyle w:val="ListParagraph"/>
        <w:numPr>
          <w:ilvl w:val="0"/>
          <w:numId w:val="20"/>
        </w:numPr>
        <w:spacing w:after="120"/>
        <w:jc w:val="both"/>
        <w:rPr>
          <w:rFonts w:ascii="Arial" w:hAnsi="Arial" w:cs="Arial"/>
        </w:rPr>
      </w:pPr>
      <w:r w:rsidRPr="00412B37">
        <w:rPr>
          <w:rFonts w:ascii="Arial" w:hAnsi="Arial" w:cs="Arial"/>
        </w:rPr>
        <w:t>Assurer le suivi et la coordination des actions en matière d’assainissement des eaux usées et excrétas en relation avec les autres Structures compétentes ;</w:t>
      </w:r>
    </w:p>
    <w:p w14:paraId="6C364E1B" w14:textId="77777777" w:rsidR="00910E70" w:rsidRPr="00910E70" w:rsidRDefault="00A456F4" w:rsidP="00F55AAD">
      <w:pPr>
        <w:pStyle w:val="ListParagraph"/>
        <w:numPr>
          <w:ilvl w:val="0"/>
          <w:numId w:val="20"/>
        </w:numPr>
        <w:spacing w:after="120"/>
        <w:jc w:val="both"/>
        <w:rPr>
          <w:rFonts w:ascii="Arial" w:hAnsi="Arial" w:cs="Arial"/>
          <w:bCs/>
          <w:color w:val="000000" w:themeColor="text1"/>
        </w:rPr>
      </w:pPr>
      <w:r w:rsidRPr="007F4DB1">
        <w:rPr>
          <w:rFonts w:ascii="Arial" w:hAnsi="Arial" w:cs="Arial"/>
        </w:rPr>
        <w:t xml:space="preserve">Coordonner l’élaboration et le suivi des </w:t>
      </w:r>
      <w:r w:rsidR="00D855F7" w:rsidRPr="007F4DB1">
        <w:rPr>
          <w:rFonts w:ascii="Arial" w:hAnsi="Arial" w:cs="Arial"/>
        </w:rPr>
        <w:t>programmes d’assainissement</w:t>
      </w:r>
      <w:r w:rsidRPr="007F4DB1">
        <w:rPr>
          <w:rFonts w:ascii="Arial" w:hAnsi="Arial" w:cs="Arial"/>
        </w:rPr>
        <w:t xml:space="preserve">  sur la base des programmes régionaux correspondants et des schémas directeurs des collectivités territoriales.</w:t>
      </w:r>
    </w:p>
    <w:p w14:paraId="7A5F4C81" w14:textId="77777777" w:rsidR="00D3604A" w:rsidRDefault="00D3604A" w:rsidP="00293781">
      <w:pPr>
        <w:pStyle w:val="ListParagraph"/>
        <w:spacing w:after="0"/>
        <w:jc w:val="both"/>
        <w:outlineLvl w:val="2"/>
        <w:rPr>
          <w:rFonts w:ascii="Arial" w:hAnsi="Arial" w:cs="Arial"/>
          <w:b/>
        </w:rPr>
      </w:pPr>
    </w:p>
    <w:p w14:paraId="3506E3E1" w14:textId="77777777" w:rsidR="00D3604A" w:rsidRPr="007E54FF" w:rsidRDefault="00AC37A1" w:rsidP="007E54FF">
      <w:pPr>
        <w:pStyle w:val="Heading3"/>
        <w:rPr>
          <w:rFonts w:ascii="Arial" w:hAnsi="Arial" w:cs="Arial"/>
          <w:color w:val="auto"/>
        </w:rPr>
      </w:pPr>
      <w:bookmarkStart w:id="457" w:name="_Toc473130399"/>
      <w:bookmarkStart w:id="458" w:name="_Toc473130707"/>
      <w:bookmarkStart w:id="459" w:name="_Toc478458637"/>
      <w:bookmarkStart w:id="460" w:name="_Toc478459195"/>
      <w:bookmarkStart w:id="461" w:name="_Toc473072129"/>
      <w:bookmarkStart w:id="462" w:name="_Toc473073845"/>
      <w:r w:rsidRPr="007E54FF">
        <w:rPr>
          <w:rFonts w:ascii="Arial" w:hAnsi="Arial" w:cs="Arial"/>
          <w:bCs w:val="0"/>
          <w:color w:val="auto"/>
        </w:rPr>
        <w:t xml:space="preserve">2.4.5. </w:t>
      </w:r>
      <w:r w:rsidR="00246591" w:rsidRPr="007E54FF">
        <w:rPr>
          <w:rFonts w:ascii="Arial" w:hAnsi="Arial" w:cs="Arial"/>
          <w:color w:val="auto"/>
        </w:rPr>
        <w:t>Ministère de la Santé</w:t>
      </w:r>
      <w:bookmarkEnd w:id="457"/>
      <w:bookmarkEnd w:id="458"/>
      <w:bookmarkEnd w:id="459"/>
      <w:bookmarkEnd w:id="460"/>
      <w:r w:rsidR="00246591" w:rsidRPr="007E54FF">
        <w:rPr>
          <w:rFonts w:ascii="Arial" w:hAnsi="Arial" w:cs="Arial"/>
          <w:color w:val="auto"/>
        </w:rPr>
        <w:t> </w:t>
      </w:r>
      <w:bookmarkEnd w:id="461"/>
      <w:bookmarkEnd w:id="462"/>
    </w:p>
    <w:p w14:paraId="646101AF" w14:textId="77777777" w:rsidR="004960D3" w:rsidRDefault="00A528B6" w:rsidP="008C4571">
      <w:pPr>
        <w:shd w:val="clear" w:color="auto" w:fill="FFFFFF" w:themeFill="background1"/>
        <w:spacing w:line="276" w:lineRule="auto"/>
        <w:jc w:val="both"/>
        <w:rPr>
          <w:rFonts w:ascii="Arial" w:hAnsi="Arial" w:cs="Arial"/>
          <w:sz w:val="22"/>
          <w:szCs w:val="22"/>
          <w:lang w:val="fr-CH"/>
        </w:rPr>
      </w:pPr>
      <w:r w:rsidRPr="00F64D13">
        <w:rPr>
          <w:rFonts w:ascii="Arial" w:hAnsi="Arial" w:cs="Arial"/>
          <w:sz w:val="22"/>
          <w:szCs w:val="22"/>
          <w:lang w:val="fr-CH"/>
        </w:rPr>
        <w:t xml:space="preserve">Ce département ministériel, a entre autres pour </w:t>
      </w:r>
      <w:r w:rsidR="004960D3" w:rsidRPr="00F64D13">
        <w:rPr>
          <w:rFonts w:ascii="Arial" w:hAnsi="Arial" w:cs="Arial"/>
          <w:sz w:val="22"/>
          <w:szCs w:val="22"/>
          <w:lang w:val="fr-CH"/>
        </w:rPr>
        <w:t>attributions :</w:t>
      </w:r>
      <w:r w:rsidRPr="00F64D13">
        <w:rPr>
          <w:rFonts w:ascii="Arial" w:hAnsi="Arial" w:cs="Arial"/>
          <w:sz w:val="22"/>
          <w:szCs w:val="22"/>
          <w:lang w:val="fr-CH"/>
        </w:rPr>
        <w:t xml:space="preserve"> (i) la définition des normes en matière de santé ; (ii) la réglementation et le cont</w:t>
      </w:r>
      <w:r w:rsidR="00293781" w:rsidRPr="00F64D13">
        <w:rPr>
          <w:rFonts w:ascii="Arial" w:hAnsi="Arial" w:cs="Arial"/>
          <w:sz w:val="22"/>
          <w:szCs w:val="22"/>
          <w:lang w:val="fr-CH"/>
        </w:rPr>
        <w:t>rôle de la médecine du travail.</w:t>
      </w:r>
      <w:r w:rsidR="00F64D13" w:rsidRPr="00F64D13">
        <w:rPr>
          <w:rFonts w:ascii="Arial" w:hAnsi="Arial" w:cs="Arial"/>
          <w:sz w:val="22"/>
          <w:szCs w:val="22"/>
          <w:lang w:val="fr-CH"/>
        </w:rPr>
        <w:t xml:space="preserve"> </w:t>
      </w:r>
    </w:p>
    <w:p w14:paraId="788A7355" w14:textId="77777777" w:rsidR="00F64D13" w:rsidRPr="00F64D13" w:rsidRDefault="00F64D13" w:rsidP="008C4571">
      <w:pPr>
        <w:shd w:val="clear" w:color="auto" w:fill="FFFFFF" w:themeFill="background1"/>
        <w:spacing w:line="276" w:lineRule="auto"/>
        <w:jc w:val="both"/>
        <w:rPr>
          <w:rFonts w:ascii="Arial" w:hAnsi="Arial" w:cs="Arial"/>
          <w:sz w:val="22"/>
          <w:szCs w:val="22"/>
          <w:lang w:val="fr-CH"/>
        </w:rPr>
      </w:pPr>
      <w:r>
        <w:rPr>
          <w:rFonts w:ascii="Arial" w:hAnsi="Arial" w:cs="Arial"/>
          <w:sz w:val="22"/>
          <w:szCs w:val="22"/>
          <w:lang w:val="fr-CH"/>
        </w:rPr>
        <w:t xml:space="preserve">La SONABEL </w:t>
      </w:r>
      <w:r w:rsidRPr="00F64D13">
        <w:rPr>
          <w:rFonts w:ascii="Arial" w:hAnsi="Arial" w:cs="Arial"/>
          <w:sz w:val="22"/>
          <w:szCs w:val="22"/>
          <w:lang w:val="fr-CH"/>
        </w:rPr>
        <w:t xml:space="preserve">se conforme déjà aux textes de loi réglementant la santé des travailleurs, à travers son plan de santé-sécurité élaboré dans le cadre de </w:t>
      </w:r>
      <w:r>
        <w:rPr>
          <w:rFonts w:ascii="Arial" w:hAnsi="Arial" w:cs="Arial"/>
          <w:sz w:val="22"/>
          <w:szCs w:val="22"/>
          <w:lang w:val="fr-CH"/>
        </w:rPr>
        <w:t xml:space="preserve">la mise en œuvre de ces centrales électriques. </w:t>
      </w:r>
      <w:r w:rsidRPr="00F64D13">
        <w:rPr>
          <w:rFonts w:ascii="Arial" w:hAnsi="Arial" w:cs="Arial"/>
          <w:sz w:val="22"/>
          <w:szCs w:val="22"/>
          <w:lang w:val="fr-CH"/>
        </w:rPr>
        <w:t xml:space="preserve"> Ce </w:t>
      </w:r>
      <w:r w:rsidR="004960D3" w:rsidRPr="00F64D13">
        <w:rPr>
          <w:rFonts w:ascii="Arial" w:hAnsi="Arial" w:cs="Arial"/>
          <w:sz w:val="22"/>
          <w:szCs w:val="22"/>
          <w:lang w:val="fr-CH"/>
        </w:rPr>
        <w:t>plan sera</w:t>
      </w:r>
      <w:r w:rsidRPr="00F64D13">
        <w:rPr>
          <w:rFonts w:ascii="Arial" w:hAnsi="Arial" w:cs="Arial"/>
          <w:sz w:val="22"/>
          <w:szCs w:val="22"/>
          <w:lang w:val="fr-CH"/>
        </w:rPr>
        <w:t xml:space="preserve"> reconduit dans le cadre de la mise en œuvre du projet </w:t>
      </w:r>
      <w:r>
        <w:rPr>
          <w:rFonts w:ascii="Arial" w:hAnsi="Arial" w:cs="Arial"/>
          <w:sz w:val="22"/>
          <w:szCs w:val="22"/>
          <w:lang w:val="fr-CH"/>
        </w:rPr>
        <w:t>d’extension de la centrale de Fada N’Gourma</w:t>
      </w:r>
      <w:r w:rsidRPr="00F64D13">
        <w:rPr>
          <w:rFonts w:ascii="Arial" w:hAnsi="Arial" w:cs="Arial"/>
          <w:sz w:val="22"/>
          <w:szCs w:val="22"/>
          <w:lang w:val="fr-CH"/>
        </w:rPr>
        <w:t>.</w:t>
      </w:r>
    </w:p>
    <w:p w14:paraId="72777F22" w14:textId="77777777" w:rsidR="00D3604A" w:rsidRDefault="00D3604A" w:rsidP="00AC37A1">
      <w:pPr>
        <w:pStyle w:val="ListParagraph"/>
        <w:spacing w:after="0"/>
        <w:jc w:val="both"/>
        <w:outlineLvl w:val="2"/>
        <w:rPr>
          <w:rFonts w:ascii="Arial" w:hAnsi="Arial" w:cs="Arial"/>
        </w:rPr>
      </w:pPr>
    </w:p>
    <w:p w14:paraId="6D5533E9" w14:textId="77777777" w:rsidR="00F768F6" w:rsidRPr="007E54FF" w:rsidRDefault="00AC37A1" w:rsidP="007E54FF">
      <w:pPr>
        <w:pStyle w:val="Heading3"/>
        <w:rPr>
          <w:rFonts w:ascii="Arial" w:hAnsi="Arial" w:cs="Arial"/>
          <w:color w:val="auto"/>
        </w:rPr>
      </w:pPr>
      <w:bookmarkStart w:id="463" w:name="_Toc473072130"/>
      <w:bookmarkStart w:id="464" w:name="_Toc473073846"/>
      <w:bookmarkStart w:id="465" w:name="_Toc473130400"/>
      <w:bookmarkStart w:id="466" w:name="_Toc473130708"/>
      <w:bookmarkStart w:id="467" w:name="_Toc478458638"/>
      <w:bookmarkStart w:id="468" w:name="_Toc478459196"/>
      <w:r w:rsidRPr="007E54FF">
        <w:rPr>
          <w:rFonts w:ascii="Arial" w:hAnsi="Arial" w:cs="Arial"/>
          <w:bCs w:val="0"/>
          <w:color w:val="auto"/>
        </w:rPr>
        <w:t xml:space="preserve">2.4.6. </w:t>
      </w:r>
      <w:r w:rsidR="00246591" w:rsidRPr="007E54FF">
        <w:rPr>
          <w:rFonts w:ascii="Arial" w:hAnsi="Arial" w:cs="Arial"/>
          <w:color w:val="auto"/>
        </w:rPr>
        <w:t>Ministère des Infrastructures</w:t>
      </w:r>
      <w:bookmarkEnd w:id="463"/>
      <w:bookmarkEnd w:id="464"/>
      <w:bookmarkEnd w:id="465"/>
      <w:bookmarkEnd w:id="466"/>
      <w:bookmarkEnd w:id="467"/>
      <w:bookmarkEnd w:id="468"/>
    </w:p>
    <w:p w14:paraId="78B55585" w14:textId="77777777" w:rsidR="00293781" w:rsidRPr="0015722C" w:rsidRDefault="00293781" w:rsidP="008C4571">
      <w:pPr>
        <w:shd w:val="clear" w:color="auto" w:fill="FFFFFF" w:themeFill="background1"/>
        <w:spacing w:line="276" w:lineRule="auto"/>
        <w:jc w:val="both"/>
        <w:rPr>
          <w:rFonts w:ascii="Arial" w:hAnsi="Arial" w:cs="Arial"/>
          <w:sz w:val="22"/>
          <w:szCs w:val="22"/>
          <w:lang w:val="fr-CH"/>
        </w:rPr>
      </w:pPr>
      <w:r w:rsidRPr="0015722C">
        <w:rPr>
          <w:rFonts w:ascii="Arial" w:hAnsi="Arial" w:cs="Arial"/>
          <w:sz w:val="22"/>
          <w:szCs w:val="22"/>
          <w:lang w:val="fr-CH"/>
        </w:rPr>
        <w:t xml:space="preserve">Le Ministère </w:t>
      </w:r>
      <w:r w:rsidR="0015722C" w:rsidRPr="0015722C">
        <w:rPr>
          <w:rFonts w:ascii="Arial" w:hAnsi="Arial" w:cs="Arial"/>
          <w:sz w:val="22"/>
          <w:szCs w:val="22"/>
          <w:lang w:val="fr-CH"/>
        </w:rPr>
        <w:t xml:space="preserve">des Infrastructures </w:t>
      </w:r>
      <w:r w:rsidRPr="0015722C">
        <w:rPr>
          <w:rFonts w:ascii="Arial" w:hAnsi="Arial" w:cs="Arial"/>
          <w:sz w:val="22"/>
          <w:szCs w:val="22"/>
          <w:lang w:val="fr-CH"/>
        </w:rPr>
        <w:t>assure la mise en œuvre et le suivi de la politique du gouvernement en matière d’urbanisme et d’habitat du Burkina Faso.</w:t>
      </w:r>
      <w:r w:rsidR="00B579DA">
        <w:rPr>
          <w:rFonts w:ascii="Arial" w:hAnsi="Arial" w:cs="Arial"/>
          <w:sz w:val="22"/>
          <w:szCs w:val="22"/>
          <w:lang w:val="fr-CH"/>
        </w:rPr>
        <w:t xml:space="preserve"> </w:t>
      </w:r>
      <w:r w:rsidRPr="0015722C">
        <w:rPr>
          <w:rFonts w:ascii="Arial" w:hAnsi="Arial" w:cs="Arial"/>
          <w:sz w:val="22"/>
          <w:szCs w:val="22"/>
          <w:lang w:val="fr-CH"/>
        </w:rPr>
        <w:t>Le département dispose d’une politique nationale de l’habitat et du développement urbain assortie d’un plan d’action. Sa mise en œuvre permettra de fédérer au mieux toutes les énergies et potentialités existantes dans le secteur de l’habitat et de l’urbanisme.</w:t>
      </w:r>
    </w:p>
    <w:p w14:paraId="5F9ED476" w14:textId="77777777" w:rsidR="00293781" w:rsidRPr="0015722C" w:rsidRDefault="00293781" w:rsidP="008C4571">
      <w:pPr>
        <w:shd w:val="clear" w:color="auto" w:fill="FFFFFF" w:themeFill="background1"/>
        <w:spacing w:line="276" w:lineRule="auto"/>
        <w:jc w:val="both"/>
        <w:rPr>
          <w:rFonts w:ascii="Arial" w:hAnsi="Arial" w:cs="Arial"/>
          <w:sz w:val="22"/>
          <w:szCs w:val="22"/>
        </w:rPr>
      </w:pPr>
      <w:r w:rsidRPr="0015722C">
        <w:rPr>
          <w:rFonts w:ascii="Arial" w:hAnsi="Arial" w:cs="Arial"/>
          <w:sz w:val="22"/>
          <w:szCs w:val="22"/>
          <w:lang w:val="fr-CH"/>
        </w:rPr>
        <w:t xml:space="preserve">Les actions prioritaires du </w:t>
      </w:r>
      <w:r w:rsidR="0015722C" w:rsidRPr="0015722C">
        <w:rPr>
          <w:rFonts w:ascii="Arial" w:hAnsi="Arial" w:cs="Arial"/>
          <w:sz w:val="22"/>
          <w:szCs w:val="22"/>
          <w:lang w:val="fr-CH"/>
        </w:rPr>
        <w:t xml:space="preserve">Ministère des Infrastructures </w:t>
      </w:r>
      <w:r w:rsidRPr="0015722C">
        <w:rPr>
          <w:rFonts w:ascii="Arial" w:hAnsi="Arial" w:cs="Arial"/>
          <w:sz w:val="22"/>
          <w:szCs w:val="22"/>
          <w:lang w:val="fr-CH"/>
        </w:rPr>
        <w:t>sont entre autres le programme d’aménagement concerté des communes rurales non encore loties, le programme d’élaboration des documents de planification urbaine en conformité avec les dispositions du Code de l’Urbanisme, l’élaboration, la mise en œuvre et le suivi d’un programme de développement des villes moyennes, etc.</w:t>
      </w:r>
    </w:p>
    <w:p w14:paraId="6B49AA86" w14:textId="77777777" w:rsidR="00293781" w:rsidRPr="0015722C" w:rsidRDefault="00293781" w:rsidP="008C4571">
      <w:pPr>
        <w:pStyle w:val="Listepucesfin"/>
        <w:numPr>
          <w:ilvl w:val="0"/>
          <w:numId w:val="0"/>
        </w:numPr>
        <w:shd w:val="clear" w:color="auto" w:fill="FFFFFF" w:themeFill="background1"/>
        <w:spacing w:line="276" w:lineRule="auto"/>
        <w:rPr>
          <w:rFonts w:cs="Arial"/>
          <w:szCs w:val="22"/>
        </w:rPr>
      </w:pPr>
      <w:r w:rsidRPr="0015722C">
        <w:rPr>
          <w:rFonts w:cs="Arial"/>
          <w:szCs w:val="22"/>
        </w:rPr>
        <w:t xml:space="preserve">En plus de ces </w:t>
      </w:r>
      <w:r w:rsidR="000A771D">
        <w:rPr>
          <w:rFonts w:cs="Arial"/>
          <w:szCs w:val="22"/>
        </w:rPr>
        <w:t>actions</w:t>
      </w:r>
      <w:r w:rsidRPr="0015722C">
        <w:rPr>
          <w:rFonts w:cs="Arial"/>
          <w:szCs w:val="22"/>
        </w:rPr>
        <w:t>, il est important d’indiquer que la contribution de l</w:t>
      </w:r>
      <w:r w:rsidR="0015722C">
        <w:rPr>
          <w:rFonts w:cs="Arial"/>
          <w:szCs w:val="22"/>
        </w:rPr>
        <w:t xml:space="preserve">a commune de Fada N’Gourma </w:t>
      </w:r>
      <w:r w:rsidRPr="0015722C">
        <w:rPr>
          <w:rFonts w:cs="Arial"/>
          <w:szCs w:val="22"/>
        </w:rPr>
        <w:t>et des populations locales dans le processus de réalisation de</w:t>
      </w:r>
      <w:r w:rsidR="0015722C">
        <w:rPr>
          <w:rFonts w:cs="Arial"/>
          <w:szCs w:val="22"/>
        </w:rPr>
        <w:t xml:space="preserve">s évaluations environnementales </w:t>
      </w:r>
      <w:r w:rsidRPr="0015722C">
        <w:rPr>
          <w:rFonts w:cs="Arial"/>
          <w:szCs w:val="22"/>
        </w:rPr>
        <w:t>est requise.</w:t>
      </w:r>
    </w:p>
    <w:p w14:paraId="041FD9F5" w14:textId="5CFE13A9" w:rsidR="0015722C" w:rsidRPr="007E54FF" w:rsidRDefault="00AC37A1" w:rsidP="007E54FF">
      <w:pPr>
        <w:pStyle w:val="Heading3"/>
        <w:rPr>
          <w:rFonts w:ascii="Arial" w:hAnsi="Arial" w:cs="Arial"/>
          <w:color w:val="auto"/>
        </w:rPr>
      </w:pPr>
      <w:bookmarkStart w:id="469" w:name="_Toc473072131"/>
      <w:bookmarkStart w:id="470" w:name="_Toc473073847"/>
      <w:bookmarkStart w:id="471" w:name="_Toc473130401"/>
      <w:bookmarkStart w:id="472" w:name="_Toc473130709"/>
      <w:bookmarkStart w:id="473" w:name="_Toc478458639"/>
      <w:bookmarkStart w:id="474" w:name="_Toc478459197"/>
      <w:r w:rsidRPr="007E54FF">
        <w:rPr>
          <w:rFonts w:ascii="Arial" w:hAnsi="Arial" w:cs="Arial"/>
          <w:color w:val="auto"/>
        </w:rPr>
        <w:t xml:space="preserve">2.4.7. </w:t>
      </w:r>
      <w:r w:rsidR="00F768F6" w:rsidRPr="007E54FF">
        <w:rPr>
          <w:rFonts w:ascii="Arial" w:hAnsi="Arial" w:cs="Arial"/>
          <w:color w:val="auto"/>
        </w:rPr>
        <w:t>Ministère de l’Administration Territoriale</w:t>
      </w:r>
      <w:r w:rsidR="00154D56" w:rsidRPr="007E54FF">
        <w:rPr>
          <w:rFonts w:ascii="Arial" w:hAnsi="Arial" w:cs="Arial"/>
          <w:color w:val="auto"/>
        </w:rPr>
        <w:t>,</w:t>
      </w:r>
      <w:r w:rsidR="00F768F6" w:rsidRPr="007E54FF">
        <w:rPr>
          <w:rFonts w:ascii="Arial" w:hAnsi="Arial" w:cs="Arial"/>
          <w:color w:val="auto"/>
        </w:rPr>
        <w:t xml:space="preserve"> de la Décentralisation (MATD)</w:t>
      </w:r>
      <w:bookmarkEnd w:id="469"/>
      <w:bookmarkEnd w:id="470"/>
      <w:bookmarkEnd w:id="471"/>
      <w:bookmarkEnd w:id="472"/>
      <w:bookmarkEnd w:id="473"/>
      <w:bookmarkEnd w:id="474"/>
    </w:p>
    <w:p w14:paraId="54F94878" w14:textId="77777777" w:rsidR="00D3604A" w:rsidRPr="006F21B3" w:rsidRDefault="00F768F6" w:rsidP="008C4571">
      <w:pPr>
        <w:shd w:val="clear" w:color="auto" w:fill="FFFFFF" w:themeFill="background1"/>
        <w:spacing w:after="0" w:line="276" w:lineRule="auto"/>
        <w:jc w:val="both"/>
        <w:outlineLvl w:val="2"/>
        <w:rPr>
          <w:rFonts w:ascii="Arial" w:hAnsi="Arial" w:cs="Arial"/>
          <w:b/>
          <w:bCs/>
          <w:sz w:val="22"/>
          <w:szCs w:val="22"/>
        </w:rPr>
      </w:pPr>
      <w:bookmarkStart w:id="475" w:name="_Toc473072132"/>
      <w:bookmarkStart w:id="476" w:name="_Toc473073848"/>
      <w:bookmarkStart w:id="477" w:name="_Toc473130402"/>
      <w:bookmarkStart w:id="478" w:name="_Toc473130710"/>
      <w:bookmarkStart w:id="479" w:name="_Toc473152263"/>
      <w:bookmarkStart w:id="480" w:name="_Toc473244892"/>
      <w:bookmarkStart w:id="481" w:name="_Toc478458640"/>
      <w:bookmarkStart w:id="482" w:name="_Toc478459198"/>
      <w:r w:rsidRPr="008C4571">
        <w:rPr>
          <w:rFonts w:ascii="Arial" w:hAnsi="Arial" w:cs="Arial"/>
          <w:sz w:val="22"/>
          <w:szCs w:val="22"/>
          <w:shd w:val="clear" w:color="auto" w:fill="FFFFFF" w:themeFill="background1"/>
        </w:rPr>
        <w:t>C’est le ministère de tutelle des organes de la décentralisation et des questions d’aménagement (Gouvernorats des Régions, Hauts commis</w:t>
      </w:r>
      <w:r w:rsidR="00154D56" w:rsidRPr="008C4571">
        <w:rPr>
          <w:rFonts w:ascii="Arial" w:hAnsi="Arial" w:cs="Arial"/>
          <w:sz w:val="22"/>
          <w:szCs w:val="22"/>
          <w:shd w:val="clear" w:color="auto" w:fill="FFFFFF" w:themeFill="background1"/>
        </w:rPr>
        <w:t>saires et Préfets, Mairies des c</w:t>
      </w:r>
      <w:r w:rsidRPr="008C4571">
        <w:rPr>
          <w:rFonts w:ascii="Arial" w:hAnsi="Arial" w:cs="Arial"/>
          <w:sz w:val="22"/>
          <w:szCs w:val="22"/>
          <w:shd w:val="clear" w:color="auto" w:fill="FFFFFF" w:themeFill="background1"/>
        </w:rPr>
        <w:t xml:space="preserve">ommunes).  Il est chargé d’assurer la mise en œuvre et le suivi de la politique du Gouvernement en matière de décentralisation. Les </w:t>
      </w:r>
      <w:r w:rsidR="006F21B3" w:rsidRPr="008C4571">
        <w:rPr>
          <w:rFonts w:ascii="Arial" w:hAnsi="Arial" w:cs="Arial"/>
          <w:sz w:val="22"/>
          <w:szCs w:val="22"/>
          <w:shd w:val="clear" w:color="auto" w:fill="FFFFFF" w:themeFill="background1"/>
        </w:rPr>
        <w:t xml:space="preserve">centrales électriques </w:t>
      </w:r>
      <w:r w:rsidRPr="008C4571">
        <w:rPr>
          <w:rFonts w:ascii="Arial" w:hAnsi="Arial" w:cs="Arial"/>
          <w:sz w:val="22"/>
          <w:szCs w:val="22"/>
          <w:shd w:val="clear" w:color="auto" w:fill="FFFFFF" w:themeFill="background1"/>
        </w:rPr>
        <w:t>étant généralement localisées dans les régions, ce ministère a toute compétence pour renseigner et résoudre entre autres, les questions sécuritaires.</w:t>
      </w:r>
      <w:r w:rsidRPr="006F21B3">
        <w:rPr>
          <w:rFonts w:ascii="Arial" w:hAnsi="Arial" w:cs="Arial"/>
          <w:sz w:val="22"/>
          <w:szCs w:val="22"/>
        </w:rPr>
        <w:t xml:space="preserve">  .</w:t>
      </w:r>
      <w:bookmarkEnd w:id="475"/>
      <w:bookmarkEnd w:id="476"/>
      <w:bookmarkEnd w:id="477"/>
      <w:bookmarkEnd w:id="478"/>
      <w:bookmarkEnd w:id="479"/>
      <w:bookmarkEnd w:id="480"/>
      <w:bookmarkEnd w:id="481"/>
      <w:bookmarkEnd w:id="482"/>
    </w:p>
    <w:p w14:paraId="7A5E13D5" w14:textId="77777777" w:rsidR="00D3604A" w:rsidRPr="00293781" w:rsidRDefault="00A528B6" w:rsidP="00AC37A1">
      <w:pPr>
        <w:spacing w:after="0" w:line="276" w:lineRule="auto"/>
        <w:jc w:val="both"/>
        <w:outlineLvl w:val="2"/>
        <w:rPr>
          <w:rFonts w:ascii="Arial" w:hAnsi="Arial" w:cs="Arial"/>
          <w:b/>
          <w:bCs/>
          <w:sz w:val="22"/>
          <w:szCs w:val="22"/>
        </w:rPr>
      </w:pPr>
      <w:r w:rsidRPr="00293781">
        <w:rPr>
          <w:rFonts w:ascii="Arial" w:hAnsi="Arial" w:cs="Arial"/>
          <w:b/>
          <w:sz w:val="22"/>
          <w:szCs w:val="22"/>
        </w:rPr>
        <w:t> </w:t>
      </w:r>
    </w:p>
    <w:p w14:paraId="062BD655" w14:textId="77777777" w:rsidR="00A528B6" w:rsidRPr="007E54FF" w:rsidRDefault="00AC37A1" w:rsidP="007E54FF">
      <w:pPr>
        <w:pStyle w:val="Heading3"/>
        <w:rPr>
          <w:rFonts w:ascii="Arial" w:hAnsi="Arial" w:cs="Arial"/>
          <w:color w:val="auto"/>
        </w:rPr>
      </w:pPr>
      <w:bookmarkStart w:id="483" w:name="_Toc404153783"/>
      <w:bookmarkStart w:id="484" w:name="_Toc473072133"/>
      <w:bookmarkStart w:id="485" w:name="_Toc473073849"/>
      <w:bookmarkStart w:id="486" w:name="_Toc473130403"/>
      <w:bookmarkStart w:id="487" w:name="_Toc473130711"/>
      <w:bookmarkStart w:id="488" w:name="_Toc478458641"/>
      <w:bookmarkStart w:id="489" w:name="_Toc478459199"/>
      <w:r w:rsidRPr="007E54FF">
        <w:rPr>
          <w:rFonts w:ascii="Arial" w:hAnsi="Arial" w:cs="Arial"/>
          <w:bCs w:val="0"/>
          <w:color w:val="auto"/>
        </w:rPr>
        <w:lastRenderedPageBreak/>
        <w:t xml:space="preserve">2.4.8. </w:t>
      </w:r>
      <w:r w:rsidR="00F768F6" w:rsidRPr="007E54FF">
        <w:rPr>
          <w:rFonts w:ascii="Arial" w:hAnsi="Arial" w:cs="Arial"/>
          <w:color w:val="auto"/>
        </w:rPr>
        <w:t>Minist</w:t>
      </w:r>
      <w:r w:rsidR="00293781" w:rsidRPr="007E54FF">
        <w:rPr>
          <w:rFonts w:ascii="Arial" w:hAnsi="Arial" w:cs="Arial"/>
          <w:color w:val="auto"/>
        </w:rPr>
        <w:t>è</w:t>
      </w:r>
      <w:r w:rsidR="00F768F6" w:rsidRPr="007E54FF">
        <w:rPr>
          <w:rFonts w:ascii="Arial" w:hAnsi="Arial" w:cs="Arial"/>
          <w:color w:val="auto"/>
        </w:rPr>
        <w:t>re</w:t>
      </w:r>
      <w:r w:rsidR="00F768F6" w:rsidRPr="007E54FF">
        <w:rPr>
          <w:rFonts w:ascii="Arial" w:hAnsi="Arial" w:cs="Arial"/>
          <w:color w:val="auto"/>
          <w:shd w:val="clear" w:color="auto" w:fill="FFFFFF"/>
        </w:rPr>
        <w:t xml:space="preserve"> </w:t>
      </w:r>
      <w:r w:rsidR="00F768F6" w:rsidRPr="007E54FF">
        <w:rPr>
          <w:rFonts w:ascii="Arial" w:hAnsi="Arial" w:cs="Arial"/>
          <w:color w:val="auto"/>
        </w:rPr>
        <w:t xml:space="preserve">de la Fonction Publique, du Travail et de la Protection Sociale </w:t>
      </w:r>
      <w:r w:rsidR="00A528B6" w:rsidRPr="007E54FF">
        <w:rPr>
          <w:rFonts w:ascii="Arial" w:hAnsi="Arial" w:cs="Arial"/>
          <w:color w:val="auto"/>
        </w:rPr>
        <w:t>(MFPT</w:t>
      </w:r>
      <w:r w:rsidR="00F768F6" w:rsidRPr="007E54FF">
        <w:rPr>
          <w:rFonts w:ascii="Arial" w:hAnsi="Arial" w:cs="Arial"/>
          <w:color w:val="auto"/>
        </w:rPr>
        <w:t>P</w:t>
      </w:r>
      <w:r w:rsidR="00A528B6" w:rsidRPr="007E54FF">
        <w:rPr>
          <w:rFonts w:ascii="Arial" w:hAnsi="Arial" w:cs="Arial"/>
          <w:color w:val="auto"/>
        </w:rPr>
        <w:t>S)</w:t>
      </w:r>
      <w:bookmarkEnd w:id="483"/>
      <w:bookmarkEnd w:id="484"/>
      <w:bookmarkEnd w:id="485"/>
      <w:bookmarkEnd w:id="486"/>
      <w:bookmarkEnd w:id="487"/>
      <w:bookmarkEnd w:id="488"/>
      <w:bookmarkEnd w:id="489"/>
    </w:p>
    <w:p w14:paraId="5ACA2968" w14:textId="77777777" w:rsidR="00A528B6" w:rsidRPr="006F21B3" w:rsidRDefault="00A528B6" w:rsidP="008C4571">
      <w:pPr>
        <w:shd w:val="clear" w:color="auto" w:fill="FFFFFF" w:themeFill="background1"/>
        <w:spacing w:before="120" w:after="120" w:line="276" w:lineRule="auto"/>
        <w:jc w:val="both"/>
        <w:rPr>
          <w:rFonts w:ascii="Arial" w:hAnsi="Arial" w:cs="Arial"/>
          <w:sz w:val="22"/>
          <w:szCs w:val="22"/>
        </w:rPr>
      </w:pPr>
      <w:r w:rsidRPr="006F21B3">
        <w:rPr>
          <w:rFonts w:ascii="Arial" w:hAnsi="Arial" w:cs="Arial"/>
          <w:sz w:val="22"/>
          <w:szCs w:val="22"/>
        </w:rPr>
        <w:t xml:space="preserve">Il assure la mise en œuvre et le suivi de la politique du Gouvernement en matière de fonction publique, de travail, de relations professionnelles et de </w:t>
      </w:r>
      <w:r w:rsidR="00F768F6" w:rsidRPr="006F21B3">
        <w:rPr>
          <w:rFonts w:ascii="Arial" w:hAnsi="Arial" w:cs="Arial"/>
          <w:sz w:val="22"/>
          <w:szCs w:val="22"/>
        </w:rPr>
        <w:t xml:space="preserve">protection </w:t>
      </w:r>
      <w:r w:rsidRPr="006F21B3">
        <w:rPr>
          <w:rFonts w:ascii="Arial" w:hAnsi="Arial" w:cs="Arial"/>
          <w:sz w:val="22"/>
          <w:szCs w:val="22"/>
        </w:rPr>
        <w:t xml:space="preserve">sociale. Pour le cas particulier du projet </w:t>
      </w:r>
      <w:r w:rsidR="00F768F6" w:rsidRPr="006F21B3">
        <w:rPr>
          <w:rFonts w:ascii="Arial" w:hAnsi="Arial" w:cs="Arial"/>
          <w:sz w:val="22"/>
          <w:szCs w:val="22"/>
        </w:rPr>
        <w:t>d’extension de la centrale thermique de Fada N’Gourma</w:t>
      </w:r>
      <w:r w:rsidRPr="006F21B3">
        <w:rPr>
          <w:rFonts w:ascii="Arial" w:hAnsi="Arial" w:cs="Arial"/>
          <w:sz w:val="22"/>
          <w:szCs w:val="22"/>
        </w:rPr>
        <w:t>, il s’agit surtout du travail (l</w:t>
      </w:r>
      <w:r w:rsidR="00F768F6" w:rsidRPr="006F21B3">
        <w:rPr>
          <w:rFonts w:ascii="Arial" w:hAnsi="Arial" w:cs="Arial"/>
          <w:sz w:val="22"/>
          <w:szCs w:val="22"/>
        </w:rPr>
        <w:t xml:space="preserve">e projet </w:t>
      </w:r>
      <w:r w:rsidRPr="006F21B3">
        <w:rPr>
          <w:rFonts w:ascii="Arial" w:hAnsi="Arial" w:cs="Arial"/>
          <w:sz w:val="22"/>
          <w:szCs w:val="22"/>
        </w:rPr>
        <w:t xml:space="preserve">créera de nombreux emplois) et de la </w:t>
      </w:r>
      <w:r w:rsidR="00F768F6" w:rsidRPr="006F21B3">
        <w:rPr>
          <w:rFonts w:ascii="Arial" w:hAnsi="Arial" w:cs="Arial"/>
          <w:sz w:val="22"/>
          <w:szCs w:val="22"/>
        </w:rPr>
        <w:t xml:space="preserve">protection </w:t>
      </w:r>
      <w:r w:rsidRPr="006F21B3">
        <w:rPr>
          <w:rFonts w:ascii="Arial" w:hAnsi="Arial" w:cs="Arial"/>
          <w:sz w:val="22"/>
          <w:szCs w:val="22"/>
        </w:rPr>
        <w:t xml:space="preserve">sociale (protection des travailleurs recrutés). </w:t>
      </w:r>
    </w:p>
    <w:p w14:paraId="18A37345" w14:textId="77777777" w:rsidR="00F768F6" w:rsidRPr="006F21B3" w:rsidRDefault="00A528B6" w:rsidP="008C4571">
      <w:pPr>
        <w:shd w:val="clear" w:color="auto" w:fill="FFFFFF" w:themeFill="background1"/>
        <w:spacing w:line="276" w:lineRule="auto"/>
        <w:jc w:val="both"/>
        <w:rPr>
          <w:rFonts w:ascii="Arial" w:hAnsi="Arial" w:cs="Arial"/>
          <w:sz w:val="22"/>
          <w:szCs w:val="22"/>
        </w:rPr>
      </w:pPr>
      <w:r w:rsidRPr="006F21B3">
        <w:rPr>
          <w:rFonts w:ascii="Arial" w:hAnsi="Arial" w:cs="Arial"/>
          <w:sz w:val="22"/>
          <w:szCs w:val="22"/>
        </w:rPr>
        <w:t xml:space="preserve">En matière de travail, le ministère est chargé : (i) de l’élaboration et de la révision des textes législatifs et règlementaires relatifs au travail ; (ii) de la promotion de la réinsertion des travailleurs ayant perdu leur emploi ; (iii) du suivi de l’application des normes internationales du travail ; (iv) de la lutte contre le travail des enfants, etc. </w:t>
      </w:r>
    </w:p>
    <w:p w14:paraId="5189D48A" w14:textId="77777777" w:rsidR="00A528B6" w:rsidRPr="006F21B3" w:rsidRDefault="00A528B6" w:rsidP="008C4571">
      <w:pPr>
        <w:shd w:val="clear" w:color="auto" w:fill="FFFFFF" w:themeFill="background1"/>
        <w:spacing w:line="276" w:lineRule="auto"/>
        <w:jc w:val="both"/>
        <w:rPr>
          <w:rFonts w:ascii="Arial" w:hAnsi="Arial" w:cs="Arial"/>
          <w:sz w:val="22"/>
          <w:szCs w:val="22"/>
        </w:rPr>
      </w:pPr>
      <w:r w:rsidRPr="006F21B3">
        <w:rPr>
          <w:rFonts w:ascii="Arial" w:hAnsi="Arial" w:cs="Arial"/>
          <w:sz w:val="22"/>
          <w:szCs w:val="22"/>
        </w:rPr>
        <w:t xml:space="preserve">En matière de </w:t>
      </w:r>
      <w:r w:rsidR="00F768F6" w:rsidRPr="006F21B3">
        <w:rPr>
          <w:rFonts w:ascii="Arial" w:hAnsi="Arial" w:cs="Arial"/>
          <w:sz w:val="22"/>
          <w:szCs w:val="22"/>
        </w:rPr>
        <w:t xml:space="preserve">protection </w:t>
      </w:r>
      <w:r w:rsidRPr="006F21B3">
        <w:rPr>
          <w:rFonts w:ascii="Arial" w:hAnsi="Arial" w:cs="Arial"/>
          <w:sz w:val="22"/>
          <w:szCs w:val="22"/>
        </w:rPr>
        <w:t xml:space="preserve">sociale, le ministère est chargé : (i) de l’élaboration et du contrôle de l’application des lois, normes et règlements en matière de sécurité sociale, de mutualité, de santé et sécurité au travail et d’hygiène professionnelle ; (ii) de l’élaboration et de la révision des textes législatifs et règlementaires relatifs à la protection sociale des travailleurs salariés migrants et leur famille. </w:t>
      </w:r>
    </w:p>
    <w:p w14:paraId="2FAB8DFF" w14:textId="77777777" w:rsidR="00A528B6" w:rsidRPr="006F21B3" w:rsidRDefault="00A528B6" w:rsidP="008C4571">
      <w:pPr>
        <w:shd w:val="clear" w:color="auto" w:fill="FFFFFF" w:themeFill="background1"/>
        <w:spacing w:before="120" w:line="276" w:lineRule="auto"/>
        <w:jc w:val="both"/>
        <w:rPr>
          <w:rFonts w:ascii="Arial" w:hAnsi="Arial" w:cs="Arial"/>
          <w:sz w:val="22"/>
          <w:szCs w:val="22"/>
        </w:rPr>
      </w:pPr>
      <w:r w:rsidRPr="006F21B3">
        <w:rPr>
          <w:rFonts w:ascii="Arial" w:hAnsi="Arial" w:cs="Arial"/>
          <w:sz w:val="22"/>
          <w:szCs w:val="22"/>
        </w:rPr>
        <w:t xml:space="preserve">En tant que structure employant du personnel salarié, </w:t>
      </w:r>
      <w:r w:rsidR="00F768F6" w:rsidRPr="006F21B3">
        <w:rPr>
          <w:rFonts w:ascii="Arial" w:hAnsi="Arial" w:cs="Arial"/>
          <w:sz w:val="22"/>
          <w:szCs w:val="22"/>
        </w:rPr>
        <w:t>les structure</w:t>
      </w:r>
      <w:r w:rsidR="00154D56">
        <w:rPr>
          <w:rFonts w:ascii="Arial" w:hAnsi="Arial" w:cs="Arial"/>
          <w:sz w:val="22"/>
          <w:szCs w:val="22"/>
        </w:rPr>
        <w:t>s</w:t>
      </w:r>
      <w:r w:rsidR="00F768F6" w:rsidRPr="006F21B3">
        <w:rPr>
          <w:rFonts w:ascii="Arial" w:hAnsi="Arial" w:cs="Arial"/>
          <w:sz w:val="22"/>
          <w:szCs w:val="22"/>
        </w:rPr>
        <w:t xml:space="preserve"> chargées de la mise en œuvre du projet</w:t>
      </w:r>
      <w:r w:rsidR="00154D56">
        <w:rPr>
          <w:rFonts w:ascii="Arial" w:hAnsi="Arial" w:cs="Arial"/>
          <w:sz w:val="22"/>
          <w:szCs w:val="22"/>
        </w:rPr>
        <w:t xml:space="preserve"> respecteront</w:t>
      </w:r>
      <w:r w:rsidRPr="006F21B3">
        <w:rPr>
          <w:rFonts w:ascii="Arial" w:hAnsi="Arial" w:cs="Arial"/>
          <w:sz w:val="22"/>
          <w:szCs w:val="22"/>
        </w:rPr>
        <w:t xml:space="preserve"> scrupuleusement les lois (édictées par et/ou sous l’égide de ce département ministériel) applicables à son domaine d’intervention. </w:t>
      </w:r>
    </w:p>
    <w:p w14:paraId="63733DA3" w14:textId="77777777" w:rsidR="00293781" w:rsidRDefault="00293781" w:rsidP="008C4571">
      <w:pPr>
        <w:shd w:val="clear" w:color="auto" w:fill="FFFFFF" w:themeFill="background1"/>
        <w:suppressAutoHyphens w:val="0"/>
        <w:spacing w:before="0" w:after="200" w:line="276" w:lineRule="auto"/>
        <w:rPr>
          <w:rFonts w:ascii="Arial Black" w:hAnsi="Arial Black" w:cs="Arial"/>
          <w:color w:val="000000" w:themeColor="text1"/>
          <w:sz w:val="22"/>
          <w:szCs w:val="22"/>
          <w:lang w:eastAsia="fr-FR"/>
        </w:rPr>
      </w:pPr>
      <w:r>
        <w:br w:type="page"/>
      </w:r>
    </w:p>
    <w:p w14:paraId="5710736D" w14:textId="77777777" w:rsidR="00C5722D" w:rsidRPr="0097638A" w:rsidRDefault="00C5722D" w:rsidP="00621C4D">
      <w:pPr>
        <w:pStyle w:val="Heading1"/>
        <w:rPr>
          <w:lang w:val="fr-FR"/>
        </w:rPr>
      </w:pPr>
      <w:bookmarkStart w:id="490" w:name="_Toc473072134"/>
      <w:bookmarkStart w:id="491" w:name="_Toc473130404"/>
      <w:bookmarkStart w:id="492" w:name="_Toc473130712"/>
      <w:bookmarkStart w:id="493" w:name="_Toc478458642"/>
      <w:bookmarkStart w:id="494" w:name="_Toc478459200"/>
      <w:r w:rsidRPr="0097638A">
        <w:rPr>
          <w:lang w:val="fr-FR"/>
        </w:rPr>
        <w:lastRenderedPageBreak/>
        <w:t xml:space="preserve">PARTIE </w:t>
      </w:r>
      <w:r w:rsidR="00D64851" w:rsidRPr="0097638A">
        <w:rPr>
          <w:lang w:val="fr-FR"/>
        </w:rPr>
        <w:t>3:</w:t>
      </w:r>
      <w:r w:rsidRPr="0097638A">
        <w:rPr>
          <w:lang w:val="fr-FR"/>
        </w:rPr>
        <w:t xml:space="preserve"> DESCRIPTION DU PROJET ET DE SES ACTIVITES</w:t>
      </w:r>
      <w:bookmarkEnd w:id="490"/>
      <w:bookmarkEnd w:id="491"/>
      <w:bookmarkEnd w:id="492"/>
      <w:bookmarkEnd w:id="493"/>
      <w:bookmarkEnd w:id="494"/>
      <w:r w:rsidRPr="0097638A">
        <w:rPr>
          <w:lang w:val="fr-FR"/>
        </w:rPr>
        <w:t xml:space="preserve"> </w:t>
      </w:r>
    </w:p>
    <w:p w14:paraId="2D28F4F1" w14:textId="77777777" w:rsidR="006E2200" w:rsidRPr="00412B37" w:rsidRDefault="006E2200" w:rsidP="00D31ED0">
      <w:pPr>
        <w:autoSpaceDE w:val="0"/>
        <w:autoSpaceDN w:val="0"/>
        <w:adjustRightInd w:val="0"/>
        <w:spacing w:after="0" w:line="276" w:lineRule="auto"/>
        <w:jc w:val="both"/>
        <w:rPr>
          <w:rFonts w:ascii="Arial" w:hAnsi="Arial" w:cs="Arial"/>
          <w:b/>
          <w:bCs/>
          <w:sz w:val="22"/>
          <w:szCs w:val="22"/>
        </w:rPr>
      </w:pPr>
    </w:p>
    <w:p w14:paraId="17497AF3" w14:textId="77777777" w:rsidR="00E12D72" w:rsidRPr="00E12D72" w:rsidRDefault="00C5722D" w:rsidP="00F55AAD">
      <w:pPr>
        <w:pStyle w:val="ListParagraph"/>
        <w:numPr>
          <w:ilvl w:val="1"/>
          <w:numId w:val="3"/>
        </w:numPr>
        <w:autoSpaceDE w:val="0"/>
        <w:autoSpaceDN w:val="0"/>
        <w:adjustRightInd w:val="0"/>
        <w:spacing w:after="0"/>
        <w:jc w:val="both"/>
        <w:outlineLvl w:val="1"/>
        <w:rPr>
          <w:rFonts w:ascii="Arial" w:hAnsi="Arial" w:cs="Arial"/>
          <w:b/>
          <w:bCs/>
        </w:rPr>
      </w:pPr>
      <w:bookmarkStart w:id="495" w:name="_Toc473072135"/>
      <w:bookmarkStart w:id="496" w:name="_Toc473073851"/>
      <w:bookmarkStart w:id="497" w:name="_Toc473130405"/>
      <w:bookmarkStart w:id="498" w:name="_Toc473130713"/>
      <w:bookmarkStart w:id="499" w:name="_Toc478458643"/>
      <w:bookmarkStart w:id="500" w:name="_Toc478459201"/>
      <w:r w:rsidRPr="007956BC">
        <w:rPr>
          <w:rFonts w:ascii="Arial" w:hAnsi="Arial" w:cs="Arial"/>
          <w:b/>
          <w:bCs/>
        </w:rPr>
        <w:t>PRESENTATION DU PROMOTEUR</w:t>
      </w:r>
      <w:bookmarkEnd w:id="495"/>
      <w:bookmarkEnd w:id="496"/>
      <w:bookmarkEnd w:id="497"/>
      <w:bookmarkEnd w:id="498"/>
      <w:bookmarkEnd w:id="499"/>
      <w:bookmarkEnd w:id="500"/>
      <w:r w:rsidRPr="007956BC">
        <w:rPr>
          <w:rFonts w:ascii="Arial" w:hAnsi="Arial" w:cs="Arial"/>
          <w:b/>
          <w:bCs/>
        </w:rPr>
        <w:t xml:space="preserve"> </w:t>
      </w:r>
    </w:p>
    <w:p w14:paraId="78FE74FF" w14:textId="77777777" w:rsidR="00E12D72" w:rsidRPr="00E12D72" w:rsidRDefault="00E12D72" w:rsidP="00E12D72">
      <w:pPr>
        <w:autoSpaceDE w:val="0"/>
        <w:autoSpaceDN w:val="0"/>
        <w:adjustRightInd w:val="0"/>
        <w:spacing w:before="120" w:after="120" w:line="276" w:lineRule="auto"/>
        <w:jc w:val="both"/>
        <w:rPr>
          <w:rFonts w:ascii="Arial" w:eastAsia="Arial Unicode MS" w:hAnsi="Arial" w:cs="Arial"/>
          <w:sz w:val="22"/>
          <w:szCs w:val="22"/>
        </w:rPr>
      </w:pPr>
      <w:r w:rsidRPr="00E12D72">
        <w:rPr>
          <w:rFonts w:ascii="Arial" w:eastAsia="Arial Unicode MS" w:hAnsi="Arial" w:cs="Arial"/>
          <w:sz w:val="22"/>
          <w:szCs w:val="22"/>
        </w:rPr>
        <w:t xml:space="preserve">Le Gouvernement du Burkina Faso, avec l'appui de la Banque mondiale, a initié le Projet d’Appui au Secteur de l’Électricité (PASEL) dont le financement a été assuré en deux temps. Le premier financement d’un montant de cinquante millions (50 000 000) US$ a été mis en vigueur le 27 février 2014 pour une durée de 5 ans et le second d’un montant de trente-cinq millions (35 000 000) US$ a été mis en vigueur le 09 octobre 2014 pour une durée de 5 ans également. Afin d’améliorer l’impact dudit projet, un troisième financement </w:t>
      </w:r>
      <w:r w:rsidR="00EE31EA">
        <w:rPr>
          <w:rFonts w:ascii="Arial" w:eastAsia="Arial Unicode MS" w:hAnsi="Arial" w:cs="Arial"/>
          <w:sz w:val="22"/>
          <w:szCs w:val="22"/>
        </w:rPr>
        <w:t>(</w:t>
      </w:r>
      <w:r w:rsidR="00246591" w:rsidRPr="008C4571">
        <w:rPr>
          <w:rFonts w:ascii="Arial" w:eastAsia="Arial Unicode MS" w:hAnsi="Arial" w:cs="Arial"/>
          <w:sz w:val="22"/>
          <w:szCs w:val="22"/>
          <w:shd w:val="clear" w:color="auto" w:fill="FFFFFF" w:themeFill="background1"/>
        </w:rPr>
        <w:t>additionnel</w:t>
      </w:r>
      <w:r w:rsidR="00EE31EA" w:rsidRPr="008C4571">
        <w:rPr>
          <w:rFonts w:ascii="Arial" w:eastAsia="Arial Unicode MS" w:hAnsi="Arial" w:cs="Arial"/>
          <w:sz w:val="22"/>
          <w:szCs w:val="22"/>
          <w:shd w:val="clear" w:color="auto" w:fill="FFFFFF" w:themeFill="background1"/>
        </w:rPr>
        <w:t xml:space="preserve"> 2)</w:t>
      </w:r>
      <w:r w:rsidR="007F4DB1">
        <w:rPr>
          <w:rFonts w:ascii="Arial" w:eastAsia="Arial Unicode MS" w:hAnsi="Arial" w:cs="Arial"/>
          <w:sz w:val="22"/>
          <w:szCs w:val="22"/>
        </w:rPr>
        <w:t xml:space="preserve"> </w:t>
      </w:r>
      <w:r w:rsidRPr="00E12D72">
        <w:rPr>
          <w:rFonts w:ascii="Arial" w:eastAsia="Arial Unicode MS" w:hAnsi="Arial" w:cs="Arial"/>
          <w:sz w:val="22"/>
          <w:szCs w:val="22"/>
        </w:rPr>
        <w:t>est en cours de préparation. Le</w:t>
      </w:r>
      <w:r w:rsidR="00EF42F0">
        <w:rPr>
          <w:rFonts w:ascii="Arial" w:eastAsia="Arial Unicode MS" w:hAnsi="Arial" w:cs="Arial"/>
          <w:sz w:val="22"/>
          <w:szCs w:val="22"/>
        </w:rPr>
        <w:t xml:space="preserve"> projet est exécuté dans douze (12) r</w:t>
      </w:r>
      <w:r w:rsidRPr="00E12D72">
        <w:rPr>
          <w:rFonts w:ascii="Arial" w:eastAsia="Arial Unicode MS" w:hAnsi="Arial" w:cs="Arial"/>
          <w:sz w:val="22"/>
          <w:szCs w:val="22"/>
        </w:rPr>
        <w:t>égions du Burkina Faso.</w:t>
      </w:r>
    </w:p>
    <w:p w14:paraId="54DB47BB" w14:textId="7D7065A6" w:rsidR="00346A8F" w:rsidRPr="00412B37" w:rsidRDefault="00F15B98"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Le Ministère de l’Énergie</w:t>
      </w:r>
      <w:r>
        <w:rPr>
          <w:rFonts w:ascii="Arial" w:eastAsia="Arial Unicode MS" w:hAnsi="Arial" w:cs="Arial"/>
          <w:sz w:val="22"/>
          <w:szCs w:val="22"/>
        </w:rPr>
        <w:t xml:space="preserve"> (ME)</w:t>
      </w:r>
      <w:r w:rsidRPr="00412B37">
        <w:rPr>
          <w:rFonts w:ascii="Arial" w:eastAsia="Arial Unicode MS" w:hAnsi="Arial" w:cs="Arial"/>
          <w:sz w:val="22"/>
          <w:szCs w:val="22"/>
        </w:rPr>
        <w:t xml:space="preserve">, par l’intermédiaire d’un comité de pilotage, assure la coordination et la supervision d’ensemble du </w:t>
      </w:r>
      <w:r>
        <w:rPr>
          <w:rFonts w:ascii="Arial" w:eastAsia="Arial Unicode MS" w:hAnsi="Arial" w:cs="Arial"/>
          <w:sz w:val="22"/>
          <w:szCs w:val="22"/>
        </w:rPr>
        <w:t>PASEL</w:t>
      </w:r>
      <w:r w:rsidRPr="00412B37">
        <w:rPr>
          <w:rFonts w:ascii="Arial" w:eastAsia="Arial Unicode MS" w:hAnsi="Arial" w:cs="Arial"/>
          <w:sz w:val="22"/>
          <w:szCs w:val="22"/>
        </w:rPr>
        <w:t>. Le comité de pilotage est composé de représentants du Ministère de l’Énergie, du Ministère des Finances,</w:t>
      </w:r>
      <w:r>
        <w:rPr>
          <w:rFonts w:ascii="Arial" w:eastAsia="Arial Unicode MS" w:hAnsi="Arial" w:cs="Arial"/>
          <w:sz w:val="22"/>
          <w:szCs w:val="22"/>
        </w:rPr>
        <w:t xml:space="preserve"> du Ministère en charge de l’Environnement,</w:t>
      </w:r>
      <w:r w:rsidRPr="00412B37">
        <w:rPr>
          <w:rFonts w:ascii="Arial" w:eastAsia="Arial Unicode MS" w:hAnsi="Arial" w:cs="Arial"/>
          <w:sz w:val="22"/>
          <w:szCs w:val="22"/>
        </w:rPr>
        <w:t xml:space="preserve"> de la SONABEL et du Fonds de Développement de l’Électrification (FDE).</w:t>
      </w:r>
    </w:p>
    <w:p w14:paraId="5BF87A81" w14:textId="77777777" w:rsidR="00F15B98" w:rsidRDefault="00170B97" w:rsidP="002E648D">
      <w:pPr>
        <w:pStyle w:val="Style"/>
        <w:spacing w:after="240" w:line="276" w:lineRule="auto"/>
        <w:jc w:val="both"/>
        <w:rPr>
          <w:rFonts w:eastAsia="Arial Unicode MS"/>
          <w:sz w:val="22"/>
          <w:szCs w:val="22"/>
        </w:rPr>
      </w:pPr>
      <w:r w:rsidRPr="00412B37">
        <w:rPr>
          <w:rFonts w:eastAsia="Arial Unicode MS"/>
          <w:sz w:val="22"/>
          <w:szCs w:val="22"/>
        </w:rPr>
        <w:t xml:space="preserve">Les agences d’exécution du projet sont la SONABEL et le FDE. La SONABEL est chargée de la mise en œuvre de la Composante 1, le FDE de la Composante 2, et l’UCP des Composantes 3 et 4. La SONABEL et le FDE sont chargés de la passation des marchés, du suivi &amp; évaluation, et de la mise en œuvre des mesures d’atténuation et de sauvegardes environnementale et sociale concernant leurs composantes respectives. </w:t>
      </w:r>
    </w:p>
    <w:p w14:paraId="7B5BBCC1" w14:textId="672C219F" w:rsidR="002E648D" w:rsidRDefault="00170B97" w:rsidP="002E648D">
      <w:pPr>
        <w:pStyle w:val="Style"/>
        <w:spacing w:after="240" w:line="276" w:lineRule="auto"/>
        <w:jc w:val="both"/>
        <w:rPr>
          <w:rFonts w:eastAsia="Arial Unicode MS"/>
          <w:sz w:val="22"/>
          <w:szCs w:val="22"/>
        </w:rPr>
      </w:pPr>
      <w:r w:rsidRPr="00412B37">
        <w:rPr>
          <w:rFonts w:eastAsia="Arial Unicode MS"/>
          <w:sz w:val="22"/>
          <w:szCs w:val="22"/>
        </w:rPr>
        <w:t xml:space="preserve">L’Unité de </w:t>
      </w:r>
      <w:r w:rsidR="00EE31EA">
        <w:rPr>
          <w:rFonts w:eastAsia="Arial Unicode MS"/>
          <w:sz w:val="22"/>
          <w:szCs w:val="22"/>
        </w:rPr>
        <w:t>C</w:t>
      </w:r>
      <w:r w:rsidRPr="00412B37">
        <w:rPr>
          <w:rFonts w:eastAsia="Arial Unicode MS"/>
          <w:sz w:val="22"/>
          <w:szCs w:val="22"/>
        </w:rPr>
        <w:t xml:space="preserve">oordination du </w:t>
      </w:r>
      <w:r w:rsidR="00EE31EA">
        <w:rPr>
          <w:rFonts w:eastAsia="Arial Unicode MS"/>
          <w:sz w:val="22"/>
          <w:szCs w:val="22"/>
        </w:rPr>
        <w:t>P</w:t>
      </w:r>
      <w:r w:rsidRPr="00412B37">
        <w:rPr>
          <w:rFonts w:eastAsia="Arial Unicode MS"/>
          <w:sz w:val="22"/>
          <w:szCs w:val="22"/>
        </w:rPr>
        <w:t>rojet (UCP</w:t>
      </w:r>
      <w:r w:rsidR="00EE31EA">
        <w:rPr>
          <w:rFonts w:eastAsia="Arial Unicode MS"/>
          <w:sz w:val="22"/>
          <w:szCs w:val="22"/>
        </w:rPr>
        <w:t>)</w:t>
      </w:r>
      <w:r w:rsidRPr="00412B37">
        <w:rPr>
          <w:rFonts w:eastAsia="Arial Unicode MS"/>
          <w:sz w:val="22"/>
          <w:szCs w:val="22"/>
        </w:rPr>
        <w:t>, est chargée de la gestion financière du projet et gère l’unique compte désigné du projet.</w:t>
      </w:r>
      <w:r w:rsidR="00346A8F" w:rsidRPr="00412B37">
        <w:rPr>
          <w:rFonts w:eastAsia="Arial Unicode MS"/>
          <w:sz w:val="22"/>
          <w:szCs w:val="22"/>
        </w:rPr>
        <w:t xml:space="preserve"> </w:t>
      </w:r>
      <w:r w:rsidR="00F15B98" w:rsidRPr="00785DA3">
        <w:rPr>
          <w:sz w:val="22"/>
          <w:szCs w:val="22"/>
          <w:shd w:val="clear" w:color="auto" w:fill="FFFFFF" w:themeFill="background1"/>
        </w:rPr>
        <w:t>Le spécialiste en passation de marchés de l’UCP consolide les informations relatives à la passation des marchés au niveau du projet. Le spécialiste en suivi évaluation de l’UCP consolide aussi les données provenant de SONABEL et du FDE pour faciliter le suivi et l’évaluation de toutes les composantes du projet. Enfin, Le spécialiste sauvegardes environnementale et sociale de l’UCP</w:t>
      </w:r>
      <w:r w:rsidR="00F15B98" w:rsidRPr="00785DA3">
        <w:rPr>
          <w:sz w:val="22"/>
          <w:szCs w:val="22"/>
        </w:rPr>
        <w:t xml:space="preserve"> appuie les deux autres agences d’exécution en ce qui concerne les mesures de sauvegardes pour s’assurer qu’elles sont exécutées en temps voulu et prises en considération comme il se doit pendant tout le cycle de vie du projet</w:t>
      </w:r>
      <w:r w:rsidR="00F15B98" w:rsidRPr="002B6ED1">
        <w:t>.</w:t>
      </w:r>
    </w:p>
    <w:p w14:paraId="09652091" w14:textId="77777777" w:rsidR="009768D0" w:rsidRPr="00412B37" w:rsidRDefault="002E648D" w:rsidP="002E648D">
      <w:pPr>
        <w:pStyle w:val="Style"/>
        <w:spacing w:after="240" w:line="276" w:lineRule="auto"/>
        <w:jc w:val="both"/>
        <w:rPr>
          <w:rFonts w:eastAsia="Arial Unicode MS"/>
          <w:sz w:val="22"/>
          <w:szCs w:val="22"/>
        </w:rPr>
      </w:pPr>
      <w:r>
        <w:rPr>
          <w:rFonts w:eastAsia="Arial Unicode MS"/>
          <w:sz w:val="22"/>
          <w:szCs w:val="22"/>
        </w:rPr>
        <w:t xml:space="preserve">Le PASEL a été restructuré afin </w:t>
      </w:r>
      <w:r w:rsidRPr="00412B37">
        <w:rPr>
          <w:rFonts w:eastAsia="Arial Unicode MS"/>
          <w:sz w:val="22"/>
          <w:szCs w:val="22"/>
        </w:rPr>
        <w:t>de renforcer aussi bien l’offre de production que les infrastructures de transport et de distribution</w:t>
      </w:r>
      <w:r>
        <w:rPr>
          <w:rFonts w:eastAsia="Arial Unicode MS"/>
          <w:sz w:val="22"/>
          <w:szCs w:val="22"/>
        </w:rPr>
        <w:t xml:space="preserve"> d'électricité.</w:t>
      </w:r>
    </w:p>
    <w:p w14:paraId="079F163F" w14:textId="77777777" w:rsidR="00346A8F" w:rsidRPr="00E27B5A" w:rsidRDefault="00591C6D" w:rsidP="00591C6D">
      <w:pPr>
        <w:pStyle w:val="Caption"/>
        <w:rPr>
          <w:rFonts w:ascii="Arial" w:eastAsia="Arial Unicode MS" w:hAnsi="Arial" w:cs="Arial"/>
          <w:b w:val="0"/>
          <w:sz w:val="22"/>
          <w:szCs w:val="22"/>
        </w:rPr>
      </w:pPr>
      <w:bookmarkStart w:id="501" w:name="_Toc473142800"/>
      <w:bookmarkStart w:id="502" w:name="_Toc473145681"/>
      <w:r w:rsidRPr="00591C6D">
        <w:rPr>
          <w:rFonts w:ascii="Arial" w:hAnsi="Arial" w:cs="Arial"/>
          <w:sz w:val="22"/>
          <w:szCs w:val="22"/>
        </w:rPr>
        <w:t xml:space="preserve">Tableau </w:t>
      </w:r>
      <w:r w:rsidR="00A456F0" w:rsidRPr="00591C6D">
        <w:rPr>
          <w:rFonts w:ascii="Arial" w:hAnsi="Arial" w:cs="Arial"/>
          <w:sz w:val="22"/>
          <w:szCs w:val="22"/>
        </w:rPr>
        <w:fldChar w:fldCharType="begin"/>
      </w:r>
      <w:r w:rsidRPr="00591C6D">
        <w:rPr>
          <w:rFonts w:ascii="Arial" w:hAnsi="Arial" w:cs="Arial"/>
          <w:sz w:val="22"/>
          <w:szCs w:val="22"/>
        </w:rPr>
        <w:instrText xml:space="preserve"> SEQ Tableau \* ARABIC </w:instrText>
      </w:r>
      <w:r w:rsidR="00A456F0" w:rsidRPr="00591C6D">
        <w:rPr>
          <w:rFonts w:ascii="Arial" w:hAnsi="Arial" w:cs="Arial"/>
          <w:sz w:val="22"/>
          <w:szCs w:val="22"/>
        </w:rPr>
        <w:fldChar w:fldCharType="separate"/>
      </w:r>
      <w:r w:rsidR="00A9627D">
        <w:rPr>
          <w:rFonts w:ascii="Arial" w:hAnsi="Arial" w:cs="Arial"/>
          <w:noProof/>
          <w:sz w:val="22"/>
          <w:szCs w:val="22"/>
        </w:rPr>
        <w:t>2</w:t>
      </w:r>
      <w:r w:rsidR="00A456F0" w:rsidRPr="00591C6D">
        <w:rPr>
          <w:rFonts w:ascii="Arial" w:hAnsi="Arial" w:cs="Arial"/>
          <w:sz w:val="22"/>
          <w:szCs w:val="22"/>
        </w:rPr>
        <w:fldChar w:fldCharType="end"/>
      </w:r>
      <w:r w:rsidR="00346A8F" w:rsidRPr="00E27B5A">
        <w:rPr>
          <w:rFonts w:ascii="Arial" w:eastAsia="Arial Unicode MS" w:hAnsi="Arial" w:cs="Arial"/>
          <w:b w:val="0"/>
          <w:sz w:val="22"/>
          <w:szCs w:val="22"/>
        </w:rPr>
        <w:t xml:space="preserve"> : </w:t>
      </w:r>
      <w:r w:rsidR="00346A8F" w:rsidRPr="00E27B5A">
        <w:rPr>
          <w:rFonts w:ascii="Arial" w:eastAsia="Arial Unicode MS" w:hAnsi="Arial" w:cs="Arial"/>
          <w:sz w:val="22"/>
          <w:szCs w:val="22"/>
        </w:rPr>
        <w:t>Description des composantes du projet</w:t>
      </w:r>
      <w:bookmarkEnd w:id="501"/>
      <w:bookmarkEnd w:id="502"/>
    </w:p>
    <w:tbl>
      <w:tblPr>
        <w:tblW w:w="554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5544"/>
        <w:gridCol w:w="2137"/>
      </w:tblGrid>
      <w:tr w:rsidR="009768D0" w:rsidRPr="007F4DB1" w14:paraId="241E4943" w14:textId="77777777" w:rsidTr="007F4DB1">
        <w:tc>
          <w:tcPr>
            <w:tcW w:w="1102" w:type="pct"/>
            <w:shd w:val="clear" w:color="auto" w:fill="D9D9D9" w:themeFill="background1" w:themeFillShade="D9"/>
            <w:vAlign w:val="center"/>
          </w:tcPr>
          <w:p w14:paraId="7D2531DF" w14:textId="77777777" w:rsidR="009768D0" w:rsidRPr="007F4DB1" w:rsidRDefault="00910E70" w:rsidP="00F96D16">
            <w:pPr>
              <w:autoSpaceDE w:val="0"/>
              <w:autoSpaceDN w:val="0"/>
              <w:adjustRightInd w:val="0"/>
              <w:jc w:val="both"/>
              <w:rPr>
                <w:rFonts w:ascii="Arial" w:eastAsia="Arial Unicode MS" w:hAnsi="Arial" w:cs="Arial"/>
                <w:b/>
              </w:rPr>
            </w:pPr>
            <w:r w:rsidRPr="00910E70">
              <w:rPr>
                <w:rFonts w:ascii="Arial" w:eastAsia="Arial Unicode MS" w:hAnsi="Arial" w:cs="Arial"/>
                <w:b/>
                <w:sz w:val="22"/>
                <w:szCs w:val="22"/>
              </w:rPr>
              <w:t>Composantes</w:t>
            </w:r>
          </w:p>
        </w:tc>
        <w:tc>
          <w:tcPr>
            <w:tcW w:w="2797" w:type="pct"/>
            <w:shd w:val="clear" w:color="auto" w:fill="D9D9D9" w:themeFill="background1" w:themeFillShade="D9"/>
            <w:vAlign w:val="center"/>
          </w:tcPr>
          <w:p w14:paraId="16F720B0" w14:textId="77777777" w:rsidR="009768D0" w:rsidRPr="007F4DB1" w:rsidRDefault="00910E70" w:rsidP="00F96D16">
            <w:pPr>
              <w:autoSpaceDE w:val="0"/>
              <w:autoSpaceDN w:val="0"/>
              <w:adjustRightInd w:val="0"/>
              <w:jc w:val="both"/>
              <w:rPr>
                <w:rFonts w:ascii="Arial" w:eastAsia="Arial Unicode MS" w:hAnsi="Arial" w:cs="Arial"/>
                <w:b/>
              </w:rPr>
            </w:pPr>
            <w:r w:rsidRPr="00910E70">
              <w:rPr>
                <w:rFonts w:ascii="Arial" w:eastAsia="Arial Unicode MS" w:hAnsi="Arial" w:cs="Arial"/>
                <w:b/>
                <w:sz w:val="22"/>
                <w:szCs w:val="22"/>
              </w:rPr>
              <w:t>Description</w:t>
            </w:r>
          </w:p>
        </w:tc>
        <w:tc>
          <w:tcPr>
            <w:tcW w:w="1101" w:type="pct"/>
            <w:shd w:val="clear" w:color="auto" w:fill="D9D9D9" w:themeFill="background1" w:themeFillShade="D9"/>
            <w:vAlign w:val="center"/>
          </w:tcPr>
          <w:p w14:paraId="21ADD056" w14:textId="77777777" w:rsidR="009768D0" w:rsidRPr="007F4DB1" w:rsidRDefault="00910E70" w:rsidP="00F96D16">
            <w:pPr>
              <w:autoSpaceDE w:val="0"/>
              <w:autoSpaceDN w:val="0"/>
              <w:adjustRightInd w:val="0"/>
              <w:jc w:val="both"/>
              <w:rPr>
                <w:rFonts w:ascii="Arial" w:eastAsia="Arial Unicode MS" w:hAnsi="Arial" w:cs="Arial"/>
                <w:b/>
              </w:rPr>
            </w:pPr>
            <w:r w:rsidRPr="00910E70">
              <w:rPr>
                <w:rFonts w:ascii="Arial" w:eastAsia="Arial Unicode MS" w:hAnsi="Arial" w:cs="Arial"/>
                <w:b/>
                <w:sz w:val="22"/>
                <w:szCs w:val="22"/>
              </w:rPr>
              <w:t>Structures de mise en œuvre</w:t>
            </w:r>
          </w:p>
        </w:tc>
      </w:tr>
      <w:tr w:rsidR="009768D0" w:rsidRPr="007F4DB1" w14:paraId="74D9CF53" w14:textId="77777777" w:rsidTr="00F96D16">
        <w:tc>
          <w:tcPr>
            <w:tcW w:w="1102" w:type="pct"/>
            <w:shd w:val="clear" w:color="auto" w:fill="auto"/>
            <w:vAlign w:val="center"/>
          </w:tcPr>
          <w:p w14:paraId="38ED56E6" w14:textId="77777777" w:rsidR="009768D0" w:rsidRPr="007F4DB1" w:rsidRDefault="00910E70" w:rsidP="00F96D16">
            <w:pPr>
              <w:autoSpaceDE w:val="0"/>
              <w:autoSpaceDN w:val="0"/>
              <w:adjustRightInd w:val="0"/>
              <w:jc w:val="both"/>
              <w:rPr>
                <w:rFonts w:ascii="Arial" w:eastAsia="Arial Unicode MS" w:hAnsi="Arial" w:cs="Arial"/>
                <w:b/>
              </w:rPr>
            </w:pPr>
            <w:r w:rsidRPr="00910E70">
              <w:rPr>
                <w:rFonts w:ascii="Arial" w:eastAsia="Arial Unicode MS" w:hAnsi="Arial" w:cs="Arial"/>
                <w:b/>
                <w:sz w:val="22"/>
                <w:szCs w:val="22"/>
              </w:rPr>
              <w:t xml:space="preserve">Composante 1 : renforcer la sécurité de l’approvisionnement en électricité </w:t>
            </w:r>
          </w:p>
          <w:p w14:paraId="042B7AF1" w14:textId="77777777" w:rsidR="009768D0" w:rsidRPr="007F4DB1" w:rsidRDefault="009768D0" w:rsidP="009768D0">
            <w:pPr>
              <w:autoSpaceDE w:val="0"/>
              <w:autoSpaceDN w:val="0"/>
              <w:adjustRightInd w:val="0"/>
              <w:jc w:val="both"/>
              <w:rPr>
                <w:rFonts w:ascii="Arial" w:eastAsia="Arial Unicode MS" w:hAnsi="Arial" w:cs="Arial"/>
                <w:b/>
              </w:rPr>
            </w:pPr>
          </w:p>
        </w:tc>
        <w:tc>
          <w:tcPr>
            <w:tcW w:w="2797" w:type="pct"/>
            <w:shd w:val="clear" w:color="auto" w:fill="auto"/>
            <w:vAlign w:val="center"/>
          </w:tcPr>
          <w:p w14:paraId="13182AAC" w14:textId="77777777" w:rsidR="009768D0" w:rsidRPr="007F4DB1" w:rsidRDefault="00910E70" w:rsidP="00F96D16">
            <w:pPr>
              <w:autoSpaceDE w:val="0"/>
              <w:autoSpaceDN w:val="0"/>
              <w:adjustRightInd w:val="0"/>
              <w:jc w:val="both"/>
              <w:rPr>
                <w:rFonts w:ascii="Arial" w:eastAsia="Arial Unicode MS" w:hAnsi="Arial" w:cs="Arial"/>
              </w:rPr>
            </w:pPr>
            <w:r w:rsidRPr="00910E70">
              <w:rPr>
                <w:rFonts w:ascii="Arial" w:eastAsia="Arial Unicode MS" w:hAnsi="Arial" w:cs="Arial"/>
                <w:sz w:val="22"/>
                <w:szCs w:val="22"/>
              </w:rPr>
              <w:t>Cette composante comprend :</w:t>
            </w:r>
          </w:p>
          <w:p w14:paraId="2129C807" w14:textId="77777777" w:rsidR="009768D0" w:rsidRPr="007F4DB1" w:rsidRDefault="00910E70" w:rsidP="00F96D16">
            <w:pPr>
              <w:autoSpaceDE w:val="0"/>
              <w:autoSpaceDN w:val="0"/>
              <w:adjustRightInd w:val="0"/>
              <w:jc w:val="both"/>
              <w:rPr>
                <w:rFonts w:ascii="Arial" w:hAnsi="Arial" w:cs="Arial"/>
                <w:lang w:eastAsia="fr-FR"/>
              </w:rPr>
            </w:pPr>
            <w:r w:rsidRPr="00910E70">
              <w:rPr>
                <w:rFonts w:ascii="Arial" w:eastAsia="Arial Unicode MS" w:hAnsi="Arial" w:cs="Arial"/>
                <w:sz w:val="22"/>
                <w:szCs w:val="22"/>
              </w:rPr>
              <w:t xml:space="preserve">(1) le renforcement des capacités du pôle régional de production de Fada N’Gourma </w:t>
            </w:r>
            <w:r w:rsidRPr="00910E70">
              <w:rPr>
                <w:rFonts w:ascii="Arial" w:hAnsi="Arial" w:cs="Arial"/>
                <w:sz w:val="22"/>
                <w:szCs w:val="22"/>
                <w:lang w:eastAsia="fr-FR"/>
              </w:rPr>
              <w:t xml:space="preserve">pour une puissance additionnelle de 7,5 MW </w:t>
            </w:r>
            <w:r w:rsidRPr="00910E70">
              <w:rPr>
                <w:rFonts w:ascii="Arial" w:hAnsi="Arial" w:cs="Arial"/>
                <w:sz w:val="22"/>
                <w:szCs w:val="22"/>
              </w:rPr>
              <w:t>;</w:t>
            </w:r>
          </w:p>
          <w:p w14:paraId="5AEB6937" w14:textId="77777777" w:rsidR="009768D0" w:rsidRPr="007F4DB1" w:rsidRDefault="00910E70" w:rsidP="00F96D16">
            <w:pPr>
              <w:autoSpaceDE w:val="0"/>
              <w:autoSpaceDN w:val="0"/>
              <w:adjustRightInd w:val="0"/>
              <w:jc w:val="both"/>
              <w:rPr>
                <w:rFonts w:ascii="Arial" w:eastAsia="Arial Unicode MS" w:hAnsi="Arial" w:cs="Arial"/>
              </w:rPr>
            </w:pPr>
            <w:r w:rsidRPr="00910E70">
              <w:rPr>
                <w:rFonts w:ascii="Arial" w:eastAsia="Arial Unicode MS" w:hAnsi="Arial" w:cs="Arial"/>
                <w:sz w:val="22"/>
                <w:szCs w:val="22"/>
              </w:rPr>
              <w:t xml:space="preserve">(2) </w:t>
            </w:r>
            <w:r w:rsidRPr="00910E70">
              <w:rPr>
                <w:rFonts w:ascii="Arial" w:hAnsi="Arial" w:cs="Arial"/>
                <w:sz w:val="22"/>
                <w:szCs w:val="22"/>
              </w:rPr>
              <w:t>le renforcement de</w:t>
            </w:r>
            <w:r w:rsidR="00EE31EA">
              <w:rPr>
                <w:rFonts w:ascii="Arial" w:hAnsi="Arial" w:cs="Arial"/>
                <w:sz w:val="22"/>
                <w:szCs w:val="22"/>
              </w:rPr>
              <w:t>s</w:t>
            </w:r>
            <w:r w:rsidRPr="00910E70">
              <w:rPr>
                <w:rFonts w:ascii="Arial" w:hAnsi="Arial" w:cs="Arial"/>
                <w:sz w:val="22"/>
                <w:szCs w:val="22"/>
              </w:rPr>
              <w:t xml:space="preserve"> capacité</w:t>
            </w:r>
            <w:r w:rsidR="00EE31EA">
              <w:rPr>
                <w:rFonts w:ascii="Arial" w:hAnsi="Arial" w:cs="Arial"/>
                <w:sz w:val="22"/>
                <w:szCs w:val="22"/>
              </w:rPr>
              <w:t>s</w:t>
            </w:r>
            <w:r w:rsidRPr="00910E70">
              <w:rPr>
                <w:rFonts w:ascii="Arial" w:hAnsi="Arial" w:cs="Arial"/>
                <w:sz w:val="22"/>
                <w:szCs w:val="22"/>
              </w:rPr>
              <w:t xml:space="preserve"> de production solaire connecté réseau à travers la réalisation d’une centrale solaire photovoltaïque de 30MWc raccordé au réseau. Cette puissance sera répartie et installée sur deux sites à </w:t>
            </w:r>
            <w:r w:rsidR="00EE31EA">
              <w:rPr>
                <w:rFonts w:ascii="Arial" w:hAnsi="Arial" w:cs="Arial"/>
                <w:sz w:val="22"/>
                <w:szCs w:val="22"/>
              </w:rPr>
              <w:t xml:space="preserve">identifier </w:t>
            </w:r>
            <w:r w:rsidRPr="00910E70">
              <w:rPr>
                <w:rFonts w:ascii="Arial" w:hAnsi="Arial" w:cs="Arial"/>
                <w:sz w:val="22"/>
                <w:szCs w:val="22"/>
              </w:rPr>
              <w:t>qui sont deux pôles de développement économiques et interconnectés au réseau national ;</w:t>
            </w:r>
          </w:p>
          <w:p w14:paraId="1430576C" w14:textId="77777777" w:rsidR="009768D0" w:rsidRPr="007F4DB1" w:rsidRDefault="00910E70" w:rsidP="00F96D16">
            <w:pPr>
              <w:pStyle w:val="PlainText"/>
              <w:jc w:val="both"/>
              <w:rPr>
                <w:rFonts w:ascii="Arial" w:hAnsi="Arial" w:cs="Arial"/>
                <w:sz w:val="22"/>
                <w:szCs w:val="22"/>
              </w:rPr>
            </w:pPr>
            <w:r w:rsidRPr="00910E70">
              <w:rPr>
                <w:rFonts w:ascii="Arial" w:eastAsia="Arial Unicode MS" w:hAnsi="Arial" w:cs="Arial"/>
                <w:sz w:val="22"/>
                <w:szCs w:val="22"/>
              </w:rPr>
              <w:t xml:space="preserve">(3) </w:t>
            </w:r>
            <w:r w:rsidRPr="00910E70">
              <w:rPr>
                <w:rFonts w:ascii="Arial" w:hAnsi="Arial" w:cs="Arial"/>
                <w:sz w:val="22"/>
                <w:szCs w:val="22"/>
              </w:rPr>
              <w:t xml:space="preserve">le renforcement du réseau de transport pour une meilleure intégration du solaire et la sécurisation de </w:t>
            </w:r>
            <w:r w:rsidRPr="00910E70">
              <w:rPr>
                <w:rFonts w:ascii="Arial" w:hAnsi="Arial" w:cs="Arial"/>
                <w:sz w:val="22"/>
                <w:szCs w:val="22"/>
              </w:rPr>
              <w:lastRenderedPageBreak/>
              <w:t xml:space="preserve">postes sources </w:t>
            </w:r>
            <w:r w:rsidR="00EE31EA">
              <w:rPr>
                <w:rFonts w:ascii="Arial" w:hAnsi="Arial" w:cs="Arial"/>
                <w:sz w:val="22"/>
                <w:szCs w:val="22"/>
              </w:rPr>
              <w:t>à travers</w:t>
            </w:r>
            <w:r w:rsidRPr="00910E70">
              <w:rPr>
                <w:rFonts w:ascii="Arial" w:hAnsi="Arial" w:cs="Arial"/>
                <w:sz w:val="22"/>
                <w:szCs w:val="22"/>
              </w:rPr>
              <w:t xml:space="preserve"> la réalisation de</w:t>
            </w:r>
            <w:r w:rsidR="00EE31EA">
              <w:rPr>
                <w:rFonts w:ascii="Arial" w:hAnsi="Arial" w:cs="Arial"/>
                <w:sz w:val="22"/>
                <w:szCs w:val="22"/>
              </w:rPr>
              <w:t xml:space="preserve"> trois</w:t>
            </w:r>
            <w:r w:rsidRPr="00910E70">
              <w:rPr>
                <w:rFonts w:ascii="Arial" w:hAnsi="Arial" w:cs="Arial"/>
                <w:sz w:val="22"/>
                <w:szCs w:val="22"/>
              </w:rPr>
              <w:t xml:space="preserve"> liaisons interurbaines pour sécuriser l’alimentation d’importants pôles économiques du pays :</w:t>
            </w:r>
          </w:p>
          <w:p w14:paraId="1D96880D" w14:textId="77777777" w:rsidR="009768D0" w:rsidRPr="007F4DB1" w:rsidRDefault="00910E70" w:rsidP="004A3B2D">
            <w:pPr>
              <w:pStyle w:val="PlainText"/>
              <w:numPr>
                <w:ilvl w:val="0"/>
                <w:numId w:val="92"/>
              </w:numPr>
              <w:autoSpaceDN/>
              <w:jc w:val="both"/>
              <w:rPr>
                <w:rFonts w:ascii="Arial" w:hAnsi="Arial" w:cs="Arial"/>
                <w:sz w:val="22"/>
                <w:szCs w:val="22"/>
              </w:rPr>
            </w:pPr>
            <w:r w:rsidRPr="00910E70">
              <w:rPr>
                <w:rFonts w:ascii="Arial" w:hAnsi="Arial" w:cs="Arial"/>
                <w:sz w:val="22"/>
                <w:szCs w:val="22"/>
              </w:rPr>
              <w:t xml:space="preserve">Interconnexion 90 kV  Wona – Dédougou ; </w:t>
            </w:r>
          </w:p>
          <w:p w14:paraId="32EE2EF1" w14:textId="77777777" w:rsidR="009768D0" w:rsidRPr="007F4DB1" w:rsidRDefault="00910E70" w:rsidP="004A3B2D">
            <w:pPr>
              <w:pStyle w:val="PlainText"/>
              <w:numPr>
                <w:ilvl w:val="0"/>
                <w:numId w:val="92"/>
              </w:numPr>
              <w:autoSpaceDN/>
              <w:jc w:val="both"/>
              <w:rPr>
                <w:rFonts w:ascii="Arial" w:hAnsi="Arial" w:cs="Arial"/>
                <w:sz w:val="22"/>
                <w:szCs w:val="22"/>
              </w:rPr>
            </w:pPr>
            <w:r w:rsidRPr="00910E70">
              <w:rPr>
                <w:rFonts w:ascii="Arial" w:hAnsi="Arial" w:cs="Arial"/>
                <w:sz w:val="22"/>
                <w:szCs w:val="22"/>
              </w:rPr>
              <w:t xml:space="preserve">Interconnexion 90 kV  Pâ – Diébougou ; </w:t>
            </w:r>
          </w:p>
          <w:p w14:paraId="768BB3AE" w14:textId="77777777" w:rsidR="00EE31EA" w:rsidRDefault="00910E70" w:rsidP="004A3B2D">
            <w:pPr>
              <w:pStyle w:val="PlainText"/>
              <w:numPr>
                <w:ilvl w:val="0"/>
                <w:numId w:val="92"/>
              </w:numPr>
              <w:autoSpaceDN/>
              <w:jc w:val="both"/>
              <w:rPr>
                <w:rFonts w:ascii="Arial" w:hAnsi="Arial" w:cs="Arial"/>
                <w:sz w:val="22"/>
                <w:szCs w:val="22"/>
              </w:rPr>
            </w:pPr>
            <w:r w:rsidRPr="00910E70">
              <w:rPr>
                <w:rFonts w:ascii="Arial" w:hAnsi="Arial" w:cs="Arial"/>
                <w:sz w:val="22"/>
                <w:szCs w:val="22"/>
              </w:rPr>
              <w:t>Interconnexion 90 kV Ziniaré – Kaya</w:t>
            </w:r>
            <w:r w:rsidR="00EE31EA">
              <w:rPr>
                <w:rFonts w:ascii="Arial" w:hAnsi="Arial" w:cs="Arial"/>
                <w:sz w:val="22"/>
                <w:szCs w:val="22"/>
              </w:rPr>
              <w:t> ;</w:t>
            </w:r>
          </w:p>
          <w:p w14:paraId="68791C22" w14:textId="77777777" w:rsidR="009768D0" w:rsidRPr="007F4DB1" w:rsidRDefault="00EE31EA" w:rsidP="004A3B2D">
            <w:pPr>
              <w:pStyle w:val="PlainText"/>
              <w:numPr>
                <w:ilvl w:val="0"/>
                <w:numId w:val="92"/>
              </w:numPr>
              <w:autoSpaceDN/>
              <w:jc w:val="both"/>
              <w:rPr>
                <w:rFonts w:ascii="Arial" w:eastAsia="Arial Unicode MS" w:hAnsi="Arial" w:cs="Arial"/>
                <w:sz w:val="22"/>
                <w:szCs w:val="22"/>
              </w:rPr>
            </w:pPr>
            <w:r>
              <w:rPr>
                <w:rFonts w:ascii="Arial" w:hAnsi="Arial" w:cs="Arial"/>
                <w:sz w:val="22"/>
                <w:szCs w:val="22"/>
              </w:rPr>
              <w:t>A</w:t>
            </w:r>
            <w:r w:rsidR="00910E70" w:rsidRPr="00910E70">
              <w:rPr>
                <w:rFonts w:ascii="Arial" w:hAnsi="Arial" w:cs="Arial"/>
                <w:sz w:val="22"/>
                <w:szCs w:val="22"/>
              </w:rPr>
              <w:t>cquisition de trois transformateurs de sécurisation pour les postes sources de Ouagadougou et des centres de l’intérieur.</w:t>
            </w:r>
          </w:p>
        </w:tc>
        <w:tc>
          <w:tcPr>
            <w:tcW w:w="1101" w:type="pct"/>
            <w:vAlign w:val="center"/>
          </w:tcPr>
          <w:p w14:paraId="0939435C" w14:textId="77777777" w:rsidR="009768D0" w:rsidRPr="007F4DB1" w:rsidRDefault="00910E70" w:rsidP="00F96D16">
            <w:pPr>
              <w:autoSpaceDE w:val="0"/>
              <w:autoSpaceDN w:val="0"/>
              <w:adjustRightInd w:val="0"/>
              <w:jc w:val="both"/>
              <w:rPr>
                <w:rFonts w:ascii="Arial" w:eastAsia="Arial Unicode MS" w:hAnsi="Arial" w:cs="Arial"/>
              </w:rPr>
            </w:pPr>
            <w:r w:rsidRPr="00910E70">
              <w:rPr>
                <w:rFonts w:ascii="Arial" w:eastAsia="Arial Unicode MS" w:hAnsi="Arial" w:cs="Arial"/>
                <w:sz w:val="22"/>
                <w:szCs w:val="22"/>
              </w:rPr>
              <w:lastRenderedPageBreak/>
              <w:t>Cette composante est mise en œuvre par la Société Nationale d’Électricité du Burkina (SONABEL).</w:t>
            </w:r>
          </w:p>
        </w:tc>
      </w:tr>
      <w:tr w:rsidR="009768D0" w:rsidRPr="007F4DB1" w14:paraId="31E467EC" w14:textId="77777777" w:rsidTr="00F96D16">
        <w:tc>
          <w:tcPr>
            <w:tcW w:w="1102" w:type="pct"/>
            <w:shd w:val="clear" w:color="auto" w:fill="auto"/>
            <w:vAlign w:val="center"/>
          </w:tcPr>
          <w:p w14:paraId="62F3981D" w14:textId="77777777" w:rsidR="009768D0" w:rsidRPr="007F4DB1" w:rsidRDefault="00910E70" w:rsidP="00F96D16">
            <w:pPr>
              <w:autoSpaceDE w:val="0"/>
              <w:autoSpaceDN w:val="0"/>
              <w:adjustRightInd w:val="0"/>
              <w:jc w:val="both"/>
              <w:rPr>
                <w:rFonts w:ascii="Arial" w:eastAsia="Arial Unicode MS" w:hAnsi="Arial" w:cs="Arial"/>
                <w:b/>
              </w:rPr>
            </w:pPr>
            <w:r w:rsidRPr="00910E70">
              <w:rPr>
                <w:rFonts w:ascii="Arial" w:eastAsia="Arial Unicode MS" w:hAnsi="Arial" w:cs="Arial"/>
                <w:b/>
                <w:sz w:val="22"/>
                <w:szCs w:val="22"/>
              </w:rPr>
              <w:t xml:space="preserve">Composante 2 : améliorer l’accès à l’électricité dans les zones cibles                        </w:t>
            </w:r>
          </w:p>
          <w:p w14:paraId="361F7F35" w14:textId="77777777" w:rsidR="009768D0" w:rsidRPr="007F4DB1" w:rsidRDefault="009768D0" w:rsidP="00F96D16">
            <w:pPr>
              <w:autoSpaceDE w:val="0"/>
              <w:autoSpaceDN w:val="0"/>
              <w:adjustRightInd w:val="0"/>
              <w:jc w:val="both"/>
              <w:rPr>
                <w:rFonts w:ascii="Arial" w:eastAsia="Arial Unicode MS" w:hAnsi="Arial" w:cs="Arial"/>
                <w:b/>
                <w:strike/>
              </w:rPr>
            </w:pPr>
          </w:p>
        </w:tc>
        <w:tc>
          <w:tcPr>
            <w:tcW w:w="2797" w:type="pct"/>
            <w:shd w:val="clear" w:color="auto" w:fill="auto"/>
            <w:vAlign w:val="center"/>
          </w:tcPr>
          <w:p w14:paraId="715FD297" w14:textId="77777777" w:rsidR="009768D0" w:rsidRPr="007F4DB1" w:rsidRDefault="00910E70" w:rsidP="00F96D16">
            <w:pPr>
              <w:autoSpaceDE w:val="0"/>
              <w:autoSpaceDN w:val="0"/>
              <w:adjustRightInd w:val="0"/>
              <w:jc w:val="both"/>
              <w:rPr>
                <w:rFonts w:ascii="Arial" w:eastAsia="Arial Unicode MS" w:hAnsi="Arial" w:cs="Arial"/>
              </w:rPr>
            </w:pPr>
            <w:r w:rsidRPr="00910E70">
              <w:rPr>
                <w:rFonts w:ascii="Arial" w:eastAsia="Arial Unicode MS" w:hAnsi="Arial" w:cs="Arial"/>
                <w:sz w:val="22"/>
                <w:szCs w:val="22"/>
              </w:rPr>
              <w:t>Cette composante vise l’électrification d’environ 127 localités rurales par la réalisation de liaisons interurbaines classiques, ou câble de garde, l’hybridation de mini centrale diesel, la construction de centrales hybrides avec mini réseaux électriques et la construction de plateformes multifonctionnelles avec mini réseaux électriques.</w:t>
            </w:r>
          </w:p>
        </w:tc>
        <w:tc>
          <w:tcPr>
            <w:tcW w:w="1101" w:type="pct"/>
            <w:vAlign w:val="center"/>
          </w:tcPr>
          <w:p w14:paraId="041EEFDB" w14:textId="77777777" w:rsidR="009768D0" w:rsidRPr="007F4DB1" w:rsidRDefault="00910E70" w:rsidP="00F96D16">
            <w:pPr>
              <w:autoSpaceDE w:val="0"/>
              <w:autoSpaceDN w:val="0"/>
              <w:adjustRightInd w:val="0"/>
              <w:jc w:val="both"/>
              <w:rPr>
                <w:rFonts w:ascii="Arial" w:eastAsia="Arial Unicode MS" w:hAnsi="Arial" w:cs="Arial"/>
              </w:rPr>
            </w:pPr>
            <w:r w:rsidRPr="00910E70">
              <w:rPr>
                <w:rFonts w:ascii="Arial" w:eastAsia="Arial Unicode MS" w:hAnsi="Arial" w:cs="Arial"/>
                <w:sz w:val="22"/>
                <w:szCs w:val="22"/>
              </w:rPr>
              <w:t>Cette composante est mise en œuvre par le Fonds de Développement de l’Électrification (FDE).</w:t>
            </w:r>
          </w:p>
        </w:tc>
      </w:tr>
      <w:tr w:rsidR="009768D0" w:rsidRPr="007F4DB1" w14:paraId="52357994" w14:textId="77777777" w:rsidTr="00F96D16">
        <w:tc>
          <w:tcPr>
            <w:tcW w:w="1102" w:type="pct"/>
            <w:shd w:val="clear" w:color="auto" w:fill="auto"/>
            <w:vAlign w:val="center"/>
          </w:tcPr>
          <w:p w14:paraId="22738787" w14:textId="77777777" w:rsidR="009768D0" w:rsidRPr="007F4DB1" w:rsidRDefault="00910E70" w:rsidP="00F96D16">
            <w:pPr>
              <w:autoSpaceDE w:val="0"/>
              <w:autoSpaceDN w:val="0"/>
              <w:adjustRightInd w:val="0"/>
              <w:jc w:val="both"/>
              <w:rPr>
                <w:rFonts w:ascii="Arial" w:eastAsia="Arial Unicode MS" w:hAnsi="Arial" w:cs="Arial"/>
                <w:b/>
              </w:rPr>
            </w:pPr>
            <w:r w:rsidRPr="00910E70">
              <w:rPr>
                <w:rFonts w:ascii="Arial" w:eastAsia="Arial Unicode MS" w:hAnsi="Arial" w:cs="Arial"/>
                <w:b/>
                <w:sz w:val="22"/>
                <w:szCs w:val="22"/>
              </w:rPr>
              <w:t xml:space="preserve">Composante 3 : assurer une utilisation efficiente de l’énergie électrique </w:t>
            </w:r>
          </w:p>
          <w:p w14:paraId="452301C3" w14:textId="77777777" w:rsidR="009768D0" w:rsidRPr="007F4DB1" w:rsidRDefault="009768D0" w:rsidP="00F96D16">
            <w:pPr>
              <w:autoSpaceDE w:val="0"/>
              <w:autoSpaceDN w:val="0"/>
              <w:adjustRightInd w:val="0"/>
              <w:jc w:val="both"/>
              <w:rPr>
                <w:rFonts w:ascii="Arial" w:eastAsia="Arial Unicode MS" w:hAnsi="Arial" w:cs="Arial"/>
                <w:b/>
                <w:strike/>
              </w:rPr>
            </w:pPr>
          </w:p>
        </w:tc>
        <w:tc>
          <w:tcPr>
            <w:tcW w:w="2797" w:type="pct"/>
            <w:shd w:val="clear" w:color="auto" w:fill="auto"/>
            <w:vAlign w:val="center"/>
          </w:tcPr>
          <w:p w14:paraId="6B0766C3" w14:textId="77777777" w:rsidR="009768D0" w:rsidRPr="007F4DB1" w:rsidRDefault="00910E70" w:rsidP="00F96D16">
            <w:pPr>
              <w:autoSpaceDE w:val="0"/>
              <w:autoSpaceDN w:val="0"/>
              <w:adjustRightInd w:val="0"/>
              <w:jc w:val="both"/>
              <w:rPr>
                <w:rFonts w:ascii="Arial" w:eastAsia="Arial Unicode MS" w:hAnsi="Arial" w:cs="Arial"/>
              </w:rPr>
            </w:pPr>
            <w:r w:rsidRPr="00910E70">
              <w:rPr>
                <w:rFonts w:ascii="Arial" w:eastAsia="Arial Unicode MS" w:hAnsi="Arial" w:cs="Arial"/>
                <w:sz w:val="22"/>
                <w:szCs w:val="22"/>
              </w:rPr>
              <w:t>Cette composante vise la mise en œuvre d’actions d’économie d’énergie dans l’éclairage public, les ménages et le secteur privé. Elle intègre le programme « Lighting Africa » qui offre des alternatives intéressantes pour l’éclairage hors réseau.</w:t>
            </w:r>
          </w:p>
        </w:tc>
        <w:tc>
          <w:tcPr>
            <w:tcW w:w="1101" w:type="pct"/>
            <w:vAlign w:val="center"/>
          </w:tcPr>
          <w:p w14:paraId="15FE2747" w14:textId="77777777" w:rsidR="009768D0" w:rsidRPr="007F4DB1" w:rsidRDefault="00910E70" w:rsidP="00F96D16">
            <w:pPr>
              <w:autoSpaceDE w:val="0"/>
              <w:autoSpaceDN w:val="0"/>
              <w:adjustRightInd w:val="0"/>
              <w:jc w:val="both"/>
              <w:rPr>
                <w:rFonts w:ascii="Arial" w:eastAsia="Arial Unicode MS" w:hAnsi="Arial" w:cs="Arial"/>
              </w:rPr>
            </w:pPr>
            <w:r w:rsidRPr="00910E70">
              <w:rPr>
                <w:rFonts w:ascii="Arial" w:eastAsia="Arial Unicode MS" w:hAnsi="Arial" w:cs="Arial"/>
                <w:sz w:val="22"/>
                <w:szCs w:val="22"/>
              </w:rPr>
              <w:t>Cette composante est exécutée par l’UCP</w:t>
            </w:r>
          </w:p>
        </w:tc>
      </w:tr>
      <w:tr w:rsidR="009768D0" w:rsidRPr="007F4DB1" w14:paraId="6280C945" w14:textId="77777777" w:rsidTr="00F96D16">
        <w:tc>
          <w:tcPr>
            <w:tcW w:w="1102" w:type="pct"/>
            <w:shd w:val="clear" w:color="auto" w:fill="auto"/>
            <w:vAlign w:val="center"/>
          </w:tcPr>
          <w:p w14:paraId="6885F1BD" w14:textId="77777777" w:rsidR="009768D0" w:rsidRPr="007F4DB1" w:rsidRDefault="00910E70" w:rsidP="001D0367">
            <w:pPr>
              <w:autoSpaceDE w:val="0"/>
              <w:autoSpaceDN w:val="0"/>
              <w:adjustRightInd w:val="0"/>
              <w:spacing w:before="0" w:after="0"/>
              <w:jc w:val="both"/>
              <w:rPr>
                <w:rFonts w:ascii="Arial" w:eastAsia="Arial Unicode MS" w:hAnsi="Arial" w:cs="Arial"/>
                <w:b/>
              </w:rPr>
            </w:pPr>
            <w:r w:rsidRPr="00910E70">
              <w:rPr>
                <w:rFonts w:ascii="Arial" w:eastAsia="Arial Unicode MS" w:hAnsi="Arial" w:cs="Arial"/>
                <w:b/>
                <w:sz w:val="22"/>
                <w:szCs w:val="22"/>
              </w:rPr>
              <w:t xml:space="preserve">Composante 4 : assurer le renforcement institutionnel et le développement des capacités </w:t>
            </w:r>
          </w:p>
          <w:p w14:paraId="7597CABB" w14:textId="77777777" w:rsidR="009768D0" w:rsidRPr="007F4DB1" w:rsidRDefault="009768D0" w:rsidP="001D0367">
            <w:pPr>
              <w:autoSpaceDE w:val="0"/>
              <w:autoSpaceDN w:val="0"/>
              <w:adjustRightInd w:val="0"/>
              <w:spacing w:before="0" w:after="0"/>
              <w:jc w:val="both"/>
              <w:rPr>
                <w:rFonts w:ascii="Arial" w:eastAsia="Arial Unicode MS" w:hAnsi="Arial" w:cs="Arial"/>
                <w:b/>
              </w:rPr>
            </w:pPr>
          </w:p>
        </w:tc>
        <w:tc>
          <w:tcPr>
            <w:tcW w:w="2797" w:type="pct"/>
            <w:shd w:val="clear" w:color="auto" w:fill="auto"/>
            <w:vAlign w:val="center"/>
          </w:tcPr>
          <w:p w14:paraId="5B49576D" w14:textId="77777777" w:rsidR="009768D0" w:rsidRPr="007F4DB1" w:rsidRDefault="00910E70" w:rsidP="001D0367">
            <w:pPr>
              <w:autoSpaceDE w:val="0"/>
              <w:autoSpaceDN w:val="0"/>
              <w:adjustRightInd w:val="0"/>
              <w:spacing w:before="0" w:after="0"/>
              <w:jc w:val="both"/>
              <w:rPr>
                <w:rFonts w:ascii="Arial" w:eastAsia="Arial Unicode MS" w:hAnsi="Arial" w:cs="Arial"/>
              </w:rPr>
            </w:pPr>
            <w:r w:rsidRPr="00910E70">
              <w:rPr>
                <w:rFonts w:ascii="Arial" w:eastAsia="Arial Unicode MS" w:hAnsi="Arial" w:cs="Arial"/>
                <w:sz w:val="22"/>
                <w:szCs w:val="22"/>
              </w:rPr>
              <w:t xml:space="preserve">Cette composante comprend la coordination et les aspects de la gestion fiduciaire. Elle comporte également le suivi et l'évaluation de la mise en œuvre du projet, y compris les rapports, les audits. Cette composante réalisera une réévaluation du potentiel hydroélectrique national à travers des études de faisabilité de trois sites hydroélectriques potentiels. </w:t>
            </w:r>
          </w:p>
          <w:p w14:paraId="27ABD53A" w14:textId="77777777" w:rsidR="009768D0" w:rsidRPr="007F4DB1" w:rsidRDefault="00910E70" w:rsidP="001D0367">
            <w:pPr>
              <w:autoSpaceDE w:val="0"/>
              <w:autoSpaceDN w:val="0"/>
              <w:adjustRightInd w:val="0"/>
              <w:spacing w:before="0" w:after="0"/>
              <w:jc w:val="both"/>
              <w:rPr>
                <w:rFonts w:ascii="Arial" w:eastAsia="Arial Unicode MS" w:hAnsi="Arial" w:cs="Arial"/>
              </w:rPr>
            </w:pPr>
            <w:r w:rsidRPr="00910E70">
              <w:rPr>
                <w:rFonts w:ascii="Arial" w:eastAsia="Arial Unicode MS" w:hAnsi="Arial" w:cs="Arial"/>
                <w:sz w:val="22"/>
                <w:szCs w:val="22"/>
              </w:rPr>
              <w:t>Elle comprend également :</w:t>
            </w:r>
          </w:p>
          <w:p w14:paraId="061FE9BE" w14:textId="77777777" w:rsidR="009768D0" w:rsidRPr="007F4DB1" w:rsidRDefault="00910E70" w:rsidP="00F55AAD">
            <w:pPr>
              <w:pStyle w:val="Paragraphedeliste1"/>
              <w:numPr>
                <w:ilvl w:val="0"/>
                <w:numId w:val="9"/>
              </w:numPr>
              <w:suppressAutoHyphens w:val="0"/>
              <w:autoSpaceDE w:val="0"/>
              <w:autoSpaceDN w:val="0"/>
              <w:adjustRightInd w:val="0"/>
              <w:spacing w:before="0" w:after="0"/>
              <w:ind w:left="272" w:hanging="141"/>
              <w:contextualSpacing/>
              <w:jc w:val="both"/>
              <w:rPr>
                <w:rFonts w:ascii="Arial" w:eastAsia="Arial Unicode MS" w:hAnsi="Arial" w:cs="Arial"/>
              </w:rPr>
            </w:pPr>
            <w:r w:rsidRPr="00910E70">
              <w:rPr>
                <w:rFonts w:ascii="Arial" w:eastAsia="Arial Unicode MS" w:hAnsi="Arial" w:cs="Arial"/>
                <w:sz w:val="22"/>
                <w:szCs w:val="22"/>
              </w:rPr>
              <w:t xml:space="preserve">un volet assistance technique à la SONABEL à travers, l’acquisition d’un logiciel de gestion clientèle, </w:t>
            </w:r>
            <w:r w:rsidRPr="00910E70">
              <w:rPr>
                <w:rFonts w:ascii="Arial" w:hAnsi="Arial" w:cs="Arial"/>
                <w:sz w:val="22"/>
                <w:szCs w:val="22"/>
              </w:rPr>
              <w:t>l’acquisition d’équipement du call center,</w:t>
            </w:r>
            <w:r w:rsidRPr="00910E70">
              <w:rPr>
                <w:rFonts w:ascii="Arial" w:eastAsia="Arial Unicode MS" w:hAnsi="Arial" w:cs="Arial"/>
                <w:sz w:val="22"/>
                <w:szCs w:val="22"/>
              </w:rPr>
              <w:t xml:space="preserve"> la réalisation d’un audit de la consommation des combustibles dans les centrales, </w:t>
            </w:r>
            <w:r w:rsidRPr="00910E70">
              <w:rPr>
                <w:rFonts w:ascii="Arial" w:hAnsi="Arial" w:cs="Arial"/>
                <w:iCs/>
                <w:sz w:val="22"/>
                <w:szCs w:val="22"/>
              </w:rPr>
              <w:t>le programme de protection des revenus </w:t>
            </w:r>
            <w:r w:rsidRPr="00910E70">
              <w:rPr>
                <w:rFonts w:ascii="Arial" w:eastAsia="Arial Unicode MS" w:hAnsi="Arial" w:cs="Arial"/>
                <w:sz w:val="22"/>
                <w:szCs w:val="22"/>
              </w:rPr>
              <w:t>;</w:t>
            </w:r>
          </w:p>
          <w:p w14:paraId="1156BF12" w14:textId="77777777" w:rsidR="009768D0" w:rsidRPr="007F4DB1" w:rsidRDefault="00910E70" w:rsidP="00F55AAD">
            <w:pPr>
              <w:pStyle w:val="Paragraphedeliste1"/>
              <w:numPr>
                <w:ilvl w:val="0"/>
                <w:numId w:val="9"/>
              </w:numPr>
              <w:suppressAutoHyphens w:val="0"/>
              <w:autoSpaceDE w:val="0"/>
              <w:autoSpaceDN w:val="0"/>
              <w:adjustRightInd w:val="0"/>
              <w:spacing w:before="0" w:after="0"/>
              <w:ind w:left="272" w:hanging="141"/>
              <w:contextualSpacing/>
              <w:jc w:val="both"/>
              <w:rPr>
                <w:rFonts w:ascii="Arial" w:eastAsia="Arial Unicode MS" w:hAnsi="Arial" w:cs="Arial"/>
              </w:rPr>
            </w:pPr>
            <w:r w:rsidRPr="00910E70">
              <w:rPr>
                <w:rFonts w:ascii="Arial" w:hAnsi="Arial" w:cs="Arial"/>
                <w:sz w:val="22"/>
                <w:szCs w:val="22"/>
              </w:rPr>
              <w:t>le renforcement des capacités des acteurs du secteur de l’énergie en matière de transaction en partenariat public privé.</w:t>
            </w:r>
          </w:p>
        </w:tc>
        <w:tc>
          <w:tcPr>
            <w:tcW w:w="1101" w:type="pct"/>
            <w:vAlign w:val="center"/>
          </w:tcPr>
          <w:p w14:paraId="47ECCCFC" w14:textId="77777777" w:rsidR="009768D0" w:rsidRPr="007F4DB1" w:rsidRDefault="00910E70" w:rsidP="001D0367">
            <w:pPr>
              <w:autoSpaceDE w:val="0"/>
              <w:autoSpaceDN w:val="0"/>
              <w:adjustRightInd w:val="0"/>
              <w:spacing w:before="0" w:after="0"/>
              <w:jc w:val="both"/>
              <w:rPr>
                <w:rFonts w:ascii="Arial" w:eastAsia="Arial Unicode MS" w:hAnsi="Arial" w:cs="Arial"/>
              </w:rPr>
            </w:pPr>
            <w:r w:rsidRPr="00910E70">
              <w:rPr>
                <w:rFonts w:ascii="Arial" w:eastAsia="Arial Unicode MS" w:hAnsi="Arial" w:cs="Arial"/>
                <w:sz w:val="22"/>
                <w:szCs w:val="22"/>
              </w:rPr>
              <w:t>Cette composante est exécutée par l’UCP</w:t>
            </w:r>
          </w:p>
        </w:tc>
      </w:tr>
    </w:tbl>
    <w:p w14:paraId="01B64139" w14:textId="77777777" w:rsidR="001D0367" w:rsidRDefault="001D0367" w:rsidP="001D0367">
      <w:pPr>
        <w:pStyle w:val="ListParagraph"/>
        <w:spacing w:after="0" w:line="240" w:lineRule="auto"/>
        <w:ind w:left="0"/>
        <w:jc w:val="both"/>
        <w:rPr>
          <w:rFonts w:ascii="Arial" w:hAnsi="Arial" w:cs="Arial"/>
        </w:rPr>
      </w:pPr>
      <w:r>
        <w:rPr>
          <w:rFonts w:ascii="Arial" w:hAnsi="Arial" w:cs="Arial"/>
        </w:rPr>
        <w:t xml:space="preserve">Source : </w:t>
      </w:r>
      <w:r w:rsidR="006A327D">
        <w:rPr>
          <w:rFonts w:ascii="Arial" w:hAnsi="Arial" w:cs="Arial"/>
        </w:rPr>
        <w:t>(</w:t>
      </w:r>
      <w:r>
        <w:rPr>
          <w:rFonts w:ascii="Arial" w:hAnsi="Arial" w:cs="Arial"/>
        </w:rPr>
        <w:t>PASEL</w:t>
      </w:r>
      <w:r w:rsidR="00246591" w:rsidRPr="008C4571">
        <w:rPr>
          <w:rFonts w:ascii="Arial" w:hAnsi="Arial" w:cs="Arial"/>
          <w:shd w:val="clear" w:color="auto" w:fill="FFFFFF" w:themeFill="background1"/>
        </w:rPr>
        <w:t>, 2016</w:t>
      </w:r>
      <w:r>
        <w:rPr>
          <w:rFonts w:ascii="Arial" w:hAnsi="Arial" w:cs="Arial"/>
        </w:rPr>
        <w:t>)</w:t>
      </w:r>
    </w:p>
    <w:p w14:paraId="47F0E36D" w14:textId="77777777" w:rsidR="001D0367" w:rsidRPr="001D0367" w:rsidRDefault="001D0367" w:rsidP="002E648D">
      <w:pPr>
        <w:pStyle w:val="ListParagraph"/>
        <w:spacing w:before="120" w:after="120"/>
        <w:ind w:left="0"/>
        <w:jc w:val="both"/>
        <w:rPr>
          <w:rFonts w:ascii="Arial" w:hAnsi="Arial" w:cs="Arial"/>
          <w:sz w:val="10"/>
          <w:szCs w:val="10"/>
        </w:rPr>
      </w:pPr>
    </w:p>
    <w:p w14:paraId="7F519D85" w14:textId="77777777" w:rsidR="00107ACC" w:rsidRDefault="00107ACC" w:rsidP="00107ACC">
      <w:pPr>
        <w:pStyle w:val="PlainText"/>
        <w:autoSpaceDN/>
        <w:ind w:left="360"/>
        <w:jc w:val="both"/>
        <w:rPr>
          <w:rFonts w:ascii="Arial" w:hAnsi="Arial" w:cs="Arial"/>
        </w:rPr>
      </w:pPr>
      <w:r w:rsidRPr="004A45D4">
        <w:rPr>
          <w:rFonts w:ascii="Arial" w:hAnsi="Arial" w:cs="Arial"/>
          <w:b/>
          <w:sz w:val="24"/>
          <w:szCs w:val="24"/>
        </w:rPr>
        <w:t xml:space="preserve">Axes d’intervention </w:t>
      </w:r>
      <w:r>
        <w:rPr>
          <w:rFonts w:ascii="Arial" w:hAnsi="Arial" w:cs="Arial"/>
          <w:b/>
          <w:sz w:val="24"/>
          <w:szCs w:val="24"/>
        </w:rPr>
        <w:t>et ac</w:t>
      </w:r>
      <w:r w:rsidRPr="004A45D4">
        <w:rPr>
          <w:rFonts w:ascii="Arial" w:hAnsi="Arial" w:cs="Arial"/>
          <w:b/>
          <w:sz w:val="24"/>
          <w:szCs w:val="24"/>
        </w:rPr>
        <w:t>ti</w:t>
      </w:r>
      <w:r>
        <w:rPr>
          <w:rFonts w:ascii="Arial" w:hAnsi="Arial" w:cs="Arial"/>
          <w:b/>
          <w:sz w:val="24"/>
          <w:szCs w:val="24"/>
        </w:rPr>
        <w:t>vités</w:t>
      </w:r>
      <w:r w:rsidRPr="004A45D4">
        <w:rPr>
          <w:rFonts w:ascii="Arial" w:hAnsi="Arial" w:cs="Arial"/>
          <w:b/>
          <w:sz w:val="24"/>
          <w:szCs w:val="24"/>
        </w:rPr>
        <w:t xml:space="preserve"> du </w:t>
      </w:r>
      <w:r>
        <w:rPr>
          <w:rFonts w:ascii="Arial" w:hAnsi="Arial" w:cs="Arial"/>
          <w:b/>
          <w:sz w:val="24"/>
          <w:szCs w:val="24"/>
        </w:rPr>
        <w:t>f</w:t>
      </w:r>
      <w:r w:rsidRPr="004A45D4">
        <w:rPr>
          <w:rFonts w:ascii="Arial" w:hAnsi="Arial" w:cs="Arial"/>
          <w:b/>
          <w:sz w:val="24"/>
          <w:szCs w:val="24"/>
        </w:rPr>
        <w:t>inancement additionnel</w:t>
      </w:r>
      <w:r w:rsidRPr="00F164B2" w:rsidDel="00783E0C">
        <w:rPr>
          <w:rFonts w:ascii="Arial" w:hAnsi="Arial" w:cs="Arial"/>
        </w:rPr>
        <w:t xml:space="preserve"> </w:t>
      </w:r>
    </w:p>
    <w:p w14:paraId="7914EEC0" w14:textId="77777777" w:rsidR="00107ACC" w:rsidRDefault="00107ACC" w:rsidP="00107ACC">
      <w:pPr>
        <w:pStyle w:val="PlainText"/>
        <w:autoSpaceDN/>
        <w:ind w:left="360"/>
        <w:jc w:val="both"/>
        <w:rPr>
          <w:rFonts w:ascii="Arial" w:hAnsi="Arial" w:cs="Arial"/>
        </w:rPr>
      </w:pPr>
    </w:p>
    <w:p w14:paraId="33182A45" w14:textId="77777777" w:rsidR="00107ACC" w:rsidRDefault="00107ACC" w:rsidP="00107ACC">
      <w:pPr>
        <w:pStyle w:val="PlainText"/>
        <w:autoSpaceDN/>
        <w:jc w:val="both"/>
        <w:rPr>
          <w:rFonts w:ascii="Arial" w:hAnsi="Arial" w:cs="Arial"/>
          <w:sz w:val="22"/>
          <w:szCs w:val="22"/>
        </w:rPr>
      </w:pPr>
      <w:r w:rsidRPr="001E1F0C">
        <w:rPr>
          <w:rFonts w:ascii="Arial" w:hAnsi="Arial" w:cs="Arial"/>
          <w:sz w:val="22"/>
          <w:szCs w:val="22"/>
        </w:rPr>
        <w:t>Trois axes d’intervention (sous composantes) ont été retenus pour le financement additionnel (i) Renforcement de capacité de production solaire connecté réseau (ii) Renforcement du réseau de transport pour une meilleure intégration du solaire et la sécurisation de postes sources (iii) Renforcement des capacités des acteurs du secteur de l’énergie en matière de transaction en partenariat public</w:t>
      </w:r>
      <w:r w:rsidR="007F4DB1">
        <w:rPr>
          <w:rFonts w:ascii="Arial" w:hAnsi="Arial" w:cs="Arial"/>
          <w:sz w:val="22"/>
          <w:szCs w:val="22"/>
        </w:rPr>
        <w:t>-</w:t>
      </w:r>
      <w:r w:rsidRPr="001E1F0C">
        <w:rPr>
          <w:rFonts w:ascii="Arial" w:hAnsi="Arial" w:cs="Arial"/>
          <w:sz w:val="22"/>
          <w:szCs w:val="22"/>
        </w:rPr>
        <w:t>privé</w:t>
      </w:r>
      <w:r w:rsidR="004A4AA0">
        <w:rPr>
          <w:rFonts w:ascii="Arial" w:hAnsi="Arial" w:cs="Arial"/>
          <w:sz w:val="22"/>
          <w:szCs w:val="22"/>
        </w:rPr>
        <w:t> :</w:t>
      </w:r>
    </w:p>
    <w:p w14:paraId="411A6FE9" w14:textId="77777777" w:rsidR="00F164B2" w:rsidRPr="00107ACC" w:rsidRDefault="00F164B2" w:rsidP="002E648D">
      <w:pPr>
        <w:pStyle w:val="ListParagraph"/>
        <w:spacing w:before="120" w:after="120"/>
        <w:ind w:left="0"/>
        <w:jc w:val="both"/>
        <w:rPr>
          <w:rFonts w:ascii="Arial" w:hAnsi="Arial" w:cs="Arial"/>
          <w:sz w:val="10"/>
          <w:szCs w:val="10"/>
        </w:rPr>
      </w:pPr>
    </w:p>
    <w:p w14:paraId="2E440521" w14:textId="77777777" w:rsidR="00F164B2" w:rsidRPr="00F164B2" w:rsidRDefault="002E648D" w:rsidP="004A3B2D">
      <w:pPr>
        <w:pStyle w:val="PlainText"/>
        <w:numPr>
          <w:ilvl w:val="2"/>
          <w:numId w:val="93"/>
        </w:numPr>
        <w:autoSpaceDN/>
        <w:ind w:left="360"/>
        <w:jc w:val="both"/>
        <w:rPr>
          <w:rFonts w:ascii="Arial" w:hAnsi="Arial" w:cs="Arial"/>
          <w:sz w:val="22"/>
          <w:szCs w:val="22"/>
        </w:rPr>
      </w:pPr>
      <w:r>
        <w:rPr>
          <w:rFonts w:ascii="Arial" w:hAnsi="Arial" w:cs="Arial"/>
          <w:sz w:val="22"/>
          <w:szCs w:val="22"/>
        </w:rPr>
        <w:t>(i) l</w:t>
      </w:r>
      <w:r w:rsidR="00F164B2" w:rsidRPr="00F164B2">
        <w:rPr>
          <w:rFonts w:ascii="Arial" w:hAnsi="Arial" w:cs="Arial"/>
          <w:sz w:val="22"/>
          <w:szCs w:val="22"/>
        </w:rPr>
        <w:t>e renforcement de capacité de production solaire connecté réseau à travers la réalisation d’une centrale solaire photovoltaïque de 30MWc raccordé au réseau. Cette puissance sera répartie et installée sur deux sites à Kaya (15MWc) et Manga (15MWc) qui sont deux pôles de développement économiques et interconnectés au réseau national ;</w:t>
      </w:r>
    </w:p>
    <w:p w14:paraId="02858168" w14:textId="77777777" w:rsidR="00F164B2" w:rsidRPr="00F164B2" w:rsidRDefault="00F164B2" w:rsidP="002E648D">
      <w:pPr>
        <w:pStyle w:val="PlainText"/>
        <w:ind w:left="360"/>
        <w:jc w:val="both"/>
        <w:rPr>
          <w:rFonts w:ascii="Arial" w:hAnsi="Arial" w:cs="Arial"/>
          <w:sz w:val="22"/>
          <w:szCs w:val="22"/>
        </w:rPr>
      </w:pPr>
    </w:p>
    <w:p w14:paraId="56C23205" w14:textId="77777777" w:rsidR="00F164B2" w:rsidRDefault="00F164B2" w:rsidP="004A3B2D">
      <w:pPr>
        <w:pStyle w:val="PlainText"/>
        <w:numPr>
          <w:ilvl w:val="2"/>
          <w:numId w:val="93"/>
        </w:numPr>
        <w:autoSpaceDN/>
        <w:ind w:left="360"/>
        <w:jc w:val="both"/>
        <w:rPr>
          <w:rFonts w:ascii="Arial" w:hAnsi="Arial" w:cs="Arial"/>
          <w:sz w:val="22"/>
          <w:szCs w:val="22"/>
        </w:rPr>
      </w:pPr>
      <w:r w:rsidRPr="00F164B2">
        <w:rPr>
          <w:rFonts w:ascii="Arial" w:hAnsi="Arial" w:cs="Arial"/>
          <w:sz w:val="22"/>
          <w:szCs w:val="22"/>
        </w:rPr>
        <w:lastRenderedPageBreak/>
        <w:t xml:space="preserve">(ii) le renforcement du réseau de transport pour une meilleure intégration du solaire et la sécurisation de postes sources qui adressera la problématique de la sécurité dans certains postes sources et la réalisation de liaisons interurbaines pour sécuriser l’alimentation d’importants pôles économiques du </w:t>
      </w:r>
      <w:r w:rsidR="002E648D" w:rsidRPr="00F164B2">
        <w:rPr>
          <w:rFonts w:ascii="Arial" w:hAnsi="Arial" w:cs="Arial"/>
          <w:sz w:val="22"/>
          <w:szCs w:val="22"/>
        </w:rPr>
        <w:t>pays et</w:t>
      </w:r>
      <w:r w:rsidRPr="00F164B2">
        <w:rPr>
          <w:rFonts w:ascii="Arial" w:hAnsi="Arial" w:cs="Arial"/>
          <w:sz w:val="22"/>
          <w:szCs w:val="22"/>
        </w:rPr>
        <w:t xml:space="preserve"> potentiels pôles d’intégration </w:t>
      </w:r>
      <w:r w:rsidR="002E648D" w:rsidRPr="00F164B2">
        <w:rPr>
          <w:rFonts w:ascii="Arial" w:hAnsi="Arial" w:cs="Arial"/>
          <w:sz w:val="22"/>
          <w:szCs w:val="22"/>
        </w:rPr>
        <w:t>de solaire</w:t>
      </w:r>
      <w:r w:rsidRPr="00F164B2">
        <w:rPr>
          <w:rFonts w:ascii="Arial" w:hAnsi="Arial" w:cs="Arial"/>
          <w:sz w:val="22"/>
          <w:szCs w:val="22"/>
        </w:rPr>
        <w:t xml:space="preserve"> photovoltaïque dans le réseau national, et dont les activités à </w:t>
      </w:r>
      <w:r w:rsidR="002E648D" w:rsidRPr="00F164B2">
        <w:rPr>
          <w:rFonts w:ascii="Arial" w:hAnsi="Arial" w:cs="Arial"/>
          <w:sz w:val="22"/>
          <w:szCs w:val="22"/>
        </w:rPr>
        <w:t>financer s’articulent</w:t>
      </w:r>
      <w:r w:rsidRPr="00F164B2">
        <w:rPr>
          <w:rFonts w:ascii="Arial" w:hAnsi="Arial" w:cs="Arial"/>
          <w:sz w:val="22"/>
          <w:szCs w:val="22"/>
        </w:rPr>
        <w:t> autour d’interconnexions</w:t>
      </w:r>
      <w:r>
        <w:rPr>
          <w:rFonts w:ascii="Arial" w:hAnsi="Arial" w:cs="Arial"/>
          <w:sz w:val="22"/>
          <w:szCs w:val="22"/>
        </w:rPr>
        <w:t xml:space="preserve"> : </w:t>
      </w:r>
    </w:p>
    <w:p w14:paraId="7305CF58" w14:textId="77777777" w:rsidR="00F164B2" w:rsidRPr="00F164B2" w:rsidRDefault="00F164B2" w:rsidP="002E648D">
      <w:pPr>
        <w:pStyle w:val="PlainText"/>
        <w:autoSpaceDN/>
        <w:ind w:left="360"/>
        <w:jc w:val="both"/>
        <w:rPr>
          <w:rFonts w:ascii="Arial" w:hAnsi="Arial" w:cs="Arial"/>
          <w:sz w:val="22"/>
          <w:szCs w:val="22"/>
        </w:rPr>
      </w:pPr>
    </w:p>
    <w:p w14:paraId="40F05888" w14:textId="77777777" w:rsidR="00F164B2" w:rsidRPr="00F164B2" w:rsidRDefault="00F164B2" w:rsidP="004A3B2D">
      <w:pPr>
        <w:pStyle w:val="PlainText"/>
        <w:numPr>
          <w:ilvl w:val="0"/>
          <w:numId w:val="92"/>
        </w:numPr>
        <w:autoSpaceDN/>
        <w:ind w:left="720"/>
        <w:jc w:val="both"/>
        <w:rPr>
          <w:rFonts w:ascii="Arial" w:hAnsi="Arial" w:cs="Arial"/>
          <w:sz w:val="22"/>
          <w:szCs w:val="22"/>
        </w:rPr>
      </w:pPr>
      <w:r w:rsidRPr="00F164B2">
        <w:rPr>
          <w:rFonts w:ascii="Arial" w:hAnsi="Arial" w:cs="Arial"/>
          <w:sz w:val="22"/>
          <w:szCs w:val="22"/>
        </w:rPr>
        <w:t xml:space="preserve">Interconnexion Wona – Dédougou en 90 kV ; </w:t>
      </w:r>
    </w:p>
    <w:p w14:paraId="5F813318" w14:textId="77777777" w:rsidR="00F164B2" w:rsidRPr="00F164B2" w:rsidRDefault="00F164B2" w:rsidP="004A3B2D">
      <w:pPr>
        <w:pStyle w:val="PlainText"/>
        <w:numPr>
          <w:ilvl w:val="0"/>
          <w:numId w:val="92"/>
        </w:numPr>
        <w:autoSpaceDN/>
        <w:ind w:left="720"/>
        <w:jc w:val="both"/>
        <w:rPr>
          <w:rFonts w:ascii="Arial" w:hAnsi="Arial" w:cs="Arial"/>
          <w:sz w:val="22"/>
          <w:szCs w:val="22"/>
        </w:rPr>
      </w:pPr>
      <w:r w:rsidRPr="00F164B2">
        <w:rPr>
          <w:rFonts w:ascii="Arial" w:hAnsi="Arial" w:cs="Arial"/>
          <w:sz w:val="22"/>
          <w:szCs w:val="22"/>
        </w:rPr>
        <w:t xml:space="preserve">Interconnexion Pâ – Diébougou en 90 kV ; </w:t>
      </w:r>
    </w:p>
    <w:p w14:paraId="7A9209D0" w14:textId="77777777" w:rsidR="00F164B2" w:rsidRPr="00F164B2" w:rsidRDefault="00F164B2" w:rsidP="004A3B2D">
      <w:pPr>
        <w:pStyle w:val="PlainText"/>
        <w:numPr>
          <w:ilvl w:val="0"/>
          <w:numId w:val="92"/>
        </w:numPr>
        <w:autoSpaceDN/>
        <w:ind w:left="720"/>
        <w:jc w:val="both"/>
        <w:rPr>
          <w:rFonts w:ascii="Arial" w:hAnsi="Arial" w:cs="Arial"/>
          <w:sz w:val="22"/>
          <w:szCs w:val="22"/>
        </w:rPr>
      </w:pPr>
      <w:r w:rsidRPr="00F164B2">
        <w:rPr>
          <w:rFonts w:ascii="Arial" w:hAnsi="Arial" w:cs="Arial"/>
          <w:sz w:val="22"/>
          <w:szCs w:val="22"/>
        </w:rPr>
        <w:t>Interconnexion 90 kV Ziniaré – Kaya.</w:t>
      </w:r>
    </w:p>
    <w:p w14:paraId="4F8F788F" w14:textId="77777777" w:rsidR="00F164B2" w:rsidRPr="00F164B2" w:rsidRDefault="00F164B2" w:rsidP="002E648D">
      <w:pPr>
        <w:pStyle w:val="PlainText"/>
        <w:ind w:left="720"/>
        <w:jc w:val="both"/>
        <w:rPr>
          <w:rFonts w:ascii="Arial" w:hAnsi="Arial" w:cs="Arial"/>
          <w:sz w:val="22"/>
          <w:szCs w:val="22"/>
        </w:rPr>
      </w:pPr>
    </w:p>
    <w:p w14:paraId="4E10D380" w14:textId="77777777" w:rsidR="00F164B2" w:rsidRPr="00F164B2" w:rsidRDefault="00F164B2" w:rsidP="002E648D">
      <w:pPr>
        <w:pStyle w:val="PlainText"/>
        <w:jc w:val="both"/>
        <w:rPr>
          <w:rFonts w:ascii="Arial" w:hAnsi="Arial" w:cs="Arial"/>
          <w:sz w:val="22"/>
          <w:szCs w:val="22"/>
        </w:rPr>
      </w:pPr>
      <w:r w:rsidRPr="00F164B2">
        <w:rPr>
          <w:rFonts w:ascii="Arial" w:hAnsi="Arial" w:cs="Arial"/>
          <w:sz w:val="22"/>
          <w:szCs w:val="22"/>
        </w:rPr>
        <w:t xml:space="preserve">En outre, il est prévu dans ce volet « Renforcement du réseau de transport » l’acquisition de trois transformateurs de </w:t>
      </w:r>
      <w:r w:rsidR="002E648D" w:rsidRPr="00F164B2">
        <w:rPr>
          <w:rFonts w:ascii="Arial" w:hAnsi="Arial" w:cs="Arial"/>
          <w:sz w:val="22"/>
          <w:szCs w:val="22"/>
        </w:rPr>
        <w:t>sécurisation pour</w:t>
      </w:r>
      <w:r w:rsidRPr="00F164B2">
        <w:rPr>
          <w:rFonts w:ascii="Arial" w:hAnsi="Arial" w:cs="Arial"/>
          <w:sz w:val="22"/>
          <w:szCs w:val="22"/>
        </w:rPr>
        <w:t xml:space="preserve"> les postes </w:t>
      </w:r>
      <w:r w:rsidR="002E648D" w:rsidRPr="00F164B2">
        <w:rPr>
          <w:rFonts w:ascii="Arial" w:hAnsi="Arial" w:cs="Arial"/>
          <w:sz w:val="22"/>
          <w:szCs w:val="22"/>
        </w:rPr>
        <w:t>sources de</w:t>
      </w:r>
      <w:r w:rsidRPr="00F164B2">
        <w:rPr>
          <w:rFonts w:ascii="Arial" w:hAnsi="Arial" w:cs="Arial"/>
          <w:sz w:val="22"/>
          <w:szCs w:val="22"/>
        </w:rPr>
        <w:t xml:space="preserve"> Ouagadougou et des centres de l’intérieur.</w:t>
      </w:r>
    </w:p>
    <w:p w14:paraId="768EAF43" w14:textId="77777777" w:rsidR="00F164B2" w:rsidRPr="00F164B2" w:rsidRDefault="00F164B2" w:rsidP="002E648D">
      <w:pPr>
        <w:pStyle w:val="PlainText"/>
        <w:jc w:val="both"/>
        <w:rPr>
          <w:rFonts w:ascii="Arial" w:hAnsi="Arial" w:cs="Arial"/>
          <w:sz w:val="22"/>
          <w:szCs w:val="22"/>
        </w:rPr>
      </w:pPr>
    </w:p>
    <w:p w14:paraId="5AE68E68" w14:textId="77777777" w:rsidR="001D0367" w:rsidRDefault="002E648D" w:rsidP="004A3B2D">
      <w:pPr>
        <w:pStyle w:val="PlainText"/>
        <w:numPr>
          <w:ilvl w:val="2"/>
          <w:numId w:val="93"/>
        </w:numPr>
        <w:autoSpaceDN/>
        <w:ind w:left="360"/>
        <w:jc w:val="both"/>
        <w:rPr>
          <w:rFonts w:ascii="Arial" w:hAnsi="Arial" w:cs="Arial"/>
          <w:sz w:val="22"/>
          <w:szCs w:val="22"/>
        </w:rPr>
      </w:pPr>
      <w:r>
        <w:rPr>
          <w:rFonts w:ascii="Arial" w:hAnsi="Arial" w:cs="Arial"/>
          <w:sz w:val="22"/>
          <w:szCs w:val="22"/>
        </w:rPr>
        <w:t xml:space="preserve">(iii) </w:t>
      </w:r>
      <w:r w:rsidR="00F164B2" w:rsidRPr="00F164B2">
        <w:rPr>
          <w:rFonts w:ascii="Arial" w:hAnsi="Arial" w:cs="Arial"/>
          <w:sz w:val="22"/>
          <w:szCs w:val="22"/>
        </w:rPr>
        <w:t>le renforcement des capacités des acteurs du secteur de l’énergie en matière de transaction en partenariat public privé.</w:t>
      </w:r>
    </w:p>
    <w:p w14:paraId="59F2095E" w14:textId="77777777" w:rsidR="00D933D4" w:rsidRDefault="00D933D4" w:rsidP="00D933D4">
      <w:pPr>
        <w:pStyle w:val="PlainText"/>
        <w:autoSpaceDN/>
        <w:ind w:left="360"/>
        <w:jc w:val="both"/>
        <w:rPr>
          <w:rFonts w:ascii="Arial" w:hAnsi="Arial" w:cs="Arial"/>
          <w:sz w:val="22"/>
          <w:szCs w:val="22"/>
        </w:rPr>
      </w:pPr>
    </w:p>
    <w:p w14:paraId="355E2FF8" w14:textId="77777777" w:rsidR="00C5722D" w:rsidRPr="00412B37" w:rsidRDefault="00C5722D" w:rsidP="00F55AAD">
      <w:pPr>
        <w:pStyle w:val="ListParagraph"/>
        <w:numPr>
          <w:ilvl w:val="1"/>
          <w:numId w:val="3"/>
        </w:numPr>
        <w:autoSpaceDE w:val="0"/>
        <w:autoSpaceDN w:val="0"/>
        <w:adjustRightInd w:val="0"/>
        <w:spacing w:after="0"/>
        <w:jc w:val="both"/>
        <w:outlineLvl w:val="1"/>
        <w:rPr>
          <w:rFonts w:ascii="Arial" w:hAnsi="Arial" w:cs="Arial"/>
          <w:b/>
          <w:bCs/>
        </w:rPr>
      </w:pPr>
      <w:bookmarkStart w:id="503" w:name="_Toc473072136"/>
      <w:bookmarkStart w:id="504" w:name="_Toc473073852"/>
      <w:bookmarkStart w:id="505" w:name="_Toc473130406"/>
      <w:bookmarkStart w:id="506" w:name="_Toc473130714"/>
      <w:bookmarkStart w:id="507" w:name="_Toc478458644"/>
      <w:bookmarkStart w:id="508" w:name="_Toc478459202"/>
      <w:r w:rsidRPr="00412B37">
        <w:rPr>
          <w:rFonts w:ascii="Arial" w:hAnsi="Arial" w:cs="Arial"/>
          <w:b/>
          <w:bCs/>
        </w:rPr>
        <w:t>ANALYSE DES VARIANTES DU PROJET</w:t>
      </w:r>
      <w:bookmarkEnd w:id="503"/>
      <w:bookmarkEnd w:id="504"/>
      <w:bookmarkEnd w:id="505"/>
      <w:bookmarkEnd w:id="506"/>
      <w:bookmarkEnd w:id="507"/>
      <w:bookmarkEnd w:id="508"/>
    </w:p>
    <w:p w14:paraId="7963083E" w14:textId="77777777" w:rsidR="00B15486" w:rsidRPr="00412B37" w:rsidRDefault="00B15486" w:rsidP="00D31ED0">
      <w:pPr>
        <w:pStyle w:val="ListParagraph"/>
        <w:autoSpaceDE w:val="0"/>
        <w:autoSpaceDN w:val="0"/>
        <w:adjustRightInd w:val="0"/>
        <w:spacing w:after="0"/>
        <w:jc w:val="both"/>
        <w:rPr>
          <w:rFonts w:ascii="Arial" w:hAnsi="Arial" w:cs="Arial"/>
          <w:b/>
          <w:bCs/>
        </w:rPr>
      </w:pPr>
    </w:p>
    <w:p w14:paraId="674039D8" w14:textId="77777777" w:rsidR="00C5722D" w:rsidRPr="00412B37" w:rsidRDefault="00F513B7" w:rsidP="00F55AAD">
      <w:pPr>
        <w:pStyle w:val="ListParagraph"/>
        <w:numPr>
          <w:ilvl w:val="2"/>
          <w:numId w:val="3"/>
        </w:numPr>
        <w:shd w:val="clear" w:color="auto" w:fill="FFFFFF" w:themeFill="background1"/>
        <w:autoSpaceDE w:val="0"/>
        <w:autoSpaceDN w:val="0"/>
        <w:adjustRightInd w:val="0"/>
        <w:spacing w:after="0"/>
        <w:jc w:val="both"/>
        <w:outlineLvl w:val="2"/>
        <w:rPr>
          <w:rFonts w:ascii="Arial" w:hAnsi="Arial" w:cs="Arial"/>
          <w:b/>
          <w:bCs/>
        </w:rPr>
      </w:pPr>
      <w:bookmarkStart w:id="509" w:name="_Toc473072137"/>
      <w:bookmarkStart w:id="510" w:name="_Toc473073853"/>
      <w:bookmarkStart w:id="511" w:name="_Toc473130407"/>
      <w:bookmarkStart w:id="512" w:name="_Toc473130715"/>
      <w:bookmarkStart w:id="513" w:name="_Toc478458645"/>
      <w:bookmarkStart w:id="514" w:name="_Toc478459203"/>
      <w:r w:rsidRPr="00412B37">
        <w:rPr>
          <w:rFonts w:ascii="Arial" w:hAnsi="Arial" w:cs="Arial"/>
          <w:b/>
          <w:bCs/>
        </w:rPr>
        <w:t>Analyse de la situation sans projet</w:t>
      </w:r>
      <w:bookmarkEnd w:id="509"/>
      <w:bookmarkEnd w:id="510"/>
      <w:bookmarkEnd w:id="511"/>
      <w:bookmarkEnd w:id="512"/>
      <w:bookmarkEnd w:id="513"/>
      <w:bookmarkEnd w:id="514"/>
      <w:r w:rsidRPr="00412B37">
        <w:rPr>
          <w:rFonts w:ascii="Arial" w:hAnsi="Arial" w:cs="Arial"/>
          <w:b/>
          <w:bCs/>
        </w:rPr>
        <w:t xml:space="preserve"> </w:t>
      </w:r>
      <w:r w:rsidR="00C5722D" w:rsidRPr="00412B37">
        <w:rPr>
          <w:rFonts w:ascii="Arial" w:hAnsi="Arial" w:cs="Arial"/>
          <w:b/>
          <w:bCs/>
        </w:rPr>
        <w:t xml:space="preserve"> </w:t>
      </w:r>
    </w:p>
    <w:p w14:paraId="25F7EF1C" w14:textId="77777777" w:rsidR="00B15486" w:rsidRPr="00412B37" w:rsidRDefault="00B15486" w:rsidP="00D31ED0">
      <w:pPr>
        <w:pStyle w:val="ListParagraph"/>
        <w:shd w:val="clear" w:color="auto" w:fill="FFFFFF" w:themeFill="background1"/>
        <w:autoSpaceDE w:val="0"/>
        <w:autoSpaceDN w:val="0"/>
        <w:adjustRightInd w:val="0"/>
        <w:spacing w:after="0"/>
        <w:jc w:val="both"/>
        <w:rPr>
          <w:rFonts w:ascii="Arial" w:hAnsi="Arial" w:cs="Arial"/>
          <w:b/>
          <w:bCs/>
        </w:rPr>
      </w:pPr>
    </w:p>
    <w:p w14:paraId="339CBE45" w14:textId="77777777" w:rsidR="00F513B7" w:rsidRPr="00412B37" w:rsidRDefault="00F513B7"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 xml:space="preserve">L’électricité est un puissant facteur de développement socio-économique. L’augmentation de la population et des activités socio-économiques dans le pôle régional de Fada N’Gourma a entrainé des besoins accrus de la disponibilité de l’électricité et donc des capacités de production. </w:t>
      </w:r>
    </w:p>
    <w:p w14:paraId="1F3C2048" w14:textId="77777777" w:rsidR="00F513B7" w:rsidRPr="00412B37" w:rsidRDefault="00F513B7"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Le taux de couverture de la région en électricité est relativement faible mais est soumise à des interruptions récurrentes de fournitures entravant sérieusement les activités socio-économiques. Ainsi sans le projet, la situation ne fera que se dégrader. Ce projet viendra renforcer les capacités de production de la région en électricité.</w:t>
      </w:r>
    </w:p>
    <w:p w14:paraId="60AF1B02" w14:textId="77777777" w:rsidR="0009631C" w:rsidRPr="00412B37" w:rsidRDefault="0009631C" w:rsidP="00D31ED0">
      <w:pPr>
        <w:shd w:val="clear" w:color="auto" w:fill="FFFFFF" w:themeFill="background1"/>
        <w:autoSpaceDE w:val="0"/>
        <w:autoSpaceDN w:val="0"/>
        <w:adjustRightInd w:val="0"/>
        <w:spacing w:after="0" w:line="276" w:lineRule="auto"/>
        <w:jc w:val="both"/>
        <w:rPr>
          <w:rFonts w:ascii="Arial" w:eastAsia="Arial Unicode MS" w:hAnsi="Arial" w:cs="Arial"/>
          <w:sz w:val="22"/>
          <w:szCs w:val="22"/>
        </w:rPr>
      </w:pPr>
      <w:r w:rsidRPr="00412B37">
        <w:rPr>
          <w:rFonts w:ascii="Arial" w:eastAsia="Arial Unicode MS" w:hAnsi="Arial" w:cs="Arial"/>
          <w:sz w:val="22"/>
          <w:szCs w:val="22"/>
        </w:rPr>
        <w:t xml:space="preserve">En effet, la ville de Fada N’Gourma est approvisionnée en électricité par deux </w:t>
      </w:r>
      <w:r w:rsidR="00E23E7E" w:rsidRPr="00412B37">
        <w:rPr>
          <w:rFonts w:ascii="Arial" w:eastAsia="Arial Unicode MS" w:hAnsi="Arial" w:cs="Arial"/>
          <w:sz w:val="22"/>
          <w:szCs w:val="22"/>
        </w:rPr>
        <w:t>lignes</w:t>
      </w:r>
      <w:r w:rsidRPr="00412B37">
        <w:rPr>
          <w:rFonts w:ascii="Arial" w:eastAsia="Arial Unicode MS" w:hAnsi="Arial" w:cs="Arial"/>
          <w:sz w:val="22"/>
          <w:szCs w:val="22"/>
        </w:rPr>
        <w:t> :</w:t>
      </w:r>
    </w:p>
    <w:p w14:paraId="38AC060D" w14:textId="77777777" w:rsidR="0074441B" w:rsidRPr="00412B37" w:rsidRDefault="00E23E7E" w:rsidP="00F55AAD">
      <w:pPr>
        <w:pStyle w:val="ListParagraph"/>
        <w:numPr>
          <w:ilvl w:val="0"/>
          <w:numId w:val="9"/>
        </w:numPr>
        <w:shd w:val="clear" w:color="auto" w:fill="FFFFFF" w:themeFill="background1"/>
        <w:autoSpaceDE w:val="0"/>
        <w:autoSpaceDN w:val="0"/>
        <w:adjustRightInd w:val="0"/>
        <w:spacing w:after="0"/>
        <w:jc w:val="both"/>
        <w:rPr>
          <w:rFonts w:ascii="Arial" w:hAnsi="Arial" w:cs="Arial"/>
          <w:b/>
          <w:bCs/>
        </w:rPr>
      </w:pPr>
      <w:r w:rsidRPr="0074441B">
        <w:rPr>
          <w:rFonts w:ascii="Arial" w:eastAsia="Arial Unicode MS" w:hAnsi="Arial" w:cs="Arial"/>
        </w:rPr>
        <w:t>l</w:t>
      </w:r>
      <w:r w:rsidR="0009631C" w:rsidRPr="0074441B">
        <w:rPr>
          <w:rFonts w:ascii="Arial" w:eastAsia="Arial Unicode MS" w:hAnsi="Arial" w:cs="Arial"/>
        </w:rPr>
        <w:t xml:space="preserve">’hydroélectricité issue </w:t>
      </w:r>
      <w:r w:rsidR="0074441B" w:rsidRPr="0074441B">
        <w:rPr>
          <w:rFonts w:ascii="Arial" w:eastAsia="Arial Unicode MS" w:hAnsi="Arial" w:cs="Arial"/>
        </w:rPr>
        <w:t>de la ligne 132 kV Kompienga/</w:t>
      </w:r>
      <w:r w:rsidR="001C426A">
        <w:rPr>
          <w:rFonts w:ascii="Arial" w:eastAsia="Arial Unicode MS" w:hAnsi="Arial" w:cs="Arial"/>
        </w:rPr>
        <w:t xml:space="preserve"> </w:t>
      </w:r>
      <w:r w:rsidR="0074441B" w:rsidRPr="0074441B">
        <w:rPr>
          <w:rFonts w:ascii="Arial" w:eastAsia="Arial Unicode MS" w:hAnsi="Arial" w:cs="Arial"/>
        </w:rPr>
        <w:t>Bagré- Zano (Tenkodogo) - Koupela-Fada N’Gourma</w:t>
      </w:r>
      <w:r w:rsidR="0074441B" w:rsidRPr="00412B37">
        <w:rPr>
          <w:rFonts w:ascii="Arial" w:eastAsia="Arial Unicode MS" w:hAnsi="Arial" w:cs="Arial"/>
        </w:rPr>
        <w:t> ;</w:t>
      </w:r>
    </w:p>
    <w:p w14:paraId="3A70F0E6" w14:textId="77777777" w:rsidR="0009631C" w:rsidRPr="00412B37" w:rsidRDefault="00672861" w:rsidP="00F55AAD">
      <w:pPr>
        <w:pStyle w:val="ListParagraph"/>
        <w:numPr>
          <w:ilvl w:val="0"/>
          <w:numId w:val="9"/>
        </w:numPr>
        <w:shd w:val="clear" w:color="auto" w:fill="FFFFFF" w:themeFill="background1"/>
        <w:autoSpaceDE w:val="0"/>
        <w:autoSpaceDN w:val="0"/>
        <w:adjustRightInd w:val="0"/>
        <w:spacing w:after="0"/>
        <w:jc w:val="both"/>
        <w:rPr>
          <w:rFonts w:ascii="Arial" w:hAnsi="Arial" w:cs="Arial"/>
          <w:b/>
          <w:bCs/>
        </w:rPr>
      </w:pPr>
      <w:r w:rsidRPr="00412B37">
        <w:rPr>
          <w:rFonts w:ascii="Arial" w:eastAsia="Arial Unicode MS" w:hAnsi="Arial" w:cs="Arial"/>
        </w:rPr>
        <w:t>l’électricité issue</w:t>
      </w:r>
      <w:r w:rsidR="0009631C" w:rsidRPr="00412B37">
        <w:rPr>
          <w:rFonts w:ascii="Arial" w:eastAsia="Arial Unicode MS" w:hAnsi="Arial" w:cs="Arial"/>
        </w:rPr>
        <w:t xml:space="preserve"> de l’interconnexion à partir </w:t>
      </w:r>
      <w:r w:rsidR="002E648D">
        <w:rPr>
          <w:rFonts w:ascii="Arial" w:eastAsia="Arial Unicode MS" w:hAnsi="Arial" w:cs="Arial"/>
        </w:rPr>
        <w:t xml:space="preserve">de </w:t>
      </w:r>
      <w:r w:rsidRPr="00412B37">
        <w:rPr>
          <w:rFonts w:ascii="Arial" w:eastAsia="Arial Unicode MS" w:hAnsi="Arial" w:cs="Arial"/>
        </w:rPr>
        <w:t>Ouagadougou (ligne Patte d’ Oie-</w:t>
      </w:r>
      <w:r w:rsidR="0074441B">
        <w:rPr>
          <w:rFonts w:ascii="Arial" w:eastAsia="Arial Unicode MS" w:hAnsi="Arial" w:cs="Arial"/>
        </w:rPr>
        <w:t xml:space="preserve"> Zano)</w:t>
      </w:r>
      <w:r w:rsidR="0009631C" w:rsidRPr="00412B37">
        <w:rPr>
          <w:rFonts w:ascii="Arial" w:eastAsia="Arial Unicode MS" w:hAnsi="Arial" w:cs="Arial"/>
        </w:rPr>
        <w:t>.</w:t>
      </w:r>
    </w:p>
    <w:p w14:paraId="19D668AC" w14:textId="77777777" w:rsidR="0074441B" w:rsidRDefault="0074441B" w:rsidP="00D31ED0">
      <w:pPr>
        <w:shd w:val="clear" w:color="auto" w:fill="FFFFFF" w:themeFill="background1"/>
        <w:autoSpaceDE w:val="0"/>
        <w:autoSpaceDN w:val="0"/>
        <w:adjustRightInd w:val="0"/>
        <w:spacing w:after="0" w:line="276" w:lineRule="auto"/>
        <w:jc w:val="both"/>
        <w:rPr>
          <w:rFonts w:ascii="Arial" w:eastAsia="Arial Unicode MS" w:hAnsi="Arial" w:cs="Arial"/>
          <w:sz w:val="22"/>
          <w:szCs w:val="22"/>
        </w:rPr>
      </w:pPr>
    </w:p>
    <w:p w14:paraId="517A3C0A" w14:textId="77777777" w:rsidR="0074441B" w:rsidRPr="00412B37" w:rsidRDefault="0074441B" w:rsidP="00D31ED0">
      <w:pPr>
        <w:shd w:val="clear" w:color="auto" w:fill="FFFFFF" w:themeFill="background1"/>
        <w:autoSpaceDE w:val="0"/>
        <w:autoSpaceDN w:val="0"/>
        <w:adjustRightInd w:val="0"/>
        <w:spacing w:after="0" w:line="276" w:lineRule="auto"/>
        <w:jc w:val="both"/>
        <w:rPr>
          <w:rFonts w:ascii="Arial" w:eastAsia="Arial Unicode MS" w:hAnsi="Arial" w:cs="Arial"/>
          <w:sz w:val="22"/>
          <w:szCs w:val="22"/>
        </w:rPr>
      </w:pPr>
      <w:r w:rsidRPr="00412B37">
        <w:rPr>
          <w:rFonts w:ascii="Arial" w:eastAsia="Arial Unicode MS" w:hAnsi="Arial" w:cs="Arial"/>
          <w:sz w:val="22"/>
          <w:szCs w:val="22"/>
        </w:rPr>
        <w:t xml:space="preserve">Cependant ces deux de lignes d’approvisionnement sont soumises </w:t>
      </w:r>
      <w:r w:rsidRPr="0074441B">
        <w:rPr>
          <w:rFonts w:ascii="Arial" w:eastAsia="Arial Unicode MS" w:hAnsi="Arial" w:cs="Arial"/>
          <w:sz w:val="22"/>
          <w:szCs w:val="22"/>
        </w:rPr>
        <w:t>à</w:t>
      </w:r>
      <w:r w:rsidRPr="00412B37">
        <w:rPr>
          <w:rFonts w:ascii="Arial" w:eastAsia="Arial Unicode MS" w:hAnsi="Arial" w:cs="Arial"/>
          <w:sz w:val="22"/>
          <w:szCs w:val="22"/>
        </w:rPr>
        <w:t xml:space="preserve"> des aléas </w:t>
      </w:r>
      <w:r w:rsidRPr="0074441B">
        <w:rPr>
          <w:rFonts w:ascii="Arial" w:eastAsia="Arial Unicode MS" w:hAnsi="Arial" w:cs="Arial"/>
          <w:sz w:val="22"/>
          <w:szCs w:val="22"/>
        </w:rPr>
        <w:t>climatiques (vents forts) et technologiques (vieillissement des matériaux) entrainant des indisponibilités de transit de l’électricité</w:t>
      </w:r>
      <w:r w:rsidRPr="00412B37">
        <w:rPr>
          <w:rFonts w:ascii="Arial" w:eastAsia="Arial Unicode MS" w:hAnsi="Arial" w:cs="Arial"/>
          <w:sz w:val="22"/>
          <w:szCs w:val="22"/>
        </w:rPr>
        <w:t xml:space="preserve">. La ligne de l’hydroélectricité est soumise régulièrement à des baisses de </w:t>
      </w:r>
      <w:r w:rsidRPr="0074441B">
        <w:rPr>
          <w:rFonts w:ascii="Arial" w:eastAsia="Arial Unicode MS" w:hAnsi="Arial" w:cs="Arial"/>
          <w:sz w:val="22"/>
          <w:szCs w:val="22"/>
        </w:rPr>
        <w:t>capacité</w:t>
      </w:r>
      <w:r w:rsidRPr="00412B37">
        <w:rPr>
          <w:rFonts w:ascii="Arial" w:eastAsia="Arial Unicode MS" w:hAnsi="Arial" w:cs="Arial"/>
          <w:sz w:val="22"/>
          <w:szCs w:val="22"/>
        </w:rPr>
        <w:t xml:space="preserve"> énergétique en corrélation avec l’assèchement des barrages du Burkina </w:t>
      </w:r>
      <w:r w:rsidRPr="0074441B">
        <w:rPr>
          <w:rFonts w:ascii="Arial" w:eastAsia="Arial Unicode MS" w:hAnsi="Arial" w:cs="Arial"/>
          <w:sz w:val="22"/>
          <w:szCs w:val="22"/>
        </w:rPr>
        <w:t xml:space="preserve">durant la période </w:t>
      </w:r>
      <w:r w:rsidRPr="00412B37">
        <w:rPr>
          <w:rFonts w:ascii="Arial" w:eastAsia="Arial Unicode MS" w:hAnsi="Arial" w:cs="Arial"/>
          <w:sz w:val="22"/>
          <w:szCs w:val="22"/>
        </w:rPr>
        <w:t xml:space="preserve">de mars </w:t>
      </w:r>
      <w:r w:rsidRPr="0074441B">
        <w:rPr>
          <w:rFonts w:ascii="Arial" w:eastAsia="Arial Unicode MS" w:hAnsi="Arial" w:cs="Arial"/>
          <w:sz w:val="22"/>
          <w:szCs w:val="22"/>
        </w:rPr>
        <w:t>à</w:t>
      </w:r>
      <w:r w:rsidRPr="00412B37">
        <w:rPr>
          <w:rFonts w:ascii="Arial" w:eastAsia="Arial Unicode MS" w:hAnsi="Arial" w:cs="Arial"/>
          <w:sz w:val="22"/>
          <w:szCs w:val="22"/>
        </w:rPr>
        <w:t xml:space="preserve"> </w:t>
      </w:r>
      <w:r w:rsidR="0009437B" w:rsidRPr="00412B37">
        <w:rPr>
          <w:rFonts w:ascii="Arial" w:eastAsia="Arial Unicode MS" w:hAnsi="Arial" w:cs="Arial"/>
          <w:sz w:val="22"/>
          <w:szCs w:val="22"/>
        </w:rPr>
        <w:t>avril</w:t>
      </w:r>
      <w:r w:rsidR="0009437B">
        <w:rPr>
          <w:rFonts w:ascii="Arial" w:eastAsia="Arial Unicode MS" w:hAnsi="Arial" w:cs="Arial"/>
          <w:sz w:val="22"/>
          <w:szCs w:val="22"/>
        </w:rPr>
        <w:t xml:space="preserve"> </w:t>
      </w:r>
      <w:r w:rsidR="0009437B" w:rsidRPr="0074441B">
        <w:rPr>
          <w:rFonts w:ascii="Arial" w:eastAsia="Arial Unicode MS" w:hAnsi="Arial" w:cs="Arial"/>
          <w:sz w:val="22"/>
          <w:szCs w:val="22"/>
        </w:rPr>
        <w:t>chaque</w:t>
      </w:r>
      <w:r w:rsidRPr="0074441B">
        <w:rPr>
          <w:rFonts w:ascii="Arial" w:eastAsia="Arial Unicode MS" w:hAnsi="Arial" w:cs="Arial"/>
          <w:sz w:val="22"/>
          <w:szCs w:val="22"/>
        </w:rPr>
        <w:t xml:space="preserve"> année</w:t>
      </w:r>
      <w:r w:rsidRPr="00412B37">
        <w:rPr>
          <w:rFonts w:ascii="Arial" w:eastAsia="Arial Unicode MS" w:hAnsi="Arial" w:cs="Arial"/>
          <w:sz w:val="22"/>
          <w:szCs w:val="22"/>
        </w:rPr>
        <w:t xml:space="preserve">. L’interconnexion avec un coût énergétique plus faible est sujette à une irrégularité de fourniture d’électricité par le fournisseur. </w:t>
      </w:r>
    </w:p>
    <w:p w14:paraId="595E3641" w14:textId="77777777" w:rsidR="0074441B" w:rsidRPr="00412B37" w:rsidRDefault="0074441B" w:rsidP="00D31ED0">
      <w:pPr>
        <w:shd w:val="clear" w:color="auto" w:fill="FFFFFF" w:themeFill="background1"/>
        <w:autoSpaceDE w:val="0"/>
        <w:autoSpaceDN w:val="0"/>
        <w:adjustRightInd w:val="0"/>
        <w:spacing w:after="0" w:line="276" w:lineRule="auto"/>
        <w:jc w:val="both"/>
        <w:rPr>
          <w:rFonts w:ascii="Arial" w:eastAsia="Arial Unicode MS" w:hAnsi="Arial" w:cs="Arial"/>
          <w:sz w:val="22"/>
          <w:szCs w:val="22"/>
        </w:rPr>
      </w:pPr>
    </w:p>
    <w:p w14:paraId="0E5447AA" w14:textId="77777777" w:rsidR="00F513B7" w:rsidRPr="00412B37" w:rsidRDefault="0074441B" w:rsidP="00D31ED0">
      <w:pPr>
        <w:shd w:val="clear" w:color="auto" w:fill="FFFFFF" w:themeFill="background1"/>
        <w:autoSpaceDE w:val="0"/>
        <w:autoSpaceDN w:val="0"/>
        <w:adjustRightInd w:val="0"/>
        <w:spacing w:after="0" w:line="276" w:lineRule="auto"/>
        <w:jc w:val="both"/>
        <w:rPr>
          <w:rFonts w:ascii="Arial" w:hAnsi="Arial" w:cs="Arial"/>
          <w:b/>
          <w:bCs/>
          <w:sz w:val="22"/>
          <w:szCs w:val="22"/>
        </w:rPr>
      </w:pPr>
      <w:r w:rsidRPr="00412B37">
        <w:rPr>
          <w:rFonts w:ascii="Arial" w:eastAsia="Arial Unicode MS" w:hAnsi="Arial" w:cs="Arial"/>
          <w:sz w:val="22"/>
          <w:szCs w:val="22"/>
        </w:rPr>
        <w:t>Cette situation « sans projet » ne permettra pas de résoudre les problèmes de délestage</w:t>
      </w:r>
      <w:r>
        <w:rPr>
          <w:rFonts w:ascii="Arial" w:eastAsia="Arial Unicode MS" w:hAnsi="Arial" w:cs="Arial"/>
          <w:sz w:val="22"/>
          <w:szCs w:val="22"/>
        </w:rPr>
        <w:t xml:space="preserve"> </w:t>
      </w:r>
      <w:r w:rsidRPr="0074441B">
        <w:rPr>
          <w:rFonts w:ascii="Arial" w:eastAsia="Arial Unicode MS" w:hAnsi="Arial" w:cs="Arial"/>
          <w:sz w:val="22"/>
          <w:szCs w:val="22"/>
        </w:rPr>
        <w:t>récurrents actuellement</w:t>
      </w:r>
      <w:r w:rsidRPr="00412B37">
        <w:rPr>
          <w:rFonts w:ascii="Arial" w:eastAsia="Arial Unicode MS" w:hAnsi="Arial" w:cs="Arial"/>
          <w:sz w:val="22"/>
          <w:szCs w:val="22"/>
        </w:rPr>
        <w:t xml:space="preserve"> et certaines couches sociales ne pourront pas accéder à l’électricité</w:t>
      </w:r>
    </w:p>
    <w:p w14:paraId="524DF563" w14:textId="77777777" w:rsidR="007F4DB1" w:rsidRDefault="007F4DB1">
      <w:pPr>
        <w:suppressAutoHyphens w:val="0"/>
        <w:spacing w:before="0" w:after="200" w:line="276" w:lineRule="auto"/>
        <w:rPr>
          <w:rFonts w:ascii="Arial" w:eastAsiaTheme="minorEastAsia" w:hAnsi="Arial" w:cs="Arial"/>
          <w:b/>
          <w:bCs/>
          <w:sz w:val="22"/>
          <w:szCs w:val="22"/>
          <w:lang w:eastAsia="fr-FR"/>
        </w:rPr>
      </w:pPr>
      <w:r>
        <w:rPr>
          <w:rFonts w:ascii="Arial" w:hAnsi="Arial" w:cs="Arial"/>
          <w:b/>
          <w:bCs/>
        </w:rPr>
        <w:br w:type="page"/>
      </w:r>
    </w:p>
    <w:p w14:paraId="13CBAC63" w14:textId="77777777" w:rsidR="00B9656B" w:rsidRPr="00412B37" w:rsidRDefault="00B9656B" w:rsidP="007F4DB1">
      <w:pPr>
        <w:pStyle w:val="ListParagraph"/>
        <w:shd w:val="clear" w:color="auto" w:fill="FFFFFF" w:themeFill="background1"/>
        <w:autoSpaceDE w:val="0"/>
        <w:autoSpaceDN w:val="0"/>
        <w:adjustRightInd w:val="0"/>
        <w:spacing w:after="0"/>
        <w:ind w:left="0"/>
        <w:jc w:val="both"/>
        <w:rPr>
          <w:rFonts w:ascii="Arial" w:hAnsi="Arial" w:cs="Arial"/>
          <w:b/>
          <w:bCs/>
        </w:rPr>
      </w:pPr>
    </w:p>
    <w:p w14:paraId="07A10824" w14:textId="77777777" w:rsidR="00C5722D" w:rsidRPr="00412B37" w:rsidRDefault="00C5722D" w:rsidP="00F55AAD">
      <w:pPr>
        <w:pStyle w:val="ListParagraph"/>
        <w:numPr>
          <w:ilvl w:val="2"/>
          <w:numId w:val="3"/>
        </w:numPr>
        <w:autoSpaceDE w:val="0"/>
        <w:autoSpaceDN w:val="0"/>
        <w:adjustRightInd w:val="0"/>
        <w:spacing w:after="0"/>
        <w:jc w:val="both"/>
        <w:outlineLvl w:val="2"/>
        <w:rPr>
          <w:rFonts w:ascii="Arial" w:hAnsi="Arial" w:cs="Arial"/>
          <w:b/>
          <w:bCs/>
        </w:rPr>
      </w:pPr>
      <w:bookmarkStart w:id="515" w:name="_Toc473072138"/>
      <w:bookmarkStart w:id="516" w:name="_Toc473073854"/>
      <w:bookmarkStart w:id="517" w:name="_Toc473130408"/>
      <w:bookmarkStart w:id="518" w:name="_Toc473130716"/>
      <w:bookmarkStart w:id="519" w:name="_Toc478458646"/>
      <w:bookmarkStart w:id="520" w:name="_Toc478459204"/>
      <w:r w:rsidRPr="00412B37">
        <w:rPr>
          <w:rFonts w:ascii="Arial" w:hAnsi="Arial" w:cs="Arial"/>
          <w:b/>
          <w:bCs/>
        </w:rPr>
        <w:t>Analyse des Variantes</w:t>
      </w:r>
      <w:bookmarkEnd w:id="515"/>
      <w:bookmarkEnd w:id="516"/>
      <w:bookmarkEnd w:id="517"/>
      <w:bookmarkEnd w:id="518"/>
      <w:bookmarkEnd w:id="519"/>
      <w:bookmarkEnd w:id="520"/>
      <w:r w:rsidRPr="00412B37">
        <w:rPr>
          <w:rFonts w:ascii="Arial" w:hAnsi="Arial" w:cs="Arial"/>
          <w:b/>
          <w:bCs/>
        </w:rPr>
        <w:t xml:space="preserve"> </w:t>
      </w:r>
    </w:p>
    <w:p w14:paraId="47C20D11" w14:textId="77777777" w:rsidR="006E2200" w:rsidRPr="00412B37" w:rsidRDefault="006E2200" w:rsidP="00D31ED0">
      <w:pPr>
        <w:autoSpaceDE w:val="0"/>
        <w:autoSpaceDN w:val="0"/>
        <w:adjustRightInd w:val="0"/>
        <w:spacing w:after="0" w:line="276" w:lineRule="auto"/>
        <w:jc w:val="both"/>
        <w:rPr>
          <w:rFonts w:ascii="Arial" w:hAnsi="Arial" w:cs="Arial"/>
          <w:b/>
          <w:bCs/>
          <w:sz w:val="22"/>
          <w:szCs w:val="22"/>
        </w:rPr>
      </w:pPr>
    </w:p>
    <w:p w14:paraId="7A7C23A8" w14:textId="77777777" w:rsidR="00D3604A" w:rsidRDefault="00F513B7" w:rsidP="00F55AAD">
      <w:pPr>
        <w:numPr>
          <w:ilvl w:val="1"/>
          <w:numId w:val="28"/>
        </w:numPr>
        <w:shd w:val="clear" w:color="auto" w:fill="FFFFFF" w:themeFill="background1"/>
        <w:spacing w:line="276" w:lineRule="auto"/>
        <w:jc w:val="both"/>
        <w:rPr>
          <w:rFonts w:ascii="Arial" w:hAnsi="Arial" w:cs="Arial"/>
          <w:b/>
          <w:i/>
          <w:sz w:val="22"/>
          <w:szCs w:val="22"/>
          <w:u w:val="single"/>
        </w:rPr>
      </w:pPr>
      <w:bookmarkStart w:id="521" w:name="_Toc350887375"/>
      <w:r w:rsidRPr="00412B37">
        <w:rPr>
          <w:rFonts w:ascii="Arial" w:hAnsi="Arial" w:cs="Arial"/>
          <w:b/>
          <w:i/>
          <w:sz w:val="22"/>
          <w:szCs w:val="22"/>
          <w:u w:val="single"/>
        </w:rPr>
        <w:t>La technologie hydroélectrique</w:t>
      </w:r>
      <w:bookmarkEnd w:id="521"/>
    </w:p>
    <w:p w14:paraId="0770E61C" w14:textId="77777777" w:rsidR="00D3604A" w:rsidRDefault="00F513B7" w:rsidP="00DC6429">
      <w:pPr>
        <w:shd w:val="clear" w:color="auto" w:fill="FFFFFF" w:themeFill="background1"/>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 xml:space="preserve">La production d’électricité à partir des turbines hydroélectriques nécessite des investissements importants pour la construction de la retenue, du barrage, des ouvrages de prise d’eau, d’évacuation des eaux de crues, de la centrale et des ouvrages d’évacuation de l’énergie électrique. De plus, l’approvisionnement en eau des retenues dépend de la pluviométrie du bassin versant des cours d’eau et la puissance disponible d’une centrale hydroélectrique décroit considérablement en saison sèche </w:t>
      </w:r>
    </w:p>
    <w:p w14:paraId="1138803D" w14:textId="77777777" w:rsidR="00314B58" w:rsidRDefault="00314B58" w:rsidP="008C4571">
      <w:pPr>
        <w:shd w:val="clear" w:color="auto" w:fill="FFFFFF" w:themeFill="background1"/>
        <w:autoSpaceDE w:val="0"/>
        <w:autoSpaceDN w:val="0"/>
        <w:adjustRightInd w:val="0"/>
        <w:spacing w:before="120" w:after="120" w:line="276" w:lineRule="auto"/>
        <w:jc w:val="both"/>
        <w:rPr>
          <w:rFonts w:ascii="Arial" w:eastAsia="Arial Unicode MS" w:hAnsi="Arial" w:cs="Arial"/>
          <w:sz w:val="22"/>
          <w:szCs w:val="22"/>
        </w:rPr>
      </w:pPr>
      <w:r>
        <w:rPr>
          <w:rFonts w:ascii="Arial" w:eastAsia="Arial Unicode MS" w:hAnsi="Arial" w:cs="Arial"/>
          <w:sz w:val="22"/>
          <w:szCs w:val="22"/>
        </w:rPr>
        <w:t>En effet, l</w:t>
      </w:r>
      <w:r w:rsidRPr="006F4E3C">
        <w:rPr>
          <w:rFonts w:ascii="Arial" w:eastAsia="Arial Unicode MS" w:hAnsi="Arial" w:cs="Arial"/>
          <w:sz w:val="22"/>
          <w:szCs w:val="22"/>
        </w:rPr>
        <w:t>a commune de Fada N'Gourma est située dans le bassin versant du fleuve Niger. Le réseau hydrographique de la ville est desservi par cinq (05) cours d'eau</w:t>
      </w:r>
      <w:r w:rsidRPr="006F4E3C">
        <w:rPr>
          <w:rFonts w:ascii="Arial" w:hAnsi="Arial" w:cs="Arial"/>
          <w:i/>
          <w:iCs/>
          <w:sz w:val="22"/>
          <w:szCs w:val="22"/>
        </w:rPr>
        <w:t xml:space="preserve"> </w:t>
      </w:r>
      <w:r w:rsidRPr="006F4E3C">
        <w:rPr>
          <w:rFonts w:ascii="Arial" w:hAnsi="Arial" w:cs="Arial"/>
          <w:iCs/>
          <w:sz w:val="22"/>
          <w:szCs w:val="22"/>
        </w:rPr>
        <w:t xml:space="preserve">qui alimentent les deux importants barrages la ville. En plus des réserves en eau de ces </w:t>
      </w:r>
      <w:r>
        <w:rPr>
          <w:rFonts w:ascii="Arial" w:hAnsi="Arial" w:cs="Arial"/>
          <w:iCs/>
          <w:sz w:val="22"/>
          <w:szCs w:val="22"/>
        </w:rPr>
        <w:t xml:space="preserve">deux </w:t>
      </w:r>
      <w:r w:rsidRPr="006F4E3C">
        <w:rPr>
          <w:rFonts w:ascii="Arial" w:hAnsi="Arial" w:cs="Arial"/>
          <w:iCs/>
          <w:sz w:val="22"/>
          <w:szCs w:val="22"/>
        </w:rPr>
        <w:t>barrages (</w:t>
      </w:r>
      <w:r w:rsidRPr="006F4E3C">
        <w:rPr>
          <w:rFonts w:ascii="Arial" w:eastAsia="Arial Unicode MS" w:hAnsi="Arial" w:cs="Arial"/>
          <w:sz w:val="22"/>
          <w:szCs w:val="22"/>
        </w:rPr>
        <w:t>barrage n°1 d'une capacité théorique de 4 613 000 m</w:t>
      </w:r>
      <w:r w:rsidRPr="00314B58">
        <w:rPr>
          <w:rFonts w:ascii="Arial" w:eastAsia="Arial Unicode MS" w:hAnsi="Arial" w:cs="Arial"/>
          <w:sz w:val="22"/>
          <w:szCs w:val="22"/>
          <w:vertAlign w:val="superscript"/>
        </w:rPr>
        <w:t>3</w:t>
      </w:r>
      <w:r w:rsidRPr="006F4E3C">
        <w:rPr>
          <w:rFonts w:ascii="Arial" w:eastAsia="Arial Unicode MS" w:hAnsi="Arial" w:cs="Arial"/>
          <w:sz w:val="22"/>
          <w:szCs w:val="22"/>
        </w:rPr>
        <w:t xml:space="preserve"> et le barrage n° 2 de 550 000 m3), les bas-fonds drainés sont suffisamment exploités pour les activités socio-économiques au niveau de la ville.</w:t>
      </w:r>
    </w:p>
    <w:p w14:paraId="3F9C6340" w14:textId="77777777" w:rsidR="00D3604A" w:rsidRDefault="00D3604A" w:rsidP="00DC6429">
      <w:pPr>
        <w:shd w:val="clear" w:color="auto" w:fill="FFFFFF" w:themeFill="background1"/>
        <w:autoSpaceDE w:val="0"/>
        <w:autoSpaceDN w:val="0"/>
        <w:adjustRightInd w:val="0"/>
        <w:spacing w:before="120" w:after="120" w:line="276" w:lineRule="auto"/>
        <w:jc w:val="both"/>
        <w:rPr>
          <w:rFonts w:ascii="Arial" w:eastAsia="Arial Unicode MS" w:hAnsi="Arial" w:cs="Arial"/>
          <w:sz w:val="22"/>
          <w:szCs w:val="22"/>
        </w:rPr>
      </w:pPr>
    </w:p>
    <w:p w14:paraId="6D9865D7" w14:textId="77777777" w:rsidR="00D3604A" w:rsidRDefault="00F513B7" w:rsidP="00F55AAD">
      <w:pPr>
        <w:numPr>
          <w:ilvl w:val="1"/>
          <w:numId w:val="28"/>
        </w:numPr>
        <w:shd w:val="clear" w:color="auto" w:fill="FFFFFF" w:themeFill="background1"/>
        <w:spacing w:line="276" w:lineRule="auto"/>
        <w:jc w:val="both"/>
        <w:rPr>
          <w:rFonts w:ascii="Arial" w:hAnsi="Arial" w:cs="Arial"/>
          <w:b/>
          <w:i/>
          <w:sz w:val="22"/>
          <w:szCs w:val="22"/>
          <w:u w:val="single"/>
        </w:rPr>
      </w:pPr>
      <w:bookmarkStart w:id="522" w:name="_Toc350887376"/>
      <w:r w:rsidRPr="00412B37">
        <w:rPr>
          <w:rFonts w:ascii="Arial" w:hAnsi="Arial" w:cs="Arial"/>
          <w:b/>
          <w:i/>
          <w:sz w:val="22"/>
          <w:szCs w:val="22"/>
          <w:u w:val="single"/>
        </w:rPr>
        <w:t>La technologie solaire</w:t>
      </w:r>
      <w:bookmarkEnd w:id="522"/>
    </w:p>
    <w:p w14:paraId="0A87CFE9" w14:textId="77777777" w:rsidR="00DC6429" w:rsidRPr="00B579DA" w:rsidRDefault="00DC6429" w:rsidP="008C4571">
      <w:pPr>
        <w:shd w:val="clear" w:color="auto" w:fill="FFFFFF" w:themeFill="background1"/>
        <w:autoSpaceDE w:val="0"/>
        <w:autoSpaceDN w:val="0"/>
        <w:adjustRightInd w:val="0"/>
        <w:spacing w:before="120" w:after="120" w:line="276" w:lineRule="auto"/>
        <w:jc w:val="both"/>
        <w:rPr>
          <w:rFonts w:ascii="Arial" w:eastAsia="Arial Unicode MS" w:hAnsi="Arial" w:cs="Arial"/>
          <w:sz w:val="22"/>
          <w:szCs w:val="22"/>
        </w:rPr>
      </w:pPr>
      <w:r w:rsidRPr="00B579DA">
        <w:rPr>
          <w:rFonts w:ascii="Arial" w:eastAsia="Arial Unicode MS" w:hAnsi="Arial" w:cs="Arial"/>
          <w:sz w:val="22"/>
          <w:szCs w:val="22"/>
        </w:rPr>
        <w:t>Le gisement d’énergie solaire représente l’énergie primaire la plus abondante au Burkina Faso, avec un ensoleillement moyen estimé à 5,5 kWh/m²/jour pendant 3000 à 3500 heures par an. La durée d’ensoleillement journalier est comprise entre 6 et 8 heures.</w:t>
      </w:r>
    </w:p>
    <w:p w14:paraId="173FD937" w14:textId="77777777" w:rsidR="00DC6429" w:rsidRPr="00B579DA" w:rsidRDefault="00DC6429" w:rsidP="00DC6429">
      <w:pPr>
        <w:shd w:val="clear" w:color="auto" w:fill="FFFFFF" w:themeFill="background1"/>
        <w:autoSpaceDE w:val="0"/>
        <w:autoSpaceDN w:val="0"/>
        <w:adjustRightInd w:val="0"/>
        <w:spacing w:before="120" w:after="120"/>
        <w:jc w:val="both"/>
        <w:rPr>
          <w:rFonts w:ascii="Arial" w:eastAsia="Arial Unicode MS" w:hAnsi="Arial" w:cs="Arial"/>
          <w:sz w:val="22"/>
          <w:szCs w:val="22"/>
        </w:rPr>
      </w:pPr>
      <w:r w:rsidRPr="00B579DA">
        <w:rPr>
          <w:rFonts w:ascii="Arial" w:eastAsia="Arial Unicode MS" w:hAnsi="Arial" w:cs="Arial"/>
          <w:sz w:val="22"/>
          <w:szCs w:val="22"/>
        </w:rPr>
        <w:t xml:space="preserve">La production d’électricité à partir du rayonnement solaire nécessite des investissements initiaux nettement plus importants. De plus le taux de disponibilité de ces centrales est relativement aléatoire ce qui nécessite d’une part des dimensionnements plus grands et d’autre part l’énergie solaire photovoltaïque n’est pas disponible pour la pointe du soir (19h à 22h). </w:t>
      </w:r>
    </w:p>
    <w:p w14:paraId="077CD5F8" w14:textId="77777777" w:rsidR="00D3604A" w:rsidRDefault="00DC6429" w:rsidP="008C4571">
      <w:pPr>
        <w:shd w:val="clear" w:color="auto" w:fill="FFFFFF" w:themeFill="background1"/>
        <w:autoSpaceDE w:val="0"/>
        <w:autoSpaceDN w:val="0"/>
        <w:adjustRightInd w:val="0"/>
        <w:spacing w:before="120" w:after="120" w:line="276" w:lineRule="auto"/>
        <w:jc w:val="both"/>
        <w:rPr>
          <w:rFonts w:ascii="Arial" w:eastAsia="Arial Unicode MS" w:hAnsi="Arial" w:cs="Arial"/>
          <w:sz w:val="22"/>
          <w:szCs w:val="22"/>
        </w:rPr>
      </w:pPr>
      <w:r w:rsidRPr="00B579DA">
        <w:rPr>
          <w:rFonts w:ascii="Arial" w:eastAsia="Arial Unicode MS" w:hAnsi="Arial" w:cs="Arial"/>
          <w:sz w:val="22"/>
          <w:szCs w:val="22"/>
        </w:rPr>
        <w:t xml:space="preserve">Aussi, les fortes chaleurs qui accompagnent cet ensoleillement pendant les périodes sèches chaudes de l'année (mars à mai) ne permettent pas l'utilisation efficiente de la technologie. Les vents violents des saisons sèches transportant de micro particules de sable </w:t>
      </w:r>
      <w:r w:rsidRPr="00B579DA">
        <w:rPr>
          <w:rFonts w:ascii="Arial" w:eastAsia="Calibri" w:hAnsi="Arial" w:cs="Arial"/>
          <w:sz w:val="22"/>
          <w:szCs w:val="22"/>
        </w:rPr>
        <w:t>amplifient les effets des températures élevées</w:t>
      </w:r>
      <w:r w:rsidRPr="00B579DA">
        <w:rPr>
          <w:rFonts w:ascii="Arial" w:eastAsia="Arial Unicode MS" w:hAnsi="Arial" w:cs="Arial"/>
          <w:sz w:val="22"/>
          <w:szCs w:val="22"/>
        </w:rPr>
        <w:t xml:space="preserve"> et déposent très souvent de fine pellicule de poussière sur les plaques photovoltaïques, toute chose qui affectent leur rendement.</w:t>
      </w:r>
    </w:p>
    <w:p w14:paraId="5B294D67" w14:textId="77777777" w:rsidR="00D3604A" w:rsidRDefault="00F513B7" w:rsidP="00F55AAD">
      <w:pPr>
        <w:numPr>
          <w:ilvl w:val="1"/>
          <w:numId w:val="28"/>
        </w:numPr>
        <w:shd w:val="clear" w:color="auto" w:fill="FFFFFF" w:themeFill="background1"/>
        <w:spacing w:line="276" w:lineRule="auto"/>
        <w:jc w:val="both"/>
        <w:rPr>
          <w:rFonts w:ascii="Arial" w:hAnsi="Arial" w:cs="Arial"/>
          <w:b/>
          <w:i/>
          <w:sz w:val="22"/>
          <w:szCs w:val="22"/>
          <w:u w:val="single"/>
        </w:rPr>
      </w:pPr>
      <w:bookmarkStart w:id="523" w:name="_Toc350887377"/>
      <w:r w:rsidRPr="00412B37">
        <w:rPr>
          <w:rFonts w:ascii="Arial" w:hAnsi="Arial" w:cs="Arial"/>
          <w:b/>
          <w:i/>
          <w:sz w:val="22"/>
          <w:szCs w:val="22"/>
          <w:u w:val="single"/>
        </w:rPr>
        <w:t>La technologie éolienne</w:t>
      </w:r>
      <w:bookmarkEnd w:id="523"/>
      <w:r w:rsidRPr="00412B37">
        <w:rPr>
          <w:rFonts w:ascii="Arial" w:hAnsi="Arial" w:cs="Arial"/>
          <w:b/>
          <w:i/>
          <w:sz w:val="22"/>
          <w:szCs w:val="22"/>
          <w:u w:val="single"/>
        </w:rPr>
        <w:t xml:space="preserve"> </w:t>
      </w:r>
    </w:p>
    <w:p w14:paraId="5A8B5F1A" w14:textId="77777777" w:rsidR="00DC6429" w:rsidRPr="00464212" w:rsidRDefault="00C6003E" w:rsidP="008C4571">
      <w:pPr>
        <w:shd w:val="clear" w:color="auto" w:fill="FFFFFF" w:themeFill="background1"/>
        <w:autoSpaceDE w:val="0"/>
        <w:autoSpaceDN w:val="0"/>
        <w:adjustRightInd w:val="0"/>
        <w:spacing w:before="120" w:after="120" w:line="276" w:lineRule="auto"/>
        <w:jc w:val="both"/>
        <w:rPr>
          <w:rFonts w:ascii="Arial" w:eastAsia="Arial Unicode MS" w:hAnsi="Arial" w:cs="Arial"/>
          <w:sz w:val="22"/>
          <w:szCs w:val="22"/>
        </w:rPr>
      </w:pPr>
      <w:r w:rsidRPr="00C6003E">
        <w:rPr>
          <w:rFonts w:ascii="Arial" w:eastAsia="Arial Unicode MS" w:hAnsi="Arial" w:cs="Arial"/>
          <w:sz w:val="22"/>
          <w:szCs w:val="22"/>
        </w:rPr>
        <w:t>Le potentiel éolien n’est pas exploitable pour une production d’électricité de capacité significative</w:t>
      </w:r>
      <w:r>
        <w:rPr>
          <w:rFonts w:ascii="Arial" w:eastAsia="Arial Unicode MS" w:hAnsi="Arial" w:cs="Arial"/>
          <w:sz w:val="22"/>
          <w:szCs w:val="22"/>
        </w:rPr>
        <w:t xml:space="preserve"> dans cette région</w:t>
      </w:r>
      <w:r w:rsidRPr="00C6003E">
        <w:rPr>
          <w:rFonts w:ascii="Arial" w:eastAsia="Arial Unicode MS" w:hAnsi="Arial" w:cs="Arial"/>
          <w:sz w:val="22"/>
          <w:szCs w:val="22"/>
        </w:rPr>
        <w:t>.</w:t>
      </w:r>
      <w:r w:rsidR="00DC6429" w:rsidRPr="00DC6429">
        <w:rPr>
          <w:rFonts w:ascii="Arial" w:eastAsia="Arial Unicode MS" w:hAnsi="Arial" w:cs="Arial"/>
          <w:sz w:val="22"/>
          <w:szCs w:val="22"/>
        </w:rPr>
        <w:t xml:space="preserve"> </w:t>
      </w:r>
      <w:r w:rsidR="00DC6429" w:rsidRPr="00464212">
        <w:rPr>
          <w:rFonts w:ascii="Arial" w:eastAsia="Arial Unicode MS" w:hAnsi="Arial" w:cs="Arial"/>
          <w:sz w:val="22"/>
          <w:szCs w:val="22"/>
        </w:rPr>
        <w:t>La faiblesse du régime des vents au Burkina ne permet pas une exploitation économique de ce type d’énergie renouvelable ; la moyenne nationale varie entre 2 et 3 m/s avec des maxima de 4 à 5 m/s dans le nord du pays (REEB</w:t>
      </w:r>
      <w:r w:rsidR="00DC6429">
        <w:rPr>
          <w:rFonts w:ascii="Arial" w:eastAsia="Arial Unicode MS" w:hAnsi="Arial" w:cs="Arial"/>
          <w:sz w:val="22"/>
          <w:szCs w:val="22"/>
        </w:rPr>
        <w:t xml:space="preserve"> 2</w:t>
      </w:r>
      <w:r w:rsidR="00DC6429" w:rsidRPr="00464212">
        <w:rPr>
          <w:rFonts w:ascii="Arial" w:eastAsia="Arial Unicode MS" w:hAnsi="Arial" w:cs="Arial"/>
          <w:sz w:val="22"/>
          <w:szCs w:val="22"/>
        </w:rPr>
        <w:t xml:space="preserve">, 2008). </w:t>
      </w:r>
    </w:p>
    <w:p w14:paraId="2FCC5DDC" w14:textId="77777777" w:rsidR="00D3604A" w:rsidRDefault="00DC6429" w:rsidP="008C4571">
      <w:pPr>
        <w:shd w:val="clear" w:color="auto" w:fill="FFFFFF" w:themeFill="background1"/>
        <w:autoSpaceDE w:val="0"/>
        <w:autoSpaceDN w:val="0"/>
        <w:adjustRightInd w:val="0"/>
        <w:spacing w:before="120" w:after="120" w:line="276" w:lineRule="auto"/>
        <w:jc w:val="both"/>
        <w:rPr>
          <w:rFonts w:ascii="Arial" w:eastAsia="Arial Unicode MS" w:hAnsi="Arial" w:cs="Arial"/>
          <w:sz w:val="22"/>
          <w:szCs w:val="22"/>
        </w:rPr>
      </w:pPr>
      <w:r w:rsidRPr="00464212">
        <w:rPr>
          <w:rFonts w:ascii="Arial" w:eastAsia="Arial Unicode MS" w:hAnsi="Arial" w:cs="Arial"/>
          <w:sz w:val="22"/>
          <w:szCs w:val="22"/>
        </w:rPr>
        <w:t>Dans la zone du projet, l'harmattan souffle dans la direction Nord-Est/ Sud-Ouest avec des vitesses mensuelles variant entre 1,2 et 2,2 m/s pendant la saison sèche. Quant à la mousson, elle souffle du Sud-Ouest/Nord Est à des vitesses inferieures à 2m/s à l'exception des vents orageux très violents.</w:t>
      </w:r>
    </w:p>
    <w:p w14:paraId="4E398C99" w14:textId="77777777" w:rsidR="00B579DA" w:rsidRDefault="00B579DA" w:rsidP="00DC6429">
      <w:pPr>
        <w:shd w:val="clear" w:color="auto" w:fill="FFFFFF" w:themeFill="background1"/>
        <w:autoSpaceDE w:val="0"/>
        <w:autoSpaceDN w:val="0"/>
        <w:adjustRightInd w:val="0"/>
        <w:spacing w:before="120" w:after="120" w:line="276" w:lineRule="auto"/>
        <w:jc w:val="both"/>
        <w:rPr>
          <w:rFonts w:ascii="Arial" w:eastAsia="Arial Unicode MS" w:hAnsi="Arial" w:cs="Arial"/>
          <w:sz w:val="22"/>
          <w:szCs w:val="22"/>
        </w:rPr>
      </w:pPr>
    </w:p>
    <w:p w14:paraId="10D3B4F5" w14:textId="77777777" w:rsidR="00D3604A" w:rsidRDefault="00F513B7" w:rsidP="00F55AAD">
      <w:pPr>
        <w:numPr>
          <w:ilvl w:val="1"/>
          <w:numId w:val="28"/>
        </w:numPr>
        <w:shd w:val="clear" w:color="auto" w:fill="FFFFFF" w:themeFill="background1"/>
        <w:spacing w:line="276" w:lineRule="auto"/>
        <w:jc w:val="both"/>
        <w:rPr>
          <w:rFonts w:ascii="Arial" w:hAnsi="Arial" w:cs="Arial"/>
          <w:b/>
          <w:i/>
          <w:sz w:val="22"/>
          <w:szCs w:val="22"/>
          <w:u w:val="single"/>
        </w:rPr>
      </w:pPr>
      <w:bookmarkStart w:id="524" w:name="_Toc350887378"/>
      <w:r w:rsidRPr="00412B37">
        <w:rPr>
          <w:rFonts w:ascii="Arial" w:hAnsi="Arial" w:cs="Arial"/>
          <w:b/>
          <w:i/>
          <w:sz w:val="22"/>
          <w:szCs w:val="22"/>
          <w:u w:val="single"/>
        </w:rPr>
        <w:t>Les turbines à gaz de combustion</w:t>
      </w:r>
      <w:bookmarkEnd w:id="524"/>
    </w:p>
    <w:p w14:paraId="24D1D9A5" w14:textId="77777777" w:rsidR="00D3604A" w:rsidRDefault="00F513B7" w:rsidP="00DC6429">
      <w:pPr>
        <w:shd w:val="clear" w:color="auto" w:fill="FFFFFF" w:themeFill="background1"/>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 xml:space="preserve">Les turbines à gaz de combustion fonctionnent normalement au gaz, mais également au DDO. Certains  modèles de turbines peuvent fonctionner au HFO, en concédant une  réduction de  la  puissance produite, une baisse du rendement et de la disponibilité. Les turbines à gaz ne </w:t>
      </w:r>
      <w:r w:rsidRPr="00412B37">
        <w:rPr>
          <w:rFonts w:ascii="Arial" w:eastAsia="Arial Unicode MS" w:hAnsi="Arial" w:cs="Arial"/>
          <w:sz w:val="22"/>
          <w:szCs w:val="22"/>
        </w:rPr>
        <w:lastRenderedPageBreak/>
        <w:t>sont préférables en termes de rendement aux moteurs diesel que si elles fonctionnent en cycle combiné avec une turbine à vapeur, ce qui nécessite des investissements importants.</w:t>
      </w:r>
      <w:r w:rsidR="000839AF" w:rsidRPr="00412B37">
        <w:rPr>
          <w:rFonts w:ascii="Arial" w:eastAsia="Arial Unicode MS" w:hAnsi="Arial" w:cs="Arial"/>
          <w:sz w:val="22"/>
          <w:szCs w:val="22"/>
        </w:rPr>
        <w:t xml:space="preserve"> En dehors du cycle combiné, les turbines à gaz ont un rendement énergétique plus faible que le diesel qui est la solution du projet actuel. En plus les turbines nécessitent une grande quantité d’eau pour le refroidissement.</w:t>
      </w:r>
    </w:p>
    <w:p w14:paraId="21976317" w14:textId="77777777" w:rsidR="00D3604A" w:rsidRPr="00314B58" w:rsidRDefault="00D3604A" w:rsidP="00314B58">
      <w:pPr>
        <w:shd w:val="clear" w:color="auto" w:fill="FFFFFF" w:themeFill="background1"/>
        <w:autoSpaceDE w:val="0"/>
        <w:autoSpaceDN w:val="0"/>
        <w:adjustRightInd w:val="0"/>
        <w:spacing w:before="0" w:after="0"/>
        <w:jc w:val="both"/>
        <w:rPr>
          <w:rFonts w:ascii="Arial" w:eastAsia="Arial Unicode MS" w:hAnsi="Arial" w:cs="Arial"/>
          <w:sz w:val="16"/>
          <w:szCs w:val="16"/>
        </w:rPr>
      </w:pPr>
    </w:p>
    <w:p w14:paraId="47C11C28" w14:textId="77777777" w:rsidR="00D3604A" w:rsidRDefault="00F513B7" w:rsidP="00F55AAD">
      <w:pPr>
        <w:numPr>
          <w:ilvl w:val="1"/>
          <w:numId w:val="28"/>
        </w:numPr>
        <w:shd w:val="clear" w:color="auto" w:fill="FFFFFF" w:themeFill="background1"/>
        <w:spacing w:line="276" w:lineRule="auto"/>
        <w:jc w:val="both"/>
        <w:rPr>
          <w:rFonts w:ascii="Arial" w:hAnsi="Arial" w:cs="Arial"/>
          <w:b/>
          <w:i/>
          <w:sz w:val="22"/>
          <w:szCs w:val="22"/>
          <w:u w:val="single"/>
        </w:rPr>
      </w:pPr>
      <w:bookmarkStart w:id="525" w:name="_Toc350887379"/>
      <w:r w:rsidRPr="00412B37">
        <w:rPr>
          <w:rFonts w:ascii="Arial" w:hAnsi="Arial" w:cs="Arial"/>
          <w:b/>
          <w:i/>
          <w:sz w:val="22"/>
          <w:szCs w:val="22"/>
          <w:u w:val="single"/>
        </w:rPr>
        <w:t>La technologie diesel</w:t>
      </w:r>
      <w:bookmarkEnd w:id="525"/>
    </w:p>
    <w:p w14:paraId="56620A37" w14:textId="77777777" w:rsidR="00D3604A" w:rsidRDefault="00F513B7" w:rsidP="00DC6429">
      <w:pPr>
        <w:shd w:val="clear" w:color="auto" w:fill="FFFFFF" w:themeFill="background1"/>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La production d’électricité à partir  des moteurs diesel est bien connue par la SONABEL et la technologie est maîtrisée par le personnel. Cette technologie utilise le DDO et le HFO qui sont disponibles et livrables par camion au Burkina Faso.</w:t>
      </w:r>
    </w:p>
    <w:p w14:paraId="0A2EB81A" w14:textId="77777777" w:rsidR="00D3604A" w:rsidRDefault="00F728EA" w:rsidP="00F55AAD">
      <w:pPr>
        <w:pStyle w:val="ListParagraph"/>
        <w:numPr>
          <w:ilvl w:val="2"/>
          <w:numId w:val="3"/>
        </w:numPr>
        <w:shd w:val="clear" w:color="auto" w:fill="FFFFFF" w:themeFill="background1"/>
        <w:autoSpaceDE w:val="0"/>
        <w:autoSpaceDN w:val="0"/>
        <w:adjustRightInd w:val="0"/>
        <w:spacing w:after="0"/>
        <w:jc w:val="both"/>
        <w:outlineLvl w:val="2"/>
        <w:rPr>
          <w:rFonts w:ascii="Arial" w:hAnsi="Arial" w:cs="Arial"/>
          <w:b/>
          <w:bCs/>
        </w:rPr>
      </w:pPr>
      <w:bookmarkStart w:id="526" w:name="_Toc473072139"/>
      <w:bookmarkStart w:id="527" w:name="_Toc473073855"/>
      <w:bookmarkStart w:id="528" w:name="_Toc473130409"/>
      <w:bookmarkStart w:id="529" w:name="_Toc473130717"/>
      <w:bookmarkStart w:id="530" w:name="_Toc478458647"/>
      <w:bookmarkStart w:id="531" w:name="_Toc478459205"/>
      <w:r>
        <w:rPr>
          <w:rFonts w:ascii="Arial" w:hAnsi="Arial" w:cs="Arial"/>
          <w:b/>
          <w:bCs/>
        </w:rPr>
        <w:t>Choix de la variante retenue</w:t>
      </w:r>
      <w:bookmarkEnd w:id="526"/>
      <w:bookmarkEnd w:id="527"/>
      <w:bookmarkEnd w:id="528"/>
      <w:bookmarkEnd w:id="529"/>
      <w:bookmarkEnd w:id="530"/>
      <w:bookmarkEnd w:id="531"/>
      <w:r>
        <w:rPr>
          <w:rFonts w:ascii="Arial" w:hAnsi="Arial" w:cs="Arial"/>
          <w:b/>
          <w:bCs/>
        </w:rPr>
        <w:t xml:space="preserve"> </w:t>
      </w:r>
      <w:r w:rsidRPr="00412B37">
        <w:rPr>
          <w:rFonts w:ascii="Arial" w:hAnsi="Arial" w:cs="Arial"/>
          <w:b/>
          <w:bCs/>
        </w:rPr>
        <w:t xml:space="preserve"> </w:t>
      </w:r>
    </w:p>
    <w:p w14:paraId="3D5961F0" w14:textId="77777777" w:rsidR="00DC6429" w:rsidRPr="00B579DA" w:rsidRDefault="00D438FA" w:rsidP="008C4571">
      <w:pPr>
        <w:shd w:val="clear" w:color="auto" w:fill="FFFFFF" w:themeFill="background1"/>
        <w:autoSpaceDE w:val="0"/>
        <w:autoSpaceDN w:val="0"/>
        <w:adjustRightInd w:val="0"/>
        <w:spacing w:before="120" w:after="120"/>
        <w:jc w:val="both"/>
        <w:rPr>
          <w:rFonts w:ascii="Arial" w:eastAsia="Arial Unicode MS" w:hAnsi="Arial" w:cs="Arial"/>
          <w:sz w:val="22"/>
          <w:szCs w:val="22"/>
        </w:rPr>
      </w:pPr>
      <w:r w:rsidRPr="00B579DA">
        <w:rPr>
          <w:rFonts w:ascii="Arial" w:eastAsia="Arial Unicode MS" w:hAnsi="Arial" w:cs="Arial"/>
          <w:sz w:val="22"/>
          <w:szCs w:val="22"/>
        </w:rPr>
        <w:t>Le pays est doté de ressources solaires importantes mais le coût d’exploitation pour des utilisations à grande échelle reste jusqu'à présent prohibitif par rapport aux alternatives traditionnelles. En plus d’être cher, l’électricité produite par la SONABEL n’arrive pas à satisfaire les besoins des consommateurs. On assiste à des délestages importants qui compromettent le succès des activités à forte dépendance énergétique tout en perturbant sérieusement le confort et la qualité de vie des populations.</w:t>
      </w:r>
      <w:r w:rsidR="00DC6429" w:rsidRPr="00B579DA">
        <w:rPr>
          <w:rFonts w:ascii="Arial" w:eastAsia="Arial Unicode MS" w:hAnsi="Arial" w:cs="Arial"/>
          <w:sz w:val="22"/>
          <w:szCs w:val="22"/>
        </w:rPr>
        <w:t xml:space="preserve"> </w:t>
      </w:r>
    </w:p>
    <w:p w14:paraId="290EF946" w14:textId="77777777" w:rsidR="00D438FA" w:rsidRPr="00B579DA" w:rsidRDefault="00D438FA" w:rsidP="008C4571">
      <w:pPr>
        <w:shd w:val="clear" w:color="auto" w:fill="FFFFFF" w:themeFill="background1"/>
        <w:autoSpaceDE w:val="0"/>
        <w:autoSpaceDN w:val="0"/>
        <w:adjustRightInd w:val="0"/>
        <w:spacing w:before="120" w:after="120"/>
        <w:jc w:val="both"/>
        <w:rPr>
          <w:rFonts w:ascii="Arial" w:eastAsia="Arial Unicode MS" w:hAnsi="Arial" w:cs="Arial"/>
          <w:sz w:val="22"/>
          <w:szCs w:val="22"/>
        </w:rPr>
      </w:pPr>
      <w:r w:rsidRPr="00B579DA">
        <w:rPr>
          <w:rFonts w:ascii="Arial" w:eastAsia="Arial Unicode MS" w:hAnsi="Arial" w:cs="Arial"/>
          <w:sz w:val="22"/>
          <w:szCs w:val="22"/>
        </w:rPr>
        <w:t>Le réseau hydrographique associé aux facteurs climatiques du bassin versant limite les productions d'électricité à partir des barrages hydroélectriques et des stations éoliennes.</w:t>
      </w:r>
    </w:p>
    <w:p w14:paraId="3E7DB80A" w14:textId="77777777" w:rsidR="00D3604A" w:rsidRDefault="00F513B7" w:rsidP="00D438FA">
      <w:pPr>
        <w:shd w:val="clear" w:color="auto" w:fill="FFFFFF" w:themeFill="background1"/>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 xml:space="preserve">Au regard de ce qui précède </w:t>
      </w:r>
      <w:r w:rsidR="00F728EA">
        <w:rPr>
          <w:rFonts w:ascii="Arial" w:eastAsia="Arial Unicode MS" w:hAnsi="Arial" w:cs="Arial"/>
          <w:sz w:val="22"/>
          <w:szCs w:val="22"/>
        </w:rPr>
        <w:t>la technologie diesel a été retenu</w:t>
      </w:r>
      <w:r w:rsidR="00E0791E">
        <w:rPr>
          <w:rFonts w:ascii="Arial" w:eastAsia="Arial Unicode MS" w:hAnsi="Arial" w:cs="Arial"/>
          <w:sz w:val="22"/>
          <w:szCs w:val="22"/>
        </w:rPr>
        <w:t>e</w:t>
      </w:r>
      <w:r w:rsidR="00E0791E" w:rsidRPr="00E0791E">
        <w:rPr>
          <w:rFonts w:ascii="Arial" w:eastAsia="Arial Unicode MS" w:hAnsi="Arial" w:cs="Arial"/>
          <w:sz w:val="22"/>
          <w:szCs w:val="22"/>
        </w:rPr>
        <w:t xml:space="preserve"> </w:t>
      </w:r>
      <w:r w:rsidR="00E0791E" w:rsidRPr="00412B37">
        <w:rPr>
          <w:rFonts w:ascii="Arial" w:eastAsia="Arial Unicode MS" w:hAnsi="Arial" w:cs="Arial"/>
          <w:sz w:val="22"/>
          <w:szCs w:val="22"/>
        </w:rPr>
        <w:t>dans le cadre du renforcement des capacités de production de la centrale du pôle régional de production de Fada N’Gourma</w:t>
      </w:r>
      <w:r w:rsidR="00F728EA">
        <w:rPr>
          <w:rFonts w:ascii="Arial" w:eastAsia="Arial Unicode MS" w:hAnsi="Arial" w:cs="Arial"/>
          <w:sz w:val="22"/>
          <w:szCs w:val="22"/>
        </w:rPr>
        <w:t>. L</w:t>
      </w:r>
      <w:r w:rsidRPr="00412B37">
        <w:rPr>
          <w:rFonts w:ascii="Arial" w:eastAsia="Arial Unicode MS" w:hAnsi="Arial" w:cs="Arial"/>
          <w:sz w:val="22"/>
          <w:szCs w:val="22"/>
        </w:rPr>
        <w:t>es groupes serviront de réserves froides</w:t>
      </w:r>
      <w:r w:rsidR="00F728EA">
        <w:rPr>
          <w:rFonts w:ascii="Arial" w:eastAsia="Arial Unicode MS" w:hAnsi="Arial" w:cs="Arial"/>
          <w:sz w:val="22"/>
          <w:szCs w:val="22"/>
        </w:rPr>
        <w:t xml:space="preserve"> et </w:t>
      </w:r>
      <w:r w:rsidRPr="00412B37">
        <w:rPr>
          <w:rFonts w:ascii="Arial" w:eastAsia="Arial Unicode MS" w:hAnsi="Arial" w:cs="Arial"/>
          <w:sz w:val="22"/>
          <w:szCs w:val="22"/>
        </w:rPr>
        <w:t>il est suggéré d’installer des groupes diesel utilisant le DDO.</w:t>
      </w:r>
    </w:p>
    <w:p w14:paraId="780A27A7" w14:textId="77777777" w:rsidR="000839AF" w:rsidRPr="00412B37" w:rsidRDefault="00D36FE8" w:rsidP="00D31ED0">
      <w:pPr>
        <w:shd w:val="clear" w:color="auto" w:fill="FFFFFF" w:themeFill="background1"/>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Ce type</w:t>
      </w:r>
      <w:r w:rsidR="000839AF" w:rsidRPr="00412B37">
        <w:rPr>
          <w:rFonts w:ascii="Arial" w:eastAsia="Arial Unicode MS" w:hAnsi="Arial" w:cs="Arial"/>
          <w:sz w:val="22"/>
          <w:szCs w:val="22"/>
        </w:rPr>
        <w:t xml:space="preserve"> de moteur, à cause de leur relative petite taille et de l'utilisation essentielle (comme système de secours régional au réseau national) ne serait pas adapté pour fonctionner au HFO. Toutefois, compte tenu de la tendance des opérateurs à convertir les groupes de secours en machines à puissance de base, notamment avec les délestages</w:t>
      </w:r>
      <w:r w:rsidR="000839AF" w:rsidRPr="00A356E5">
        <w:rPr>
          <w:rFonts w:ascii="Arial" w:eastAsia="Arial Unicode MS" w:hAnsi="Arial" w:cs="Arial"/>
          <w:sz w:val="22"/>
          <w:szCs w:val="22"/>
        </w:rPr>
        <w:t xml:space="preserve">, </w:t>
      </w:r>
      <w:r w:rsidR="000839AF" w:rsidRPr="00A356E5">
        <w:rPr>
          <w:rFonts w:ascii="Arial" w:eastAsia="Arial Unicode MS" w:hAnsi="Arial" w:cs="Arial"/>
          <w:sz w:val="22"/>
          <w:szCs w:val="22"/>
          <w:shd w:val="clear" w:color="auto" w:fill="FFFFFF" w:themeFill="background1"/>
        </w:rPr>
        <w:t>il a été convenu que la centrale intègre le minimum d’équipement ou de conception de site pour lui permettre de fonctionner à l’avenir comme des moteurs fonctionnant au HFO.</w:t>
      </w:r>
      <w:r w:rsidR="000839AF" w:rsidRPr="00F728EA">
        <w:rPr>
          <w:rFonts w:ascii="Arial" w:eastAsia="Arial Unicode MS" w:hAnsi="Arial" w:cs="Arial"/>
          <w:sz w:val="22"/>
          <w:szCs w:val="22"/>
          <w:shd w:val="clear" w:color="auto" w:fill="FFFF00"/>
        </w:rPr>
        <w:t xml:space="preserve">  </w:t>
      </w:r>
    </w:p>
    <w:p w14:paraId="38A03192" w14:textId="77777777" w:rsidR="00B9656B" w:rsidRDefault="000839AF"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 xml:space="preserve">En effet, </w:t>
      </w:r>
      <w:r w:rsidR="00B9656B" w:rsidRPr="00412B37">
        <w:rPr>
          <w:rFonts w:ascii="Arial" w:eastAsia="Arial Unicode MS" w:hAnsi="Arial" w:cs="Arial"/>
          <w:sz w:val="22"/>
          <w:szCs w:val="22"/>
        </w:rPr>
        <w:t>HFO est un produit sédimentaire d’un stockage de longue durée qui occasionne des dépôts dans la partie inférieure de la cuve de stockage.  De plus, vu que la teneur en soufre qui apporte naturellement au HFO sa lubrification et ses propriétés antibactériennes diminue pour des raisons environnementales, un carburant de substitution (biocarburant) y est ajouté. En conséquence, les particules s’accumulent dans les cuves de stockage, forment un mélange de sédiments, d’eau et de bactéries et ont tendance à s’encrasser et à contaminer le circuit d’alimentation. Pour éviter la formation de ce dépôt (pas un problème majeur pour les centrales à charge minimale) les actions ci-après, entre autres, sont prises en général : (a) continuer à chauffer le carburant stocké par des radiateurs fonctionnant à l’électricité ; (b) besoin fréquent de démarrer et de mettre à l’arrêt les moteurs pour curer les circuits d'alimentation.</w:t>
      </w:r>
    </w:p>
    <w:p w14:paraId="749A8A46" w14:textId="77777777" w:rsidR="00B579DA" w:rsidRPr="00412B37" w:rsidRDefault="00B579DA" w:rsidP="00D31ED0">
      <w:pPr>
        <w:autoSpaceDE w:val="0"/>
        <w:autoSpaceDN w:val="0"/>
        <w:adjustRightInd w:val="0"/>
        <w:spacing w:before="120" w:after="120" w:line="276" w:lineRule="auto"/>
        <w:jc w:val="both"/>
        <w:rPr>
          <w:rFonts w:ascii="Arial" w:eastAsia="Arial Unicode MS" w:hAnsi="Arial" w:cs="Arial"/>
          <w:sz w:val="22"/>
          <w:szCs w:val="22"/>
        </w:rPr>
      </w:pPr>
    </w:p>
    <w:p w14:paraId="67B79045" w14:textId="77777777" w:rsidR="00DA7A97" w:rsidRDefault="00DA7A97">
      <w:pPr>
        <w:suppressAutoHyphens w:val="0"/>
        <w:spacing w:before="0" w:after="200" w:line="276" w:lineRule="auto"/>
        <w:rPr>
          <w:rFonts w:ascii="Arial" w:eastAsiaTheme="minorEastAsia" w:hAnsi="Arial" w:cs="Arial"/>
          <w:b/>
          <w:bCs/>
          <w:sz w:val="22"/>
          <w:szCs w:val="22"/>
          <w:lang w:eastAsia="fr-FR"/>
        </w:rPr>
      </w:pPr>
      <w:bookmarkStart w:id="532" w:name="_Toc473072140"/>
      <w:bookmarkStart w:id="533" w:name="_Toc473073856"/>
      <w:r>
        <w:rPr>
          <w:rFonts w:ascii="Arial" w:hAnsi="Arial" w:cs="Arial"/>
          <w:b/>
          <w:bCs/>
        </w:rPr>
        <w:br w:type="page"/>
      </w:r>
    </w:p>
    <w:p w14:paraId="08269630" w14:textId="77777777" w:rsidR="00C5722D" w:rsidRDefault="00DA7A97" w:rsidP="00F55AAD">
      <w:pPr>
        <w:pStyle w:val="ListParagraph"/>
        <w:numPr>
          <w:ilvl w:val="1"/>
          <w:numId w:val="3"/>
        </w:numPr>
        <w:autoSpaceDE w:val="0"/>
        <w:autoSpaceDN w:val="0"/>
        <w:adjustRightInd w:val="0"/>
        <w:spacing w:after="0"/>
        <w:jc w:val="both"/>
        <w:outlineLvl w:val="1"/>
        <w:rPr>
          <w:rFonts w:ascii="Arial" w:hAnsi="Arial" w:cs="Arial"/>
          <w:b/>
          <w:bCs/>
        </w:rPr>
      </w:pPr>
      <w:bookmarkStart w:id="534" w:name="_Toc473130410"/>
      <w:bookmarkStart w:id="535" w:name="_Toc473130718"/>
      <w:bookmarkStart w:id="536" w:name="_Toc478458648"/>
      <w:bookmarkStart w:id="537" w:name="_Toc478459206"/>
      <w:r>
        <w:rPr>
          <w:rFonts w:ascii="Arial" w:hAnsi="Arial" w:cs="Arial"/>
          <w:b/>
          <w:bCs/>
        </w:rPr>
        <w:lastRenderedPageBreak/>
        <w:t>P</w:t>
      </w:r>
      <w:r w:rsidR="00C5722D" w:rsidRPr="00412B37">
        <w:rPr>
          <w:rFonts w:ascii="Arial" w:hAnsi="Arial" w:cs="Arial"/>
          <w:b/>
          <w:bCs/>
        </w:rPr>
        <w:t>RESENTATION DU PROJET</w:t>
      </w:r>
      <w:bookmarkEnd w:id="532"/>
      <w:bookmarkEnd w:id="533"/>
      <w:bookmarkEnd w:id="534"/>
      <w:bookmarkEnd w:id="535"/>
      <w:bookmarkEnd w:id="536"/>
      <w:bookmarkEnd w:id="537"/>
      <w:r w:rsidR="00C5722D" w:rsidRPr="00412B37">
        <w:rPr>
          <w:rFonts w:ascii="Arial" w:hAnsi="Arial" w:cs="Arial"/>
          <w:b/>
          <w:bCs/>
        </w:rPr>
        <w:t xml:space="preserve"> </w:t>
      </w:r>
    </w:p>
    <w:p w14:paraId="4B5C7139" w14:textId="77777777" w:rsidR="00672861" w:rsidRPr="00412B37" w:rsidRDefault="00672861" w:rsidP="00672861">
      <w:pPr>
        <w:pStyle w:val="ListParagraph"/>
        <w:autoSpaceDE w:val="0"/>
        <w:autoSpaceDN w:val="0"/>
        <w:adjustRightInd w:val="0"/>
        <w:spacing w:after="0"/>
        <w:jc w:val="both"/>
        <w:outlineLvl w:val="1"/>
        <w:rPr>
          <w:rFonts w:ascii="Arial" w:hAnsi="Arial" w:cs="Arial"/>
          <w:b/>
          <w:bCs/>
        </w:rPr>
      </w:pPr>
    </w:p>
    <w:p w14:paraId="347083FB" w14:textId="77777777" w:rsidR="00346A8F" w:rsidRPr="005E7CC0" w:rsidRDefault="00346A8F" w:rsidP="00D31ED0">
      <w:pPr>
        <w:pStyle w:val="ListParagraph"/>
        <w:autoSpaceDE w:val="0"/>
        <w:autoSpaceDN w:val="0"/>
        <w:adjustRightInd w:val="0"/>
        <w:spacing w:after="0"/>
        <w:jc w:val="both"/>
        <w:rPr>
          <w:rFonts w:ascii="Arial" w:hAnsi="Arial" w:cs="Arial"/>
          <w:b/>
          <w:bCs/>
          <w:sz w:val="10"/>
          <w:szCs w:val="10"/>
        </w:rPr>
      </w:pPr>
    </w:p>
    <w:p w14:paraId="5B83F9B7" w14:textId="77777777" w:rsidR="00C5722D" w:rsidRPr="00412B37" w:rsidRDefault="00C766DC" w:rsidP="00F55AAD">
      <w:pPr>
        <w:pStyle w:val="ListParagraph"/>
        <w:numPr>
          <w:ilvl w:val="2"/>
          <w:numId w:val="3"/>
        </w:numPr>
        <w:tabs>
          <w:tab w:val="left" w:pos="709"/>
        </w:tabs>
        <w:autoSpaceDE w:val="0"/>
        <w:autoSpaceDN w:val="0"/>
        <w:adjustRightInd w:val="0"/>
        <w:spacing w:after="0"/>
        <w:jc w:val="both"/>
        <w:outlineLvl w:val="2"/>
        <w:rPr>
          <w:rFonts w:ascii="Arial" w:hAnsi="Arial" w:cs="Arial"/>
          <w:b/>
          <w:bCs/>
        </w:rPr>
      </w:pPr>
      <w:bookmarkStart w:id="538" w:name="_Toc473072141"/>
      <w:bookmarkStart w:id="539" w:name="_Toc473073857"/>
      <w:bookmarkStart w:id="540" w:name="_Toc473130411"/>
      <w:bookmarkStart w:id="541" w:name="_Toc473130719"/>
      <w:bookmarkStart w:id="542" w:name="_Toc478458649"/>
      <w:bookmarkStart w:id="543" w:name="_Toc478459207"/>
      <w:r>
        <w:rPr>
          <w:rFonts w:ascii="Arial" w:eastAsiaTheme="minorHAnsi" w:hAnsi="Arial" w:cs="Arial"/>
          <w:b/>
          <w:bCs/>
          <w:lang w:eastAsia="en-US"/>
        </w:rPr>
        <w:t>L</w:t>
      </w:r>
      <w:r w:rsidRPr="00412B37">
        <w:rPr>
          <w:rFonts w:ascii="Arial" w:eastAsiaTheme="minorHAnsi" w:hAnsi="Arial" w:cs="Arial"/>
          <w:b/>
          <w:bCs/>
          <w:lang w:eastAsia="en-US"/>
        </w:rPr>
        <w:t>ocalisation de la centrale</w:t>
      </w:r>
      <w:bookmarkEnd w:id="538"/>
      <w:bookmarkEnd w:id="539"/>
      <w:bookmarkEnd w:id="540"/>
      <w:bookmarkEnd w:id="541"/>
      <w:bookmarkEnd w:id="542"/>
      <w:bookmarkEnd w:id="543"/>
    </w:p>
    <w:p w14:paraId="710FD0E5" w14:textId="77777777" w:rsidR="00346A8F" w:rsidRPr="00412B37" w:rsidRDefault="00346A8F"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La Centrale thermique est située dans la commune de Fada N'Gourma qui est le chef</w:t>
      </w:r>
      <w:r w:rsidR="000839AF" w:rsidRPr="00412B37">
        <w:rPr>
          <w:rFonts w:ascii="Arial" w:eastAsia="Arial Unicode MS" w:hAnsi="Arial" w:cs="Arial"/>
          <w:sz w:val="22"/>
          <w:szCs w:val="22"/>
        </w:rPr>
        <w:t>-</w:t>
      </w:r>
      <w:r w:rsidRPr="00412B37">
        <w:rPr>
          <w:rFonts w:ascii="Arial" w:eastAsia="Arial Unicode MS" w:hAnsi="Arial" w:cs="Arial"/>
          <w:sz w:val="22"/>
          <w:szCs w:val="22"/>
        </w:rPr>
        <w:t>lieu de la Région de l'Est et de la Province du Gourma. La province du Gourma compte six départements : Diabo, Diapangou, Fada N'Gourma, Matiacoali, Tigba et Yamba.</w:t>
      </w:r>
    </w:p>
    <w:p w14:paraId="06CDE538" w14:textId="77777777" w:rsidR="00346A8F" w:rsidRPr="00412B37" w:rsidRDefault="00346A8F" w:rsidP="00D31ED0">
      <w:pPr>
        <w:autoSpaceDE w:val="0"/>
        <w:autoSpaceDN w:val="0"/>
        <w:adjustRightInd w:val="0"/>
        <w:spacing w:before="120" w:after="120" w:line="276" w:lineRule="auto"/>
        <w:jc w:val="both"/>
        <w:rPr>
          <w:rFonts w:ascii="Arial" w:eastAsia="Arial Unicode MS" w:hAnsi="Arial" w:cs="Arial"/>
          <w:sz w:val="22"/>
          <w:szCs w:val="22"/>
        </w:rPr>
      </w:pPr>
      <w:bookmarkStart w:id="544" w:name="_Toc350358462"/>
      <w:bookmarkStart w:id="545" w:name="_Toc350358530"/>
      <w:bookmarkStart w:id="546" w:name="_Toc350358810"/>
      <w:bookmarkStart w:id="547" w:name="_Toc350358983"/>
      <w:bookmarkStart w:id="548" w:name="_Toc350420764"/>
      <w:bookmarkStart w:id="549" w:name="_Toc350420840"/>
      <w:bookmarkStart w:id="550" w:name="_Toc350421145"/>
      <w:bookmarkStart w:id="551" w:name="_Toc350421224"/>
      <w:bookmarkStart w:id="552" w:name="_Toc350421302"/>
      <w:bookmarkStart w:id="553" w:name="_Toc350422705"/>
      <w:bookmarkStart w:id="554" w:name="_Toc350422881"/>
      <w:bookmarkStart w:id="555" w:name="_Toc350422963"/>
      <w:bookmarkStart w:id="556" w:name="_Toc350423117"/>
      <w:bookmarkEnd w:id="544"/>
      <w:bookmarkEnd w:id="545"/>
      <w:bookmarkEnd w:id="546"/>
      <w:bookmarkEnd w:id="547"/>
      <w:bookmarkEnd w:id="548"/>
      <w:bookmarkEnd w:id="549"/>
      <w:bookmarkEnd w:id="550"/>
      <w:bookmarkEnd w:id="551"/>
      <w:bookmarkEnd w:id="552"/>
      <w:bookmarkEnd w:id="553"/>
      <w:bookmarkEnd w:id="554"/>
      <w:bookmarkEnd w:id="555"/>
      <w:bookmarkEnd w:id="556"/>
      <w:r w:rsidRPr="00412B37">
        <w:rPr>
          <w:rFonts w:ascii="Arial" w:eastAsia="Arial Unicode MS" w:hAnsi="Arial" w:cs="Arial"/>
          <w:sz w:val="22"/>
          <w:szCs w:val="22"/>
        </w:rPr>
        <w:t xml:space="preserve">La commune de Fada </w:t>
      </w:r>
      <w:r w:rsidR="00C766DC" w:rsidRPr="00412B37">
        <w:rPr>
          <w:rFonts w:ascii="Arial" w:eastAsia="Arial Unicode MS" w:hAnsi="Arial" w:cs="Arial"/>
          <w:sz w:val="22"/>
          <w:szCs w:val="22"/>
        </w:rPr>
        <w:t>N’Gourma s'étend</w:t>
      </w:r>
      <w:r w:rsidRPr="00412B37">
        <w:rPr>
          <w:rFonts w:ascii="Arial" w:eastAsia="Arial Unicode MS" w:hAnsi="Arial" w:cs="Arial"/>
          <w:sz w:val="22"/>
          <w:szCs w:val="22"/>
        </w:rPr>
        <w:t xml:space="preserve"> sur une superficie  estimée à 3 400,2 km2. Elle est limitée au :</w:t>
      </w:r>
    </w:p>
    <w:p w14:paraId="23DF4AEB" w14:textId="77777777" w:rsidR="00346A8F" w:rsidRPr="00412B37" w:rsidRDefault="00346A8F" w:rsidP="00F55AAD">
      <w:pPr>
        <w:numPr>
          <w:ilvl w:val="0"/>
          <w:numId w:val="10"/>
        </w:numPr>
        <w:spacing w:after="0" w:line="276" w:lineRule="auto"/>
        <w:ind w:left="714" w:hanging="357"/>
        <w:jc w:val="both"/>
        <w:rPr>
          <w:rFonts w:ascii="Arial" w:hAnsi="Arial" w:cs="Arial"/>
          <w:sz w:val="22"/>
          <w:szCs w:val="22"/>
        </w:rPr>
      </w:pPr>
      <w:r w:rsidRPr="00412B37">
        <w:rPr>
          <w:rFonts w:ascii="Arial" w:hAnsi="Arial" w:cs="Arial"/>
          <w:sz w:val="22"/>
          <w:szCs w:val="22"/>
        </w:rPr>
        <w:t>Nord par la commune rurale de Yamba ;</w:t>
      </w:r>
    </w:p>
    <w:p w14:paraId="4849EE57" w14:textId="77777777" w:rsidR="00346A8F" w:rsidRPr="00412B37" w:rsidRDefault="00346A8F" w:rsidP="00F55AAD">
      <w:pPr>
        <w:numPr>
          <w:ilvl w:val="0"/>
          <w:numId w:val="10"/>
        </w:numPr>
        <w:spacing w:after="0" w:line="276" w:lineRule="auto"/>
        <w:ind w:left="714" w:hanging="357"/>
        <w:jc w:val="both"/>
        <w:rPr>
          <w:rFonts w:ascii="Arial" w:hAnsi="Arial" w:cs="Arial"/>
          <w:sz w:val="22"/>
          <w:szCs w:val="22"/>
        </w:rPr>
      </w:pPr>
      <w:r w:rsidRPr="00412B37">
        <w:rPr>
          <w:rFonts w:ascii="Arial" w:hAnsi="Arial" w:cs="Arial"/>
          <w:sz w:val="22"/>
          <w:szCs w:val="22"/>
        </w:rPr>
        <w:t>Sud par la commune urbaine de Pama et de celle de Komin Yanga ;</w:t>
      </w:r>
    </w:p>
    <w:p w14:paraId="574958B2" w14:textId="77777777" w:rsidR="00346A8F" w:rsidRPr="00412B37" w:rsidRDefault="00346A8F" w:rsidP="00F55AAD">
      <w:pPr>
        <w:numPr>
          <w:ilvl w:val="0"/>
          <w:numId w:val="10"/>
        </w:numPr>
        <w:spacing w:after="0" w:line="276" w:lineRule="auto"/>
        <w:ind w:left="714" w:hanging="357"/>
        <w:jc w:val="both"/>
        <w:rPr>
          <w:rFonts w:ascii="Arial" w:hAnsi="Arial" w:cs="Arial"/>
          <w:sz w:val="22"/>
          <w:szCs w:val="22"/>
        </w:rPr>
      </w:pPr>
      <w:r w:rsidRPr="00412B37">
        <w:rPr>
          <w:rFonts w:ascii="Arial" w:hAnsi="Arial" w:cs="Arial"/>
          <w:sz w:val="22"/>
          <w:szCs w:val="22"/>
        </w:rPr>
        <w:t>Est par la commune rurale de Matiakoali ;</w:t>
      </w:r>
    </w:p>
    <w:p w14:paraId="33DC7D61" w14:textId="77777777" w:rsidR="00346A8F" w:rsidRPr="00412B37" w:rsidRDefault="00346A8F" w:rsidP="00F55AAD">
      <w:pPr>
        <w:numPr>
          <w:ilvl w:val="0"/>
          <w:numId w:val="10"/>
        </w:numPr>
        <w:spacing w:after="0" w:line="276" w:lineRule="auto"/>
        <w:ind w:left="714" w:hanging="357"/>
        <w:jc w:val="both"/>
        <w:rPr>
          <w:rFonts w:ascii="Arial" w:hAnsi="Arial" w:cs="Arial"/>
          <w:sz w:val="22"/>
          <w:szCs w:val="22"/>
        </w:rPr>
      </w:pPr>
      <w:r w:rsidRPr="00412B37">
        <w:rPr>
          <w:rFonts w:ascii="Arial" w:hAnsi="Arial" w:cs="Arial"/>
          <w:sz w:val="22"/>
          <w:szCs w:val="22"/>
        </w:rPr>
        <w:t>Ouest par les communes rurales de Diapangou et Diabo.</w:t>
      </w:r>
    </w:p>
    <w:p w14:paraId="2CC2CE7A" w14:textId="77777777" w:rsidR="00346A8F" w:rsidRDefault="00346A8F"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 xml:space="preserve">La ville de Fada N’Gourma, directement concernée par le projet, est située à 220 km de Ouagadougou, sur la route nationale RN4 reliant Ouagadougou à Niamey (Niger). Elle est localisée aux coordonnées 00°20'44 longitude Est et de 12°03'47 latitude Nord. Elle est divisée en onze secteurs administratifs. A la faveur de la communalisation intégrale du Burkina Faso, 35 villages ont </w:t>
      </w:r>
      <w:r w:rsidR="00BD5C83" w:rsidRPr="00412B37">
        <w:rPr>
          <w:rFonts w:ascii="Arial" w:eastAsia="Arial Unicode MS" w:hAnsi="Arial" w:cs="Arial"/>
          <w:sz w:val="22"/>
          <w:szCs w:val="22"/>
        </w:rPr>
        <w:t>été rattachés</w:t>
      </w:r>
      <w:r w:rsidRPr="00412B37">
        <w:rPr>
          <w:rFonts w:ascii="Arial" w:eastAsia="Arial Unicode MS" w:hAnsi="Arial" w:cs="Arial"/>
          <w:sz w:val="22"/>
          <w:szCs w:val="22"/>
        </w:rPr>
        <w:t xml:space="preserve"> à la commune.</w:t>
      </w:r>
    </w:p>
    <w:p w14:paraId="4877E8CD" w14:textId="77777777" w:rsidR="00324ABF" w:rsidRPr="00412B37" w:rsidRDefault="00324ABF" w:rsidP="00324ABF">
      <w:pPr>
        <w:autoSpaceDE w:val="0"/>
        <w:autoSpaceDN w:val="0"/>
        <w:adjustRightInd w:val="0"/>
        <w:spacing w:after="0" w:line="276" w:lineRule="auto"/>
        <w:jc w:val="both"/>
        <w:rPr>
          <w:rFonts w:ascii="Arial" w:hAnsi="Arial" w:cs="Arial"/>
          <w:b/>
          <w:bCs/>
          <w:sz w:val="22"/>
          <w:szCs w:val="22"/>
        </w:rPr>
      </w:pPr>
      <w:r w:rsidRPr="00412B37">
        <w:rPr>
          <w:rFonts w:ascii="Arial" w:hAnsi="Arial" w:cs="Arial"/>
          <w:b/>
          <w:bCs/>
          <w:noProof/>
          <w:sz w:val="22"/>
          <w:szCs w:val="22"/>
          <w:lang w:val="en-US" w:eastAsia="en-US"/>
        </w:rPr>
        <w:drawing>
          <wp:inline distT="0" distB="0" distL="0" distR="0" wp14:anchorId="3D50722E" wp14:editId="523935D0">
            <wp:extent cx="6120130" cy="4191149"/>
            <wp:effectExtent l="19050" t="0" r="0" b="0"/>
            <wp:docPr id="2" name="Image 1" descr="C:\Users\ILBOUDO\Desktop\Locali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BOUDO\Desktop\Localisati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191149"/>
                    </a:xfrm>
                    <a:prstGeom prst="rect">
                      <a:avLst/>
                    </a:prstGeom>
                    <a:noFill/>
                    <a:ln>
                      <a:noFill/>
                    </a:ln>
                  </pic:spPr>
                </pic:pic>
              </a:graphicData>
            </a:graphic>
          </wp:inline>
        </w:drawing>
      </w:r>
    </w:p>
    <w:p w14:paraId="3B2AC914" w14:textId="77777777" w:rsidR="00324ABF" w:rsidRPr="00E27B5A" w:rsidRDefault="00591C6D" w:rsidP="00591C6D">
      <w:pPr>
        <w:pStyle w:val="Caption"/>
        <w:rPr>
          <w:rFonts w:ascii="Arial" w:hAnsi="Arial" w:cs="Arial"/>
          <w:bCs w:val="0"/>
          <w:sz w:val="22"/>
          <w:szCs w:val="22"/>
        </w:rPr>
      </w:pPr>
      <w:bookmarkStart w:id="557" w:name="_Toc472860413"/>
      <w:bookmarkStart w:id="558" w:name="_Toc473145725"/>
      <w:r w:rsidRPr="00591C6D">
        <w:rPr>
          <w:rFonts w:ascii="Arial" w:hAnsi="Arial" w:cs="Arial"/>
          <w:sz w:val="22"/>
          <w:szCs w:val="22"/>
        </w:rPr>
        <w:t xml:space="preserve">Carte </w:t>
      </w:r>
      <w:r w:rsidR="00A456F0" w:rsidRPr="00591C6D">
        <w:rPr>
          <w:rFonts w:ascii="Arial" w:hAnsi="Arial" w:cs="Arial"/>
          <w:sz w:val="22"/>
          <w:szCs w:val="22"/>
        </w:rPr>
        <w:fldChar w:fldCharType="begin"/>
      </w:r>
      <w:r w:rsidRPr="00591C6D">
        <w:rPr>
          <w:rFonts w:ascii="Arial" w:hAnsi="Arial" w:cs="Arial"/>
          <w:sz w:val="22"/>
          <w:szCs w:val="22"/>
        </w:rPr>
        <w:instrText xml:space="preserve"> SEQ Carte \* ARABIC </w:instrText>
      </w:r>
      <w:r w:rsidR="00A456F0" w:rsidRPr="00591C6D">
        <w:rPr>
          <w:rFonts w:ascii="Arial" w:hAnsi="Arial" w:cs="Arial"/>
          <w:sz w:val="22"/>
          <w:szCs w:val="22"/>
        </w:rPr>
        <w:fldChar w:fldCharType="separate"/>
      </w:r>
      <w:r w:rsidR="000E60D4">
        <w:rPr>
          <w:rFonts w:ascii="Arial" w:hAnsi="Arial" w:cs="Arial"/>
          <w:noProof/>
          <w:sz w:val="22"/>
          <w:szCs w:val="22"/>
        </w:rPr>
        <w:t>2</w:t>
      </w:r>
      <w:r w:rsidR="00A456F0" w:rsidRPr="00591C6D">
        <w:rPr>
          <w:rFonts w:ascii="Arial" w:hAnsi="Arial" w:cs="Arial"/>
          <w:sz w:val="22"/>
          <w:szCs w:val="22"/>
        </w:rPr>
        <w:fldChar w:fldCharType="end"/>
      </w:r>
      <w:r w:rsidR="00D93CC7" w:rsidRPr="00591C6D">
        <w:rPr>
          <w:rFonts w:ascii="Arial" w:hAnsi="Arial" w:cs="Arial"/>
          <w:sz w:val="22"/>
          <w:szCs w:val="22"/>
        </w:rPr>
        <w:t xml:space="preserve"> :</w:t>
      </w:r>
      <w:r w:rsidR="00D93CC7" w:rsidRPr="00E27B5A">
        <w:rPr>
          <w:rFonts w:ascii="Arial" w:hAnsi="Arial" w:cs="Arial"/>
          <w:sz w:val="22"/>
          <w:szCs w:val="22"/>
        </w:rPr>
        <w:t xml:space="preserve"> </w:t>
      </w:r>
      <w:r w:rsidR="00D93CC7" w:rsidRPr="00E27B5A">
        <w:rPr>
          <w:rFonts w:ascii="Arial" w:hAnsi="Arial" w:cs="Arial"/>
          <w:bCs w:val="0"/>
          <w:sz w:val="22"/>
          <w:szCs w:val="22"/>
        </w:rPr>
        <w:t>Situation géographique de la zone du projet</w:t>
      </w:r>
      <w:bookmarkEnd w:id="557"/>
      <w:bookmarkEnd w:id="558"/>
    </w:p>
    <w:p w14:paraId="7370DE7A" w14:textId="77777777" w:rsidR="00324ABF" w:rsidRDefault="00324ABF">
      <w:pPr>
        <w:suppressAutoHyphens w:val="0"/>
        <w:spacing w:before="0" w:after="200" w:line="276" w:lineRule="auto"/>
        <w:rPr>
          <w:rFonts w:ascii="Arial" w:eastAsia="Arial Unicode MS" w:hAnsi="Arial" w:cs="Arial"/>
          <w:sz w:val="22"/>
          <w:szCs w:val="22"/>
        </w:rPr>
      </w:pPr>
      <w:r>
        <w:rPr>
          <w:rFonts w:ascii="Arial" w:eastAsia="Arial Unicode MS" w:hAnsi="Arial" w:cs="Arial"/>
          <w:sz w:val="22"/>
          <w:szCs w:val="22"/>
        </w:rPr>
        <w:br w:type="page"/>
      </w:r>
    </w:p>
    <w:p w14:paraId="4C13E2D5" w14:textId="77777777" w:rsidR="00346A8F" w:rsidRPr="00412B37" w:rsidRDefault="00346A8F"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lastRenderedPageBreak/>
        <w:t>L</w:t>
      </w:r>
      <w:r w:rsidR="00446A51" w:rsidRPr="00412B37">
        <w:rPr>
          <w:rFonts w:ascii="Arial" w:eastAsia="Arial Unicode MS" w:hAnsi="Arial" w:cs="Arial"/>
          <w:sz w:val="22"/>
          <w:szCs w:val="22"/>
        </w:rPr>
        <w:t xml:space="preserve">e site de la SONABEL </w:t>
      </w:r>
      <w:r w:rsidRPr="00412B37">
        <w:rPr>
          <w:rFonts w:ascii="Arial" w:eastAsia="Arial Unicode MS" w:hAnsi="Arial" w:cs="Arial"/>
          <w:sz w:val="22"/>
          <w:szCs w:val="22"/>
        </w:rPr>
        <w:t xml:space="preserve">de Fada N’Gourma est située en pleine agglomération au secteur 2 au Sud-ouest de la ville de Fada N’Gourma et couvre une superficie de 2 ha. </w:t>
      </w:r>
      <w:r w:rsidR="00446A51" w:rsidRPr="00412B37">
        <w:rPr>
          <w:rFonts w:ascii="Arial" w:eastAsia="Arial Unicode MS" w:hAnsi="Arial" w:cs="Arial"/>
          <w:sz w:val="22"/>
          <w:szCs w:val="22"/>
        </w:rPr>
        <w:t>I</w:t>
      </w:r>
      <w:r w:rsidR="00785670">
        <w:rPr>
          <w:rFonts w:ascii="Arial" w:eastAsia="Arial Unicode MS" w:hAnsi="Arial" w:cs="Arial"/>
          <w:sz w:val="22"/>
          <w:szCs w:val="22"/>
        </w:rPr>
        <w:t>l</w:t>
      </w:r>
      <w:r w:rsidR="00446A51" w:rsidRPr="00412B37">
        <w:rPr>
          <w:rFonts w:ascii="Arial" w:eastAsia="Arial Unicode MS" w:hAnsi="Arial" w:cs="Arial"/>
          <w:sz w:val="22"/>
          <w:szCs w:val="22"/>
        </w:rPr>
        <w:t xml:space="preserve"> </w:t>
      </w:r>
      <w:r w:rsidRPr="00412B37">
        <w:rPr>
          <w:rFonts w:ascii="Arial" w:eastAsia="Arial Unicode MS" w:hAnsi="Arial" w:cs="Arial"/>
          <w:sz w:val="22"/>
          <w:szCs w:val="22"/>
        </w:rPr>
        <w:t xml:space="preserve">est délimité par des terrains abritant le siège de l’Office national de l’Eau et de l’Assainissement (ONEA) à l’Est et au Sud et par l’Office National pour l’Emploi (ANPE) à l’Ouest. L’entrée de la centrale fait face à la route départementale qui sépare les secteurs 2 et 3 de la ville et relie Fada N’gourma à Komin Yanga. </w:t>
      </w:r>
    </w:p>
    <w:p w14:paraId="31F1F09A" w14:textId="77777777" w:rsidR="00346A8F" w:rsidRDefault="00346A8F" w:rsidP="00D31ED0">
      <w:pPr>
        <w:autoSpaceDE w:val="0"/>
        <w:autoSpaceDN w:val="0"/>
        <w:adjustRightInd w:val="0"/>
        <w:spacing w:before="120" w:after="120" w:line="276" w:lineRule="auto"/>
        <w:jc w:val="both"/>
        <w:rPr>
          <w:rFonts w:ascii="Arial" w:eastAsia="Arial Unicode MS" w:hAnsi="Arial" w:cs="Arial"/>
          <w:sz w:val="22"/>
          <w:szCs w:val="22"/>
        </w:rPr>
      </w:pPr>
    </w:p>
    <w:p w14:paraId="29A81B04" w14:textId="77777777" w:rsidR="000C25E5" w:rsidRPr="00412B37" w:rsidRDefault="000C25E5" w:rsidP="000C25E5">
      <w:pPr>
        <w:autoSpaceDE w:val="0"/>
        <w:autoSpaceDN w:val="0"/>
        <w:adjustRightInd w:val="0"/>
        <w:spacing w:after="0" w:line="276" w:lineRule="auto"/>
        <w:jc w:val="both"/>
        <w:rPr>
          <w:rFonts w:ascii="Arial" w:hAnsi="Arial" w:cs="Arial"/>
          <w:b/>
          <w:bCs/>
          <w:sz w:val="22"/>
          <w:szCs w:val="22"/>
        </w:rPr>
      </w:pPr>
      <w:r w:rsidRPr="00412B37">
        <w:rPr>
          <w:rFonts w:ascii="Arial" w:hAnsi="Arial" w:cs="Arial"/>
          <w:b/>
          <w:bCs/>
          <w:noProof/>
          <w:sz w:val="22"/>
          <w:szCs w:val="22"/>
          <w:lang w:val="en-US" w:eastAsia="en-US"/>
        </w:rPr>
        <w:drawing>
          <wp:inline distT="0" distB="0" distL="0" distR="0" wp14:anchorId="77D24400" wp14:editId="5887B33A">
            <wp:extent cx="6120130" cy="4202840"/>
            <wp:effectExtent l="19050" t="0" r="0" b="0"/>
            <wp:docPr id="4" name="Image 1" descr="C:\Users\ILBOUDO\Desktop\Site_SON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BOUDO\Desktop\Site_SONABE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202840"/>
                    </a:xfrm>
                    <a:prstGeom prst="rect">
                      <a:avLst/>
                    </a:prstGeom>
                    <a:noFill/>
                    <a:ln>
                      <a:noFill/>
                    </a:ln>
                  </pic:spPr>
                </pic:pic>
              </a:graphicData>
            </a:graphic>
          </wp:inline>
        </w:drawing>
      </w:r>
    </w:p>
    <w:p w14:paraId="31211E7A" w14:textId="77777777" w:rsidR="000C25E5" w:rsidRPr="00E27B5A" w:rsidRDefault="00591C6D" w:rsidP="00591C6D">
      <w:pPr>
        <w:pStyle w:val="Caption"/>
        <w:rPr>
          <w:rFonts w:ascii="Arial" w:hAnsi="Arial" w:cs="Arial"/>
          <w:bCs w:val="0"/>
          <w:sz w:val="22"/>
          <w:szCs w:val="22"/>
        </w:rPr>
      </w:pPr>
      <w:bookmarkStart w:id="559" w:name="_Toc472860414"/>
      <w:bookmarkStart w:id="560" w:name="_Toc473145726"/>
      <w:r w:rsidRPr="00591C6D">
        <w:rPr>
          <w:rFonts w:ascii="Arial" w:hAnsi="Arial" w:cs="Arial"/>
          <w:sz w:val="22"/>
          <w:szCs w:val="22"/>
        </w:rPr>
        <w:t xml:space="preserve">Carte </w:t>
      </w:r>
      <w:r w:rsidR="00A456F0" w:rsidRPr="00591C6D">
        <w:rPr>
          <w:rFonts w:ascii="Arial" w:hAnsi="Arial" w:cs="Arial"/>
          <w:sz w:val="22"/>
          <w:szCs w:val="22"/>
        </w:rPr>
        <w:fldChar w:fldCharType="begin"/>
      </w:r>
      <w:r w:rsidRPr="00591C6D">
        <w:rPr>
          <w:rFonts w:ascii="Arial" w:hAnsi="Arial" w:cs="Arial"/>
          <w:sz w:val="22"/>
          <w:szCs w:val="22"/>
        </w:rPr>
        <w:instrText xml:space="preserve"> SEQ Carte \* ARABIC </w:instrText>
      </w:r>
      <w:r w:rsidR="00A456F0" w:rsidRPr="00591C6D">
        <w:rPr>
          <w:rFonts w:ascii="Arial" w:hAnsi="Arial" w:cs="Arial"/>
          <w:sz w:val="22"/>
          <w:szCs w:val="22"/>
        </w:rPr>
        <w:fldChar w:fldCharType="separate"/>
      </w:r>
      <w:r w:rsidR="000E60D4">
        <w:rPr>
          <w:rFonts w:ascii="Arial" w:hAnsi="Arial" w:cs="Arial"/>
          <w:noProof/>
          <w:sz w:val="22"/>
          <w:szCs w:val="22"/>
        </w:rPr>
        <w:t>3</w:t>
      </w:r>
      <w:r w:rsidR="00A456F0" w:rsidRPr="00591C6D">
        <w:rPr>
          <w:rFonts w:ascii="Arial" w:hAnsi="Arial" w:cs="Arial"/>
          <w:sz w:val="22"/>
          <w:szCs w:val="22"/>
        </w:rPr>
        <w:fldChar w:fldCharType="end"/>
      </w:r>
      <w:r>
        <w:t xml:space="preserve"> </w:t>
      </w:r>
      <w:r w:rsidR="00D93CC7" w:rsidRPr="00D93CC7">
        <w:rPr>
          <w:rFonts w:ascii="Arial" w:hAnsi="Arial" w:cs="Arial"/>
          <w:bCs w:val="0"/>
          <w:sz w:val="22"/>
          <w:szCs w:val="22"/>
        </w:rPr>
        <w:t>:</w:t>
      </w:r>
      <w:r w:rsidR="00D93CC7" w:rsidRPr="00E27B5A">
        <w:rPr>
          <w:rFonts w:ascii="Arial" w:hAnsi="Arial" w:cs="Arial"/>
          <w:bCs w:val="0"/>
          <w:sz w:val="22"/>
          <w:szCs w:val="22"/>
        </w:rPr>
        <w:t xml:space="preserve"> Localisation du site de la centrale dans la commune de Fada N’Gourma</w:t>
      </w:r>
      <w:bookmarkEnd w:id="559"/>
      <w:bookmarkEnd w:id="560"/>
    </w:p>
    <w:p w14:paraId="5E9B06BC" w14:textId="77777777" w:rsidR="00D935E2" w:rsidRDefault="00D935E2" w:rsidP="00D31ED0">
      <w:pPr>
        <w:autoSpaceDE w:val="0"/>
        <w:autoSpaceDN w:val="0"/>
        <w:adjustRightInd w:val="0"/>
        <w:spacing w:before="120" w:after="120" w:line="276" w:lineRule="auto"/>
        <w:jc w:val="both"/>
        <w:rPr>
          <w:rFonts w:ascii="Arial" w:eastAsia="Arial Unicode MS" w:hAnsi="Arial" w:cs="Arial"/>
          <w:sz w:val="22"/>
          <w:szCs w:val="22"/>
        </w:rPr>
      </w:pPr>
    </w:p>
    <w:p w14:paraId="7C5E4105" w14:textId="77777777" w:rsidR="0016334B" w:rsidRPr="00412B37" w:rsidRDefault="0016334B"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Le site de la centrale couvre une superficie de 2ha (100mx200m). A l’intérieur de cet espace on y trouve diverses infrastructures telles que présentées ci-dessous.</w:t>
      </w:r>
    </w:p>
    <w:p w14:paraId="46F15E24" w14:textId="77777777" w:rsidR="00E87520" w:rsidRPr="00412B37" w:rsidRDefault="00E87520" w:rsidP="00D31ED0">
      <w:pPr>
        <w:spacing w:line="276" w:lineRule="auto"/>
        <w:rPr>
          <w:rFonts w:ascii="Arial" w:hAnsi="Arial" w:cs="Arial"/>
          <w:b/>
          <w:sz w:val="22"/>
          <w:szCs w:val="22"/>
        </w:rPr>
      </w:pPr>
      <w:r w:rsidRPr="00412B37">
        <w:rPr>
          <w:rFonts w:ascii="Arial" w:hAnsi="Arial" w:cs="Arial"/>
          <w:b/>
          <w:sz w:val="22"/>
          <w:szCs w:val="22"/>
        </w:rPr>
        <w:t>a)  Bâtiment et groupes électrogènes</w:t>
      </w:r>
    </w:p>
    <w:p w14:paraId="34B578B3" w14:textId="77777777" w:rsidR="00E87520" w:rsidRPr="00412B37" w:rsidRDefault="00E87520" w:rsidP="00D31ED0">
      <w:pPr>
        <w:autoSpaceDE w:val="0"/>
        <w:autoSpaceDN w:val="0"/>
        <w:adjustRightInd w:val="0"/>
        <w:spacing w:before="120" w:after="120" w:line="276" w:lineRule="auto"/>
        <w:jc w:val="both"/>
        <w:rPr>
          <w:rFonts w:ascii="Arial" w:hAnsi="Arial" w:cs="Arial"/>
          <w:sz w:val="22"/>
          <w:szCs w:val="22"/>
        </w:rPr>
      </w:pPr>
      <w:r w:rsidRPr="005E7CC0">
        <w:rPr>
          <w:rFonts w:ascii="Arial" w:eastAsia="Arial Unicode MS" w:hAnsi="Arial" w:cs="Arial"/>
          <w:sz w:val="22"/>
          <w:szCs w:val="22"/>
        </w:rPr>
        <w:t>Le</w:t>
      </w:r>
      <w:r w:rsidRPr="00412B37">
        <w:rPr>
          <w:rFonts w:ascii="Arial" w:hAnsi="Arial" w:cs="Arial"/>
          <w:sz w:val="22"/>
          <w:szCs w:val="22"/>
        </w:rPr>
        <w:t xml:space="preserve"> bâtiment de la centrale existant est vétuste et présente une fissure à l’entrée qui donne accès au groupe n°4. Au regard de l’état du bâtiment existant, il est souhaitable de construire un nouveau bâtiment pour abriter la nouvelle tranche.</w:t>
      </w:r>
    </w:p>
    <w:p w14:paraId="30E43AE7" w14:textId="77777777" w:rsidR="00E87520" w:rsidRPr="00412B37" w:rsidRDefault="00E87520" w:rsidP="00D31ED0">
      <w:pPr>
        <w:spacing w:line="276" w:lineRule="auto"/>
        <w:jc w:val="both"/>
        <w:rPr>
          <w:rFonts w:ascii="Arial" w:hAnsi="Arial" w:cs="Arial"/>
          <w:sz w:val="22"/>
          <w:szCs w:val="22"/>
        </w:rPr>
      </w:pPr>
      <w:r w:rsidRPr="00412B37">
        <w:rPr>
          <w:rFonts w:ascii="Arial" w:hAnsi="Arial" w:cs="Arial"/>
          <w:sz w:val="22"/>
          <w:szCs w:val="22"/>
        </w:rPr>
        <w:t>Les groupes actuellement en service dans cette centrale sont les suivants :</w:t>
      </w:r>
    </w:p>
    <w:p w14:paraId="3EB47B85" w14:textId="77777777" w:rsidR="00E87520" w:rsidRPr="00412B37" w:rsidRDefault="00E87520" w:rsidP="00F55AAD">
      <w:pPr>
        <w:numPr>
          <w:ilvl w:val="0"/>
          <w:numId w:val="30"/>
        </w:numPr>
        <w:spacing w:after="0" w:line="276" w:lineRule="auto"/>
        <w:jc w:val="both"/>
        <w:rPr>
          <w:rFonts w:ascii="Arial" w:hAnsi="Arial" w:cs="Arial"/>
          <w:sz w:val="22"/>
          <w:szCs w:val="22"/>
        </w:rPr>
      </w:pPr>
      <w:r w:rsidRPr="00412B37">
        <w:rPr>
          <w:rFonts w:ascii="Arial" w:hAnsi="Arial" w:cs="Arial"/>
          <w:sz w:val="22"/>
          <w:szCs w:val="22"/>
        </w:rPr>
        <w:t>le groupe n°3 de fabrication Cumings ayant une puissance installée de 1250 kVA, il est actuellement exploité à 600 kW. Pendant le fonctionnement du groupe, on observe des traces de DDO dans l’huile de lubrification ;</w:t>
      </w:r>
    </w:p>
    <w:p w14:paraId="2CF381B9" w14:textId="77777777" w:rsidR="00E87520" w:rsidRPr="00412B37" w:rsidRDefault="00E87520" w:rsidP="00F55AAD">
      <w:pPr>
        <w:numPr>
          <w:ilvl w:val="0"/>
          <w:numId w:val="30"/>
        </w:numPr>
        <w:spacing w:after="0" w:line="276" w:lineRule="auto"/>
        <w:jc w:val="both"/>
        <w:rPr>
          <w:rFonts w:ascii="Arial" w:hAnsi="Arial" w:cs="Arial"/>
          <w:sz w:val="22"/>
          <w:szCs w:val="22"/>
        </w:rPr>
      </w:pPr>
      <w:r w:rsidRPr="00412B37">
        <w:rPr>
          <w:rFonts w:ascii="Arial" w:hAnsi="Arial" w:cs="Arial"/>
          <w:sz w:val="22"/>
          <w:szCs w:val="22"/>
        </w:rPr>
        <w:t xml:space="preserve"> le groupe n°4 de fabrication Deutz ayant une puissance installée de </w:t>
      </w:r>
      <w:r w:rsidR="00446A51" w:rsidRPr="00412B37">
        <w:rPr>
          <w:rFonts w:ascii="Arial" w:eastAsia="Arial Unicode MS" w:hAnsi="Arial" w:cs="Arial"/>
          <w:sz w:val="22"/>
          <w:szCs w:val="22"/>
        </w:rPr>
        <w:t>1536</w:t>
      </w:r>
      <w:r w:rsidRPr="00412B37">
        <w:rPr>
          <w:rFonts w:ascii="Arial" w:hAnsi="Arial" w:cs="Arial"/>
          <w:sz w:val="22"/>
          <w:szCs w:val="22"/>
        </w:rPr>
        <w:t xml:space="preserve"> kVA, il est actuellement exploité à 700 kW. Le faisceau tubulaire de l’aéro-réfrigérant est percé, ce qui engendre une fuite importante d’eau de refroidissement.</w:t>
      </w:r>
    </w:p>
    <w:p w14:paraId="14C458F9" w14:textId="77777777" w:rsidR="00E87520" w:rsidRPr="00290ADB" w:rsidRDefault="00E87520" w:rsidP="00D31ED0">
      <w:pPr>
        <w:spacing w:after="0" w:line="276" w:lineRule="auto"/>
        <w:jc w:val="both"/>
        <w:rPr>
          <w:rFonts w:ascii="Arial" w:hAnsi="Arial" w:cs="Arial"/>
          <w:sz w:val="10"/>
          <w:szCs w:val="10"/>
        </w:rPr>
      </w:pPr>
    </w:p>
    <w:p w14:paraId="4B95F5DD" w14:textId="77777777" w:rsidR="00F5713E" w:rsidRPr="005E7CC0" w:rsidRDefault="005E7CC0" w:rsidP="00D31ED0">
      <w:pPr>
        <w:pStyle w:val="BodyText3"/>
        <w:rPr>
          <w:rFonts w:ascii="Arial" w:hAnsi="Arial" w:cs="Arial"/>
          <w:sz w:val="22"/>
          <w:szCs w:val="22"/>
        </w:rPr>
      </w:pPr>
      <w:r w:rsidRPr="005E7CC0">
        <w:rPr>
          <w:rFonts w:ascii="Arial" w:hAnsi="Arial" w:cs="Arial"/>
          <w:sz w:val="22"/>
          <w:szCs w:val="22"/>
        </w:rPr>
        <w:t>Il faut noter que les groupes n°1 et n°2</w:t>
      </w:r>
      <w:r>
        <w:rPr>
          <w:rFonts w:ascii="Arial" w:hAnsi="Arial" w:cs="Arial"/>
          <w:sz w:val="22"/>
          <w:szCs w:val="22"/>
        </w:rPr>
        <w:t xml:space="preserve"> dé</w:t>
      </w:r>
      <w:r w:rsidR="007C0EBF">
        <w:rPr>
          <w:rFonts w:ascii="Arial" w:hAnsi="Arial" w:cs="Arial"/>
          <w:sz w:val="22"/>
          <w:szCs w:val="22"/>
        </w:rPr>
        <w:t>p</w:t>
      </w:r>
      <w:r>
        <w:rPr>
          <w:rFonts w:ascii="Arial" w:hAnsi="Arial" w:cs="Arial"/>
          <w:sz w:val="22"/>
          <w:szCs w:val="22"/>
        </w:rPr>
        <w:t>la</w:t>
      </w:r>
      <w:r w:rsidR="007C0EBF">
        <w:rPr>
          <w:rFonts w:ascii="Arial" w:hAnsi="Arial" w:cs="Arial"/>
          <w:sz w:val="22"/>
          <w:szCs w:val="22"/>
        </w:rPr>
        <w:t>c</w:t>
      </w:r>
      <w:r>
        <w:rPr>
          <w:rFonts w:ascii="Arial" w:hAnsi="Arial" w:cs="Arial"/>
          <w:sz w:val="22"/>
          <w:szCs w:val="22"/>
        </w:rPr>
        <w:t xml:space="preserve">és </w:t>
      </w:r>
      <w:r w:rsidR="007C0EBF">
        <w:rPr>
          <w:rFonts w:ascii="Arial" w:hAnsi="Arial" w:cs="Arial"/>
          <w:sz w:val="22"/>
          <w:szCs w:val="22"/>
        </w:rPr>
        <w:t>dans d’autres</w:t>
      </w:r>
      <w:r>
        <w:rPr>
          <w:rFonts w:ascii="Arial" w:hAnsi="Arial" w:cs="Arial"/>
          <w:sz w:val="22"/>
          <w:szCs w:val="22"/>
        </w:rPr>
        <w:t xml:space="preserve"> locali</w:t>
      </w:r>
      <w:r w:rsidR="007C0EBF">
        <w:rPr>
          <w:rFonts w:ascii="Arial" w:hAnsi="Arial" w:cs="Arial"/>
          <w:sz w:val="22"/>
          <w:szCs w:val="22"/>
        </w:rPr>
        <w:t>t</w:t>
      </w:r>
      <w:r>
        <w:rPr>
          <w:rFonts w:ascii="Arial" w:hAnsi="Arial" w:cs="Arial"/>
          <w:sz w:val="22"/>
          <w:szCs w:val="22"/>
        </w:rPr>
        <w:t>és.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526"/>
      </w:tblGrid>
      <w:tr w:rsidR="000C25E5" w14:paraId="4BC57ED8" w14:textId="77777777" w:rsidTr="000E60D4">
        <w:tc>
          <w:tcPr>
            <w:tcW w:w="4605" w:type="dxa"/>
          </w:tcPr>
          <w:p w14:paraId="5305FBF8" w14:textId="77777777" w:rsidR="000C25E5" w:rsidRDefault="00D3604A" w:rsidP="00D31ED0">
            <w:pPr>
              <w:spacing w:line="276" w:lineRule="auto"/>
              <w:rPr>
                <w:b/>
              </w:rPr>
            </w:pPr>
            <w:r>
              <w:rPr>
                <w:noProof/>
                <w:lang w:val="en-US" w:eastAsia="en-US"/>
              </w:rPr>
              <w:lastRenderedPageBreak/>
              <w:drawing>
                <wp:inline distT="0" distB="0" distL="0" distR="0" wp14:anchorId="68F3A264" wp14:editId="65A9CCDD">
                  <wp:extent cx="2585927" cy="1923692"/>
                  <wp:effectExtent l="19050" t="0" r="4873" b="0"/>
                  <wp:docPr id="5" name="Image 1" descr="C:\Documents and Settings\Michel\Mes documents\Docs 2013\PASEL\Photos Centrale Fada\P100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Documents and Settings\Michel\Mes documents\Docs 2013\PASEL\Photos Centrale Fada\P1000938.JPG"/>
                          <pic:cNvPicPr>
                            <a:picLocks noChangeAspect="1" noChangeArrowheads="1"/>
                          </pic:cNvPicPr>
                        </pic:nvPicPr>
                        <pic:blipFill>
                          <a:blip r:embed="rId14" cstate="print"/>
                          <a:srcRect/>
                          <a:stretch>
                            <a:fillRect/>
                          </a:stretch>
                        </pic:blipFill>
                        <pic:spPr bwMode="auto">
                          <a:xfrm>
                            <a:off x="0" y="0"/>
                            <a:ext cx="2585579" cy="1923433"/>
                          </a:xfrm>
                          <a:prstGeom prst="rect">
                            <a:avLst/>
                          </a:prstGeom>
                          <a:noFill/>
                          <a:ln w="9525">
                            <a:noFill/>
                            <a:miter lim="800000"/>
                            <a:headEnd/>
                            <a:tailEnd/>
                          </a:ln>
                        </pic:spPr>
                      </pic:pic>
                    </a:graphicData>
                  </a:graphic>
                </wp:inline>
              </w:drawing>
            </w:r>
            <w:r w:rsidR="00591C6D">
              <w:rPr>
                <w:b/>
              </w:rPr>
              <w:t xml:space="preserve">         </w:t>
            </w:r>
          </w:p>
        </w:tc>
        <w:tc>
          <w:tcPr>
            <w:tcW w:w="4605" w:type="dxa"/>
          </w:tcPr>
          <w:p w14:paraId="27A04D62" w14:textId="77777777" w:rsidR="000C25E5" w:rsidRDefault="00D3604A" w:rsidP="00D31ED0">
            <w:pPr>
              <w:spacing w:line="276" w:lineRule="auto"/>
              <w:rPr>
                <w:b/>
              </w:rPr>
            </w:pPr>
            <w:r>
              <w:rPr>
                <w:noProof/>
                <w:lang w:val="en-US" w:eastAsia="en-US"/>
              </w:rPr>
              <w:drawing>
                <wp:inline distT="0" distB="0" distL="0" distR="0" wp14:anchorId="3E2521C3" wp14:editId="318D09C3">
                  <wp:extent cx="2541270" cy="1977390"/>
                  <wp:effectExtent l="19050" t="0" r="0" b="0"/>
                  <wp:docPr id="6" name="Image 4" descr="C:\Documents and Settings\Michel\Mes documents\Docs 2013\PASEL\Photos Centrale Fada\P100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Documents and Settings\Michel\Mes documents\Docs 2013\PASEL\Photos Centrale Fada\P1000944.JPG"/>
                          <pic:cNvPicPr>
                            <a:picLocks noChangeAspect="1" noChangeArrowheads="1"/>
                          </pic:cNvPicPr>
                        </pic:nvPicPr>
                        <pic:blipFill>
                          <a:blip r:embed="rId15" cstate="print"/>
                          <a:srcRect/>
                          <a:stretch>
                            <a:fillRect/>
                          </a:stretch>
                        </pic:blipFill>
                        <pic:spPr bwMode="auto">
                          <a:xfrm>
                            <a:off x="0" y="0"/>
                            <a:ext cx="2541270" cy="1977390"/>
                          </a:xfrm>
                          <a:prstGeom prst="rect">
                            <a:avLst/>
                          </a:prstGeom>
                          <a:noFill/>
                          <a:ln w="9525">
                            <a:noFill/>
                            <a:miter lim="800000"/>
                            <a:headEnd/>
                            <a:tailEnd/>
                          </a:ln>
                        </pic:spPr>
                      </pic:pic>
                    </a:graphicData>
                  </a:graphic>
                </wp:inline>
              </w:drawing>
            </w:r>
          </w:p>
        </w:tc>
      </w:tr>
      <w:tr w:rsidR="000C25E5" w:rsidRPr="00D935E2" w14:paraId="4FC50626" w14:textId="77777777" w:rsidTr="008C4571">
        <w:tc>
          <w:tcPr>
            <w:tcW w:w="4605" w:type="dxa"/>
            <w:shd w:val="clear" w:color="auto" w:fill="FFFFFF" w:themeFill="background1"/>
          </w:tcPr>
          <w:p w14:paraId="72A000ED" w14:textId="77777777" w:rsidR="000C25E5" w:rsidRPr="00D935E2" w:rsidRDefault="000C25E5" w:rsidP="00ED2FA4">
            <w:pPr>
              <w:pStyle w:val="Caption"/>
              <w:spacing w:line="276" w:lineRule="auto"/>
              <w:rPr>
                <w:rFonts w:ascii="Arial" w:hAnsi="Arial" w:cs="Arial"/>
                <w:b w:val="0"/>
                <w:sz w:val="22"/>
                <w:szCs w:val="22"/>
              </w:rPr>
            </w:pPr>
            <w:r w:rsidRPr="00D935E2">
              <w:rPr>
                <w:rFonts w:ascii="Arial" w:hAnsi="Arial" w:cs="Arial"/>
                <w:sz w:val="22"/>
                <w:szCs w:val="22"/>
              </w:rPr>
              <w:t xml:space="preserve">Photo </w:t>
            </w:r>
            <w:r w:rsidR="00A456F0" w:rsidRPr="00D935E2">
              <w:rPr>
                <w:rFonts w:ascii="Arial" w:hAnsi="Arial" w:cs="Arial"/>
                <w:sz w:val="22"/>
                <w:szCs w:val="22"/>
              </w:rPr>
              <w:fldChar w:fldCharType="begin"/>
            </w:r>
            <w:r w:rsidRPr="00D935E2">
              <w:rPr>
                <w:rFonts w:ascii="Arial" w:hAnsi="Arial" w:cs="Arial"/>
                <w:sz w:val="22"/>
                <w:szCs w:val="22"/>
              </w:rPr>
              <w:instrText xml:space="preserve"> SEQ Photo \* ARABIC </w:instrText>
            </w:r>
            <w:r w:rsidR="00A456F0" w:rsidRPr="00D935E2">
              <w:rPr>
                <w:rFonts w:ascii="Arial" w:hAnsi="Arial" w:cs="Arial"/>
                <w:sz w:val="22"/>
                <w:szCs w:val="22"/>
              </w:rPr>
              <w:fldChar w:fldCharType="separate"/>
            </w:r>
            <w:r w:rsidRPr="00D935E2">
              <w:rPr>
                <w:rFonts w:ascii="Arial" w:hAnsi="Arial" w:cs="Arial"/>
                <w:sz w:val="22"/>
                <w:szCs w:val="22"/>
              </w:rPr>
              <w:t>1</w:t>
            </w:r>
            <w:r w:rsidR="00A456F0" w:rsidRPr="00D935E2">
              <w:rPr>
                <w:rFonts w:ascii="Arial" w:hAnsi="Arial" w:cs="Arial"/>
                <w:sz w:val="22"/>
                <w:szCs w:val="22"/>
              </w:rPr>
              <w:fldChar w:fldCharType="end"/>
            </w:r>
            <w:r w:rsidRPr="00D935E2">
              <w:rPr>
                <w:rFonts w:ascii="Arial" w:hAnsi="Arial" w:cs="Arial"/>
                <w:sz w:val="22"/>
                <w:szCs w:val="22"/>
              </w:rPr>
              <w:t xml:space="preserve"> :</w:t>
            </w:r>
            <w:r w:rsidRPr="00D935E2">
              <w:rPr>
                <w:rFonts w:ascii="Arial" w:hAnsi="Arial" w:cs="Arial"/>
                <w:b w:val="0"/>
                <w:sz w:val="22"/>
                <w:szCs w:val="22"/>
              </w:rPr>
              <w:t xml:space="preserve"> </w:t>
            </w:r>
            <w:r w:rsidR="00ED2FA4" w:rsidRPr="00D935E2">
              <w:rPr>
                <w:rFonts w:ascii="Arial" w:hAnsi="Arial" w:cs="Arial"/>
                <w:b w:val="0"/>
                <w:sz w:val="22"/>
                <w:szCs w:val="22"/>
              </w:rPr>
              <w:t>Le b</w:t>
            </w:r>
            <w:r w:rsidRPr="00D935E2">
              <w:rPr>
                <w:rFonts w:ascii="Arial" w:hAnsi="Arial" w:cs="Arial"/>
                <w:b w:val="0"/>
                <w:sz w:val="22"/>
                <w:szCs w:val="22"/>
              </w:rPr>
              <w:t xml:space="preserve">âtiment abritant les groupes </w:t>
            </w:r>
          </w:p>
        </w:tc>
        <w:tc>
          <w:tcPr>
            <w:tcW w:w="4605" w:type="dxa"/>
            <w:shd w:val="clear" w:color="auto" w:fill="FFFFFF" w:themeFill="background1"/>
          </w:tcPr>
          <w:p w14:paraId="7F5089D7" w14:textId="77777777" w:rsidR="000C25E5" w:rsidRPr="00D935E2" w:rsidRDefault="000E60D4" w:rsidP="000C25E5">
            <w:pPr>
              <w:pStyle w:val="Caption"/>
              <w:spacing w:line="276" w:lineRule="auto"/>
              <w:rPr>
                <w:rFonts w:ascii="Arial" w:hAnsi="Arial" w:cs="Arial"/>
                <w:b w:val="0"/>
                <w:sz w:val="22"/>
                <w:szCs w:val="22"/>
              </w:rPr>
            </w:pPr>
            <w:r w:rsidRPr="00D935E2">
              <w:rPr>
                <w:rFonts w:ascii="Arial" w:hAnsi="Arial" w:cs="Arial"/>
                <w:sz w:val="22"/>
                <w:szCs w:val="22"/>
              </w:rPr>
              <w:t xml:space="preserve">          </w:t>
            </w:r>
            <w:r w:rsidR="000C25E5" w:rsidRPr="00D935E2">
              <w:rPr>
                <w:rFonts w:ascii="Arial" w:hAnsi="Arial" w:cs="Arial"/>
                <w:sz w:val="22"/>
                <w:szCs w:val="22"/>
              </w:rPr>
              <w:t>Photo 2 :</w:t>
            </w:r>
            <w:r w:rsidR="000C25E5" w:rsidRPr="00D935E2">
              <w:rPr>
                <w:rFonts w:ascii="Arial" w:hAnsi="Arial" w:cs="Arial"/>
                <w:b w:val="0"/>
                <w:sz w:val="22"/>
                <w:szCs w:val="22"/>
              </w:rPr>
              <w:t xml:space="preserve"> Le Groupe n°3</w:t>
            </w:r>
          </w:p>
        </w:tc>
      </w:tr>
    </w:tbl>
    <w:p w14:paraId="5489C22F" w14:textId="77777777" w:rsidR="000C25E5" w:rsidRPr="00412B37" w:rsidRDefault="000C25E5" w:rsidP="00D31ED0">
      <w:pPr>
        <w:spacing w:line="276" w:lineRule="auto"/>
        <w:rPr>
          <w:b/>
          <w:sz w:val="22"/>
          <w:szCs w:val="22"/>
        </w:rPr>
      </w:pPr>
    </w:p>
    <w:tbl>
      <w:tblPr>
        <w:tblW w:w="0" w:type="auto"/>
        <w:tblLook w:val="01E0" w:firstRow="1" w:lastRow="1" w:firstColumn="1" w:lastColumn="1" w:noHBand="0" w:noVBand="0"/>
      </w:tblPr>
      <w:tblGrid>
        <w:gridCol w:w="4554"/>
        <w:gridCol w:w="4516"/>
      </w:tblGrid>
      <w:tr w:rsidR="00F5713E" w:rsidRPr="00412B37" w14:paraId="4CE17AF0" w14:textId="77777777" w:rsidTr="005E7CC0">
        <w:tc>
          <w:tcPr>
            <w:tcW w:w="4606" w:type="dxa"/>
          </w:tcPr>
          <w:p w14:paraId="43EB71DF" w14:textId="77777777" w:rsidR="00F5713E" w:rsidRPr="00412B37" w:rsidRDefault="00F5713E" w:rsidP="00D31ED0">
            <w:pPr>
              <w:spacing w:line="276" w:lineRule="auto"/>
              <w:rPr>
                <w:rFonts w:ascii="Arial" w:hAnsi="Arial" w:cs="Arial"/>
                <w:b/>
              </w:rPr>
            </w:pPr>
            <w:bookmarkStart w:id="561" w:name="_Toc350887440"/>
            <w:r w:rsidRPr="00412B37">
              <w:rPr>
                <w:rFonts w:ascii="Arial" w:hAnsi="Arial" w:cs="Arial"/>
                <w:b/>
                <w:sz w:val="22"/>
                <w:szCs w:val="22"/>
              </w:rPr>
              <w:br w:type="page"/>
            </w:r>
            <w:r w:rsidRPr="00412B37">
              <w:rPr>
                <w:noProof/>
                <w:sz w:val="22"/>
                <w:szCs w:val="22"/>
                <w:lang w:val="en-US" w:eastAsia="en-US"/>
              </w:rPr>
              <w:drawing>
                <wp:inline distT="0" distB="0" distL="0" distR="0" wp14:anchorId="0ABC421A" wp14:editId="7340A520">
                  <wp:extent cx="2658110" cy="2424430"/>
                  <wp:effectExtent l="19050" t="0" r="8890" b="0"/>
                  <wp:docPr id="37" name="Image 3" descr="C:\Documents and Settings\Michel\Mes documents\Docs 2013\PASEL\Photos Centrale Fada\P100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Documents and Settings\Michel\Mes documents\Docs 2013\PASEL\Photos Centrale Fada\P1000943.JPG"/>
                          <pic:cNvPicPr>
                            <a:picLocks noChangeAspect="1" noChangeArrowheads="1"/>
                          </pic:cNvPicPr>
                        </pic:nvPicPr>
                        <pic:blipFill>
                          <a:blip r:embed="rId16" cstate="print"/>
                          <a:srcRect/>
                          <a:stretch>
                            <a:fillRect/>
                          </a:stretch>
                        </pic:blipFill>
                        <pic:spPr bwMode="auto">
                          <a:xfrm>
                            <a:off x="0" y="0"/>
                            <a:ext cx="2658110" cy="2424430"/>
                          </a:xfrm>
                          <a:prstGeom prst="rect">
                            <a:avLst/>
                          </a:prstGeom>
                          <a:noFill/>
                          <a:ln w="9525">
                            <a:noFill/>
                            <a:miter lim="800000"/>
                            <a:headEnd/>
                            <a:tailEnd/>
                          </a:ln>
                        </pic:spPr>
                      </pic:pic>
                    </a:graphicData>
                  </a:graphic>
                </wp:inline>
              </w:drawing>
            </w:r>
          </w:p>
        </w:tc>
        <w:tc>
          <w:tcPr>
            <w:tcW w:w="4606" w:type="dxa"/>
          </w:tcPr>
          <w:p w14:paraId="3A7C47F6" w14:textId="77777777" w:rsidR="00F5713E" w:rsidRPr="00412B37" w:rsidRDefault="00F5713E" w:rsidP="00D31ED0">
            <w:pPr>
              <w:spacing w:line="276" w:lineRule="auto"/>
              <w:rPr>
                <w:rFonts w:ascii="Arial" w:hAnsi="Arial" w:cs="Arial"/>
                <w:b/>
              </w:rPr>
            </w:pPr>
            <w:r w:rsidRPr="00412B37">
              <w:rPr>
                <w:noProof/>
                <w:sz w:val="22"/>
                <w:szCs w:val="22"/>
                <w:lang w:val="en-US" w:eastAsia="en-US"/>
              </w:rPr>
              <w:drawing>
                <wp:inline distT="0" distB="0" distL="0" distR="0" wp14:anchorId="120BB9FC" wp14:editId="66EAA7AD">
                  <wp:extent cx="2583815" cy="2424430"/>
                  <wp:effectExtent l="19050" t="0" r="6985" b="0"/>
                  <wp:docPr id="38" name="Image 5" descr="C:\Documents and Settings\Michel\Mes documents\Docs 2013\PASEL\Photos Centrale Fada\P100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Documents and Settings\Michel\Mes documents\Docs 2013\PASEL\Photos Centrale Fada\P1000939.JPG"/>
                          <pic:cNvPicPr>
                            <a:picLocks noChangeAspect="1" noChangeArrowheads="1"/>
                          </pic:cNvPicPr>
                        </pic:nvPicPr>
                        <pic:blipFill>
                          <a:blip r:embed="rId17" cstate="print"/>
                          <a:srcRect/>
                          <a:stretch>
                            <a:fillRect/>
                          </a:stretch>
                        </pic:blipFill>
                        <pic:spPr bwMode="auto">
                          <a:xfrm>
                            <a:off x="0" y="0"/>
                            <a:ext cx="2583815" cy="2424430"/>
                          </a:xfrm>
                          <a:prstGeom prst="rect">
                            <a:avLst/>
                          </a:prstGeom>
                          <a:noFill/>
                          <a:ln w="9525">
                            <a:noFill/>
                            <a:miter lim="800000"/>
                            <a:headEnd/>
                            <a:tailEnd/>
                          </a:ln>
                        </pic:spPr>
                      </pic:pic>
                    </a:graphicData>
                  </a:graphic>
                </wp:inline>
              </w:drawing>
            </w:r>
          </w:p>
        </w:tc>
      </w:tr>
      <w:tr w:rsidR="000C25E5" w:rsidRPr="00D935E2" w14:paraId="1212CAF9" w14:textId="77777777" w:rsidTr="008C4571">
        <w:tc>
          <w:tcPr>
            <w:tcW w:w="4606" w:type="dxa"/>
            <w:shd w:val="clear" w:color="auto" w:fill="FFFFFF" w:themeFill="background1"/>
          </w:tcPr>
          <w:p w14:paraId="01362979" w14:textId="77777777" w:rsidR="000C25E5" w:rsidRPr="00D935E2" w:rsidRDefault="000C25E5" w:rsidP="00ED2FA4">
            <w:pPr>
              <w:pStyle w:val="Caption"/>
              <w:spacing w:line="276" w:lineRule="auto"/>
              <w:rPr>
                <w:rFonts w:ascii="Arial" w:hAnsi="Arial" w:cs="Arial"/>
                <w:b w:val="0"/>
                <w:sz w:val="22"/>
                <w:szCs w:val="22"/>
              </w:rPr>
            </w:pPr>
            <w:r w:rsidRPr="00D935E2">
              <w:rPr>
                <w:rFonts w:ascii="Arial" w:hAnsi="Arial" w:cs="Arial"/>
                <w:sz w:val="22"/>
                <w:szCs w:val="22"/>
              </w:rPr>
              <w:t>Photo 3</w:t>
            </w:r>
            <w:r w:rsidRPr="00D935E2">
              <w:rPr>
                <w:rFonts w:ascii="Arial" w:hAnsi="Arial" w:cs="Arial"/>
                <w:b w:val="0"/>
                <w:sz w:val="22"/>
                <w:szCs w:val="22"/>
              </w:rPr>
              <w:t xml:space="preserve"> : </w:t>
            </w:r>
            <w:r w:rsidR="00ED2FA4" w:rsidRPr="00D935E2">
              <w:rPr>
                <w:rFonts w:ascii="Arial" w:hAnsi="Arial" w:cs="Arial"/>
                <w:b w:val="0"/>
                <w:sz w:val="22"/>
                <w:szCs w:val="22"/>
              </w:rPr>
              <w:t xml:space="preserve">Le </w:t>
            </w:r>
            <w:r w:rsidRPr="00D935E2">
              <w:rPr>
                <w:rFonts w:ascii="Arial" w:hAnsi="Arial" w:cs="Arial"/>
                <w:b w:val="0"/>
                <w:sz w:val="22"/>
                <w:szCs w:val="22"/>
              </w:rPr>
              <w:t xml:space="preserve">Groupe n°4 </w:t>
            </w:r>
          </w:p>
        </w:tc>
        <w:tc>
          <w:tcPr>
            <w:tcW w:w="4606" w:type="dxa"/>
            <w:shd w:val="clear" w:color="auto" w:fill="FFFFFF" w:themeFill="background1"/>
          </w:tcPr>
          <w:p w14:paraId="15E1CA18" w14:textId="77777777" w:rsidR="00D3604A" w:rsidRPr="00D935E2" w:rsidRDefault="000C25E5">
            <w:pPr>
              <w:pStyle w:val="Caption"/>
              <w:spacing w:line="276" w:lineRule="auto"/>
              <w:rPr>
                <w:rFonts w:ascii="Arial" w:hAnsi="Arial" w:cs="Arial"/>
                <w:noProof/>
              </w:rPr>
            </w:pPr>
            <w:r w:rsidRPr="00D935E2">
              <w:rPr>
                <w:rFonts w:ascii="Arial" w:hAnsi="Arial" w:cs="Arial"/>
                <w:sz w:val="22"/>
                <w:szCs w:val="22"/>
              </w:rPr>
              <w:t>Photo 4 </w:t>
            </w:r>
            <w:r w:rsidRPr="00D935E2">
              <w:rPr>
                <w:rFonts w:ascii="Arial" w:hAnsi="Arial" w:cs="Arial"/>
                <w:b w:val="0"/>
                <w:sz w:val="22"/>
                <w:szCs w:val="22"/>
              </w:rPr>
              <w:t xml:space="preserve">: </w:t>
            </w:r>
            <w:r w:rsidR="00ED2FA4" w:rsidRPr="00D935E2">
              <w:rPr>
                <w:rFonts w:ascii="Arial" w:hAnsi="Arial" w:cs="Arial"/>
                <w:b w:val="0"/>
                <w:sz w:val="22"/>
                <w:szCs w:val="22"/>
              </w:rPr>
              <w:t>L</w:t>
            </w:r>
            <w:r w:rsidRPr="00D935E2">
              <w:rPr>
                <w:rFonts w:ascii="Arial" w:hAnsi="Arial" w:cs="Arial"/>
                <w:b w:val="0"/>
                <w:sz w:val="22"/>
                <w:szCs w:val="22"/>
              </w:rPr>
              <w:t>es aéro-réfrigérants</w:t>
            </w:r>
          </w:p>
        </w:tc>
      </w:tr>
      <w:bookmarkEnd w:id="561"/>
    </w:tbl>
    <w:p w14:paraId="76015FAC" w14:textId="77777777" w:rsidR="00B26967" w:rsidRPr="00412B37" w:rsidRDefault="00B26967" w:rsidP="00D31ED0">
      <w:pPr>
        <w:spacing w:after="0" w:line="276" w:lineRule="auto"/>
        <w:jc w:val="both"/>
        <w:rPr>
          <w:rFonts w:ascii="Arial" w:hAnsi="Arial" w:cs="Arial"/>
          <w:sz w:val="22"/>
          <w:szCs w:val="22"/>
        </w:rPr>
      </w:pPr>
    </w:p>
    <w:p w14:paraId="2DC04E4C" w14:textId="77777777" w:rsidR="00E87520" w:rsidRPr="00412B37" w:rsidRDefault="00E87520" w:rsidP="00D31ED0">
      <w:pPr>
        <w:spacing w:line="276" w:lineRule="auto"/>
        <w:rPr>
          <w:rFonts w:ascii="Arial" w:hAnsi="Arial" w:cs="Arial"/>
          <w:b/>
          <w:sz w:val="22"/>
          <w:szCs w:val="22"/>
        </w:rPr>
      </w:pPr>
      <w:r w:rsidRPr="00412B37">
        <w:rPr>
          <w:rFonts w:ascii="Arial" w:hAnsi="Arial" w:cs="Arial"/>
          <w:b/>
          <w:sz w:val="22"/>
          <w:szCs w:val="22"/>
        </w:rPr>
        <w:t>b) Cuves de DDO</w:t>
      </w:r>
    </w:p>
    <w:p w14:paraId="45887EC5" w14:textId="77777777" w:rsidR="00E87520" w:rsidRPr="00412B37" w:rsidRDefault="00F5713E" w:rsidP="00D31ED0">
      <w:pPr>
        <w:spacing w:line="276" w:lineRule="auto"/>
        <w:jc w:val="both"/>
        <w:rPr>
          <w:rFonts w:ascii="Arial" w:hAnsi="Arial" w:cs="Arial"/>
          <w:sz w:val="22"/>
          <w:szCs w:val="22"/>
        </w:rPr>
      </w:pPr>
      <w:r w:rsidRPr="00412B37">
        <w:rPr>
          <w:rFonts w:ascii="Arial" w:hAnsi="Arial" w:cs="Arial"/>
          <w:sz w:val="22"/>
          <w:szCs w:val="22"/>
        </w:rPr>
        <w:t xml:space="preserve">La centrale </w:t>
      </w:r>
      <w:r w:rsidR="00E87520" w:rsidRPr="00412B37">
        <w:rPr>
          <w:rFonts w:ascii="Arial" w:hAnsi="Arial" w:cs="Arial"/>
          <w:sz w:val="22"/>
          <w:szCs w:val="22"/>
        </w:rPr>
        <w:t>dispose de :</w:t>
      </w:r>
    </w:p>
    <w:p w14:paraId="20741825" w14:textId="77777777" w:rsidR="00E87520" w:rsidRPr="00412B37" w:rsidRDefault="00E87520" w:rsidP="00F55AAD">
      <w:pPr>
        <w:numPr>
          <w:ilvl w:val="0"/>
          <w:numId w:val="30"/>
        </w:numPr>
        <w:spacing w:after="0" w:line="276" w:lineRule="auto"/>
        <w:jc w:val="both"/>
        <w:rPr>
          <w:rFonts w:ascii="Arial" w:hAnsi="Arial" w:cs="Arial"/>
          <w:sz w:val="22"/>
          <w:szCs w:val="22"/>
        </w:rPr>
      </w:pPr>
      <w:r w:rsidRPr="00412B37">
        <w:rPr>
          <w:rFonts w:ascii="Arial" w:hAnsi="Arial" w:cs="Arial"/>
          <w:sz w:val="22"/>
          <w:szCs w:val="22"/>
        </w:rPr>
        <w:t>trois(03) cuves de 20 000 litres chacune situé dans le bac de rétention des cuves de stockage du DDO ;</w:t>
      </w:r>
    </w:p>
    <w:p w14:paraId="20CF0F59" w14:textId="77777777" w:rsidR="00E87520" w:rsidRPr="00412B37" w:rsidRDefault="00E87520" w:rsidP="00F55AAD">
      <w:pPr>
        <w:numPr>
          <w:ilvl w:val="0"/>
          <w:numId w:val="30"/>
        </w:numPr>
        <w:spacing w:after="0" w:line="276" w:lineRule="auto"/>
        <w:jc w:val="both"/>
        <w:rPr>
          <w:rFonts w:ascii="Arial" w:hAnsi="Arial" w:cs="Arial"/>
          <w:sz w:val="22"/>
          <w:szCs w:val="22"/>
        </w:rPr>
      </w:pPr>
      <w:r w:rsidRPr="00412B37">
        <w:rPr>
          <w:rFonts w:ascii="Arial" w:hAnsi="Arial" w:cs="Arial"/>
          <w:sz w:val="22"/>
          <w:szCs w:val="22"/>
        </w:rPr>
        <w:t xml:space="preserve">une cuve journalière de 1500 </w:t>
      </w:r>
      <w:r w:rsidR="00BD5C83" w:rsidRPr="00412B37">
        <w:rPr>
          <w:rFonts w:ascii="Arial" w:hAnsi="Arial" w:cs="Arial"/>
          <w:sz w:val="22"/>
          <w:szCs w:val="22"/>
        </w:rPr>
        <w:t>litres pour</w:t>
      </w:r>
      <w:r w:rsidRPr="00412B37">
        <w:rPr>
          <w:rFonts w:ascii="Arial" w:hAnsi="Arial" w:cs="Arial"/>
          <w:sz w:val="22"/>
          <w:szCs w:val="22"/>
        </w:rPr>
        <w:t xml:space="preserve"> le groupe n°3 et une autre de 3000 litres pour le groupe n°4 dans la salle des </w:t>
      </w:r>
      <w:r w:rsidR="00BD5C83" w:rsidRPr="00412B37">
        <w:rPr>
          <w:rFonts w:ascii="Arial" w:hAnsi="Arial" w:cs="Arial"/>
          <w:sz w:val="22"/>
          <w:szCs w:val="22"/>
        </w:rPr>
        <w:t>machines ;</w:t>
      </w:r>
    </w:p>
    <w:p w14:paraId="428C7CE2" w14:textId="77777777" w:rsidR="00E87520" w:rsidRPr="00412B37" w:rsidRDefault="00E87520" w:rsidP="00F55AAD">
      <w:pPr>
        <w:numPr>
          <w:ilvl w:val="0"/>
          <w:numId w:val="30"/>
        </w:numPr>
        <w:spacing w:after="0" w:line="276" w:lineRule="auto"/>
        <w:jc w:val="both"/>
        <w:rPr>
          <w:rFonts w:ascii="Arial" w:hAnsi="Arial" w:cs="Arial"/>
          <w:sz w:val="22"/>
          <w:szCs w:val="22"/>
        </w:rPr>
      </w:pPr>
      <w:r w:rsidRPr="00412B37">
        <w:rPr>
          <w:rFonts w:ascii="Arial" w:hAnsi="Arial" w:cs="Arial"/>
          <w:sz w:val="22"/>
          <w:szCs w:val="22"/>
        </w:rPr>
        <w:t xml:space="preserve">deux cuves journalières de 500 litres chacune. </w:t>
      </w:r>
    </w:p>
    <w:p w14:paraId="229FC2BE" w14:textId="77777777" w:rsidR="00F5713E" w:rsidRPr="005E7CC0" w:rsidRDefault="00F5713E" w:rsidP="00D31ED0">
      <w:pPr>
        <w:spacing w:line="276" w:lineRule="auto"/>
        <w:jc w:val="both"/>
        <w:rPr>
          <w:rFonts w:ascii="Arial" w:hAnsi="Arial" w:cs="Arial"/>
          <w:sz w:val="10"/>
          <w:szCs w:val="10"/>
        </w:rPr>
      </w:pPr>
    </w:p>
    <w:p w14:paraId="65FEC84A" w14:textId="77777777" w:rsidR="00E87520" w:rsidRPr="00412B37" w:rsidRDefault="00E87520" w:rsidP="00D31ED0">
      <w:pPr>
        <w:spacing w:line="276" w:lineRule="auto"/>
        <w:jc w:val="both"/>
        <w:rPr>
          <w:rFonts w:ascii="Arial" w:hAnsi="Arial" w:cs="Arial"/>
          <w:sz w:val="22"/>
          <w:szCs w:val="22"/>
        </w:rPr>
      </w:pPr>
      <w:r w:rsidRPr="00412B37">
        <w:rPr>
          <w:rFonts w:ascii="Arial" w:hAnsi="Arial" w:cs="Arial"/>
          <w:sz w:val="22"/>
          <w:szCs w:val="22"/>
        </w:rPr>
        <w:t>Une centrifugeuse DDO assure le traitement et le transfert du DDO des cuves de stockage aux cuves journalières.</w:t>
      </w:r>
    </w:p>
    <w:tbl>
      <w:tblPr>
        <w:tblW w:w="0" w:type="auto"/>
        <w:tblLook w:val="04A0" w:firstRow="1" w:lastRow="0" w:firstColumn="1" w:lastColumn="0" w:noHBand="0" w:noVBand="1"/>
      </w:tblPr>
      <w:tblGrid>
        <w:gridCol w:w="4763"/>
        <w:gridCol w:w="4307"/>
      </w:tblGrid>
      <w:tr w:rsidR="00F5713E" w:rsidRPr="00412B37" w14:paraId="512BC78C" w14:textId="77777777" w:rsidTr="00134B16">
        <w:tc>
          <w:tcPr>
            <w:tcW w:w="4877" w:type="dxa"/>
          </w:tcPr>
          <w:p w14:paraId="7A56B3D8" w14:textId="77777777" w:rsidR="00F5713E" w:rsidRPr="00412B37" w:rsidRDefault="00F5713E" w:rsidP="00D31ED0">
            <w:pPr>
              <w:pStyle w:val="BodyText3"/>
              <w:rPr>
                <w:rFonts w:ascii="Arial" w:hAnsi="Arial" w:cs="Arial"/>
                <w:b/>
                <w:sz w:val="22"/>
                <w:szCs w:val="22"/>
              </w:rPr>
            </w:pPr>
            <w:r w:rsidRPr="00412B37">
              <w:rPr>
                <w:noProof/>
                <w:sz w:val="22"/>
                <w:szCs w:val="22"/>
                <w:lang w:val="en-US" w:eastAsia="en-US"/>
              </w:rPr>
              <w:lastRenderedPageBreak/>
              <w:drawing>
                <wp:inline distT="0" distB="0" distL="0" distR="0" wp14:anchorId="532F7B5A" wp14:editId="5F9C0DED">
                  <wp:extent cx="3053761" cy="1775638"/>
                  <wp:effectExtent l="19050" t="0" r="0" b="0"/>
                  <wp:docPr id="4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8" cstate="print"/>
                          <a:srcRect/>
                          <a:stretch>
                            <a:fillRect/>
                          </a:stretch>
                        </pic:blipFill>
                        <pic:spPr bwMode="auto">
                          <a:xfrm>
                            <a:off x="0" y="0"/>
                            <a:ext cx="3053181" cy="1775301"/>
                          </a:xfrm>
                          <a:prstGeom prst="rect">
                            <a:avLst/>
                          </a:prstGeom>
                          <a:noFill/>
                          <a:ln w="9525">
                            <a:noFill/>
                            <a:miter lim="800000"/>
                            <a:headEnd/>
                            <a:tailEnd/>
                          </a:ln>
                        </pic:spPr>
                      </pic:pic>
                    </a:graphicData>
                  </a:graphic>
                </wp:inline>
              </w:drawing>
            </w:r>
          </w:p>
        </w:tc>
        <w:tc>
          <w:tcPr>
            <w:tcW w:w="4409" w:type="dxa"/>
          </w:tcPr>
          <w:p w14:paraId="6B3E5410" w14:textId="77777777" w:rsidR="00F5713E" w:rsidRPr="00412B37" w:rsidRDefault="00F5713E" w:rsidP="00D31ED0">
            <w:pPr>
              <w:pStyle w:val="BodyText3"/>
              <w:rPr>
                <w:rFonts w:ascii="Arial" w:hAnsi="Arial" w:cs="Arial"/>
                <w:b/>
                <w:sz w:val="22"/>
                <w:szCs w:val="22"/>
              </w:rPr>
            </w:pPr>
            <w:r w:rsidRPr="00412B37">
              <w:rPr>
                <w:noProof/>
                <w:sz w:val="22"/>
                <w:szCs w:val="22"/>
                <w:lang w:val="en-US" w:eastAsia="en-US"/>
              </w:rPr>
              <w:drawing>
                <wp:inline distT="0" distB="0" distL="0" distR="0" wp14:anchorId="00CF1BF6" wp14:editId="24705E32">
                  <wp:extent cx="2745416" cy="1779143"/>
                  <wp:effectExtent l="19050" t="0" r="0" b="0"/>
                  <wp:docPr id="44" name="Image 4" descr="E:\DCIM\242_2511\IMG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242_2511\IMG_1200.JPG"/>
                          <pic:cNvPicPr>
                            <a:picLocks noChangeAspect="1" noChangeArrowheads="1"/>
                          </pic:cNvPicPr>
                        </pic:nvPicPr>
                        <pic:blipFill>
                          <a:blip r:embed="rId19" cstate="print"/>
                          <a:srcRect/>
                          <a:stretch>
                            <a:fillRect/>
                          </a:stretch>
                        </pic:blipFill>
                        <pic:spPr bwMode="auto">
                          <a:xfrm>
                            <a:off x="0" y="0"/>
                            <a:ext cx="2735349" cy="1772619"/>
                          </a:xfrm>
                          <a:prstGeom prst="rect">
                            <a:avLst/>
                          </a:prstGeom>
                          <a:noFill/>
                          <a:ln w="9525">
                            <a:noFill/>
                            <a:miter lim="800000"/>
                            <a:headEnd/>
                            <a:tailEnd/>
                          </a:ln>
                        </pic:spPr>
                      </pic:pic>
                    </a:graphicData>
                  </a:graphic>
                </wp:inline>
              </w:drawing>
            </w:r>
          </w:p>
        </w:tc>
      </w:tr>
      <w:tr w:rsidR="00ED2FA4" w:rsidRPr="00412B37" w14:paraId="4D4E3A4C" w14:textId="77777777" w:rsidTr="008C4571">
        <w:tc>
          <w:tcPr>
            <w:tcW w:w="4877" w:type="dxa"/>
            <w:shd w:val="clear" w:color="auto" w:fill="FFFFFF" w:themeFill="background1"/>
          </w:tcPr>
          <w:p w14:paraId="179328B1" w14:textId="77777777" w:rsidR="00ED2FA4" w:rsidRPr="00412B37" w:rsidRDefault="00ED2FA4" w:rsidP="00ED2FA4">
            <w:pPr>
              <w:pStyle w:val="Caption"/>
              <w:spacing w:line="276" w:lineRule="auto"/>
              <w:rPr>
                <w:noProof/>
                <w:sz w:val="22"/>
                <w:szCs w:val="22"/>
              </w:rPr>
            </w:pPr>
            <w:r w:rsidRPr="00412B37">
              <w:rPr>
                <w:sz w:val="22"/>
                <w:szCs w:val="22"/>
              </w:rPr>
              <w:t>Photo</w:t>
            </w:r>
            <w:r w:rsidRPr="00D93CC7">
              <w:rPr>
                <w:rFonts w:ascii="Arial" w:hAnsi="Arial" w:cs="Arial"/>
                <w:sz w:val="22"/>
                <w:szCs w:val="22"/>
              </w:rPr>
              <w:t xml:space="preserve"> 5</w:t>
            </w:r>
            <w:r w:rsidRPr="00412B37">
              <w:rPr>
                <w:rFonts w:ascii="Arial" w:hAnsi="Arial" w:cs="Arial"/>
                <w:b w:val="0"/>
                <w:sz w:val="22"/>
                <w:szCs w:val="22"/>
              </w:rPr>
              <w:t xml:space="preserve"> : </w:t>
            </w:r>
            <w:r>
              <w:rPr>
                <w:rFonts w:ascii="Arial" w:hAnsi="Arial" w:cs="Arial"/>
                <w:b w:val="0"/>
                <w:sz w:val="22"/>
                <w:szCs w:val="22"/>
              </w:rPr>
              <w:t>Le p</w:t>
            </w:r>
            <w:r w:rsidRPr="00412B37">
              <w:rPr>
                <w:rFonts w:ascii="Arial" w:hAnsi="Arial" w:cs="Arial"/>
                <w:b w:val="0"/>
                <w:sz w:val="22"/>
                <w:szCs w:val="22"/>
              </w:rPr>
              <w:t xml:space="preserve">arc à combustible </w:t>
            </w:r>
          </w:p>
        </w:tc>
        <w:tc>
          <w:tcPr>
            <w:tcW w:w="4409" w:type="dxa"/>
            <w:shd w:val="clear" w:color="auto" w:fill="FFFFFF" w:themeFill="background1"/>
          </w:tcPr>
          <w:p w14:paraId="038CD82F" w14:textId="77777777" w:rsidR="00D3604A" w:rsidRDefault="00ED2FA4">
            <w:pPr>
              <w:pStyle w:val="Caption"/>
              <w:spacing w:line="276" w:lineRule="auto"/>
              <w:rPr>
                <w:noProof/>
              </w:rPr>
            </w:pPr>
            <w:r w:rsidRPr="00412B37">
              <w:rPr>
                <w:sz w:val="22"/>
                <w:szCs w:val="22"/>
              </w:rPr>
              <w:t xml:space="preserve">Photo </w:t>
            </w:r>
            <w:r w:rsidRPr="00D93CC7">
              <w:rPr>
                <w:rFonts w:ascii="Arial" w:hAnsi="Arial" w:cs="Arial"/>
                <w:sz w:val="22"/>
                <w:szCs w:val="22"/>
              </w:rPr>
              <w:t>6 :</w:t>
            </w:r>
            <w:r w:rsidRPr="00412B37">
              <w:rPr>
                <w:rFonts w:ascii="Arial" w:hAnsi="Arial" w:cs="Arial"/>
                <w:b w:val="0"/>
                <w:sz w:val="22"/>
                <w:szCs w:val="22"/>
              </w:rPr>
              <w:t xml:space="preserve"> </w:t>
            </w:r>
            <w:r>
              <w:rPr>
                <w:rFonts w:ascii="Arial" w:hAnsi="Arial" w:cs="Arial"/>
                <w:b w:val="0"/>
                <w:sz w:val="22"/>
                <w:szCs w:val="22"/>
              </w:rPr>
              <w:t xml:space="preserve">La </w:t>
            </w:r>
            <w:r w:rsidRPr="00412B37">
              <w:rPr>
                <w:rFonts w:ascii="Arial" w:hAnsi="Arial" w:cs="Arial"/>
                <w:b w:val="0"/>
                <w:sz w:val="22"/>
                <w:szCs w:val="22"/>
              </w:rPr>
              <w:t xml:space="preserve"> centrifugeuse DDO</w:t>
            </w:r>
          </w:p>
        </w:tc>
      </w:tr>
    </w:tbl>
    <w:p w14:paraId="4D1F4A6D" w14:textId="77777777" w:rsidR="004942BF" w:rsidRPr="00412B37" w:rsidRDefault="004942BF" w:rsidP="00D31ED0">
      <w:pPr>
        <w:spacing w:line="276" w:lineRule="auto"/>
        <w:rPr>
          <w:sz w:val="22"/>
          <w:szCs w:val="22"/>
          <w:lang w:eastAsia="en-US"/>
        </w:rPr>
      </w:pPr>
    </w:p>
    <w:p w14:paraId="4477291D" w14:textId="77777777" w:rsidR="00410E62" w:rsidRPr="00412B37" w:rsidRDefault="00E87520" w:rsidP="00D31ED0">
      <w:pPr>
        <w:spacing w:line="276" w:lineRule="auto"/>
        <w:rPr>
          <w:rFonts w:ascii="Arial" w:hAnsi="Arial" w:cs="Arial"/>
          <w:b/>
          <w:i/>
          <w:sz w:val="22"/>
          <w:szCs w:val="22"/>
        </w:rPr>
      </w:pPr>
      <w:r w:rsidRPr="00412B37">
        <w:rPr>
          <w:rFonts w:ascii="Arial" w:hAnsi="Arial" w:cs="Arial"/>
          <w:b/>
          <w:sz w:val="22"/>
          <w:szCs w:val="22"/>
        </w:rPr>
        <w:t xml:space="preserve">c) </w:t>
      </w:r>
      <w:bookmarkStart w:id="562" w:name="_Toc350887354"/>
      <w:r w:rsidR="00410E62" w:rsidRPr="00412B37">
        <w:rPr>
          <w:rFonts w:ascii="Arial" w:hAnsi="Arial" w:cs="Arial"/>
          <w:b/>
          <w:i/>
          <w:sz w:val="22"/>
          <w:szCs w:val="22"/>
        </w:rPr>
        <w:t>Zone de traitement des boues</w:t>
      </w:r>
      <w:bookmarkEnd w:id="562"/>
    </w:p>
    <w:p w14:paraId="2A711E7E" w14:textId="77777777" w:rsidR="00410E62" w:rsidRPr="00412B37" w:rsidRDefault="00410E62" w:rsidP="00D31ED0">
      <w:pPr>
        <w:spacing w:line="276" w:lineRule="auto"/>
        <w:rPr>
          <w:rFonts w:ascii="Arial" w:hAnsi="Arial" w:cs="Arial"/>
          <w:b/>
          <w:sz w:val="22"/>
          <w:szCs w:val="22"/>
        </w:rPr>
      </w:pPr>
      <w:r w:rsidRPr="00412B37">
        <w:rPr>
          <w:rFonts w:ascii="Arial" w:eastAsia="Arial Unicode MS" w:hAnsi="Arial" w:cs="Arial"/>
          <w:sz w:val="22"/>
          <w:szCs w:val="22"/>
        </w:rPr>
        <w:t>Le système de traitement des boues est constitué d’un bassin de décantation. Depuis sa mise en service le bassin n’est rempli qu’au tiers seulement de son volume.</w:t>
      </w:r>
    </w:p>
    <w:tbl>
      <w:tblPr>
        <w:tblW w:w="0" w:type="auto"/>
        <w:jc w:val="center"/>
        <w:tblLook w:val="04A0" w:firstRow="1" w:lastRow="0" w:firstColumn="1" w:lastColumn="0" w:noHBand="0" w:noVBand="1"/>
      </w:tblPr>
      <w:tblGrid>
        <w:gridCol w:w="4043"/>
        <w:gridCol w:w="5027"/>
      </w:tblGrid>
      <w:tr w:rsidR="00410E62" w:rsidRPr="00412B37" w14:paraId="021773BE" w14:textId="77777777" w:rsidTr="00134B16">
        <w:trPr>
          <w:trHeight w:val="3406"/>
          <w:jc w:val="center"/>
        </w:trPr>
        <w:tc>
          <w:tcPr>
            <w:tcW w:w="4139" w:type="dxa"/>
          </w:tcPr>
          <w:p w14:paraId="50ABA343" w14:textId="77777777" w:rsidR="00410E62" w:rsidRPr="00412B37" w:rsidRDefault="00410E62" w:rsidP="00D31ED0">
            <w:pPr>
              <w:spacing w:line="276" w:lineRule="auto"/>
              <w:jc w:val="center"/>
              <w:rPr>
                <w:rFonts w:ascii="Arial" w:hAnsi="Arial" w:cs="Arial"/>
              </w:rPr>
            </w:pPr>
            <w:r w:rsidRPr="00412B37">
              <w:rPr>
                <w:rFonts w:ascii="Arial" w:hAnsi="Arial" w:cs="Arial"/>
                <w:noProof/>
                <w:sz w:val="22"/>
                <w:szCs w:val="22"/>
                <w:lang w:val="en-US" w:eastAsia="en-US"/>
              </w:rPr>
              <w:drawing>
                <wp:inline distT="0" distB="0" distL="0" distR="0" wp14:anchorId="05DA75FE" wp14:editId="28ED3760">
                  <wp:extent cx="2821656" cy="2115879"/>
                  <wp:effectExtent l="19050" t="0" r="0" b="0"/>
                  <wp:docPr id="48" name="Image 19" descr="G:\DCIM\242_2511\IMG_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DCIM\242_2511\IMG_1194.JPG"/>
                          <pic:cNvPicPr>
                            <a:picLocks noChangeAspect="1" noChangeArrowheads="1"/>
                          </pic:cNvPicPr>
                        </pic:nvPicPr>
                        <pic:blipFill>
                          <a:blip r:embed="rId20" cstate="print"/>
                          <a:srcRect/>
                          <a:stretch>
                            <a:fillRect/>
                          </a:stretch>
                        </pic:blipFill>
                        <pic:spPr bwMode="auto">
                          <a:xfrm>
                            <a:off x="0" y="0"/>
                            <a:ext cx="2826703" cy="2119663"/>
                          </a:xfrm>
                          <a:prstGeom prst="rect">
                            <a:avLst/>
                          </a:prstGeom>
                          <a:noFill/>
                          <a:ln w="9525">
                            <a:noFill/>
                            <a:miter lim="800000"/>
                            <a:headEnd/>
                            <a:tailEnd/>
                          </a:ln>
                        </pic:spPr>
                      </pic:pic>
                    </a:graphicData>
                  </a:graphic>
                </wp:inline>
              </w:drawing>
            </w:r>
          </w:p>
        </w:tc>
        <w:tc>
          <w:tcPr>
            <w:tcW w:w="5147" w:type="dxa"/>
          </w:tcPr>
          <w:p w14:paraId="63A312DC" w14:textId="77777777" w:rsidR="00410E62" w:rsidRPr="00412B37" w:rsidRDefault="00410E62" w:rsidP="00D31ED0">
            <w:pPr>
              <w:spacing w:line="276" w:lineRule="auto"/>
              <w:jc w:val="center"/>
              <w:rPr>
                <w:rFonts w:ascii="Arial" w:hAnsi="Arial" w:cs="Arial"/>
                <w:noProof/>
              </w:rPr>
            </w:pPr>
            <w:r w:rsidRPr="00412B37">
              <w:rPr>
                <w:rFonts w:ascii="Arial" w:hAnsi="Arial" w:cs="Arial"/>
                <w:noProof/>
                <w:sz w:val="22"/>
                <w:szCs w:val="22"/>
                <w:lang w:val="en-US" w:eastAsia="en-US"/>
              </w:rPr>
              <w:drawing>
                <wp:inline distT="0" distB="0" distL="0" distR="0" wp14:anchorId="2F723282" wp14:editId="4B087224">
                  <wp:extent cx="3551555" cy="2115820"/>
                  <wp:effectExtent l="19050" t="0" r="0" b="0"/>
                  <wp:docPr id="49" name="Image 7" descr="C:\Documents and Settings\Michel\Mes documents\Docs 2013\PASEL\Photos Centrale Fada\P100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Documents and Settings\Michel\Mes documents\Docs 2013\PASEL\Photos Centrale Fada\P1000956.JPG"/>
                          <pic:cNvPicPr>
                            <a:picLocks noChangeAspect="1" noChangeArrowheads="1"/>
                          </pic:cNvPicPr>
                        </pic:nvPicPr>
                        <pic:blipFill>
                          <a:blip r:embed="rId21" cstate="print"/>
                          <a:srcRect/>
                          <a:stretch>
                            <a:fillRect/>
                          </a:stretch>
                        </pic:blipFill>
                        <pic:spPr bwMode="auto">
                          <a:xfrm>
                            <a:off x="0" y="0"/>
                            <a:ext cx="3551555" cy="2115820"/>
                          </a:xfrm>
                          <a:prstGeom prst="rect">
                            <a:avLst/>
                          </a:prstGeom>
                          <a:noFill/>
                          <a:ln w="9525">
                            <a:noFill/>
                            <a:miter lim="800000"/>
                            <a:headEnd/>
                            <a:tailEnd/>
                          </a:ln>
                        </pic:spPr>
                      </pic:pic>
                    </a:graphicData>
                  </a:graphic>
                </wp:inline>
              </w:drawing>
            </w:r>
          </w:p>
        </w:tc>
      </w:tr>
      <w:tr w:rsidR="00ED2FA4" w:rsidRPr="00D935E2" w14:paraId="056FB64D" w14:textId="77777777" w:rsidTr="008C4571">
        <w:trPr>
          <w:trHeight w:val="621"/>
          <w:jc w:val="center"/>
        </w:trPr>
        <w:tc>
          <w:tcPr>
            <w:tcW w:w="4139" w:type="dxa"/>
            <w:shd w:val="clear" w:color="auto" w:fill="FFFFFF" w:themeFill="background1"/>
          </w:tcPr>
          <w:p w14:paraId="58BFF020" w14:textId="77777777" w:rsidR="00D3604A" w:rsidRPr="00D935E2" w:rsidRDefault="00ED2FA4">
            <w:pPr>
              <w:pStyle w:val="Caption"/>
              <w:spacing w:line="276" w:lineRule="auto"/>
              <w:rPr>
                <w:rFonts w:ascii="Arial" w:hAnsi="Arial" w:cs="Arial"/>
                <w:noProof/>
              </w:rPr>
            </w:pPr>
            <w:r w:rsidRPr="00D935E2">
              <w:rPr>
                <w:rFonts w:ascii="Arial" w:hAnsi="Arial" w:cs="Arial"/>
                <w:sz w:val="22"/>
                <w:szCs w:val="22"/>
              </w:rPr>
              <w:t xml:space="preserve">Photo 7 : </w:t>
            </w:r>
            <w:r w:rsidRPr="00D935E2">
              <w:rPr>
                <w:rFonts w:ascii="Arial" w:hAnsi="Arial" w:cs="Arial"/>
                <w:b w:val="0"/>
                <w:sz w:val="22"/>
                <w:szCs w:val="22"/>
              </w:rPr>
              <w:t xml:space="preserve">Partie du réseau de collecte de boues  </w:t>
            </w:r>
          </w:p>
        </w:tc>
        <w:tc>
          <w:tcPr>
            <w:tcW w:w="5147" w:type="dxa"/>
            <w:shd w:val="clear" w:color="auto" w:fill="FFFFFF" w:themeFill="background1"/>
          </w:tcPr>
          <w:p w14:paraId="566BECFE" w14:textId="77777777" w:rsidR="00D3604A" w:rsidRPr="00D935E2" w:rsidRDefault="00ED2FA4">
            <w:pPr>
              <w:pStyle w:val="Caption"/>
              <w:spacing w:line="276" w:lineRule="auto"/>
              <w:rPr>
                <w:rFonts w:ascii="Arial" w:hAnsi="Arial" w:cs="Arial"/>
                <w:noProof/>
              </w:rPr>
            </w:pPr>
            <w:r w:rsidRPr="00D935E2">
              <w:rPr>
                <w:rFonts w:ascii="Arial" w:hAnsi="Arial" w:cs="Arial"/>
                <w:sz w:val="22"/>
                <w:szCs w:val="22"/>
              </w:rPr>
              <w:t>Photo 8:</w:t>
            </w:r>
            <w:r w:rsidRPr="00D935E2">
              <w:rPr>
                <w:rFonts w:ascii="Arial" w:hAnsi="Arial" w:cs="Arial"/>
                <w:b w:val="0"/>
                <w:sz w:val="22"/>
                <w:szCs w:val="22"/>
              </w:rPr>
              <w:t xml:space="preserve"> Parie supérieure du bassin de décantation</w:t>
            </w:r>
          </w:p>
        </w:tc>
      </w:tr>
    </w:tbl>
    <w:p w14:paraId="29B15C46" w14:textId="77777777" w:rsidR="004942BF" w:rsidRPr="00B26967" w:rsidRDefault="004942BF" w:rsidP="00D31ED0">
      <w:pPr>
        <w:spacing w:line="276" w:lineRule="auto"/>
        <w:rPr>
          <w:rFonts w:ascii="Arial" w:hAnsi="Arial" w:cs="Arial"/>
          <w:sz w:val="22"/>
          <w:szCs w:val="22"/>
        </w:rPr>
      </w:pPr>
    </w:p>
    <w:p w14:paraId="142DBB08" w14:textId="77777777" w:rsidR="00E87520" w:rsidRPr="00412B37" w:rsidRDefault="00410E62" w:rsidP="00D31ED0">
      <w:pPr>
        <w:spacing w:line="276" w:lineRule="auto"/>
        <w:rPr>
          <w:rFonts w:ascii="Arial" w:hAnsi="Arial" w:cs="Arial"/>
          <w:b/>
          <w:sz w:val="22"/>
          <w:szCs w:val="22"/>
        </w:rPr>
      </w:pPr>
      <w:r w:rsidRPr="00412B37">
        <w:rPr>
          <w:rFonts w:ascii="Arial" w:hAnsi="Arial" w:cs="Arial"/>
          <w:b/>
          <w:sz w:val="22"/>
          <w:szCs w:val="22"/>
        </w:rPr>
        <w:t xml:space="preserve">d) </w:t>
      </w:r>
      <w:r w:rsidR="00E87520" w:rsidRPr="00412B37">
        <w:rPr>
          <w:rFonts w:ascii="Arial" w:hAnsi="Arial" w:cs="Arial"/>
          <w:b/>
          <w:sz w:val="22"/>
          <w:szCs w:val="22"/>
        </w:rPr>
        <w:t>Traitement d’huile de lubrification</w:t>
      </w:r>
    </w:p>
    <w:p w14:paraId="396CCDF7" w14:textId="77777777" w:rsidR="00E87520" w:rsidRDefault="00E87520" w:rsidP="00D31ED0">
      <w:pPr>
        <w:autoSpaceDE w:val="0"/>
        <w:autoSpaceDN w:val="0"/>
        <w:adjustRightInd w:val="0"/>
        <w:spacing w:before="120" w:after="120" w:line="276" w:lineRule="auto"/>
        <w:jc w:val="both"/>
        <w:rPr>
          <w:rFonts w:ascii="Arial" w:hAnsi="Arial" w:cs="Arial"/>
          <w:sz w:val="22"/>
          <w:szCs w:val="22"/>
        </w:rPr>
      </w:pPr>
      <w:r w:rsidRPr="00412B37">
        <w:rPr>
          <w:rFonts w:ascii="Arial" w:hAnsi="Arial" w:cs="Arial"/>
          <w:sz w:val="22"/>
          <w:szCs w:val="22"/>
        </w:rPr>
        <w:t>L’huile de lubrification des groupes n’est pas traitée par centrifugation, cette huile fait l’objet de vidange périodique.</w:t>
      </w:r>
    </w:p>
    <w:p w14:paraId="1E264F14" w14:textId="77777777" w:rsidR="00A514C6" w:rsidRPr="00412B37" w:rsidRDefault="00A514C6" w:rsidP="00D31ED0">
      <w:pPr>
        <w:autoSpaceDE w:val="0"/>
        <w:autoSpaceDN w:val="0"/>
        <w:adjustRightInd w:val="0"/>
        <w:spacing w:before="120" w:after="120" w:line="276" w:lineRule="auto"/>
        <w:jc w:val="both"/>
        <w:rPr>
          <w:rFonts w:ascii="Arial" w:hAnsi="Arial" w:cs="Arial"/>
          <w:sz w:val="22"/>
          <w:szCs w:val="22"/>
        </w:rPr>
      </w:pPr>
    </w:p>
    <w:p w14:paraId="3EB47DA5" w14:textId="77777777" w:rsidR="00E87520" w:rsidRPr="00412B37" w:rsidRDefault="00410E62" w:rsidP="00D31ED0">
      <w:pPr>
        <w:spacing w:line="276" w:lineRule="auto"/>
        <w:rPr>
          <w:rFonts w:ascii="Arial" w:hAnsi="Arial" w:cs="Arial"/>
          <w:b/>
          <w:sz w:val="22"/>
          <w:szCs w:val="22"/>
        </w:rPr>
      </w:pPr>
      <w:r w:rsidRPr="00412B37">
        <w:rPr>
          <w:rFonts w:ascii="Arial" w:hAnsi="Arial" w:cs="Arial"/>
          <w:b/>
          <w:sz w:val="22"/>
          <w:szCs w:val="22"/>
        </w:rPr>
        <w:t xml:space="preserve">e) </w:t>
      </w:r>
      <w:r w:rsidR="00E87520" w:rsidRPr="00412B37">
        <w:rPr>
          <w:rFonts w:ascii="Arial" w:hAnsi="Arial" w:cs="Arial"/>
          <w:b/>
          <w:sz w:val="22"/>
          <w:szCs w:val="22"/>
        </w:rPr>
        <w:t>Circuit d’air comprimé</w:t>
      </w:r>
    </w:p>
    <w:p w14:paraId="2D44F271" w14:textId="77777777" w:rsidR="002C3205" w:rsidRDefault="00E87520" w:rsidP="00D31ED0">
      <w:pPr>
        <w:spacing w:before="120" w:line="276" w:lineRule="auto"/>
        <w:jc w:val="both"/>
        <w:rPr>
          <w:rFonts w:ascii="Arial" w:hAnsi="Arial" w:cs="Arial"/>
          <w:sz w:val="22"/>
          <w:szCs w:val="22"/>
        </w:rPr>
      </w:pPr>
      <w:r w:rsidRPr="00412B37">
        <w:rPr>
          <w:rFonts w:ascii="Arial" w:hAnsi="Arial" w:cs="Arial"/>
          <w:sz w:val="22"/>
          <w:szCs w:val="22"/>
        </w:rPr>
        <w:t>L’air comprimé de démarrage (30 bars) est produit par un compresseur de fabrication Ervor, en mauvais état. Seul le groupe n°4 est démarré à l’air comprimé.</w:t>
      </w:r>
    </w:p>
    <w:p w14:paraId="4915A82D" w14:textId="77777777" w:rsidR="00A514C6" w:rsidRPr="00412B37" w:rsidRDefault="00A514C6" w:rsidP="00D31ED0">
      <w:pPr>
        <w:spacing w:before="120" w:line="276" w:lineRule="auto"/>
        <w:jc w:val="both"/>
        <w:rPr>
          <w:rFonts w:ascii="Arial" w:hAnsi="Arial" w:cs="Arial"/>
          <w:sz w:val="22"/>
          <w:szCs w:val="22"/>
        </w:rPr>
      </w:pPr>
    </w:p>
    <w:p w14:paraId="5EE198FE" w14:textId="77777777" w:rsidR="00E87520" w:rsidRPr="00412B37" w:rsidRDefault="00410E62" w:rsidP="00D31ED0">
      <w:pPr>
        <w:autoSpaceDE w:val="0"/>
        <w:autoSpaceDN w:val="0"/>
        <w:adjustRightInd w:val="0"/>
        <w:spacing w:before="120" w:after="120" w:line="276" w:lineRule="auto"/>
        <w:jc w:val="both"/>
        <w:rPr>
          <w:rFonts w:ascii="Arial" w:hAnsi="Arial" w:cs="Arial"/>
          <w:b/>
          <w:sz w:val="22"/>
          <w:szCs w:val="22"/>
        </w:rPr>
      </w:pPr>
      <w:r w:rsidRPr="00412B37">
        <w:rPr>
          <w:rFonts w:ascii="Arial" w:hAnsi="Arial" w:cs="Arial"/>
          <w:b/>
          <w:sz w:val="22"/>
          <w:szCs w:val="22"/>
        </w:rPr>
        <w:t xml:space="preserve">f) </w:t>
      </w:r>
      <w:r w:rsidR="00E87520" w:rsidRPr="00412B37">
        <w:rPr>
          <w:rFonts w:ascii="Arial" w:hAnsi="Arial" w:cs="Arial"/>
          <w:b/>
          <w:sz w:val="22"/>
          <w:szCs w:val="22"/>
        </w:rPr>
        <w:t>Eau de refroidissement des groupes</w:t>
      </w:r>
    </w:p>
    <w:p w14:paraId="0FB72F87" w14:textId="77777777" w:rsidR="00E87520" w:rsidRDefault="00E87520" w:rsidP="00D31ED0">
      <w:pPr>
        <w:spacing w:before="120" w:line="276" w:lineRule="auto"/>
        <w:jc w:val="both"/>
        <w:rPr>
          <w:rFonts w:ascii="Arial" w:hAnsi="Arial" w:cs="Arial"/>
          <w:sz w:val="22"/>
          <w:szCs w:val="22"/>
        </w:rPr>
      </w:pPr>
      <w:r w:rsidRPr="00412B37">
        <w:rPr>
          <w:rFonts w:ascii="Arial" w:hAnsi="Arial" w:cs="Arial"/>
          <w:sz w:val="22"/>
          <w:szCs w:val="22"/>
        </w:rPr>
        <w:t>Pour le refroidissement des groupes, la centrale utilise actuellement le réseau d’eau ONEA. Elle dispose aussi d’un forage équipée d’un château d’eau de 10 m</w:t>
      </w:r>
      <w:r w:rsidRPr="00412B37">
        <w:rPr>
          <w:rFonts w:ascii="Arial" w:hAnsi="Arial" w:cs="Arial"/>
          <w:sz w:val="22"/>
          <w:szCs w:val="22"/>
          <w:vertAlign w:val="superscript"/>
        </w:rPr>
        <w:t>3</w:t>
      </w:r>
      <w:r w:rsidRPr="00412B37">
        <w:rPr>
          <w:rFonts w:ascii="Arial" w:hAnsi="Arial" w:cs="Arial"/>
          <w:sz w:val="22"/>
          <w:szCs w:val="22"/>
        </w:rPr>
        <w:t>. Ce forage n’est pas utilisé car selon les résultats d’une étude, la nappe phréatique du forage est devenue pauvre et l’eau que celui-ci contient renferme des déchets fécaux.</w:t>
      </w:r>
    </w:p>
    <w:p w14:paraId="01A70D10" w14:textId="77777777" w:rsidR="00A514C6" w:rsidRPr="00412B37" w:rsidRDefault="00A514C6" w:rsidP="00D31ED0">
      <w:pPr>
        <w:spacing w:before="120" w:line="276" w:lineRule="auto"/>
        <w:jc w:val="both"/>
        <w:rPr>
          <w:rFonts w:ascii="Arial" w:hAnsi="Arial" w:cs="Arial"/>
          <w:sz w:val="22"/>
          <w:szCs w:val="22"/>
        </w:rPr>
      </w:pPr>
    </w:p>
    <w:p w14:paraId="00ACC914" w14:textId="77777777" w:rsidR="00E87520" w:rsidRPr="00412B37" w:rsidRDefault="00410E62" w:rsidP="00D31ED0">
      <w:pPr>
        <w:spacing w:before="120" w:line="276" w:lineRule="auto"/>
        <w:rPr>
          <w:rFonts w:ascii="Arial" w:hAnsi="Arial" w:cs="Arial"/>
          <w:b/>
          <w:sz w:val="22"/>
          <w:szCs w:val="22"/>
        </w:rPr>
      </w:pPr>
      <w:r w:rsidRPr="00412B37">
        <w:rPr>
          <w:rFonts w:ascii="Arial" w:hAnsi="Arial" w:cs="Arial"/>
          <w:b/>
          <w:sz w:val="22"/>
          <w:szCs w:val="22"/>
        </w:rPr>
        <w:lastRenderedPageBreak/>
        <w:t xml:space="preserve">g) </w:t>
      </w:r>
      <w:r w:rsidR="00E87520" w:rsidRPr="00412B37">
        <w:rPr>
          <w:rFonts w:ascii="Arial" w:hAnsi="Arial" w:cs="Arial"/>
          <w:b/>
          <w:sz w:val="22"/>
          <w:szCs w:val="22"/>
        </w:rPr>
        <w:t>Circuit d’air de suralimentation des groupes</w:t>
      </w:r>
    </w:p>
    <w:p w14:paraId="7FAAA276" w14:textId="77777777" w:rsidR="00E87520" w:rsidRDefault="00E87520" w:rsidP="00D31ED0">
      <w:pPr>
        <w:spacing w:before="120" w:line="276" w:lineRule="auto"/>
        <w:jc w:val="both"/>
        <w:rPr>
          <w:rFonts w:ascii="Arial" w:hAnsi="Arial" w:cs="Arial"/>
          <w:sz w:val="22"/>
          <w:szCs w:val="22"/>
        </w:rPr>
      </w:pPr>
      <w:r w:rsidRPr="00412B37">
        <w:rPr>
          <w:rFonts w:ascii="Arial" w:hAnsi="Arial" w:cs="Arial"/>
          <w:sz w:val="22"/>
          <w:szCs w:val="22"/>
        </w:rPr>
        <w:t>Tous les groupes exploités disposent de turbocompresseurs pour leur suralimentation. Cependant à l’aspiration de l’air, le groupe n°3 dispose d’un filtre en papier tandis que le groupe n°4 est équipé de filtre à bain d’huile.</w:t>
      </w:r>
    </w:p>
    <w:p w14:paraId="502775EC" w14:textId="77777777" w:rsidR="00A514C6" w:rsidRPr="00412B37" w:rsidRDefault="00A514C6" w:rsidP="00D31ED0">
      <w:pPr>
        <w:spacing w:before="120" w:line="276" w:lineRule="auto"/>
        <w:jc w:val="both"/>
        <w:rPr>
          <w:rFonts w:ascii="Arial" w:hAnsi="Arial" w:cs="Arial"/>
          <w:sz w:val="22"/>
          <w:szCs w:val="22"/>
        </w:rPr>
      </w:pPr>
    </w:p>
    <w:p w14:paraId="14E3C35E" w14:textId="77777777" w:rsidR="00E87520" w:rsidRPr="00412B37" w:rsidRDefault="00410E62" w:rsidP="00D31ED0">
      <w:pPr>
        <w:spacing w:before="120" w:line="276" w:lineRule="auto"/>
        <w:rPr>
          <w:rFonts w:ascii="Arial" w:hAnsi="Arial" w:cs="Arial"/>
          <w:b/>
          <w:sz w:val="22"/>
          <w:szCs w:val="22"/>
        </w:rPr>
      </w:pPr>
      <w:r w:rsidRPr="00412B37">
        <w:rPr>
          <w:rFonts w:ascii="Arial" w:hAnsi="Arial" w:cs="Arial"/>
          <w:b/>
          <w:sz w:val="22"/>
          <w:szCs w:val="22"/>
        </w:rPr>
        <w:t xml:space="preserve">h) </w:t>
      </w:r>
      <w:r w:rsidR="00E87520" w:rsidRPr="00412B37">
        <w:rPr>
          <w:rFonts w:ascii="Arial" w:hAnsi="Arial" w:cs="Arial"/>
          <w:b/>
          <w:sz w:val="22"/>
          <w:szCs w:val="22"/>
        </w:rPr>
        <w:t>Consignateur d’état et circuit incendie</w:t>
      </w:r>
    </w:p>
    <w:p w14:paraId="00CA9E75" w14:textId="77777777" w:rsidR="00E87520" w:rsidRDefault="001F68D7" w:rsidP="00D31ED0">
      <w:pPr>
        <w:spacing w:before="120" w:line="276" w:lineRule="auto"/>
        <w:jc w:val="both"/>
        <w:rPr>
          <w:rFonts w:ascii="Arial" w:hAnsi="Arial" w:cs="Arial"/>
          <w:sz w:val="22"/>
          <w:szCs w:val="22"/>
        </w:rPr>
      </w:pPr>
      <w:r w:rsidRPr="00412B37">
        <w:rPr>
          <w:rFonts w:ascii="Arial" w:hAnsi="Arial" w:cs="Arial"/>
          <w:sz w:val="22"/>
          <w:szCs w:val="22"/>
        </w:rPr>
        <w:t xml:space="preserve">La centrale ne dispose pas de consignateur d’états et de défauts. Elle ne </w:t>
      </w:r>
      <w:r>
        <w:rPr>
          <w:rFonts w:ascii="Arial" w:hAnsi="Arial" w:cs="Arial"/>
          <w:sz w:val="22"/>
          <w:szCs w:val="22"/>
        </w:rPr>
        <w:t xml:space="preserve">dispose </w:t>
      </w:r>
      <w:r w:rsidRPr="001F68D7">
        <w:rPr>
          <w:rFonts w:ascii="Arial" w:hAnsi="Arial" w:cs="Arial"/>
          <w:sz w:val="22"/>
          <w:szCs w:val="22"/>
        </w:rPr>
        <w:t xml:space="preserve">ni </w:t>
      </w:r>
      <w:r w:rsidRPr="00412B37">
        <w:rPr>
          <w:rFonts w:ascii="Arial" w:hAnsi="Arial" w:cs="Arial"/>
          <w:sz w:val="22"/>
          <w:szCs w:val="22"/>
        </w:rPr>
        <w:t>de détecteurs d’incendie</w:t>
      </w:r>
      <w:r>
        <w:rPr>
          <w:rFonts w:ascii="Arial" w:hAnsi="Arial" w:cs="Arial"/>
          <w:sz w:val="22"/>
          <w:szCs w:val="22"/>
        </w:rPr>
        <w:t xml:space="preserve"> </w:t>
      </w:r>
      <w:r w:rsidRPr="001F68D7">
        <w:rPr>
          <w:rFonts w:ascii="Arial" w:hAnsi="Arial" w:cs="Arial"/>
          <w:sz w:val="22"/>
          <w:szCs w:val="22"/>
        </w:rPr>
        <w:t>ni de réseau d’eau incendie</w:t>
      </w:r>
      <w:r w:rsidRPr="00412B37">
        <w:rPr>
          <w:rFonts w:ascii="Arial" w:hAnsi="Arial" w:cs="Arial"/>
          <w:sz w:val="22"/>
          <w:szCs w:val="22"/>
        </w:rPr>
        <w:t>. Cependant, pour la lutte contre l’incendie, la centrale et le poste 20/33 kV sont équipés d’extincteurs à main et sur roue.</w:t>
      </w:r>
    </w:p>
    <w:p w14:paraId="782D8F8B" w14:textId="77777777" w:rsidR="00A514C6" w:rsidRPr="00412B37" w:rsidRDefault="00A514C6" w:rsidP="00D31ED0">
      <w:pPr>
        <w:spacing w:before="120" w:line="276" w:lineRule="auto"/>
        <w:jc w:val="both"/>
        <w:rPr>
          <w:rFonts w:ascii="Arial" w:hAnsi="Arial" w:cs="Arial"/>
          <w:sz w:val="22"/>
          <w:szCs w:val="22"/>
        </w:rPr>
      </w:pPr>
    </w:p>
    <w:p w14:paraId="06E8CBAD" w14:textId="77777777" w:rsidR="00E87520" w:rsidRPr="00412B37" w:rsidRDefault="00410E62" w:rsidP="00D31ED0">
      <w:pPr>
        <w:spacing w:before="120" w:line="276" w:lineRule="auto"/>
        <w:rPr>
          <w:rFonts w:ascii="Arial" w:hAnsi="Arial" w:cs="Arial"/>
          <w:b/>
          <w:sz w:val="22"/>
          <w:szCs w:val="22"/>
        </w:rPr>
      </w:pPr>
      <w:r w:rsidRPr="00412B37">
        <w:rPr>
          <w:rFonts w:ascii="Arial" w:hAnsi="Arial" w:cs="Arial"/>
          <w:b/>
          <w:sz w:val="22"/>
          <w:szCs w:val="22"/>
        </w:rPr>
        <w:t xml:space="preserve">i) </w:t>
      </w:r>
      <w:r w:rsidR="00E87520" w:rsidRPr="00412B37">
        <w:rPr>
          <w:rFonts w:ascii="Arial" w:hAnsi="Arial" w:cs="Arial"/>
          <w:b/>
          <w:sz w:val="22"/>
          <w:szCs w:val="22"/>
        </w:rPr>
        <w:t>Pont roulant et groupe de secours</w:t>
      </w:r>
    </w:p>
    <w:p w14:paraId="2BDA5463" w14:textId="77777777" w:rsidR="00E87520" w:rsidRDefault="00E87520" w:rsidP="00D31ED0">
      <w:pPr>
        <w:spacing w:before="120" w:line="276" w:lineRule="auto"/>
        <w:jc w:val="both"/>
        <w:rPr>
          <w:rFonts w:ascii="Arial" w:hAnsi="Arial" w:cs="Arial"/>
          <w:sz w:val="22"/>
          <w:szCs w:val="22"/>
        </w:rPr>
      </w:pPr>
      <w:r w:rsidRPr="00412B37">
        <w:rPr>
          <w:rFonts w:ascii="Arial" w:hAnsi="Arial" w:cs="Arial"/>
          <w:sz w:val="22"/>
          <w:szCs w:val="22"/>
        </w:rPr>
        <w:t>La centrale n’est pas équipée de pont roulant et de groupe de secours.</w:t>
      </w:r>
    </w:p>
    <w:p w14:paraId="71E417B4" w14:textId="77777777" w:rsidR="00A514C6" w:rsidRPr="00412B37" w:rsidRDefault="00A514C6" w:rsidP="00D31ED0">
      <w:pPr>
        <w:spacing w:before="120" w:line="276" w:lineRule="auto"/>
        <w:jc w:val="both"/>
        <w:rPr>
          <w:rFonts w:ascii="Arial" w:hAnsi="Arial" w:cs="Arial"/>
          <w:sz w:val="22"/>
          <w:szCs w:val="22"/>
        </w:rPr>
      </w:pPr>
    </w:p>
    <w:p w14:paraId="566E4801" w14:textId="77777777" w:rsidR="00E87520" w:rsidRPr="00412B37" w:rsidRDefault="00410E62" w:rsidP="00D31ED0">
      <w:pPr>
        <w:spacing w:before="120" w:line="276" w:lineRule="auto"/>
        <w:rPr>
          <w:rFonts w:ascii="Arial" w:hAnsi="Arial" w:cs="Arial"/>
          <w:b/>
          <w:sz w:val="22"/>
          <w:szCs w:val="22"/>
        </w:rPr>
      </w:pPr>
      <w:r w:rsidRPr="00412B37">
        <w:rPr>
          <w:rFonts w:ascii="Arial" w:hAnsi="Arial" w:cs="Arial"/>
          <w:b/>
          <w:sz w:val="22"/>
          <w:szCs w:val="22"/>
        </w:rPr>
        <w:t xml:space="preserve">k) </w:t>
      </w:r>
      <w:r w:rsidR="00E87520" w:rsidRPr="00412B37">
        <w:rPr>
          <w:rFonts w:ascii="Arial" w:hAnsi="Arial" w:cs="Arial"/>
          <w:b/>
          <w:sz w:val="22"/>
          <w:szCs w:val="22"/>
        </w:rPr>
        <w:t>Bacs de rétention des cuves de stockage DDO</w:t>
      </w:r>
    </w:p>
    <w:p w14:paraId="5FCD32B1" w14:textId="77777777" w:rsidR="00E87520" w:rsidRDefault="00E87520" w:rsidP="00D31ED0">
      <w:pPr>
        <w:spacing w:before="120" w:line="276" w:lineRule="auto"/>
        <w:jc w:val="both"/>
        <w:rPr>
          <w:rFonts w:ascii="Arial" w:hAnsi="Arial" w:cs="Arial"/>
          <w:sz w:val="22"/>
          <w:szCs w:val="22"/>
        </w:rPr>
      </w:pPr>
      <w:r w:rsidRPr="00412B37">
        <w:rPr>
          <w:rFonts w:ascii="Arial" w:hAnsi="Arial" w:cs="Arial"/>
          <w:sz w:val="22"/>
          <w:szCs w:val="22"/>
        </w:rPr>
        <w:t xml:space="preserve"> Les cuves de stockage DDO sont posées sur des massifs en béton. Cependant le bac de rétention n’est pas conforme aux normes environnementales car il est percé à certains endroits et les briques sont effritées ; il ne dispose pas non plus des tuyauteries de collecte des purges des cuves de stockage. </w:t>
      </w:r>
    </w:p>
    <w:p w14:paraId="5E1E9275" w14:textId="77777777" w:rsidR="00BD5C83" w:rsidRPr="00412B37" w:rsidRDefault="00BD5C83" w:rsidP="00D31ED0">
      <w:pPr>
        <w:spacing w:before="120" w:line="276" w:lineRule="auto"/>
        <w:jc w:val="both"/>
        <w:rPr>
          <w:rFonts w:ascii="Arial" w:hAnsi="Arial" w:cs="Arial"/>
          <w:sz w:val="22"/>
          <w:szCs w:val="22"/>
        </w:rPr>
      </w:pPr>
    </w:p>
    <w:tbl>
      <w:tblPr>
        <w:tblW w:w="0" w:type="auto"/>
        <w:tblLook w:val="04A0" w:firstRow="1" w:lastRow="0" w:firstColumn="1" w:lastColumn="0" w:noHBand="0" w:noVBand="1"/>
      </w:tblPr>
      <w:tblGrid>
        <w:gridCol w:w="4533"/>
        <w:gridCol w:w="4537"/>
      </w:tblGrid>
      <w:tr w:rsidR="00F5713E" w:rsidRPr="00412B37" w14:paraId="0274D4D0" w14:textId="77777777" w:rsidTr="00134B16">
        <w:tc>
          <w:tcPr>
            <w:tcW w:w="4640" w:type="dxa"/>
          </w:tcPr>
          <w:p w14:paraId="55E56A65" w14:textId="77777777" w:rsidR="00F5713E" w:rsidRPr="00412B37" w:rsidRDefault="00A27F66" w:rsidP="00D31ED0">
            <w:pPr>
              <w:spacing w:line="276" w:lineRule="auto"/>
              <w:rPr>
                <w:rFonts w:ascii="Arial" w:hAnsi="Arial" w:cs="Arial"/>
                <w:b/>
              </w:rPr>
            </w:pPr>
            <w:r>
              <w:rPr>
                <w:rFonts w:ascii="Arial" w:hAnsi="Arial" w:cs="Arial"/>
                <w:b/>
                <w:noProof/>
                <w:sz w:val="22"/>
                <w:szCs w:val="22"/>
                <w:lang w:val="en-US" w:eastAsia="en-US"/>
              </w:rPr>
              <w:drawing>
                <wp:inline distT="0" distB="0" distL="0" distR="0" wp14:anchorId="1E0FA729" wp14:editId="598C840B">
                  <wp:extent cx="3251835" cy="2440940"/>
                  <wp:effectExtent l="19050" t="0" r="5715" b="0"/>
                  <wp:docPr id="1" name="Image 1" descr="C:\Users\Bakary\Documents\Doc National\PASEL Nov 2016\Photos_Centrale FADA Nov 2016\1-IMG_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ocuments\Doc National\PASEL Nov 2016\Photos_Centrale FADA Nov 2016\1-IMG_0185.JPG"/>
                          <pic:cNvPicPr>
                            <a:picLocks noChangeAspect="1" noChangeArrowheads="1"/>
                          </pic:cNvPicPr>
                        </pic:nvPicPr>
                        <pic:blipFill>
                          <a:blip r:embed="rId22" cstate="print"/>
                          <a:srcRect/>
                          <a:stretch>
                            <a:fillRect/>
                          </a:stretch>
                        </pic:blipFill>
                        <pic:spPr bwMode="auto">
                          <a:xfrm>
                            <a:off x="0" y="0"/>
                            <a:ext cx="3251835" cy="2440940"/>
                          </a:xfrm>
                          <a:prstGeom prst="rect">
                            <a:avLst/>
                          </a:prstGeom>
                          <a:noFill/>
                          <a:ln w="9525">
                            <a:noFill/>
                            <a:miter lim="800000"/>
                            <a:headEnd/>
                            <a:tailEnd/>
                          </a:ln>
                        </pic:spPr>
                      </pic:pic>
                    </a:graphicData>
                  </a:graphic>
                </wp:inline>
              </w:drawing>
            </w:r>
          </w:p>
        </w:tc>
        <w:tc>
          <w:tcPr>
            <w:tcW w:w="4646" w:type="dxa"/>
          </w:tcPr>
          <w:p w14:paraId="5D2F8100" w14:textId="77777777" w:rsidR="00F5713E" w:rsidRPr="00412B37" w:rsidRDefault="00F5713E" w:rsidP="00D31ED0">
            <w:pPr>
              <w:spacing w:line="276" w:lineRule="auto"/>
              <w:rPr>
                <w:rFonts w:ascii="Arial" w:hAnsi="Arial" w:cs="Arial"/>
                <w:b/>
                <w:noProof/>
              </w:rPr>
            </w:pPr>
            <w:r w:rsidRPr="00412B37">
              <w:rPr>
                <w:rFonts w:ascii="Arial" w:hAnsi="Arial" w:cs="Arial"/>
                <w:b/>
                <w:noProof/>
                <w:sz w:val="22"/>
                <w:szCs w:val="22"/>
                <w:lang w:val="en-US" w:eastAsia="en-US"/>
              </w:rPr>
              <w:drawing>
                <wp:inline distT="0" distB="0" distL="0" distR="0" wp14:anchorId="7EB28404" wp14:editId="217F8E7B">
                  <wp:extent cx="3261208" cy="2445488"/>
                  <wp:effectExtent l="19050" t="0" r="0" b="0"/>
                  <wp:docPr id="47" name="Image 6" descr="E:\DCIM\242_2511\IMG_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242_2511\IMG_1201.JPG"/>
                          <pic:cNvPicPr>
                            <a:picLocks noChangeAspect="1" noChangeArrowheads="1"/>
                          </pic:cNvPicPr>
                        </pic:nvPicPr>
                        <pic:blipFill>
                          <a:blip r:embed="rId23" cstate="print"/>
                          <a:srcRect/>
                          <a:stretch>
                            <a:fillRect/>
                          </a:stretch>
                        </pic:blipFill>
                        <pic:spPr bwMode="auto">
                          <a:xfrm>
                            <a:off x="0" y="0"/>
                            <a:ext cx="3266423" cy="2449398"/>
                          </a:xfrm>
                          <a:prstGeom prst="rect">
                            <a:avLst/>
                          </a:prstGeom>
                          <a:noFill/>
                          <a:ln w="9525">
                            <a:noFill/>
                            <a:miter lim="800000"/>
                            <a:headEnd/>
                            <a:tailEnd/>
                          </a:ln>
                        </pic:spPr>
                      </pic:pic>
                    </a:graphicData>
                  </a:graphic>
                </wp:inline>
              </w:drawing>
            </w:r>
          </w:p>
        </w:tc>
      </w:tr>
      <w:tr w:rsidR="00ED2FA4" w:rsidRPr="00412B37" w14:paraId="7FBF2DE8" w14:textId="77777777" w:rsidTr="008C4571">
        <w:trPr>
          <w:trHeight w:val="95"/>
        </w:trPr>
        <w:tc>
          <w:tcPr>
            <w:tcW w:w="4640" w:type="dxa"/>
            <w:shd w:val="clear" w:color="auto" w:fill="FFFFFF" w:themeFill="background1"/>
          </w:tcPr>
          <w:p w14:paraId="5714F40C" w14:textId="77777777" w:rsidR="00D3604A" w:rsidRPr="00D93CC7" w:rsidRDefault="00ED2FA4">
            <w:pPr>
              <w:pStyle w:val="Caption"/>
              <w:spacing w:line="276" w:lineRule="auto"/>
              <w:rPr>
                <w:rFonts w:ascii="Arial" w:hAnsi="Arial" w:cs="Arial"/>
                <w:noProof/>
                <w:sz w:val="22"/>
                <w:szCs w:val="22"/>
              </w:rPr>
            </w:pPr>
            <w:r w:rsidRPr="00D93CC7">
              <w:rPr>
                <w:rFonts w:ascii="Arial" w:hAnsi="Arial" w:cs="Arial"/>
                <w:noProof/>
                <w:sz w:val="22"/>
                <w:szCs w:val="22"/>
              </w:rPr>
              <w:t>Photo 9 :</w:t>
            </w:r>
            <w:r w:rsidRPr="00D93CC7">
              <w:rPr>
                <w:rFonts w:ascii="Arial" w:hAnsi="Arial" w:cs="Arial"/>
                <w:b w:val="0"/>
                <w:sz w:val="22"/>
                <w:szCs w:val="22"/>
              </w:rPr>
              <w:t xml:space="preserve"> Bacs de rétention des cuves de stockage du DDO</w:t>
            </w:r>
          </w:p>
        </w:tc>
        <w:tc>
          <w:tcPr>
            <w:tcW w:w="4646" w:type="dxa"/>
            <w:shd w:val="clear" w:color="auto" w:fill="FFFFFF" w:themeFill="background1"/>
          </w:tcPr>
          <w:p w14:paraId="59E34AF3" w14:textId="77777777" w:rsidR="00ED2FA4" w:rsidRPr="00D93CC7" w:rsidRDefault="0032056F" w:rsidP="00FE4285">
            <w:pPr>
              <w:pStyle w:val="Caption"/>
              <w:spacing w:line="276" w:lineRule="auto"/>
              <w:rPr>
                <w:rFonts w:ascii="Arial" w:hAnsi="Arial" w:cs="Arial"/>
                <w:b w:val="0"/>
                <w:sz w:val="22"/>
                <w:szCs w:val="22"/>
              </w:rPr>
            </w:pPr>
            <w:r w:rsidRPr="00D93CC7">
              <w:rPr>
                <w:rFonts w:ascii="Arial" w:hAnsi="Arial" w:cs="Arial"/>
                <w:sz w:val="22"/>
                <w:szCs w:val="22"/>
              </w:rPr>
              <w:t xml:space="preserve">Photo </w:t>
            </w:r>
            <w:r w:rsidR="00A456F0" w:rsidRPr="00D93CC7">
              <w:rPr>
                <w:rFonts w:ascii="Arial" w:hAnsi="Arial" w:cs="Arial"/>
                <w:sz w:val="22"/>
                <w:szCs w:val="22"/>
              </w:rPr>
              <w:fldChar w:fldCharType="begin"/>
            </w:r>
            <w:r w:rsidRPr="00D93CC7">
              <w:rPr>
                <w:rFonts w:ascii="Arial" w:hAnsi="Arial" w:cs="Arial"/>
                <w:sz w:val="22"/>
                <w:szCs w:val="22"/>
              </w:rPr>
              <w:instrText xml:space="preserve"> SEQ Photo \* ARABIC </w:instrText>
            </w:r>
            <w:r w:rsidR="00A456F0" w:rsidRPr="00D93CC7">
              <w:rPr>
                <w:rFonts w:ascii="Arial" w:hAnsi="Arial" w:cs="Arial"/>
                <w:sz w:val="22"/>
                <w:szCs w:val="22"/>
              </w:rPr>
              <w:fldChar w:fldCharType="separate"/>
            </w:r>
            <w:r w:rsidRPr="00D93CC7">
              <w:rPr>
                <w:rFonts w:ascii="Arial" w:hAnsi="Arial" w:cs="Arial"/>
                <w:noProof/>
                <w:sz w:val="22"/>
                <w:szCs w:val="22"/>
              </w:rPr>
              <w:t>10</w:t>
            </w:r>
            <w:r w:rsidR="00A456F0" w:rsidRPr="00D93CC7">
              <w:rPr>
                <w:rFonts w:ascii="Arial" w:hAnsi="Arial" w:cs="Arial"/>
                <w:sz w:val="22"/>
                <w:szCs w:val="22"/>
              </w:rPr>
              <w:fldChar w:fldCharType="end"/>
            </w:r>
            <w:r w:rsidRPr="00D93CC7">
              <w:rPr>
                <w:rFonts w:ascii="Arial" w:hAnsi="Arial" w:cs="Arial"/>
                <w:sz w:val="22"/>
                <w:szCs w:val="22"/>
              </w:rPr>
              <w:t xml:space="preserve"> : </w:t>
            </w:r>
            <w:r w:rsidRPr="00D93CC7">
              <w:rPr>
                <w:rFonts w:ascii="Arial" w:hAnsi="Arial" w:cs="Arial"/>
                <w:b w:val="0"/>
                <w:sz w:val="22"/>
                <w:szCs w:val="22"/>
              </w:rPr>
              <w:t>Inspection des cuves par la mission</w:t>
            </w:r>
          </w:p>
        </w:tc>
      </w:tr>
    </w:tbl>
    <w:p w14:paraId="6451111E" w14:textId="77777777" w:rsidR="00BD5C83" w:rsidRPr="00BD5C83" w:rsidRDefault="00BD5C83" w:rsidP="00BD5C83">
      <w:pPr>
        <w:rPr>
          <w:lang w:eastAsia="en-US"/>
        </w:rPr>
      </w:pPr>
    </w:p>
    <w:p w14:paraId="150AA536" w14:textId="77777777" w:rsidR="00E87520" w:rsidRPr="00412B37" w:rsidRDefault="00410E62" w:rsidP="00D31ED0">
      <w:pPr>
        <w:spacing w:line="276" w:lineRule="auto"/>
        <w:rPr>
          <w:rFonts w:ascii="Arial" w:hAnsi="Arial" w:cs="Arial"/>
          <w:b/>
          <w:sz w:val="22"/>
          <w:szCs w:val="22"/>
        </w:rPr>
      </w:pPr>
      <w:r w:rsidRPr="00412B37">
        <w:rPr>
          <w:rFonts w:ascii="Arial" w:hAnsi="Arial" w:cs="Arial"/>
          <w:b/>
          <w:sz w:val="22"/>
          <w:szCs w:val="22"/>
        </w:rPr>
        <w:t xml:space="preserve">l) </w:t>
      </w:r>
      <w:r w:rsidR="00E87520" w:rsidRPr="00412B37">
        <w:rPr>
          <w:rFonts w:ascii="Arial" w:hAnsi="Arial" w:cs="Arial"/>
          <w:b/>
          <w:sz w:val="22"/>
          <w:szCs w:val="22"/>
        </w:rPr>
        <w:t>Aire et local de dépotage de DDO</w:t>
      </w:r>
    </w:p>
    <w:p w14:paraId="5470BF04" w14:textId="77777777" w:rsidR="002C3205" w:rsidRDefault="00E87520" w:rsidP="00D31ED0">
      <w:pPr>
        <w:spacing w:line="276" w:lineRule="auto"/>
        <w:jc w:val="both"/>
        <w:rPr>
          <w:rFonts w:ascii="Arial" w:hAnsi="Arial" w:cs="Arial"/>
          <w:sz w:val="22"/>
          <w:szCs w:val="22"/>
        </w:rPr>
      </w:pPr>
      <w:r w:rsidRPr="00412B37">
        <w:rPr>
          <w:rFonts w:ascii="Arial" w:hAnsi="Arial" w:cs="Arial"/>
          <w:sz w:val="22"/>
          <w:szCs w:val="22"/>
        </w:rPr>
        <w:t xml:space="preserve">L’aire de dépotage n’est pas conforme aux normes environnementales car elle ne dispose pas de seuil de rétention et des tuyauteries de collecte des égouttures. </w:t>
      </w:r>
      <w:r w:rsidR="00736048" w:rsidRPr="00736048">
        <w:rPr>
          <w:rFonts w:ascii="Arial" w:hAnsi="Arial" w:cs="Arial"/>
          <w:sz w:val="22"/>
          <w:szCs w:val="22"/>
        </w:rPr>
        <w:t>Le local de dépotage est exigu e</w:t>
      </w:r>
      <w:r w:rsidR="00736048" w:rsidRPr="00412B37">
        <w:rPr>
          <w:rFonts w:ascii="Arial" w:hAnsi="Arial" w:cs="Arial"/>
          <w:sz w:val="22"/>
          <w:szCs w:val="22"/>
        </w:rPr>
        <w:t>t ne dispose que d’une électropompe de dépotage</w:t>
      </w:r>
      <w:r w:rsidRPr="00412B37">
        <w:rPr>
          <w:rFonts w:ascii="Arial" w:hAnsi="Arial" w:cs="Arial"/>
          <w:sz w:val="22"/>
          <w:szCs w:val="22"/>
        </w:rPr>
        <w:t>.</w:t>
      </w:r>
    </w:p>
    <w:p w14:paraId="045CD15A" w14:textId="77777777" w:rsidR="0032056F" w:rsidRPr="00412B37" w:rsidRDefault="0032056F" w:rsidP="00D31ED0">
      <w:pPr>
        <w:spacing w:line="276" w:lineRule="auto"/>
        <w:jc w:val="both"/>
        <w:rPr>
          <w:rFonts w:ascii="Arial" w:hAnsi="Arial" w:cs="Arial"/>
          <w:sz w:val="22"/>
          <w:szCs w:val="22"/>
        </w:rPr>
      </w:pPr>
    </w:p>
    <w:p w14:paraId="77D81573" w14:textId="77777777" w:rsidR="00E87520" w:rsidRPr="00412B37" w:rsidRDefault="00410E62" w:rsidP="00D31ED0">
      <w:pPr>
        <w:spacing w:line="276" w:lineRule="auto"/>
        <w:rPr>
          <w:rFonts w:ascii="Arial" w:hAnsi="Arial" w:cs="Arial"/>
          <w:b/>
          <w:sz w:val="22"/>
          <w:szCs w:val="22"/>
        </w:rPr>
      </w:pPr>
      <w:r w:rsidRPr="00412B37">
        <w:rPr>
          <w:rFonts w:ascii="Arial" w:hAnsi="Arial" w:cs="Arial"/>
          <w:b/>
          <w:sz w:val="22"/>
          <w:szCs w:val="22"/>
        </w:rPr>
        <w:t xml:space="preserve">m) </w:t>
      </w:r>
      <w:r w:rsidR="00E87520" w:rsidRPr="00412B37">
        <w:rPr>
          <w:rFonts w:ascii="Arial" w:hAnsi="Arial" w:cs="Arial"/>
          <w:b/>
          <w:sz w:val="22"/>
          <w:szCs w:val="22"/>
        </w:rPr>
        <w:t>Système de collecte et de drainage des égouttures et des eaux pluviales</w:t>
      </w:r>
    </w:p>
    <w:p w14:paraId="37BBDFFA" w14:textId="77777777" w:rsidR="00E87520" w:rsidRDefault="00E87520" w:rsidP="00D31ED0">
      <w:pPr>
        <w:spacing w:line="276" w:lineRule="auto"/>
        <w:jc w:val="both"/>
        <w:rPr>
          <w:rFonts w:ascii="Arial" w:hAnsi="Arial" w:cs="Arial"/>
          <w:sz w:val="22"/>
          <w:szCs w:val="22"/>
        </w:rPr>
      </w:pPr>
      <w:r w:rsidRPr="00412B37">
        <w:rPr>
          <w:rFonts w:ascii="Arial" w:hAnsi="Arial" w:cs="Arial"/>
          <w:sz w:val="22"/>
          <w:szCs w:val="22"/>
        </w:rPr>
        <w:t>La centrale dispose d’un réseau de collecte et de drainage des égouttures et des eaux pluviales.</w:t>
      </w:r>
    </w:p>
    <w:p w14:paraId="3D8C55C2" w14:textId="77777777" w:rsidR="00A514C6" w:rsidRPr="00412B37" w:rsidRDefault="00A514C6" w:rsidP="00D31ED0">
      <w:pPr>
        <w:spacing w:line="276" w:lineRule="auto"/>
        <w:jc w:val="both"/>
        <w:rPr>
          <w:rFonts w:ascii="Arial" w:hAnsi="Arial" w:cs="Arial"/>
          <w:sz w:val="22"/>
          <w:szCs w:val="22"/>
        </w:rPr>
      </w:pPr>
    </w:p>
    <w:p w14:paraId="4BC2C872" w14:textId="77777777" w:rsidR="00E87520" w:rsidRPr="00412B37" w:rsidRDefault="00410E62" w:rsidP="00D31ED0">
      <w:pPr>
        <w:spacing w:line="276" w:lineRule="auto"/>
        <w:rPr>
          <w:rFonts w:ascii="Arial" w:hAnsi="Arial" w:cs="Arial"/>
          <w:b/>
          <w:sz w:val="22"/>
          <w:szCs w:val="22"/>
        </w:rPr>
      </w:pPr>
      <w:r w:rsidRPr="00412B37">
        <w:rPr>
          <w:rFonts w:ascii="Arial" w:hAnsi="Arial" w:cs="Arial"/>
          <w:b/>
          <w:sz w:val="22"/>
          <w:szCs w:val="22"/>
        </w:rPr>
        <w:t xml:space="preserve">n) </w:t>
      </w:r>
      <w:r w:rsidR="00E87520" w:rsidRPr="00412B37">
        <w:rPr>
          <w:rFonts w:ascii="Arial" w:hAnsi="Arial" w:cs="Arial"/>
          <w:b/>
          <w:sz w:val="22"/>
          <w:szCs w:val="22"/>
        </w:rPr>
        <w:t>Transformateurs et abris existants</w:t>
      </w:r>
    </w:p>
    <w:p w14:paraId="0A909682" w14:textId="77777777" w:rsidR="00E87520" w:rsidRDefault="00E87520" w:rsidP="00D31ED0">
      <w:pPr>
        <w:spacing w:line="276" w:lineRule="auto"/>
        <w:jc w:val="both"/>
        <w:rPr>
          <w:rFonts w:ascii="Arial" w:hAnsi="Arial" w:cs="Arial"/>
          <w:sz w:val="22"/>
          <w:szCs w:val="22"/>
        </w:rPr>
      </w:pPr>
      <w:r w:rsidRPr="00412B37">
        <w:rPr>
          <w:rFonts w:ascii="Arial" w:hAnsi="Arial" w:cs="Arial"/>
          <w:sz w:val="22"/>
          <w:szCs w:val="22"/>
        </w:rPr>
        <w:t>Les transformateurs et abris existants sont énumérés comme suit </w:t>
      </w:r>
      <w:r w:rsidR="008B6654">
        <w:rPr>
          <w:rFonts w:ascii="Arial" w:hAnsi="Arial" w:cs="Arial"/>
          <w:sz w:val="22"/>
          <w:szCs w:val="22"/>
        </w:rPr>
        <w:t>selon le tableau ci-après.</w:t>
      </w:r>
    </w:p>
    <w:p w14:paraId="67EAAB94" w14:textId="77777777" w:rsidR="00BD5C83" w:rsidRDefault="00BD5C83" w:rsidP="00D31ED0">
      <w:pPr>
        <w:spacing w:line="276" w:lineRule="auto"/>
        <w:jc w:val="both"/>
        <w:rPr>
          <w:rFonts w:ascii="Arial" w:hAnsi="Arial" w:cs="Arial"/>
          <w:sz w:val="22"/>
          <w:szCs w:val="22"/>
        </w:rPr>
      </w:pPr>
    </w:p>
    <w:p w14:paraId="30C52901" w14:textId="77777777" w:rsidR="008B6654" w:rsidRPr="000A61AD" w:rsidRDefault="000A61AD" w:rsidP="000A61AD">
      <w:pPr>
        <w:pStyle w:val="Caption"/>
        <w:rPr>
          <w:rFonts w:ascii="Arial" w:hAnsi="Arial" w:cs="Arial"/>
          <w:sz w:val="22"/>
          <w:szCs w:val="22"/>
        </w:rPr>
      </w:pPr>
      <w:bookmarkStart w:id="563" w:name="_Toc473145682"/>
      <w:r w:rsidRPr="000A61AD">
        <w:rPr>
          <w:rFonts w:ascii="Arial" w:hAnsi="Arial" w:cs="Arial"/>
          <w:sz w:val="22"/>
          <w:szCs w:val="22"/>
        </w:rPr>
        <w:t xml:space="preserve">Tableau </w:t>
      </w:r>
      <w:r w:rsidR="00A456F0" w:rsidRPr="000A61AD">
        <w:rPr>
          <w:rFonts w:ascii="Arial" w:hAnsi="Arial" w:cs="Arial"/>
          <w:sz w:val="22"/>
          <w:szCs w:val="22"/>
        </w:rPr>
        <w:fldChar w:fldCharType="begin"/>
      </w:r>
      <w:r w:rsidRPr="000A61AD">
        <w:rPr>
          <w:rFonts w:ascii="Arial" w:hAnsi="Arial" w:cs="Arial"/>
          <w:sz w:val="22"/>
          <w:szCs w:val="22"/>
        </w:rPr>
        <w:instrText xml:space="preserve"> SEQ Tableau \* ARABIC </w:instrText>
      </w:r>
      <w:r w:rsidR="00A456F0" w:rsidRPr="000A61AD">
        <w:rPr>
          <w:rFonts w:ascii="Arial" w:hAnsi="Arial" w:cs="Arial"/>
          <w:sz w:val="22"/>
          <w:szCs w:val="22"/>
        </w:rPr>
        <w:fldChar w:fldCharType="separate"/>
      </w:r>
      <w:r w:rsidR="00A9627D">
        <w:rPr>
          <w:rFonts w:ascii="Arial" w:hAnsi="Arial" w:cs="Arial"/>
          <w:noProof/>
          <w:sz w:val="22"/>
          <w:szCs w:val="22"/>
        </w:rPr>
        <w:t>3</w:t>
      </w:r>
      <w:r w:rsidR="00A456F0" w:rsidRPr="000A61AD">
        <w:rPr>
          <w:rFonts w:ascii="Arial" w:hAnsi="Arial" w:cs="Arial"/>
          <w:sz w:val="22"/>
          <w:szCs w:val="22"/>
        </w:rPr>
        <w:fldChar w:fldCharType="end"/>
      </w:r>
      <w:r w:rsidR="001D19F3" w:rsidRPr="000A61AD">
        <w:rPr>
          <w:rFonts w:ascii="Arial" w:hAnsi="Arial" w:cs="Arial"/>
          <w:sz w:val="22"/>
          <w:szCs w:val="22"/>
        </w:rPr>
        <w:t xml:space="preserve"> :</w:t>
      </w:r>
      <w:r w:rsidR="008B6654" w:rsidRPr="000A61AD">
        <w:rPr>
          <w:rFonts w:ascii="Arial" w:hAnsi="Arial" w:cs="Arial"/>
          <w:sz w:val="22"/>
          <w:szCs w:val="22"/>
        </w:rPr>
        <w:t xml:space="preserve"> Situation des transformateurs</w:t>
      </w:r>
      <w:bookmarkEnd w:id="563"/>
    </w:p>
    <w:tbl>
      <w:tblP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2700"/>
        <w:gridCol w:w="2736"/>
      </w:tblGrid>
      <w:tr w:rsidR="00E87520" w:rsidRPr="00412B37" w14:paraId="40CC1C0D" w14:textId="77777777" w:rsidTr="00A514C6">
        <w:tc>
          <w:tcPr>
            <w:tcW w:w="4643" w:type="dxa"/>
            <w:shd w:val="clear" w:color="auto" w:fill="D9D9D9" w:themeFill="background1" w:themeFillShade="D9"/>
          </w:tcPr>
          <w:p w14:paraId="16C2D5D8" w14:textId="77777777" w:rsidR="00E87520" w:rsidRPr="008C4571" w:rsidRDefault="00BD5C83" w:rsidP="00D31ED0">
            <w:pPr>
              <w:spacing w:after="0" w:line="276" w:lineRule="auto"/>
              <w:jc w:val="both"/>
              <w:rPr>
                <w:rFonts w:ascii="Arial" w:hAnsi="Arial" w:cs="Arial"/>
                <w:b/>
                <w:highlight w:val="lightGray"/>
              </w:rPr>
            </w:pPr>
            <w:r w:rsidRPr="008C4571">
              <w:rPr>
                <w:rFonts w:ascii="Arial" w:hAnsi="Arial" w:cs="Arial"/>
                <w:b/>
                <w:sz w:val="22"/>
                <w:szCs w:val="22"/>
                <w:highlight w:val="lightGray"/>
              </w:rPr>
              <w:t>Équipement</w:t>
            </w:r>
            <w:r w:rsidR="00246591" w:rsidRPr="008C4571">
              <w:rPr>
                <w:rFonts w:ascii="Arial" w:hAnsi="Arial" w:cs="Arial"/>
                <w:b/>
                <w:sz w:val="22"/>
                <w:szCs w:val="22"/>
                <w:highlight w:val="lightGray"/>
                <w:shd w:val="clear" w:color="auto" w:fill="FFFFFF" w:themeFill="background1"/>
              </w:rPr>
              <w:t>s</w:t>
            </w:r>
          </w:p>
        </w:tc>
        <w:tc>
          <w:tcPr>
            <w:tcW w:w="2700" w:type="dxa"/>
            <w:shd w:val="clear" w:color="auto" w:fill="D9D9D9" w:themeFill="background1" w:themeFillShade="D9"/>
          </w:tcPr>
          <w:p w14:paraId="4B928813" w14:textId="77777777" w:rsidR="00E87520" w:rsidRPr="008C4571" w:rsidRDefault="00E87520" w:rsidP="00D31ED0">
            <w:pPr>
              <w:spacing w:after="0" w:line="276" w:lineRule="auto"/>
              <w:jc w:val="both"/>
              <w:rPr>
                <w:rFonts w:ascii="Arial" w:hAnsi="Arial" w:cs="Arial"/>
                <w:b/>
                <w:highlight w:val="lightGray"/>
              </w:rPr>
            </w:pPr>
            <w:r w:rsidRPr="008C4571">
              <w:rPr>
                <w:rFonts w:ascii="Arial" w:hAnsi="Arial" w:cs="Arial"/>
                <w:b/>
                <w:sz w:val="22"/>
                <w:szCs w:val="22"/>
                <w:highlight w:val="lightGray"/>
              </w:rPr>
              <w:t>Caractéristique</w:t>
            </w:r>
            <w:r w:rsidR="00246591" w:rsidRPr="008C4571">
              <w:rPr>
                <w:rFonts w:ascii="Arial" w:hAnsi="Arial" w:cs="Arial"/>
                <w:b/>
                <w:sz w:val="22"/>
                <w:szCs w:val="22"/>
                <w:highlight w:val="lightGray"/>
                <w:shd w:val="clear" w:color="auto" w:fill="FFFFFF" w:themeFill="background1"/>
              </w:rPr>
              <w:t>s</w:t>
            </w:r>
          </w:p>
        </w:tc>
        <w:tc>
          <w:tcPr>
            <w:tcW w:w="2736" w:type="dxa"/>
            <w:shd w:val="clear" w:color="auto" w:fill="D9D9D9" w:themeFill="background1" w:themeFillShade="D9"/>
          </w:tcPr>
          <w:p w14:paraId="4F7B1B1E" w14:textId="77777777" w:rsidR="00E87520" w:rsidRPr="00412B37" w:rsidRDefault="00E87520" w:rsidP="00D31ED0">
            <w:pPr>
              <w:spacing w:after="0" w:line="276" w:lineRule="auto"/>
              <w:jc w:val="both"/>
              <w:rPr>
                <w:rFonts w:ascii="Arial" w:hAnsi="Arial" w:cs="Arial"/>
                <w:b/>
              </w:rPr>
            </w:pPr>
            <w:r w:rsidRPr="008C4571">
              <w:rPr>
                <w:rFonts w:ascii="Arial" w:hAnsi="Arial" w:cs="Arial"/>
                <w:b/>
                <w:sz w:val="22"/>
                <w:szCs w:val="22"/>
                <w:highlight w:val="lightGray"/>
              </w:rPr>
              <w:t>Fabrication</w:t>
            </w:r>
          </w:p>
        </w:tc>
      </w:tr>
      <w:tr w:rsidR="00E87520" w:rsidRPr="00412B37" w14:paraId="2F1D6D4F" w14:textId="77777777" w:rsidTr="00D35E94">
        <w:tc>
          <w:tcPr>
            <w:tcW w:w="4643" w:type="dxa"/>
          </w:tcPr>
          <w:p w14:paraId="715CE381" w14:textId="77777777" w:rsidR="00E87520" w:rsidRPr="00412B37" w:rsidRDefault="00E87520" w:rsidP="00D31ED0">
            <w:pPr>
              <w:spacing w:after="0" w:line="276" w:lineRule="auto"/>
              <w:jc w:val="both"/>
              <w:rPr>
                <w:rFonts w:ascii="Arial" w:hAnsi="Arial" w:cs="Arial"/>
              </w:rPr>
            </w:pPr>
            <w:r w:rsidRPr="00412B37">
              <w:rPr>
                <w:rFonts w:ascii="Arial" w:hAnsi="Arial" w:cs="Arial"/>
                <w:sz w:val="22"/>
                <w:szCs w:val="22"/>
              </w:rPr>
              <w:t>Transformateur groupe n°3</w:t>
            </w:r>
          </w:p>
        </w:tc>
        <w:tc>
          <w:tcPr>
            <w:tcW w:w="2700" w:type="dxa"/>
          </w:tcPr>
          <w:p w14:paraId="1390C254" w14:textId="77777777" w:rsidR="00E87520" w:rsidRPr="00412B37" w:rsidRDefault="00E87520" w:rsidP="00D31ED0">
            <w:pPr>
              <w:spacing w:after="0" w:line="276" w:lineRule="auto"/>
              <w:jc w:val="both"/>
              <w:rPr>
                <w:rFonts w:ascii="Arial" w:hAnsi="Arial" w:cs="Arial"/>
              </w:rPr>
            </w:pPr>
            <w:r w:rsidRPr="00412B37">
              <w:rPr>
                <w:rFonts w:ascii="Arial" w:hAnsi="Arial" w:cs="Arial"/>
                <w:sz w:val="22"/>
                <w:szCs w:val="22"/>
              </w:rPr>
              <w:t>0,4 /20kV – 1000 kVA</w:t>
            </w:r>
          </w:p>
        </w:tc>
        <w:tc>
          <w:tcPr>
            <w:tcW w:w="2736" w:type="dxa"/>
          </w:tcPr>
          <w:p w14:paraId="337BCABC" w14:textId="77777777" w:rsidR="00E87520" w:rsidRPr="00412B37" w:rsidRDefault="00E87520" w:rsidP="00D31ED0">
            <w:pPr>
              <w:spacing w:after="0" w:line="276" w:lineRule="auto"/>
              <w:jc w:val="both"/>
              <w:rPr>
                <w:rFonts w:ascii="Arial" w:hAnsi="Arial" w:cs="Arial"/>
              </w:rPr>
            </w:pPr>
            <w:r w:rsidRPr="00412B37">
              <w:rPr>
                <w:rFonts w:ascii="Arial" w:hAnsi="Arial" w:cs="Arial"/>
                <w:sz w:val="22"/>
                <w:szCs w:val="22"/>
              </w:rPr>
              <w:t>Pauwels transfo belgium</w:t>
            </w:r>
          </w:p>
        </w:tc>
      </w:tr>
      <w:tr w:rsidR="00E87520" w:rsidRPr="00412B37" w14:paraId="137674BC" w14:textId="77777777" w:rsidTr="00D35E94">
        <w:tc>
          <w:tcPr>
            <w:tcW w:w="4643" w:type="dxa"/>
          </w:tcPr>
          <w:p w14:paraId="16F72F77" w14:textId="77777777" w:rsidR="00E87520" w:rsidRPr="00412B37" w:rsidRDefault="00E87520" w:rsidP="00D31ED0">
            <w:pPr>
              <w:spacing w:after="0" w:line="276" w:lineRule="auto"/>
              <w:jc w:val="both"/>
              <w:rPr>
                <w:rFonts w:ascii="Arial" w:hAnsi="Arial" w:cs="Arial"/>
              </w:rPr>
            </w:pPr>
            <w:r w:rsidRPr="00412B37">
              <w:rPr>
                <w:rFonts w:ascii="Arial" w:hAnsi="Arial" w:cs="Arial"/>
                <w:sz w:val="22"/>
                <w:szCs w:val="22"/>
              </w:rPr>
              <w:t>Transformateur groupe n°4</w:t>
            </w:r>
          </w:p>
        </w:tc>
        <w:tc>
          <w:tcPr>
            <w:tcW w:w="2700" w:type="dxa"/>
          </w:tcPr>
          <w:p w14:paraId="23E4B1D0" w14:textId="77777777" w:rsidR="00E87520" w:rsidRPr="00412B37" w:rsidRDefault="00E87520" w:rsidP="00D31ED0">
            <w:pPr>
              <w:spacing w:after="0" w:line="276" w:lineRule="auto"/>
              <w:jc w:val="both"/>
              <w:rPr>
                <w:rFonts w:ascii="Arial" w:hAnsi="Arial" w:cs="Arial"/>
              </w:rPr>
            </w:pPr>
            <w:r w:rsidRPr="00412B37">
              <w:rPr>
                <w:rFonts w:ascii="Arial" w:hAnsi="Arial" w:cs="Arial"/>
                <w:sz w:val="22"/>
                <w:szCs w:val="22"/>
              </w:rPr>
              <w:t>0,4 /20kV – 1250 kVA</w:t>
            </w:r>
          </w:p>
        </w:tc>
        <w:tc>
          <w:tcPr>
            <w:tcW w:w="2736" w:type="dxa"/>
          </w:tcPr>
          <w:p w14:paraId="17863A47" w14:textId="77777777" w:rsidR="00E87520" w:rsidRPr="00412B37" w:rsidRDefault="00E87520" w:rsidP="00D31ED0">
            <w:pPr>
              <w:spacing w:after="0" w:line="276" w:lineRule="auto"/>
              <w:jc w:val="both"/>
              <w:rPr>
                <w:rFonts w:ascii="Arial" w:hAnsi="Arial" w:cs="Arial"/>
              </w:rPr>
            </w:pPr>
            <w:r w:rsidRPr="00412B37">
              <w:rPr>
                <w:rFonts w:ascii="Arial" w:hAnsi="Arial" w:cs="Arial"/>
                <w:sz w:val="22"/>
                <w:szCs w:val="22"/>
              </w:rPr>
              <w:t>Pauwels transfo belgium</w:t>
            </w:r>
          </w:p>
        </w:tc>
      </w:tr>
      <w:tr w:rsidR="00E87520" w:rsidRPr="00412B37" w14:paraId="619BBA7C" w14:textId="77777777" w:rsidTr="00D35E94">
        <w:tc>
          <w:tcPr>
            <w:tcW w:w="4643" w:type="dxa"/>
          </w:tcPr>
          <w:p w14:paraId="426919F4" w14:textId="77777777" w:rsidR="00E87520" w:rsidRPr="00412B37" w:rsidRDefault="00E87520" w:rsidP="00D31ED0">
            <w:pPr>
              <w:spacing w:after="0" w:line="276" w:lineRule="auto"/>
              <w:jc w:val="both"/>
              <w:rPr>
                <w:rFonts w:ascii="Arial" w:hAnsi="Arial" w:cs="Arial"/>
              </w:rPr>
            </w:pPr>
            <w:r w:rsidRPr="00412B37">
              <w:rPr>
                <w:rFonts w:ascii="Arial" w:hAnsi="Arial" w:cs="Arial"/>
                <w:sz w:val="22"/>
                <w:szCs w:val="22"/>
              </w:rPr>
              <w:t>Transformateur groupe portable</w:t>
            </w:r>
          </w:p>
        </w:tc>
        <w:tc>
          <w:tcPr>
            <w:tcW w:w="2700" w:type="dxa"/>
          </w:tcPr>
          <w:p w14:paraId="55156E52" w14:textId="77777777" w:rsidR="00E87520" w:rsidRPr="00412B37" w:rsidRDefault="00E87520" w:rsidP="00D31ED0">
            <w:pPr>
              <w:spacing w:after="0" w:line="276" w:lineRule="auto"/>
              <w:jc w:val="both"/>
              <w:rPr>
                <w:rFonts w:ascii="Arial" w:hAnsi="Arial" w:cs="Arial"/>
              </w:rPr>
            </w:pPr>
            <w:r w:rsidRPr="00412B37">
              <w:rPr>
                <w:rFonts w:ascii="Arial" w:hAnsi="Arial" w:cs="Arial"/>
                <w:sz w:val="22"/>
                <w:szCs w:val="22"/>
              </w:rPr>
              <w:t>0,4 /20kV – 1000 kVA</w:t>
            </w:r>
          </w:p>
        </w:tc>
        <w:tc>
          <w:tcPr>
            <w:tcW w:w="2736" w:type="dxa"/>
          </w:tcPr>
          <w:p w14:paraId="323620F9" w14:textId="77777777" w:rsidR="00E87520" w:rsidRPr="00412B37" w:rsidRDefault="00E87520" w:rsidP="00D31ED0">
            <w:pPr>
              <w:spacing w:after="0" w:line="276" w:lineRule="auto"/>
              <w:jc w:val="both"/>
              <w:rPr>
                <w:rFonts w:ascii="Arial" w:hAnsi="Arial" w:cs="Arial"/>
              </w:rPr>
            </w:pPr>
            <w:r w:rsidRPr="00412B37">
              <w:rPr>
                <w:rFonts w:ascii="Arial" w:hAnsi="Arial" w:cs="Arial"/>
                <w:sz w:val="22"/>
                <w:szCs w:val="22"/>
              </w:rPr>
              <w:t>Pauwels transfo belgium</w:t>
            </w:r>
          </w:p>
        </w:tc>
      </w:tr>
      <w:tr w:rsidR="00E87520" w:rsidRPr="00412B37" w14:paraId="17D787E4" w14:textId="77777777" w:rsidTr="00D35E94">
        <w:tc>
          <w:tcPr>
            <w:tcW w:w="4643" w:type="dxa"/>
          </w:tcPr>
          <w:p w14:paraId="2E4E1292" w14:textId="77777777" w:rsidR="00E87520" w:rsidRPr="00412B37" w:rsidRDefault="00E87520" w:rsidP="00D31ED0">
            <w:pPr>
              <w:spacing w:after="0" w:line="276" w:lineRule="auto"/>
              <w:jc w:val="both"/>
              <w:rPr>
                <w:rFonts w:ascii="Arial" w:hAnsi="Arial" w:cs="Arial"/>
              </w:rPr>
            </w:pPr>
            <w:r w:rsidRPr="00412B37">
              <w:rPr>
                <w:rFonts w:ascii="Arial" w:hAnsi="Arial" w:cs="Arial"/>
                <w:sz w:val="22"/>
                <w:szCs w:val="22"/>
              </w:rPr>
              <w:t xml:space="preserve">Banc de 03 condo de 1800kVAr chacun </w:t>
            </w:r>
          </w:p>
        </w:tc>
        <w:tc>
          <w:tcPr>
            <w:tcW w:w="2700" w:type="dxa"/>
          </w:tcPr>
          <w:p w14:paraId="042B379F" w14:textId="77777777" w:rsidR="00E87520" w:rsidRPr="00412B37" w:rsidRDefault="00E87520" w:rsidP="00D31ED0">
            <w:pPr>
              <w:spacing w:after="0" w:line="276" w:lineRule="auto"/>
              <w:jc w:val="both"/>
              <w:rPr>
                <w:rFonts w:ascii="Arial" w:hAnsi="Arial" w:cs="Arial"/>
              </w:rPr>
            </w:pPr>
            <w:r w:rsidRPr="00412B37">
              <w:rPr>
                <w:rFonts w:ascii="Arial" w:hAnsi="Arial" w:cs="Arial"/>
                <w:sz w:val="22"/>
                <w:szCs w:val="22"/>
              </w:rPr>
              <w:t>20 kV</w:t>
            </w:r>
          </w:p>
        </w:tc>
        <w:tc>
          <w:tcPr>
            <w:tcW w:w="2736" w:type="dxa"/>
          </w:tcPr>
          <w:p w14:paraId="0901744E" w14:textId="77777777" w:rsidR="00E87520" w:rsidRPr="00412B37" w:rsidRDefault="00E87520" w:rsidP="00D31ED0">
            <w:pPr>
              <w:spacing w:after="0" w:line="276" w:lineRule="auto"/>
              <w:jc w:val="both"/>
              <w:rPr>
                <w:rFonts w:ascii="Arial" w:hAnsi="Arial" w:cs="Arial"/>
              </w:rPr>
            </w:pPr>
            <w:r w:rsidRPr="00412B37">
              <w:rPr>
                <w:rFonts w:ascii="Arial" w:hAnsi="Arial" w:cs="Arial"/>
                <w:sz w:val="22"/>
                <w:szCs w:val="22"/>
              </w:rPr>
              <w:t>Merlin gérin</w:t>
            </w:r>
          </w:p>
        </w:tc>
      </w:tr>
      <w:tr w:rsidR="00E87520" w:rsidRPr="00412B37" w14:paraId="378FB6F5" w14:textId="77777777" w:rsidTr="00D35E94">
        <w:tc>
          <w:tcPr>
            <w:tcW w:w="4643" w:type="dxa"/>
          </w:tcPr>
          <w:p w14:paraId="4284E81B" w14:textId="77777777" w:rsidR="00E87520" w:rsidRPr="00412B37" w:rsidRDefault="00E87520" w:rsidP="00D31ED0">
            <w:pPr>
              <w:spacing w:after="0" w:line="276" w:lineRule="auto"/>
              <w:jc w:val="both"/>
              <w:rPr>
                <w:rFonts w:ascii="Arial" w:hAnsi="Arial" w:cs="Arial"/>
              </w:rPr>
            </w:pPr>
            <w:r w:rsidRPr="00412B37">
              <w:rPr>
                <w:rFonts w:ascii="Arial" w:hAnsi="Arial" w:cs="Arial"/>
                <w:sz w:val="22"/>
                <w:szCs w:val="22"/>
              </w:rPr>
              <w:t>Transformateur de service auxiliaire</w:t>
            </w:r>
          </w:p>
        </w:tc>
        <w:tc>
          <w:tcPr>
            <w:tcW w:w="2700" w:type="dxa"/>
          </w:tcPr>
          <w:p w14:paraId="7FC92913" w14:textId="77777777" w:rsidR="00E87520" w:rsidRPr="00412B37" w:rsidRDefault="00E87520" w:rsidP="00D31ED0">
            <w:pPr>
              <w:spacing w:after="0" w:line="276" w:lineRule="auto"/>
              <w:jc w:val="both"/>
              <w:rPr>
                <w:rFonts w:ascii="Arial" w:hAnsi="Arial" w:cs="Arial"/>
              </w:rPr>
            </w:pPr>
            <w:r w:rsidRPr="00412B37">
              <w:rPr>
                <w:rFonts w:ascii="Arial" w:hAnsi="Arial" w:cs="Arial"/>
                <w:sz w:val="22"/>
                <w:szCs w:val="22"/>
              </w:rPr>
              <w:t>20/0,4 kV – 250 kVA</w:t>
            </w:r>
          </w:p>
        </w:tc>
        <w:tc>
          <w:tcPr>
            <w:tcW w:w="2736" w:type="dxa"/>
          </w:tcPr>
          <w:p w14:paraId="6339B2DD" w14:textId="77777777" w:rsidR="00E87520" w:rsidRPr="00412B37" w:rsidRDefault="00E87520" w:rsidP="00D31ED0">
            <w:pPr>
              <w:spacing w:after="0" w:line="276" w:lineRule="auto"/>
              <w:jc w:val="both"/>
              <w:rPr>
                <w:rFonts w:ascii="Arial" w:hAnsi="Arial" w:cs="Arial"/>
              </w:rPr>
            </w:pPr>
            <w:r w:rsidRPr="00412B37">
              <w:rPr>
                <w:rFonts w:ascii="Arial" w:hAnsi="Arial" w:cs="Arial"/>
                <w:sz w:val="22"/>
                <w:szCs w:val="22"/>
              </w:rPr>
              <w:t>Pauwels transfo belgium</w:t>
            </w:r>
          </w:p>
        </w:tc>
      </w:tr>
      <w:tr w:rsidR="00E87520" w:rsidRPr="00412B37" w14:paraId="4D7C6B67" w14:textId="77777777" w:rsidTr="00D35E94">
        <w:tc>
          <w:tcPr>
            <w:tcW w:w="4643" w:type="dxa"/>
          </w:tcPr>
          <w:p w14:paraId="1F6A9359" w14:textId="77777777" w:rsidR="00E87520" w:rsidRPr="00412B37" w:rsidRDefault="00E87520" w:rsidP="00D31ED0">
            <w:pPr>
              <w:spacing w:after="0" w:line="276" w:lineRule="auto"/>
              <w:jc w:val="both"/>
              <w:rPr>
                <w:rFonts w:ascii="Arial" w:hAnsi="Arial" w:cs="Arial"/>
              </w:rPr>
            </w:pPr>
            <w:r w:rsidRPr="00412B37">
              <w:rPr>
                <w:rFonts w:ascii="Arial" w:hAnsi="Arial" w:cs="Arial"/>
                <w:sz w:val="22"/>
                <w:szCs w:val="22"/>
              </w:rPr>
              <w:t>Bobine de point neutre</w:t>
            </w:r>
          </w:p>
        </w:tc>
        <w:tc>
          <w:tcPr>
            <w:tcW w:w="2700" w:type="dxa"/>
          </w:tcPr>
          <w:p w14:paraId="56A3759A" w14:textId="77777777" w:rsidR="00E87520" w:rsidRPr="00412B37" w:rsidRDefault="00E87520" w:rsidP="00D31ED0">
            <w:pPr>
              <w:spacing w:after="0" w:line="276" w:lineRule="auto"/>
              <w:jc w:val="both"/>
              <w:rPr>
                <w:rFonts w:ascii="Arial" w:hAnsi="Arial" w:cs="Arial"/>
              </w:rPr>
            </w:pPr>
            <w:r w:rsidRPr="00412B37">
              <w:rPr>
                <w:rFonts w:ascii="Arial" w:hAnsi="Arial" w:cs="Arial"/>
                <w:sz w:val="22"/>
                <w:szCs w:val="22"/>
              </w:rPr>
              <w:t>20 kV – 3463 kVA</w:t>
            </w:r>
          </w:p>
        </w:tc>
        <w:tc>
          <w:tcPr>
            <w:tcW w:w="2736" w:type="dxa"/>
          </w:tcPr>
          <w:p w14:paraId="57E37E98" w14:textId="77777777" w:rsidR="00E87520" w:rsidRPr="00412B37" w:rsidRDefault="00E87520" w:rsidP="00D31ED0">
            <w:pPr>
              <w:spacing w:after="0" w:line="276" w:lineRule="auto"/>
              <w:jc w:val="center"/>
              <w:rPr>
                <w:rFonts w:ascii="Arial" w:hAnsi="Arial" w:cs="Arial"/>
              </w:rPr>
            </w:pPr>
            <w:r w:rsidRPr="00412B37">
              <w:rPr>
                <w:rFonts w:ascii="Arial" w:hAnsi="Arial" w:cs="Arial"/>
                <w:sz w:val="22"/>
                <w:szCs w:val="22"/>
              </w:rPr>
              <w:t>-</w:t>
            </w:r>
          </w:p>
        </w:tc>
      </w:tr>
      <w:tr w:rsidR="00E87520" w:rsidRPr="00412B37" w14:paraId="422C4659" w14:textId="77777777" w:rsidTr="00D35E94">
        <w:tc>
          <w:tcPr>
            <w:tcW w:w="4643" w:type="dxa"/>
          </w:tcPr>
          <w:p w14:paraId="3931349F" w14:textId="77777777" w:rsidR="00E87520" w:rsidRPr="00412B37" w:rsidRDefault="00E87520" w:rsidP="00D31ED0">
            <w:pPr>
              <w:spacing w:after="0" w:line="276" w:lineRule="auto"/>
              <w:jc w:val="both"/>
              <w:rPr>
                <w:rFonts w:ascii="Arial" w:hAnsi="Arial" w:cs="Arial"/>
              </w:rPr>
            </w:pPr>
            <w:r w:rsidRPr="00412B37">
              <w:rPr>
                <w:rFonts w:ascii="Arial" w:hAnsi="Arial" w:cs="Arial"/>
                <w:sz w:val="22"/>
                <w:szCs w:val="22"/>
              </w:rPr>
              <w:t>Transformateur arrivée Koupéla</w:t>
            </w:r>
          </w:p>
        </w:tc>
        <w:tc>
          <w:tcPr>
            <w:tcW w:w="2700" w:type="dxa"/>
          </w:tcPr>
          <w:p w14:paraId="2FBC8850" w14:textId="77777777" w:rsidR="00E87520" w:rsidRPr="00412B37" w:rsidRDefault="00E87520" w:rsidP="00D31ED0">
            <w:pPr>
              <w:spacing w:after="0" w:line="276" w:lineRule="auto"/>
              <w:jc w:val="both"/>
              <w:rPr>
                <w:rFonts w:ascii="Arial" w:hAnsi="Arial" w:cs="Arial"/>
              </w:rPr>
            </w:pPr>
            <w:r w:rsidRPr="00412B37">
              <w:rPr>
                <w:rFonts w:ascii="Arial" w:hAnsi="Arial" w:cs="Arial"/>
                <w:sz w:val="22"/>
                <w:szCs w:val="22"/>
              </w:rPr>
              <w:t>33/20 kV – 5 MVA</w:t>
            </w:r>
          </w:p>
        </w:tc>
        <w:tc>
          <w:tcPr>
            <w:tcW w:w="2736" w:type="dxa"/>
          </w:tcPr>
          <w:p w14:paraId="6EC622A7" w14:textId="77777777" w:rsidR="00E87520" w:rsidRPr="00412B37" w:rsidRDefault="00E87520" w:rsidP="00D31ED0">
            <w:pPr>
              <w:spacing w:after="0" w:line="276" w:lineRule="auto"/>
              <w:jc w:val="both"/>
              <w:rPr>
                <w:rFonts w:ascii="Arial" w:hAnsi="Arial" w:cs="Arial"/>
              </w:rPr>
            </w:pPr>
            <w:r w:rsidRPr="00412B37">
              <w:rPr>
                <w:rFonts w:ascii="Arial" w:hAnsi="Arial" w:cs="Arial"/>
                <w:sz w:val="22"/>
                <w:szCs w:val="22"/>
              </w:rPr>
              <w:t xml:space="preserve">France transfo </w:t>
            </w:r>
          </w:p>
        </w:tc>
      </w:tr>
      <w:tr w:rsidR="00E87520" w:rsidRPr="00412B37" w14:paraId="4DCB9D56" w14:textId="77777777" w:rsidTr="00D35E94">
        <w:tc>
          <w:tcPr>
            <w:tcW w:w="4643" w:type="dxa"/>
          </w:tcPr>
          <w:p w14:paraId="37938A8A" w14:textId="77777777" w:rsidR="00E87520" w:rsidRPr="00412B37" w:rsidRDefault="00E87520" w:rsidP="00D31ED0">
            <w:pPr>
              <w:spacing w:after="0" w:line="276" w:lineRule="auto"/>
              <w:jc w:val="both"/>
              <w:rPr>
                <w:rFonts w:ascii="Arial" w:hAnsi="Arial" w:cs="Arial"/>
              </w:rPr>
            </w:pPr>
            <w:r w:rsidRPr="00412B37">
              <w:rPr>
                <w:rFonts w:ascii="Arial" w:hAnsi="Arial" w:cs="Arial"/>
                <w:sz w:val="22"/>
                <w:szCs w:val="22"/>
              </w:rPr>
              <w:t>Abris réserve pour transformateur 1000 kVA</w:t>
            </w:r>
          </w:p>
        </w:tc>
        <w:tc>
          <w:tcPr>
            <w:tcW w:w="2700" w:type="dxa"/>
          </w:tcPr>
          <w:p w14:paraId="3236B18A" w14:textId="77777777" w:rsidR="00E87520" w:rsidRPr="00412B37" w:rsidRDefault="00E87520" w:rsidP="00D31ED0">
            <w:pPr>
              <w:spacing w:after="0" w:line="276" w:lineRule="auto"/>
              <w:jc w:val="center"/>
              <w:rPr>
                <w:rFonts w:ascii="Arial" w:hAnsi="Arial" w:cs="Arial"/>
              </w:rPr>
            </w:pPr>
            <w:r w:rsidRPr="00412B37">
              <w:rPr>
                <w:rFonts w:ascii="Arial" w:hAnsi="Arial" w:cs="Arial"/>
                <w:sz w:val="22"/>
                <w:szCs w:val="22"/>
              </w:rPr>
              <w:t>-</w:t>
            </w:r>
          </w:p>
        </w:tc>
        <w:tc>
          <w:tcPr>
            <w:tcW w:w="2736" w:type="dxa"/>
          </w:tcPr>
          <w:p w14:paraId="7745DA10" w14:textId="77777777" w:rsidR="00E87520" w:rsidRPr="00412B37" w:rsidRDefault="00E87520" w:rsidP="00D31ED0">
            <w:pPr>
              <w:spacing w:after="0" w:line="276" w:lineRule="auto"/>
              <w:jc w:val="center"/>
              <w:rPr>
                <w:rFonts w:ascii="Arial" w:hAnsi="Arial" w:cs="Arial"/>
              </w:rPr>
            </w:pPr>
            <w:r w:rsidRPr="00412B37">
              <w:rPr>
                <w:rFonts w:ascii="Arial" w:hAnsi="Arial" w:cs="Arial"/>
                <w:sz w:val="22"/>
                <w:szCs w:val="22"/>
              </w:rPr>
              <w:t>-</w:t>
            </w:r>
          </w:p>
        </w:tc>
      </w:tr>
      <w:tr w:rsidR="00E87520" w:rsidRPr="00412B37" w14:paraId="4D696191" w14:textId="77777777" w:rsidTr="00D35E94">
        <w:tc>
          <w:tcPr>
            <w:tcW w:w="4643" w:type="dxa"/>
          </w:tcPr>
          <w:p w14:paraId="175FBA18" w14:textId="77777777" w:rsidR="00E87520" w:rsidRPr="00412B37" w:rsidRDefault="00E87520" w:rsidP="00D31ED0">
            <w:pPr>
              <w:spacing w:after="0" w:line="276" w:lineRule="auto"/>
              <w:jc w:val="both"/>
              <w:rPr>
                <w:rFonts w:ascii="Arial" w:hAnsi="Arial" w:cs="Arial"/>
              </w:rPr>
            </w:pPr>
            <w:r w:rsidRPr="00412B37">
              <w:rPr>
                <w:rFonts w:ascii="Arial" w:hAnsi="Arial" w:cs="Arial"/>
                <w:sz w:val="22"/>
                <w:szCs w:val="22"/>
              </w:rPr>
              <w:t>Abris réserve pour transformateur 5 MVA</w:t>
            </w:r>
          </w:p>
        </w:tc>
        <w:tc>
          <w:tcPr>
            <w:tcW w:w="2700" w:type="dxa"/>
          </w:tcPr>
          <w:p w14:paraId="4E72F9FE" w14:textId="77777777" w:rsidR="00E87520" w:rsidRPr="00412B37" w:rsidRDefault="00E87520" w:rsidP="00D31ED0">
            <w:pPr>
              <w:spacing w:after="0" w:line="276" w:lineRule="auto"/>
              <w:jc w:val="center"/>
              <w:rPr>
                <w:rFonts w:ascii="Arial" w:hAnsi="Arial" w:cs="Arial"/>
              </w:rPr>
            </w:pPr>
            <w:r w:rsidRPr="00412B37">
              <w:rPr>
                <w:rFonts w:ascii="Arial" w:hAnsi="Arial" w:cs="Arial"/>
                <w:sz w:val="22"/>
                <w:szCs w:val="22"/>
              </w:rPr>
              <w:t>-</w:t>
            </w:r>
          </w:p>
        </w:tc>
        <w:tc>
          <w:tcPr>
            <w:tcW w:w="2736" w:type="dxa"/>
          </w:tcPr>
          <w:p w14:paraId="2BED65DC" w14:textId="77777777" w:rsidR="00E87520" w:rsidRPr="00412B37" w:rsidRDefault="00E87520" w:rsidP="00D31ED0">
            <w:pPr>
              <w:spacing w:after="0" w:line="276" w:lineRule="auto"/>
              <w:jc w:val="center"/>
              <w:rPr>
                <w:rFonts w:ascii="Arial" w:hAnsi="Arial" w:cs="Arial"/>
              </w:rPr>
            </w:pPr>
            <w:r w:rsidRPr="00412B37">
              <w:rPr>
                <w:rFonts w:ascii="Arial" w:hAnsi="Arial" w:cs="Arial"/>
                <w:sz w:val="22"/>
                <w:szCs w:val="22"/>
              </w:rPr>
              <w:t>-</w:t>
            </w:r>
          </w:p>
        </w:tc>
      </w:tr>
    </w:tbl>
    <w:p w14:paraId="5ED0DDCD" w14:textId="77777777" w:rsidR="00695870" w:rsidRPr="00695870" w:rsidRDefault="00334BD1" w:rsidP="00D31ED0">
      <w:pPr>
        <w:autoSpaceDE w:val="0"/>
        <w:autoSpaceDN w:val="0"/>
        <w:adjustRightInd w:val="0"/>
        <w:spacing w:before="0" w:after="0" w:line="276" w:lineRule="auto"/>
        <w:jc w:val="both"/>
        <w:rPr>
          <w:rFonts w:ascii="Arial" w:hAnsi="Arial" w:cs="Arial"/>
          <w:sz w:val="20"/>
          <w:szCs w:val="20"/>
        </w:rPr>
      </w:pPr>
      <w:r w:rsidRPr="004D38DB">
        <w:rPr>
          <w:rFonts w:ascii="Arial" w:hAnsi="Arial" w:cs="Arial"/>
          <w:sz w:val="18"/>
          <w:szCs w:val="18"/>
        </w:rPr>
        <w:t xml:space="preserve">Source : </w:t>
      </w:r>
      <w:r w:rsidR="00695870" w:rsidRPr="00695870">
        <w:rPr>
          <w:rFonts w:ascii="Arial" w:hAnsi="Arial" w:cs="Arial"/>
          <w:sz w:val="20"/>
          <w:szCs w:val="20"/>
        </w:rPr>
        <w:t>Source : Dossier d’appel d’offres ;  Volume II: Spécifications Techniques et Plans, juin 2014</w:t>
      </w:r>
    </w:p>
    <w:p w14:paraId="0DD9F16B" w14:textId="77777777" w:rsidR="00D23642" w:rsidRDefault="00D23642" w:rsidP="00D31ED0">
      <w:pPr>
        <w:spacing w:line="276" w:lineRule="auto"/>
        <w:jc w:val="both"/>
        <w:rPr>
          <w:rFonts w:ascii="Arial" w:hAnsi="Arial" w:cs="Arial"/>
          <w:sz w:val="18"/>
          <w:szCs w:val="18"/>
        </w:rPr>
      </w:pPr>
    </w:p>
    <w:p w14:paraId="7D0F5794" w14:textId="77777777" w:rsidR="00D3604A" w:rsidRDefault="00E87520" w:rsidP="00D935E2">
      <w:pPr>
        <w:shd w:val="clear" w:color="auto" w:fill="FFFFFF" w:themeFill="background1"/>
        <w:spacing w:line="276" w:lineRule="auto"/>
        <w:jc w:val="both"/>
        <w:rPr>
          <w:rFonts w:ascii="Arial" w:hAnsi="Arial" w:cs="Arial"/>
          <w:sz w:val="22"/>
          <w:szCs w:val="22"/>
        </w:rPr>
      </w:pPr>
      <w:r w:rsidRPr="00412B37">
        <w:rPr>
          <w:rFonts w:ascii="Arial" w:hAnsi="Arial" w:cs="Arial"/>
          <w:sz w:val="22"/>
          <w:szCs w:val="22"/>
        </w:rPr>
        <w:t>Les tensions des transformateurs sont indiquées dans l’ordre primaire/secondaire.</w:t>
      </w:r>
    </w:p>
    <w:p w14:paraId="509FD46E" w14:textId="77777777" w:rsidR="0032056F" w:rsidRDefault="0032056F" w:rsidP="00D935E2">
      <w:pPr>
        <w:shd w:val="clear" w:color="auto" w:fill="FFFFFF" w:themeFill="background1"/>
        <w:spacing w:line="276" w:lineRule="auto"/>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50"/>
      </w:tblGrid>
      <w:tr w:rsidR="00904F93" w14:paraId="7B51D777" w14:textId="77777777" w:rsidTr="00E544D7">
        <w:tc>
          <w:tcPr>
            <w:tcW w:w="4605" w:type="dxa"/>
          </w:tcPr>
          <w:p w14:paraId="1EA56FFB" w14:textId="77777777" w:rsidR="00D3604A" w:rsidRDefault="00D3604A" w:rsidP="00D935E2">
            <w:pPr>
              <w:shd w:val="clear" w:color="auto" w:fill="FFFFFF" w:themeFill="background1"/>
              <w:spacing w:line="276" w:lineRule="auto"/>
              <w:jc w:val="both"/>
              <w:rPr>
                <w:rFonts w:ascii="Arial" w:hAnsi="Arial" w:cs="Arial"/>
              </w:rPr>
            </w:pPr>
            <w:r>
              <w:rPr>
                <w:rFonts w:ascii="Arial" w:hAnsi="Arial" w:cs="Arial"/>
                <w:noProof/>
                <w:lang w:val="en-US" w:eastAsia="en-US"/>
              </w:rPr>
              <w:drawing>
                <wp:inline distT="0" distB="0" distL="0" distR="0" wp14:anchorId="3589D66E" wp14:editId="03F41A53">
                  <wp:extent cx="2341378" cy="1881963"/>
                  <wp:effectExtent l="19050" t="0" r="1772" b="0"/>
                  <wp:docPr id="7" name="Image 8" descr="C:\Documents and Settings\Michel\Mes documents\Docs 2013\PASEL\Photos Centrale Fada\P100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Documents and Settings\Michel\Mes documents\Docs 2013\PASEL\Photos Centrale Fada\P1000857.JPG"/>
                          <pic:cNvPicPr>
                            <a:picLocks noChangeAspect="1" noChangeArrowheads="1"/>
                          </pic:cNvPicPr>
                        </pic:nvPicPr>
                        <pic:blipFill>
                          <a:blip r:embed="rId24" cstate="print"/>
                          <a:srcRect/>
                          <a:stretch>
                            <a:fillRect/>
                          </a:stretch>
                        </pic:blipFill>
                        <pic:spPr bwMode="auto">
                          <a:xfrm>
                            <a:off x="0" y="0"/>
                            <a:ext cx="2343580" cy="1883733"/>
                          </a:xfrm>
                          <a:prstGeom prst="rect">
                            <a:avLst/>
                          </a:prstGeom>
                          <a:noFill/>
                          <a:ln w="9525">
                            <a:noFill/>
                            <a:miter lim="800000"/>
                            <a:headEnd/>
                            <a:tailEnd/>
                          </a:ln>
                        </pic:spPr>
                      </pic:pic>
                    </a:graphicData>
                  </a:graphic>
                </wp:inline>
              </w:drawing>
            </w:r>
          </w:p>
        </w:tc>
        <w:tc>
          <w:tcPr>
            <w:tcW w:w="4605" w:type="dxa"/>
          </w:tcPr>
          <w:p w14:paraId="4BC5B8DD" w14:textId="77777777" w:rsidR="00D3604A" w:rsidRDefault="00904F93" w:rsidP="00D935E2">
            <w:pPr>
              <w:shd w:val="clear" w:color="auto" w:fill="FFFFFF" w:themeFill="background1"/>
              <w:spacing w:line="276" w:lineRule="auto"/>
              <w:jc w:val="both"/>
              <w:rPr>
                <w:rFonts w:ascii="Arial" w:hAnsi="Arial" w:cs="Arial"/>
              </w:rPr>
            </w:pPr>
            <w:r w:rsidRPr="00412B37">
              <w:rPr>
                <w:rFonts w:ascii="Arial" w:hAnsi="Arial" w:cs="Arial"/>
                <w:noProof/>
                <w:lang w:val="en-US" w:eastAsia="en-US"/>
              </w:rPr>
              <w:drawing>
                <wp:inline distT="0" distB="0" distL="0" distR="0" wp14:anchorId="46A285E5" wp14:editId="63F76E51">
                  <wp:extent cx="2490234" cy="1871330"/>
                  <wp:effectExtent l="19050" t="0" r="5316" b="0"/>
                  <wp:docPr id="8" name="Image 9" descr="C:\Documents and Settings\Michel\Mes documents\Docs 2013\PASEL\Photos Centrale Fada\P100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Documents and Settings\Michel\Mes documents\Docs 2013\PASEL\Photos Centrale Fada\P1000860.JPG"/>
                          <pic:cNvPicPr>
                            <a:picLocks noChangeAspect="1" noChangeArrowheads="1"/>
                          </pic:cNvPicPr>
                        </pic:nvPicPr>
                        <pic:blipFill>
                          <a:blip r:embed="rId25" cstate="print"/>
                          <a:srcRect/>
                          <a:stretch>
                            <a:fillRect/>
                          </a:stretch>
                        </pic:blipFill>
                        <pic:spPr bwMode="auto">
                          <a:xfrm>
                            <a:off x="0" y="0"/>
                            <a:ext cx="2490539" cy="1871559"/>
                          </a:xfrm>
                          <a:prstGeom prst="rect">
                            <a:avLst/>
                          </a:prstGeom>
                          <a:noFill/>
                          <a:ln w="9525">
                            <a:noFill/>
                            <a:miter lim="800000"/>
                            <a:headEnd/>
                            <a:tailEnd/>
                          </a:ln>
                        </pic:spPr>
                      </pic:pic>
                    </a:graphicData>
                  </a:graphic>
                </wp:inline>
              </w:drawing>
            </w:r>
          </w:p>
        </w:tc>
      </w:tr>
      <w:tr w:rsidR="00904F93" w14:paraId="76F60018" w14:textId="77777777" w:rsidTr="00E544D7">
        <w:tc>
          <w:tcPr>
            <w:tcW w:w="4605" w:type="dxa"/>
            <w:shd w:val="clear" w:color="auto" w:fill="FFFFFF" w:themeFill="background1"/>
          </w:tcPr>
          <w:p w14:paraId="0DC3E0A0" w14:textId="77777777" w:rsidR="00904F93" w:rsidRDefault="0032056F" w:rsidP="00D31ED0">
            <w:pPr>
              <w:spacing w:line="276" w:lineRule="auto"/>
              <w:jc w:val="both"/>
              <w:rPr>
                <w:rFonts w:ascii="Arial" w:hAnsi="Arial" w:cs="Arial"/>
              </w:rPr>
            </w:pPr>
            <w:r w:rsidRPr="0032056F">
              <w:rPr>
                <w:b/>
                <w:bCs/>
                <w:lang w:eastAsia="en-US"/>
              </w:rPr>
              <w:t xml:space="preserve">Photo </w:t>
            </w:r>
            <w:r w:rsidR="00A456F0" w:rsidRPr="0032056F">
              <w:rPr>
                <w:b/>
                <w:bCs/>
                <w:lang w:eastAsia="en-US"/>
              </w:rPr>
              <w:fldChar w:fldCharType="begin"/>
            </w:r>
            <w:r w:rsidRPr="0032056F">
              <w:rPr>
                <w:b/>
                <w:bCs/>
                <w:lang w:eastAsia="en-US"/>
              </w:rPr>
              <w:instrText xml:space="preserve"> SEQ Photo \* ARABIC </w:instrText>
            </w:r>
            <w:r w:rsidR="00A456F0" w:rsidRPr="0032056F">
              <w:rPr>
                <w:b/>
                <w:bCs/>
                <w:lang w:eastAsia="en-US"/>
              </w:rPr>
              <w:fldChar w:fldCharType="separate"/>
            </w:r>
            <w:r w:rsidRPr="0032056F">
              <w:rPr>
                <w:b/>
                <w:bCs/>
                <w:lang w:eastAsia="en-US"/>
              </w:rPr>
              <w:t>11</w:t>
            </w:r>
            <w:r w:rsidR="00A456F0" w:rsidRPr="0032056F">
              <w:rPr>
                <w:b/>
                <w:bCs/>
                <w:lang w:eastAsia="en-US"/>
              </w:rPr>
              <w:fldChar w:fldCharType="end"/>
            </w:r>
            <w:r w:rsidRPr="00412B37">
              <w:t xml:space="preserve"> : </w:t>
            </w:r>
            <w:r w:rsidRPr="00412B37">
              <w:rPr>
                <w:rFonts w:ascii="Arial" w:hAnsi="Arial" w:cs="Arial"/>
                <w:b/>
              </w:rPr>
              <w:t>Cellules de 20kV</w:t>
            </w:r>
          </w:p>
        </w:tc>
        <w:tc>
          <w:tcPr>
            <w:tcW w:w="4605" w:type="dxa"/>
            <w:shd w:val="clear" w:color="auto" w:fill="FFFFFF" w:themeFill="background1"/>
          </w:tcPr>
          <w:p w14:paraId="2E8D1F49" w14:textId="77777777" w:rsidR="00904F93" w:rsidRDefault="0032056F" w:rsidP="00D31ED0">
            <w:pPr>
              <w:spacing w:line="276" w:lineRule="auto"/>
              <w:jc w:val="both"/>
              <w:rPr>
                <w:rFonts w:ascii="Arial" w:hAnsi="Arial" w:cs="Arial"/>
              </w:rPr>
            </w:pPr>
            <w:r w:rsidRPr="0032056F">
              <w:rPr>
                <w:b/>
                <w:bCs/>
                <w:lang w:eastAsia="en-US"/>
              </w:rPr>
              <w:t xml:space="preserve">Photo </w:t>
            </w:r>
            <w:r w:rsidR="00A456F0" w:rsidRPr="0032056F">
              <w:rPr>
                <w:b/>
                <w:bCs/>
                <w:lang w:eastAsia="en-US"/>
              </w:rPr>
              <w:fldChar w:fldCharType="begin"/>
            </w:r>
            <w:r w:rsidRPr="0032056F">
              <w:rPr>
                <w:b/>
                <w:bCs/>
                <w:lang w:eastAsia="en-US"/>
              </w:rPr>
              <w:instrText xml:space="preserve"> SEQ Photo \* ARABIC </w:instrText>
            </w:r>
            <w:r w:rsidR="00A456F0" w:rsidRPr="0032056F">
              <w:rPr>
                <w:b/>
                <w:bCs/>
                <w:lang w:eastAsia="en-US"/>
              </w:rPr>
              <w:fldChar w:fldCharType="separate"/>
            </w:r>
            <w:r w:rsidRPr="0032056F">
              <w:rPr>
                <w:b/>
                <w:bCs/>
                <w:lang w:eastAsia="en-US"/>
              </w:rPr>
              <w:t>12</w:t>
            </w:r>
            <w:r w:rsidR="00A456F0" w:rsidRPr="0032056F">
              <w:rPr>
                <w:b/>
                <w:bCs/>
                <w:lang w:eastAsia="en-US"/>
              </w:rPr>
              <w:fldChar w:fldCharType="end"/>
            </w:r>
            <w:r w:rsidRPr="0032056F">
              <w:rPr>
                <w:b/>
                <w:bCs/>
                <w:lang w:eastAsia="en-US"/>
              </w:rPr>
              <w:t xml:space="preserve"> :</w:t>
            </w:r>
            <w:r w:rsidRPr="00412B37">
              <w:rPr>
                <w:rFonts w:ascii="Arial" w:hAnsi="Arial" w:cs="Arial"/>
                <w:b/>
              </w:rPr>
              <w:t xml:space="preserve"> Transformateur de 5 MVA</w:t>
            </w:r>
          </w:p>
        </w:tc>
      </w:tr>
    </w:tbl>
    <w:p w14:paraId="566E8AFC" w14:textId="77777777" w:rsidR="00D23642" w:rsidRPr="00412B37" w:rsidRDefault="00D23642" w:rsidP="00D31ED0">
      <w:pPr>
        <w:spacing w:line="276" w:lineRule="auto"/>
        <w:jc w:val="both"/>
        <w:rPr>
          <w:rFonts w:ascii="Arial" w:hAnsi="Arial" w:cs="Arial"/>
          <w:sz w:val="22"/>
          <w:szCs w:val="22"/>
        </w:rPr>
      </w:pPr>
    </w:p>
    <w:p w14:paraId="69D6BF89" w14:textId="77777777" w:rsidR="00E87520" w:rsidRPr="00412B37" w:rsidRDefault="00410E62" w:rsidP="00D31ED0">
      <w:pPr>
        <w:spacing w:line="276" w:lineRule="auto"/>
        <w:rPr>
          <w:rFonts w:ascii="Arial" w:hAnsi="Arial" w:cs="Arial"/>
          <w:b/>
          <w:sz w:val="22"/>
          <w:szCs w:val="22"/>
        </w:rPr>
      </w:pPr>
      <w:r w:rsidRPr="00412B37">
        <w:rPr>
          <w:rFonts w:ascii="Arial" w:hAnsi="Arial" w:cs="Arial"/>
          <w:b/>
          <w:sz w:val="22"/>
          <w:szCs w:val="22"/>
        </w:rPr>
        <w:t xml:space="preserve">o) </w:t>
      </w:r>
      <w:r w:rsidR="004942BF" w:rsidRPr="00412B37">
        <w:rPr>
          <w:rFonts w:ascii="Arial" w:hAnsi="Arial" w:cs="Arial"/>
          <w:b/>
          <w:sz w:val="22"/>
          <w:szCs w:val="22"/>
        </w:rPr>
        <w:t>Équipements</w:t>
      </w:r>
      <w:r w:rsidR="00E87520" w:rsidRPr="00412B37">
        <w:rPr>
          <w:rFonts w:ascii="Arial" w:hAnsi="Arial" w:cs="Arial"/>
          <w:b/>
          <w:sz w:val="22"/>
          <w:szCs w:val="22"/>
        </w:rPr>
        <w:t xml:space="preserve"> du poste 33/20kV</w:t>
      </w:r>
    </w:p>
    <w:p w14:paraId="6E7ECA60" w14:textId="77777777" w:rsidR="00334BD1" w:rsidRPr="00334BD1" w:rsidRDefault="00334BD1" w:rsidP="00D31ED0">
      <w:pPr>
        <w:spacing w:line="276" w:lineRule="auto"/>
        <w:jc w:val="both"/>
        <w:rPr>
          <w:rFonts w:ascii="Arial" w:hAnsi="Arial" w:cs="Arial"/>
          <w:sz w:val="6"/>
          <w:szCs w:val="6"/>
        </w:rPr>
      </w:pPr>
    </w:p>
    <w:p w14:paraId="1126BC64" w14:textId="77777777" w:rsidR="00E87520" w:rsidRDefault="00E87520" w:rsidP="00D31ED0">
      <w:pPr>
        <w:spacing w:line="276" w:lineRule="auto"/>
        <w:jc w:val="both"/>
        <w:rPr>
          <w:rFonts w:ascii="Arial" w:hAnsi="Arial" w:cs="Arial"/>
          <w:sz w:val="22"/>
          <w:szCs w:val="22"/>
        </w:rPr>
      </w:pPr>
      <w:r w:rsidRPr="00412B37">
        <w:rPr>
          <w:rFonts w:ascii="Arial" w:hAnsi="Arial" w:cs="Arial"/>
          <w:sz w:val="22"/>
          <w:szCs w:val="22"/>
        </w:rPr>
        <w:t>Les équipements du poste sont énumérés comme suit</w:t>
      </w:r>
      <w:r w:rsidR="00334BD1">
        <w:rPr>
          <w:rFonts w:ascii="Arial" w:hAnsi="Arial" w:cs="Arial"/>
          <w:sz w:val="22"/>
          <w:szCs w:val="22"/>
        </w:rPr>
        <w:t>,</w:t>
      </w:r>
    </w:p>
    <w:p w14:paraId="1615F104" w14:textId="77777777" w:rsidR="00334BD1" w:rsidRPr="00334BD1" w:rsidRDefault="00334BD1" w:rsidP="00D31ED0">
      <w:pPr>
        <w:spacing w:line="276" w:lineRule="auto"/>
        <w:jc w:val="both"/>
        <w:rPr>
          <w:b/>
          <w:bCs/>
          <w:sz w:val="10"/>
          <w:szCs w:val="10"/>
          <w:lang w:eastAsia="en-US"/>
        </w:rPr>
      </w:pPr>
    </w:p>
    <w:p w14:paraId="62CBF221" w14:textId="77777777" w:rsidR="00334BD1" w:rsidRPr="000A61AD" w:rsidRDefault="000A61AD" w:rsidP="000A61AD">
      <w:pPr>
        <w:pStyle w:val="Caption"/>
        <w:rPr>
          <w:rFonts w:ascii="Arial" w:hAnsi="Arial" w:cs="Arial"/>
          <w:sz w:val="22"/>
          <w:szCs w:val="22"/>
        </w:rPr>
      </w:pPr>
      <w:bookmarkStart w:id="564" w:name="_Toc473145683"/>
      <w:r w:rsidRPr="000A61AD">
        <w:rPr>
          <w:rFonts w:ascii="Arial" w:hAnsi="Arial" w:cs="Arial"/>
          <w:sz w:val="22"/>
          <w:szCs w:val="22"/>
        </w:rPr>
        <w:t xml:space="preserve">Tableau </w:t>
      </w:r>
      <w:r w:rsidR="00A456F0" w:rsidRPr="000A61AD">
        <w:rPr>
          <w:rFonts w:ascii="Arial" w:hAnsi="Arial" w:cs="Arial"/>
          <w:sz w:val="22"/>
          <w:szCs w:val="22"/>
        </w:rPr>
        <w:fldChar w:fldCharType="begin"/>
      </w:r>
      <w:r w:rsidRPr="000A61AD">
        <w:rPr>
          <w:rFonts w:ascii="Arial" w:hAnsi="Arial" w:cs="Arial"/>
          <w:sz w:val="22"/>
          <w:szCs w:val="22"/>
        </w:rPr>
        <w:instrText xml:space="preserve"> SEQ Tableau \* ARABIC </w:instrText>
      </w:r>
      <w:r w:rsidR="00A456F0" w:rsidRPr="000A61AD">
        <w:rPr>
          <w:rFonts w:ascii="Arial" w:hAnsi="Arial" w:cs="Arial"/>
          <w:sz w:val="22"/>
          <w:szCs w:val="22"/>
        </w:rPr>
        <w:fldChar w:fldCharType="separate"/>
      </w:r>
      <w:r w:rsidR="00A9627D">
        <w:rPr>
          <w:rFonts w:ascii="Arial" w:hAnsi="Arial" w:cs="Arial"/>
          <w:noProof/>
          <w:sz w:val="22"/>
          <w:szCs w:val="22"/>
        </w:rPr>
        <w:t>4</w:t>
      </w:r>
      <w:r w:rsidR="00A456F0" w:rsidRPr="000A61AD">
        <w:rPr>
          <w:rFonts w:ascii="Arial" w:hAnsi="Arial" w:cs="Arial"/>
          <w:sz w:val="22"/>
          <w:szCs w:val="22"/>
        </w:rPr>
        <w:fldChar w:fldCharType="end"/>
      </w:r>
      <w:r w:rsidR="00334BD1" w:rsidRPr="000A61AD">
        <w:rPr>
          <w:rFonts w:ascii="Arial" w:hAnsi="Arial" w:cs="Arial"/>
          <w:sz w:val="22"/>
          <w:szCs w:val="22"/>
        </w:rPr>
        <w:t xml:space="preserve"> : Situation des équipements du poste</w:t>
      </w:r>
      <w:bookmarkEnd w:id="5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2"/>
        <w:gridCol w:w="2493"/>
        <w:gridCol w:w="2375"/>
      </w:tblGrid>
      <w:tr w:rsidR="00E87520" w:rsidRPr="00B579DA" w14:paraId="2F1FB831" w14:textId="77777777" w:rsidTr="00A514C6">
        <w:tc>
          <w:tcPr>
            <w:tcW w:w="4327" w:type="dxa"/>
            <w:shd w:val="clear" w:color="auto" w:fill="D9D9D9" w:themeFill="background1" w:themeFillShade="D9"/>
          </w:tcPr>
          <w:p w14:paraId="4514C75C" w14:textId="77777777" w:rsidR="00E87520" w:rsidRPr="008C4571" w:rsidRDefault="00E87520" w:rsidP="00D31ED0">
            <w:pPr>
              <w:spacing w:after="0" w:line="276" w:lineRule="auto"/>
              <w:jc w:val="both"/>
              <w:rPr>
                <w:rFonts w:ascii="Arial" w:hAnsi="Arial" w:cs="Arial"/>
                <w:b/>
                <w:sz w:val="20"/>
                <w:szCs w:val="20"/>
                <w:highlight w:val="lightGray"/>
              </w:rPr>
            </w:pPr>
            <w:r w:rsidRPr="008C4571">
              <w:rPr>
                <w:rFonts w:ascii="Arial" w:hAnsi="Arial" w:cs="Arial"/>
                <w:b/>
                <w:sz w:val="20"/>
                <w:szCs w:val="20"/>
                <w:highlight w:val="lightGray"/>
              </w:rPr>
              <w:t>Désignation de la cellule</w:t>
            </w:r>
          </w:p>
        </w:tc>
        <w:tc>
          <w:tcPr>
            <w:tcW w:w="2529" w:type="dxa"/>
            <w:shd w:val="clear" w:color="auto" w:fill="D9D9D9" w:themeFill="background1" w:themeFillShade="D9"/>
          </w:tcPr>
          <w:p w14:paraId="4930F96D" w14:textId="77777777" w:rsidR="00E87520" w:rsidRPr="008C4571" w:rsidRDefault="00E87520" w:rsidP="00D31ED0">
            <w:pPr>
              <w:spacing w:after="0" w:line="276" w:lineRule="auto"/>
              <w:jc w:val="both"/>
              <w:rPr>
                <w:rFonts w:ascii="Arial" w:hAnsi="Arial" w:cs="Arial"/>
                <w:b/>
                <w:sz w:val="20"/>
                <w:szCs w:val="20"/>
                <w:highlight w:val="lightGray"/>
              </w:rPr>
            </w:pPr>
            <w:r w:rsidRPr="008C4571">
              <w:rPr>
                <w:rFonts w:ascii="Arial" w:hAnsi="Arial" w:cs="Arial"/>
                <w:b/>
                <w:sz w:val="20"/>
                <w:szCs w:val="20"/>
                <w:highlight w:val="lightGray"/>
              </w:rPr>
              <w:t>Caractéristique</w:t>
            </w:r>
            <w:r w:rsidR="00246591" w:rsidRPr="008C4571">
              <w:rPr>
                <w:rFonts w:ascii="Arial" w:hAnsi="Arial" w:cs="Arial"/>
                <w:b/>
                <w:sz w:val="20"/>
                <w:szCs w:val="20"/>
                <w:highlight w:val="lightGray"/>
                <w:shd w:val="clear" w:color="auto" w:fill="FFFFFF" w:themeFill="background1"/>
              </w:rPr>
              <w:t>s</w:t>
            </w:r>
          </w:p>
        </w:tc>
        <w:tc>
          <w:tcPr>
            <w:tcW w:w="2430" w:type="dxa"/>
            <w:shd w:val="clear" w:color="auto" w:fill="D9D9D9" w:themeFill="background1" w:themeFillShade="D9"/>
          </w:tcPr>
          <w:p w14:paraId="76DD9EBD" w14:textId="77777777" w:rsidR="00E87520" w:rsidRPr="00B579DA" w:rsidRDefault="00E87520" w:rsidP="00D31ED0">
            <w:pPr>
              <w:spacing w:after="0" w:line="276" w:lineRule="auto"/>
              <w:jc w:val="both"/>
              <w:rPr>
                <w:rFonts w:ascii="Arial" w:hAnsi="Arial" w:cs="Arial"/>
                <w:b/>
                <w:sz w:val="20"/>
                <w:szCs w:val="20"/>
              </w:rPr>
            </w:pPr>
            <w:r w:rsidRPr="008C4571">
              <w:rPr>
                <w:rFonts w:ascii="Arial" w:hAnsi="Arial" w:cs="Arial"/>
                <w:b/>
                <w:sz w:val="20"/>
                <w:szCs w:val="20"/>
                <w:highlight w:val="lightGray"/>
              </w:rPr>
              <w:t>Fabrication</w:t>
            </w:r>
          </w:p>
        </w:tc>
      </w:tr>
      <w:tr w:rsidR="00E87520" w:rsidRPr="00B579DA" w14:paraId="69B1F3F3" w14:textId="77777777" w:rsidTr="00334BD1">
        <w:tc>
          <w:tcPr>
            <w:tcW w:w="4327" w:type="dxa"/>
          </w:tcPr>
          <w:p w14:paraId="6EE9E945" w14:textId="77777777" w:rsidR="00E87520" w:rsidRPr="00B579DA" w:rsidRDefault="00E87520" w:rsidP="00D31ED0">
            <w:pPr>
              <w:spacing w:after="0" w:line="276" w:lineRule="auto"/>
              <w:jc w:val="both"/>
              <w:rPr>
                <w:rFonts w:ascii="Arial" w:hAnsi="Arial" w:cs="Arial"/>
                <w:sz w:val="20"/>
                <w:szCs w:val="20"/>
              </w:rPr>
            </w:pPr>
            <w:r w:rsidRPr="00B579DA">
              <w:rPr>
                <w:rFonts w:ascii="Arial" w:hAnsi="Arial" w:cs="Arial"/>
                <w:sz w:val="20"/>
                <w:szCs w:val="20"/>
              </w:rPr>
              <w:t>Cellule arrivée Koupéla</w:t>
            </w:r>
          </w:p>
        </w:tc>
        <w:tc>
          <w:tcPr>
            <w:tcW w:w="2529" w:type="dxa"/>
          </w:tcPr>
          <w:p w14:paraId="1EA6E21F" w14:textId="77777777" w:rsidR="00E87520" w:rsidRPr="00B579DA" w:rsidRDefault="00E87520" w:rsidP="00D31ED0">
            <w:pPr>
              <w:spacing w:after="0" w:line="276" w:lineRule="auto"/>
              <w:jc w:val="both"/>
              <w:rPr>
                <w:rFonts w:ascii="Arial" w:hAnsi="Arial" w:cs="Arial"/>
                <w:sz w:val="20"/>
                <w:szCs w:val="20"/>
              </w:rPr>
            </w:pPr>
            <w:r w:rsidRPr="00B579DA">
              <w:rPr>
                <w:rFonts w:ascii="Arial" w:hAnsi="Arial" w:cs="Arial"/>
                <w:sz w:val="20"/>
                <w:szCs w:val="20"/>
              </w:rPr>
              <w:t xml:space="preserve">33 kV </w:t>
            </w:r>
          </w:p>
        </w:tc>
        <w:tc>
          <w:tcPr>
            <w:tcW w:w="2430" w:type="dxa"/>
          </w:tcPr>
          <w:p w14:paraId="033D8207" w14:textId="77777777" w:rsidR="00E87520" w:rsidRPr="00B579DA" w:rsidRDefault="00E87520" w:rsidP="00D31ED0">
            <w:pPr>
              <w:spacing w:after="0" w:line="276" w:lineRule="auto"/>
              <w:rPr>
                <w:sz w:val="20"/>
                <w:szCs w:val="20"/>
              </w:rPr>
            </w:pPr>
            <w:r w:rsidRPr="00B579DA">
              <w:rPr>
                <w:rFonts w:ascii="Arial" w:hAnsi="Arial" w:cs="Arial"/>
                <w:sz w:val="20"/>
                <w:szCs w:val="20"/>
              </w:rPr>
              <w:t>Schneider Electric</w:t>
            </w:r>
          </w:p>
        </w:tc>
      </w:tr>
      <w:tr w:rsidR="00E87520" w:rsidRPr="00B579DA" w14:paraId="66E92745" w14:textId="77777777" w:rsidTr="00334BD1">
        <w:tc>
          <w:tcPr>
            <w:tcW w:w="4327" w:type="dxa"/>
          </w:tcPr>
          <w:p w14:paraId="6AE88DF7" w14:textId="77777777" w:rsidR="00E87520" w:rsidRPr="00B579DA" w:rsidRDefault="00E87520" w:rsidP="00D31ED0">
            <w:pPr>
              <w:spacing w:after="0" w:line="276" w:lineRule="auto"/>
              <w:jc w:val="both"/>
              <w:rPr>
                <w:rFonts w:ascii="Arial" w:hAnsi="Arial" w:cs="Arial"/>
                <w:sz w:val="20"/>
                <w:szCs w:val="20"/>
              </w:rPr>
            </w:pPr>
            <w:r w:rsidRPr="00B579DA">
              <w:rPr>
                <w:rFonts w:ascii="Arial" w:hAnsi="Arial" w:cs="Arial"/>
                <w:sz w:val="20"/>
                <w:szCs w:val="20"/>
              </w:rPr>
              <w:t>Cellule départ transformateur 5 MVA</w:t>
            </w:r>
          </w:p>
        </w:tc>
        <w:tc>
          <w:tcPr>
            <w:tcW w:w="2529" w:type="dxa"/>
          </w:tcPr>
          <w:p w14:paraId="769B21A8" w14:textId="77777777" w:rsidR="00E87520" w:rsidRPr="00B579DA" w:rsidRDefault="00E87520" w:rsidP="00D31ED0">
            <w:pPr>
              <w:spacing w:after="0" w:line="276" w:lineRule="auto"/>
              <w:jc w:val="both"/>
              <w:rPr>
                <w:rFonts w:ascii="Arial" w:hAnsi="Arial" w:cs="Arial"/>
                <w:sz w:val="20"/>
                <w:szCs w:val="20"/>
              </w:rPr>
            </w:pPr>
            <w:r w:rsidRPr="00B579DA">
              <w:rPr>
                <w:rFonts w:ascii="Arial" w:hAnsi="Arial" w:cs="Arial"/>
                <w:sz w:val="20"/>
                <w:szCs w:val="20"/>
              </w:rPr>
              <w:t xml:space="preserve">33 kV </w:t>
            </w:r>
          </w:p>
        </w:tc>
        <w:tc>
          <w:tcPr>
            <w:tcW w:w="2430" w:type="dxa"/>
          </w:tcPr>
          <w:p w14:paraId="38671DA5" w14:textId="77777777" w:rsidR="00E87520" w:rsidRPr="00B579DA" w:rsidRDefault="00E87520" w:rsidP="00D31ED0">
            <w:pPr>
              <w:spacing w:after="0" w:line="276" w:lineRule="auto"/>
              <w:rPr>
                <w:sz w:val="20"/>
                <w:szCs w:val="20"/>
              </w:rPr>
            </w:pPr>
            <w:r w:rsidRPr="00B579DA">
              <w:rPr>
                <w:rFonts w:ascii="Arial" w:hAnsi="Arial" w:cs="Arial"/>
                <w:sz w:val="20"/>
                <w:szCs w:val="20"/>
              </w:rPr>
              <w:t>Schneider Electric</w:t>
            </w:r>
          </w:p>
        </w:tc>
      </w:tr>
      <w:tr w:rsidR="00E87520" w:rsidRPr="00B579DA" w14:paraId="4C2F0DA3" w14:textId="77777777" w:rsidTr="00334BD1">
        <w:tc>
          <w:tcPr>
            <w:tcW w:w="4327" w:type="dxa"/>
          </w:tcPr>
          <w:p w14:paraId="1994643A" w14:textId="77777777" w:rsidR="00E87520" w:rsidRPr="00B579DA" w:rsidRDefault="00E87520" w:rsidP="00D31ED0">
            <w:pPr>
              <w:spacing w:after="0" w:line="276" w:lineRule="auto"/>
              <w:jc w:val="both"/>
              <w:rPr>
                <w:rFonts w:ascii="Arial" w:hAnsi="Arial" w:cs="Arial"/>
                <w:sz w:val="20"/>
                <w:szCs w:val="20"/>
              </w:rPr>
            </w:pPr>
            <w:r w:rsidRPr="00B579DA">
              <w:rPr>
                <w:rFonts w:ascii="Arial" w:hAnsi="Arial" w:cs="Arial"/>
                <w:sz w:val="20"/>
                <w:szCs w:val="20"/>
              </w:rPr>
              <w:t>Cellule arrivée transformateur 5 MVA</w:t>
            </w:r>
          </w:p>
        </w:tc>
        <w:tc>
          <w:tcPr>
            <w:tcW w:w="2529" w:type="dxa"/>
          </w:tcPr>
          <w:p w14:paraId="6CD5B698" w14:textId="77777777" w:rsidR="00E87520" w:rsidRPr="00B579DA" w:rsidRDefault="00E87520" w:rsidP="00D31ED0">
            <w:pPr>
              <w:spacing w:after="0" w:line="276" w:lineRule="auto"/>
              <w:jc w:val="both"/>
              <w:rPr>
                <w:rFonts w:ascii="Arial" w:hAnsi="Arial" w:cs="Arial"/>
                <w:sz w:val="20"/>
                <w:szCs w:val="20"/>
              </w:rPr>
            </w:pPr>
            <w:r w:rsidRPr="00B579DA">
              <w:rPr>
                <w:rFonts w:ascii="Arial" w:hAnsi="Arial" w:cs="Arial"/>
                <w:sz w:val="20"/>
                <w:szCs w:val="20"/>
              </w:rPr>
              <w:t xml:space="preserve">20 kV </w:t>
            </w:r>
          </w:p>
        </w:tc>
        <w:tc>
          <w:tcPr>
            <w:tcW w:w="2430" w:type="dxa"/>
          </w:tcPr>
          <w:p w14:paraId="5DCAE7E4" w14:textId="77777777" w:rsidR="00E87520" w:rsidRPr="00B579DA" w:rsidRDefault="00E87520" w:rsidP="00D31ED0">
            <w:pPr>
              <w:spacing w:after="0" w:line="276" w:lineRule="auto"/>
              <w:rPr>
                <w:sz w:val="20"/>
                <w:szCs w:val="20"/>
              </w:rPr>
            </w:pPr>
            <w:r w:rsidRPr="00B579DA">
              <w:rPr>
                <w:rFonts w:ascii="Arial" w:hAnsi="Arial" w:cs="Arial"/>
                <w:sz w:val="20"/>
                <w:szCs w:val="20"/>
              </w:rPr>
              <w:t>Schneider Electric</w:t>
            </w:r>
          </w:p>
        </w:tc>
      </w:tr>
      <w:tr w:rsidR="00E87520" w:rsidRPr="00B579DA" w14:paraId="634449E6" w14:textId="77777777" w:rsidTr="00334BD1">
        <w:trPr>
          <w:trHeight w:val="102"/>
        </w:trPr>
        <w:tc>
          <w:tcPr>
            <w:tcW w:w="4327" w:type="dxa"/>
          </w:tcPr>
          <w:p w14:paraId="442B1110" w14:textId="77777777" w:rsidR="00E87520" w:rsidRPr="00B579DA" w:rsidRDefault="00E87520" w:rsidP="00D31ED0">
            <w:pPr>
              <w:spacing w:after="0" w:line="276" w:lineRule="auto"/>
              <w:jc w:val="both"/>
              <w:rPr>
                <w:rFonts w:ascii="Arial" w:hAnsi="Arial" w:cs="Arial"/>
                <w:sz w:val="20"/>
                <w:szCs w:val="20"/>
              </w:rPr>
            </w:pPr>
            <w:r w:rsidRPr="00B579DA">
              <w:rPr>
                <w:rFonts w:ascii="Arial" w:hAnsi="Arial" w:cs="Arial"/>
                <w:sz w:val="20"/>
                <w:szCs w:val="20"/>
              </w:rPr>
              <w:t>Cellule départ condensateurs</w:t>
            </w:r>
          </w:p>
        </w:tc>
        <w:tc>
          <w:tcPr>
            <w:tcW w:w="2529" w:type="dxa"/>
          </w:tcPr>
          <w:p w14:paraId="433A6D67" w14:textId="77777777" w:rsidR="00E87520" w:rsidRPr="00B579DA" w:rsidRDefault="00E87520" w:rsidP="00D31ED0">
            <w:pPr>
              <w:spacing w:after="0" w:line="276" w:lineRule="auto"/>
              <w:jc w:val="both"/>
              <w:rPr>
                <w:rFonts w:ascii="Arial" w:hAnsi="Arial" w:cs="Arial"/>
                <w:sz w:val="20"/>
                <w:szCs w:val="20"/>
              </w:rPr>
            </w:pPr>
            <w:r w:rsidRPr="00B579DA">
              <w:rPr>
                <w:rFonts w:ascii="Arial" w:hAnsi="Arial" w:cs="Arial"/>
                <w:sz w:val="20"/>
                <w:szCs w:val="20"/>
              </w:rPr>
              <w:t>20 kV</w:t>
            </w:r>
          </w:p>
        </w:tc>
        <w:tc>
          <w:tcPr>
            <w:tcW w:w="2430" w:type="dxa"/>
          </w:tcPr>
          <w:p w14:paraId="3383D30C" w14:textId="77777777" w:rsidR="00E87520" w:rsidRPr="00B579DA" w:rsidRDefault="00E87520" w:rsidP="00D31ED0">
            <w:pPr>
              <w:spacing w:after="0" w:line="276" w:lineRule="auto"/>
              <w:rPr>
                <w:sz w:val="20"/>
                <w:szCs w:val="20"/>
              </w:rPr>
            </w:pPr>
            <w:r w:rsidRPr="00B579DA">
              <w:rPr>
                <w:rFonts w:ascii="Arial" w:hAnsi="Arial" w:cs="Arial"/>
                <w:sz w:val="20"/>
                <w:szCs w:val="20"/>
              </w:rPr>
              <w:t>Schneider Electric</w:t>
            </w:r>
          </w:p>
        </w:tc>
      </w:tr>
      <w:tr w:rsidR="00E87520" w:rsidRPr="00B579DA" w14:paraId="0A61D61A" w14:textId="77777777" w:rsidTr="00334BD1">
        <w:tc>
          <w:tcPr>
            <w:tcW w:w="4327" w:type="dxa"/>
          </w:tcPr>
          <w:p w14:paraId="4DD3F4E4" w14:textId="77777777" w:rsidR="00E87520" w:rsidRPr="00B579DA" w:rsidRDefault="00E87520" w:rsidP="00D31ED0">
            <w:pPr>
              <w:spacing w:after="0" w:line="276" w:lineRule="auto"/>
              <w:jc w:val="both"/>
              <w:rPr>
                <w:rFonts w:ascii="Arial" w:hAnsi="Arial" w:cs="Arial"/>
                <w:sz w:val="20"/>
                <w:szCs w:val="20"/>
              </w:rPr>
            </w:pPr>
            <w:r w:rsidRPr="00B579DA">
              <w:rPr>
                <w:rFonts w:ascii="Arial" w:hAnsi="Arial" w:cs="Arial"/>
                <w:sz w:val="20"/>
                <w:szCs w:val="20"/>
              </w:rPr>
              <w:t>Cellule départ SOFITEX</w:t>
            </w:r>
          </w:p>
        </w:tc>
        <w:tc>
          <w:tcPr>
            <w:tcW w:w="2529" w:type="dxa"/>
          </w:tcPr>
          <w:p w14:paraId="57669DBA" w14:textId="77777777" w:rsidR="00E87520" w:rsidRPr="00B579DA" w:rsidRDefault="00E87520" w:rsidP="00D31ED0">
            <w:pPr>
              <w:spacing w:after="0" w:line="276" w:lineRule="auto"/>
              <w:jc w:val="both"/>
              <w:rPr>
                <w:rFonts w:ascii="Arial" w:hAnsi="Arial" w:cs="Arial"/>
                <w:sz w:val="20"/>
                <w:szCs w:val="20"/>
              </w:rPr>
            </w:pPr>
            <w:r w:rsidRPr="00B579DA">
              <w:rPr>
                <w:rFonts w:ascii="Arial" w:hAnsi="Arial" w:cs="Arial"/>
                <w:sz w:val="20"/>
                <w:szCs w:val="20"/>
              </w:rPr>
              <w:t xml:space="preserve">20 kV </w:t>
            </w:r>
          </w:p>
        </w:tc>
        <w:tc>
          <w:tcPr>
            <w:tcW w:w="2430" w:type="dxa"/>
          </w:tcPr>
          <w:p w14:paraId="16BDCCAD" w14:textId="77777777" w:rsidR="00E87520" w:rsidRPr="00B579DA" w:rsidRDefault="00E87520" w:rsidP="00D31ED0">
            <w:pPr>
              <w:spacing w:after="0" w:line="276" w:lineRule="auto"/>
              <w:rPr>
                <w:sz w:val="20"/>
                <w:szCs w:val="20"/>
              </w:rPr>
            </w:pPr>
            <w:r w:rsidRPr="00B579DA">
              <w:rPr>
                <w:rFonts w:ascii="Arial" w:hAnsi="Arial" w:cs="Arial"/>
                <w:sz w:val="20"/>
                <w:szCs w:val="20"/>
              </w:rPr>
              <w:t>Schneider Electric</w:t>
            </w:r>
          </w:p>
        </w:tc>
      </w:tr>
      <w:tr w:rsidR="00E87520" w:rsidRPr="00B579DA" w14:paraId="50E5DA65" w14:textId="77777777" w:rsidTr="00334BD1">
        <w:tc>
          <w:tcPr>
            <w:tcW w:w="4327" w:type="dxa"/>
          </w:tcPr>
          <w:p w14:paraId="665F6156" w14:textId="77777777" w:rsidR="00E87520" w:rsidRPr="00B579DA" w:rsidRDefault="00E87520" w:rsidP="00D31ED0">
            <w:pPr>
              <w:spacing w:after="0" w:line="276" w:lineRule="auto"/>
              <w:jc w:val="both"/>
              <w:rPr>
                <w:rFonts w:ascii="Arial" w:hAnsi="Arial" w:cs="Arial"/>
                <w:sz w:val="20"/>
                <w:szCs w:val="20"/>
              </w:rPr>
            </w:pPr>
            <w:r w:rsidRPr="00B579DA">
              <w:rPr>
                <w:rFonts w:ascii="Arial" w:hAnsi="Arial" w:cs="Arial"/>
                <w:sz w:val="20"/>
                <w:szCs w:val="20"/>
              </w:rPr>
              <w:t>Cellule départ ville 1</w:t>
            </w:r>
          </w:p>
        </w:tc>
        <w:tc>
          <w:tcPr>
            <w:tcW w:w="2529" w:type="dxa"/>
          </w:tcPr>
          <w:p w14:paraId="7425FB6D" w14:textId="77777777" w:rsidR="00E87520" w:rsidRPr="00B579DA" w:rsidRDefault="00E87520" w:rsidP="00D31ED0">
            <w:pPr>
              <w:spacing w:after="0" w:line="276" w:lineRule="auto"/>
              <w:jc w:val="both"/>
              <w:rPr>
                <w:rFonts w:ascii="Arial" w:hAnsi="Arial" w:cs="Arial"/>
                <w:sz w:val="20"/>
                <w:szCs w:val="20"/>
              </w:rPr>
            </w:pPr>
            <w:r w:rsidRPr="00B579DA">
              <w:rPr>
                <w:rFonts w:ascii="Arial" w:hAnsi="Arial" w:cs="Arial"/>
                <w:sz w:val="20"/>
                <w:szCs w:val="20"/>
              </w:rPr>
              <w:t xml:space="preserve">20 kV </w:t>
            </w:r>
          </w:p>
        </w:tc>
        <w:tc>
          <w:tcPr>
            <w:tcW w:w="2430" w:type="dxa"/>
          </w:tcPr>
          <w:p w14:paraId="702B86F8" w14:textId="77777777" w:rsidR="00E87520" w:rsidRPr="00B579DA" w:rsidRDefault="00E87520" w:rsidP="00D31ED0">
            <w:pPr>
              <w:spacing w:after="0" w:line="276" w:lineRule="auto"/>
              <w:rPr>
                <w:sz w:val="20"/>
                <w:szCs w:val="20"/>
              </w:rPr>
            </w:pPr>
            <w:r w:rsidRPr="00B579DA">
              <w:rPr>
                <w:rFonts w:ascii="Arial" w:hAnsi="Arial" w:cs="Arial"/>
                <w:sz w:val="20"/>
                <w:szCs w:val="20"/>
              </w:rPr>
              <w:t>Schneider Electric</w:t>
            </w:r>
          </w:p>
        </w:tc>
      </w:tr>
      <w:tr w:rsidR="00E87520" w:rsidRPr="00B579DA" w14:paraId="3264575B" w14:textId="77777777" w:rsidTr="00334BD1">
        <w:tc>
          <w:tcPr>
            <w:tcW w:w="4327" w:type="dxa"/>
          </w:tcPr>
          <w:p w14:paraId="1CF829BD" w14:textId="77777777" w:rsidR="00E87520" w:rsidRPr="00B579DA" w:rsidRDefault="00E87520" w:rsidP="00D31ED0">
            <w:pPr>
              <w:spacing w:after="0" w:line="276" w:lineRule="auto"/>
              <w:jc w:val="both"/>
              <w:rPr>
                <w:rFonts w:ascii="Arial" w:hAnsi="Arial" w:cs="Arial"/>
                <w:sz w:val="20"/>
                <w:szCs w:val="20"/>
              </w:rPr>
            </w:pPr>
            <w:r w:rsidRPr="00B579DA">
              <w:rPr>
                <w:rFonts w:ascii="Arial" w:hAnsi="Arial" w:cs="Arial"/>
                <w:sz w:val="20"/>
                <w:szCs w:val="20"/>
              </w:rPr>
              <w:t>Cellule départ ville 2</w:t>
            </w:r>
          </w:p>
        </w:tc>
        <w:tc>
          <w:tcPr>
            <w:tcW w:w="2529" w:type="dxa"/>
          </w:tcPr>
          <w:p w14:paraId="7765F15A" w14:textId="77777777" w:rsidR="00E87520" w:rsidRPr="00B579DA" w:rsidRDefault="00E87520" w:rsidP="00D31ED0">
            <w:pPr>
              <w:spacing w:after="0" w:line="276" w:lineRule="auto"/>
              <w:jc w:val="both"/>
              <w:rPr>
                <w:rFonts w:ascii="Arial" w:hAnsi="Arial" w:cs="Arial"/>
                <w:sz w:val="20"/>
                <w:szCs w:val="20"/>
              </w:rPr>
            </w:pPr>
            <w:r w:rsidRPr="00B579DA">
              <w:rPr>
                <w:rFonts w:ascii="Arial" w:hAnsi="Arial" w:cs="Arial"/>
                <w:sz w:val="20"/>
                <w:szCs w:val="20"/>
              </w:rPr>
              <w:t xml:space="preserve">20 kV </w:t>
            </w:r>
          </w:p>
        </w:tc>
        <w:tc>
          <w:tcPr>
            <w:tcW w:w="2430" w:type="dxa"/>
          </w:tcPr>
          <w:p w14:paraId="1CE904A8" w14:textId="77777777" w:rsidR="00E87520" w:rsidRPr="00B579DA" w:rsidRDefault="00E87520" w:rsidP="00D31ED0">
            <w:pPr>
              <w:spacing w:after="0" w:line="276" w:lineRule="auto"/>
              <w:rPr>
                <w:sz w:val="20"/>
                <w:szCs w:val="20"/>
              </w:rPr>
            </w:pPr>
            <w:r w:rsidRPr="00B579DA">
              <w:rPr>
                <w:rFonts w:ascii="Arial" w:hAnsi="Arial" w:cs="Arial"/>
                <w:sz w:val="20"/>
                <w:szCs w:val="20"/>
              </w:rPr>
              <w:t>Schneider Electric</w:t>
            </w:r>
          </w:p>
        </w:tc>
      </w:tr>
      <w:tr w:rsidR="00E87520" w:rsidRPr="00B579DA" w14:paraId="1F5D9301" w14:textId="77777777" w:rsidTr="00334BD1">
        <w:tc>
          <w:tcPr>
            <w:tcW w:w="4327" w:type="dxa"/>
          </w:tcPr>
          <w:p w14:paraId="4E780BFC" w14:textId="77777777" w:rsidR="00E87520" w:rsidRPr="00B579DA" w:rsidRDefault="00E87520" w:rsidP="00D31ED0">
            <w:pPr>
              <w:spacing w:after="0" w:line="276" w:lineRule="auto"/>
              <w:jc w:val="both"/>
              <w:rPr>
                <w:rFonts w:ascii="Arial" w:hAnsi="Arial" w:cs="Arial"/>
                <w:sz w:val="20"/>
                <w:szCs w:val="20"/>
              </w:rPr>
            </w:pPr>
            <w:r w:rsidRPr="00B579DA">
              <w:rPr>
                <w:rFonts w:ascii="Arial" w:hAnsi="Arial" w:cs="Arial"/>
                <w:sz w:val="20"/>
                <w:szCs w:val="20"/>
              </w:rPr>
              <w:t xml:space="preserve">Cellule remontée des barres </w:t>
            </w:r>
          </w:p>
        </w:tc>
        <w:tc>
          <w:tcPr>
            <w:tcW w:w="2529" w:type="dxa"/>
          </w:tcPr>
          <w:p w14:paraId="6E7098C9" w14:textId="77777777" w:rsidR="00E87520" w:rsidRPr="00B579DA" w:rsidRDefault="00E87520" w:rsidP="00D31ED0">
            <w:pPr>
              <w:spacing w:after="0" w:line="276" w:lineRule="auto"/>
              <w:jc w:val="both"/>
              <w:rPr>
                <w:rFonts w:ascii="Arial" w:hAnsi="Arial" w:cs="Arial"/>
                <w:sz w:val="20"/>
                <w:szCs w:val="20"/>
              </w:rPr>
            </w:pPr>
            <w:r w:rsidRPr="00B579DA">
              <w:rPr>
                <w:rFonts w:ascii="Arial" w:hAnsi="Arial" w:cs="Arial"/>
                <w:sz w:val="20"/>
                <w:szCs w:val="20"/>
              </w:rPr>
              <w:t>20 kV</w:t>
            </w:r>
          </w:p>
        </w:tc>
        <w:tc>
          <w:tcPr>
            <w:tcW w:w="2430" w:type="dxa"/>
          </w:tcPr>
          <w:p w14:paraId="70A259D7" w14:textId="77777777" w:rsidR="00E87520" w:rsidRPr="00B579DA" w:rsidRDefault="00E87520" w:rsidP="00D31ED0">
            <w:pPr>
              <w:spacing w:after="0" w:line="276" w:lineRule="auto"/>
              <w:rPr>
                <w:sz w:val="20"/>
                <w:szCs w:val="20"/>
              </w:rPr>
            </w:pPr>
            <w:r w:rsidRPr="00B579DA">
              <w:rPr>
                <w:rFonts w:ascii="Arial" w:hAnsi="Arial" w:cs="Arial"/>
                <w:sz w:val="20"/>
                <w:szCs w:val="20"/>
              </w:rPr>
              <w:t>Schneider Electric</w:t>
            </w:r>
          </w:p>
        </w:tc>
      </w:tr>
      <w:tr w:rsidR="00E87520" w:rsidRPr="00B579DA" w14:paraId="13FBB572" w14:textId="77777777" w:rsidTr="00334BD1">
        <w:tc>
          <w:tcPr>
            <w:tcW w:w="4327" w:type="dxa"/>
          </w:tcPr>
          <w:p w14:paraId="63DD579E" w14:textId="77777777" w:rsidR="00E87520" w:rsidRPr="00B579DA" w:rsidRDefault="00E87520" w:rsidP="00D31ED0">
            <w:pPr>
              <w:spacing w:after="0" w:line="276" w:lineRule="auto"/>
              <w:jc w:val="both"/>
              <w:rPr>
                <w:rFonts w:ascii="Arial" w:hAnsi="Arial" w:cs="Arial"/>
                <w:sz w:val="20"/>
                <w:szCs w:val="20"/>
              </w:rPr>
            </w:pPr>
            <w:r w:rsidRPr="00B579DA">
              <w:rPr>
                <w:rFonts w:ascii="Arial" w:hAnsi="Arial" w:cs="Arial"/>
                <w:sz w:val="20"/>
                <w:szCs w:val="20"/>
              </w:rPr>
              <w:lastRenderedPageBreak/>
              <w:t xml:space="preserve">Cellule de couplage </w:t>
            </w:r>
          </w:p>
        </w:tc>
        <w:tc>
          <w:tcPr>
            <w:tcW w:w="2529" w:type="dxa"/>
          </w:tcPr>
          <w:p w14:paraId="3D772276" w14:textId="77777777" w:rsidR="00E87520" w:rsidRPr="00B579DA" w:rsidRDefault="00E87520" w:rsidP="00D31ED0">
            <w:pPr>
              <w:spacing w:after="0" w:line="276" w:lineRule="auto"/>
              <w:jc w:val="both"/>
              <w:rPr>
                <w:rFonts w:ascii="Arial" w:hAnsi="Arial" w:cs="Arial"/>
                <w:sz w:val="20"/>
                <w:szCs w:val="20"/>
              </w:rPr>
            </w:pPr>
            <w:r w:rsidRPr="00B579DA">
              <w:rPr>
                <w:rFonts w:ascii="Arial" w:hAnsi="Arial" w:cs="Arial"/>
                <w:sz w:val="20"/>
                <w:szCs w:val="20"/>
              </w:rPr>
              <w:t xml:space="preserve">20 </w:t>
            </w:r>
            <w:r w:rsidR="007C0EBF" w:rsidRPr="00B579DA">
              <w:rPr>
                <w:rFonts w:ascii="Arial" w:hAnsi="Arial" w:cs="Arial"/>
                <w:sz w:val="20"/>
                <w:szCs w:val="20"/>
              </w:rPr>
              <w:t>Kv</w:t>
            </w:r>
          </w:p>
        </w:tc>
        <w:tc>
          <w:tcPr>
            <w:tcW w:w="2430" w:type="dxa"/>
          </w:tcPr>
          <w:p w14:paraId="1E71EF72" w14:textId="77777777" w:rsidR="00E87520" w:rsidRPr="00B579DA" w:rsidRDefault="00E87520" w:rsidP="00D31ED0">
            <w:pPr>
              <w:spacing w:after="0" w:line="276" w:lineRule="auto"/>
              <w:rPr>
                <w:sz w:val="20"/>
                <w:szCs w:val="20"/>
              </w:rPr>
            </w:pPr>
            <w:r w:rsidRPr="00B579DA">
              <w:rPr>
                <w:rFonts w:ascii="Arial" w:hAnsi="Arial" w:cs="Arial"/>
                <w:sz w:val="20"/>
                <w:szCs w:val="20"/>
              </w:rPr>
              <w:t>Schneider Electric</w:t>
            </w:r>
          </w:p>
        </w:tc>
      </w:tr>
      <w:tr w:rsidR="00E87520" w:rsidRPr="00B579DA" w14:paraId="4F3630BE" w14:textId="77777777" w:rsidTr="00334BD1">
        <w:tc>
          <w:tcPr>
            <w:tcW w:w="4327" w:type="dxa"/>
          </w:tcPr>
          <w:p w14:paraId="3A6C7F67" w14:textId="77777777" w:rsidR="00E87520" w:rsidRPr="00B579DA" w:rsidRDefault="00E87520" w:rsidP="00D31ED0">
            <w:pPr>
              <w:spacing w:after="0" w:line="276" w:lineRule="auto"/>
              <w:jc w:val="both"/>
              <w:rPr>
                <w:rFonts w:ascii="Arial" w:hAnsi="Arial" w:cs="Arial"/>
                <w:sz w:val="20"/>
                <w:szCs w:val="20"/>
              </w:rPr>
            </w:pPr>
            <w:r w:rsidRPr="00B579DA">
              <w:rPr>
                <w:rFonts w:ascii="Arial" w:hAnsi="Arial" w:cs="Arial"/>
                <w:sz w:val="20"/>
                <w:szCs w:val="20"/>
              </w:rPr>
              <w:t>Cellule départ TSA 250 kVA</w:t>
            </w:r>
          </w:p>
        </w:tc>
        <w:tc>
          <w:tcPr>
            <w:tcW w:w="2529" w:type="dxa"/>
          </w:tcPr>
          <w:p w14:paraId="6F60539A" w14:textId="77777777" w:rsidR="00E87520" w:rsidRPr="00B579DA" w:rsidRDefault="00E87520" w:rsidP="00D31ED0">
            <w:pPr>
              <w:spacing w:after="0" w:line="276" w:lineRule="auto"/>
              <w:jc w:val="both"/>
              <w:rPr>
                <w:rFonts w:ascii="Arial" w:hAnsi="Arial" w:cs="Arial"/>
                <w:sz w:val="20"/>
                <w:szCs w:val="20"/>
              </w:rPr>
            </w:pPr>
            <w:r w:rsidRPr="00B579DA">
              <w:rPr>
                <w:rFonts w:ascii="Arial" w:hAnsi="Arial" w:cs="Arial"/>
                <w:sz w:val="20"/>
                <w:szCs w:val="20"/>
              </w:rPr>
              <w:t>20 kV</w:t>
            </w:r>
          </w:p>
        </w:tc>
        <w:tc>
          <w:tcPr>
            <w:tcW w:w="2430" w:type="dxa"/>
          </w:tcPr>
          <w:p w14:paraId="5D743C32" w14:textId="77777777" w:rsidR="00E87520" w:rsidRPr="00B579DA" w:rsidRDefault="00E87520" w:rsidP="00D31ED0">
            <w:pPr>
              <w:spacing w:after="0" w:line="276" w:lineRule="auto"/>
              <w:rPr>
                <w:sz w:val="20"/>
                <w:szCs w:val="20"/>
              </w:rPr>
            </w:pPr>
            <w:r w:rsidRPr="00B579DA">
              <w:rPr>
                <w:rFonts w:ascii="Arial" w:hAnsi="Arial" w:cs="Arial"/>
                <w:sz w:val="20"/>
                <w:szCs w:val="20"/>
              </w:rPr>
              <w:t>Schneider Electric</w:t>
            </w:r>
          </w:p>
        </w:tc>
      </w:tr>
      <w:tr w:rsidR="00E87520" w:rsidRPr="00B579DA" w14:paraId="1375FF1E" w14:textId="77777777" w:rsidTr="00334BD1">
        <w:tc>
          <w:tcPr>
            <w:tcW w:w="4327" w:type="dxa"/>
          </w:tcPr>
          <w:p w14:paraId="6CF8B60C" w14:textId="77777777" w:rsidR="00E87520" w:rsidRPr="00B579DA" w:rsidRDefault="00E87520" w:rsidP="00D31ED0">
            <w:pPr>
              <w:spacing w:after="0" w:line="276" w:lineRule="auto"/>
              <w:jc w:val="both"/>
              <w:rPr>
                <w:rFonts w:ascii="Arial" w:hAnsi="Arial" w:cs="Arial"/>
                <w:sz w:val="20"/>
                <w:szCs w:val="20"/>
              </w:rPr>
            </w:pPr>
            <w:r w:rsidRPr="00B579DA">
              <w:rPr>
                <w:rFonts w:ascii="Arial" w:hAnsi="Arial" w:cs="Arial"/>
                <w:sz w:val="20"/>
                <w:szCs w:val="20"/>
              </w:rPr>
              <w:t>Cellule départ bobine du point neutre</w:t>
            </w:r>
          </w:p>
        </w:tc>
        <w:tc>
          <w:tcPr>
            <w:tcW w:w="2529" w:type="dxa"/>
          </w:tcPr>
          <w:p w14:paraId="1C6CE013" w14:textId="77777777" w:rsidR="00E87520" w:rsidRPr="00B579DA" w:rsidRDefault="00E87520" w:rsidP="00D31ED0">
            <w:pPr>
              <w:spacing w:after="0" w:line="276" w:lineRule="auto"/>
              <w:jc w:val="both"/>
              <w:rPr>
                <w:rFonts w:ascii="Arial" w:hAnsi="Arial" w:cs="Arial"/>
                <w:sz w:val="20"/>
                <w:szCs w:val="20"/>
              </w:rPr>
            </w:pPr>
            <w:r w:rsidRPr="00B579DA">
              <w:rPr>
                <w:rFonts w:ascii="Arial" w:hAnsi="Arial" w:cs="Arial"/>
                <w:sz w:val="20"/>
                <w:szCs w:val="20"/>
              </w:rPr>
              <w:t xml:space="preserve">20 </w:t>
            </w:r>
            <w:r w:rsidR="007C0EBF" w:rsidRPr="00B579DA">
              <w:rPr>
                <w:rFonts w:ascii="Arial" w:hAnsi="Arial" w:cs="Arial"/>
                <w:sz w:val="20"/>
                <w:szCs w:val="20"/>
              </w:rPr>
              <w:t>Kv</w:t>
            </w:r>
          </w:p>
        </w:tc>
        <w:tc>
          <w:tcPr>
            <w:tcW w:w="2430" w:type="dxa"/>
          </w:tcPr>
          <w:p w14:paraId="17DCFA2B" w14:textId="77777777" w:rsidR="00E87520" w:rsidRPr="00B579DA" w:rsidRDefault="00E87520" w:rsidP="00D31ED0">
            <w:pPr>
              <w:spacing w:after="0" w:line="276" w:lineRule="auto"/>
              <w:rPr>
                <w:sz w:val="20"/>
                <w:szCs w:val="20"/>
              </w:rPr>
            </w:pPr>
            <w:r w:rsidRPr="00B579DA">
              <w:rPr>
                <w:rFonts w:ascii="Arial" w:hAnsi="Arial" w:cs="Arial"/>
                <w:sz w:val="20"/>
                <w:szCs w:val="20"/>
              </w:rPr>
              <w:t>Schneider Electric</w:t>
            </w:r>
          </w:p>
        </w:tc>
      </w:tr>
      <w:tr w:rsidR="00E87520" w:rsidRPr="00B579DA" w14:paraId="06E81D98" w14:textId="77777777" w:rsidTr="00334BD1">
        <w:tc>
          <w:tcPr>
            <w:tcW w:w="4327" w:type="dxa"/>
          </w:tcPr>
          <w:p w14:paraId="30C8DDEB" w14:textId="77777777" w:rsidR="00E87520" w:rsidRPr="00B579DA" w:rsidRDefault="00E87520" w:rsidP="00D31ED0">
            <w:pPr>
              <w:spacing w:after="0" w:line="276" w:lineRule="auto"/>
              <w:jc w:val="both"/>
              <w:rPr>
                <w:rFonts w:ascii="Arial" w:hAnsi="Arial" w:cs="Arial"/>
                <w:sz w:val="20"/>
                <w:szCs w:val="20"/>
              </w:rPr>
            </w:pPr>
            <w:r w:rsidRPr="00B579DA">
              <w:rPr>
                <w:rFonts w:ascii="Arial" w:hAnsi="Arial" w:cs="Arial"/>
                <w:sz w:val="20"/>
                <w:szCs w:val="20"/>
              </w:rPr>
              <w:t>Cellule</w:t>
            </w:r>
            <w:r w:rsidR="00F47FBF" w:rsidRPr="00B579DA">
              <w:rPr>
                <w:rFonts w:ascii="Arial" w:hAnsi="Arial" w:cs="Arial"/>
                <w:sz w:val="20"/>
                <w:szCs w:val="20"/>
              </w:rPr>
              <w:t>s</w:t>
            </w:r>
            <w:r w:rsidRPr="00B579DA">
              <w:rPr>
                <w:rFonts w:ascii="Arial" w:hAnsi="Arial" w:cs="Arial"/>
                <w:sz w:val="20"/>
                <w:szCs w:val="20"/>
              </w:rPr>
              <w:t xml:space="preserve"> réserve</w:t>
            </w:r>
            <w:r w:rsidR="00F47FBF" w:rsidRPr="00B579DA">
              <w:rPr>
                <w:rFonts w:ascii="Arial" w:hAnsi="Arial" w:cs="Arial"/>
                <w:sz w:val="20"/>
                <w:szCs w:val="20"/>
              </w:rPr>
              <w:t>s</w:t>
            </w:r>
            <w:r w:rsidRPr="00B579DA">
              <w:rPr>
                <w:rFonts w:ascii="Arial" w:hAnsi="Arial" w:cs="Arial"/>
                <w:sz w:val="20"/>
                <w:szCs w:val="20"/>
              </w:rPr>
              <w:t xml:space="preserve"> arrivée</w:t>
            </w:r>
            <w:r w:rsidR="00F47FBF" w:rsidRPr="00B579DA">
              <w:rPr>
                <w:rFonts w:ascii="Arial" w:hAnsi="Arial" w:cs="Arial"/>
                <w:sz w:val="20"/>
                <w:szCs w:val="20"/>
              </w:rPr>
              <w:t>s</w:t>
            </w:r>
            <w:r w:rsidRPr="00B579DA">
              <w:rPr>
                <w:rFonts w:ascii="Arial" w:hAnsi="Arial" w:cs="Arial"/>
                <w:sz w:val="20"/>
                <w:szCs w:val="20"/>
              </w:rPr>
              <w:t xml:space="preserve"> </w:t>
            </w:r>
            <w:r w:rsidR="00F47FBF" w:rsidRPr="00B579DA">
              <w:rPr>
                <w:rFonts w:ascii="Arial" w:hAnsi="Arial" w:cs="Arial"/>
                <w:sz w:val="20"/>
                <w:szCs w:val="20"/>
              </w:rPr>
              <w:t xml:space="preserve">des </w:t>
            </w:r>
            <w:r w:rsidRPr="00B579DA">
              <w:rPr>
                <w:rFonts w:ascii="Arial" w:hAnsi="Arial" w:cs="Arial"/>
                <w:sz w:val="20"/>
                <w:szCs w:val="20"/>
              </w:rPr>
              <w:t>groupe</w:t>
            </w:r>
            <w:r w:rsidR="00F47FBF" w:rsidRPr="00B579DA">
              <w:rPr>
                <w:rFonts w:ascii="Arial" w:hAnsi="Arial" w:cs="Arial"/>
                <w:sz w:val="20"/>
                <w:szCs w:val="20"/>
              </w:rPr>
              <w:t>s</w:t>
            </w:r>
          </w:p>
        </w:tc>
        <w:tc>
          <w:tcPr>
            <w:tcW w:w="2529" w:type="dxa"/>
          </w:tcPr>
          <w:p w14:paraId="24F646CE" w14:textId="77777777" w:rsidR="00E87520" w:rsidRPr="00B579DA" w:rsidRDefault="00E87520" w:rsidP="00D31ED0">
            <w:pPr>
              <w:spacing w:after="0" w:line="276" w:lineRule="auto"/>
              <w:jc w:val="both"/>
              <w:rPr>
                <w:rFonts w:ascii="Arial" w:hAnsi="Arial" w:cs="Arial"/>
                <w:sz w:val="20"/>
                <w:szCs w:val="20"/>
              </w:rPr>
            </w:pPr>
            <w:r w:rsidRPr="00B579DA">
              <w:rPr>
                <w:rFonts w:ascii="Arial" w:hAnsi="Arial" w:cs="Arial"/>
                <w:sz w:val="20"/>
                <w:szCs w:val="20"/>
              </w:rPr>
              <w:t xml:space="preserve">20 </w:t>
            </w:r>
            <w:r w:rsidR="007C0EBF" w:rsidRPr="00B579DA">
              <w:rPr>
                <w:rFonts w:ascii="Arial" w:hAnsi="Arial" w:cs="Arial"/>
                <w:sz w:val="20"/>
                <w:szCs w:val="20"/>
              </w:rPr>
              <w:t>Kv</w:t>
            </w:r>
          </w:p>
        </w:tc>
        <w:tc>
          <w:tcPr>
            <w:tcW w:w="2430" w:type="dxa"/>
          </w:tcPr>
          <w:p w14:paraId="17071CCA" w14:textId="77777777" w:rsidR="00E87520" w:rsidRPr="00B579DA" w:rsidRDefault="00E87520" w:rsidP="00D31ED0">
            <w:pPr>
              <w:spacing w:after="0" w:line="276" w:lineRule="auto"/>
              <w:rPr>
                <w:sz w:val="20"/>
                <w:szCs w:val="20"/>
              </w:rPr>
            </w:pPr>
            <w:r w:rsidRPr="00B579DA">
              <w:rPr>
                <w:rFonts w:ascii="Arial" w:hAnsi="Arial" w:cs="Arial"/>
                <w:sz w:val="20"/>
                <w:szCs w:val="20"/>
              </w:rPr>
              <w:t>Schneider Electric</w:t>
            </w:r>
          </w:p>
        </w:tc>
      </w:tr>
    </w:tbl>
    <w:p w14:paraId="11C40A24" w14:textId="77777777" w:rsidR="00334BD1" w:rsidRPr="00695870" w:rsidRDefault="00334BD1" w:rsidP="00D31ED0">
      <w:pPr>
        <w:autoSpaceDE w:val="0"/>
        <w:autoSpaceDN w:val="0"/>
        <w:adjustRightInd w:val="0"/>
        <w:spacing w:before="0" w:after="0" w:line="276" w:lineRule="auto"/>
        <w:jc w:val="both"/>
        <w:rPr>
          <w:rFonts w:ascii="Arial" w:hAnsi="Arial" w:cs="Arial"/>
          <w:sz w:val="20"/>
          <w:szCs w:val="20"/>
        </w:rPr>
      </w:pPr>
      <w:r w:rsidRPr="00695870">
        <w:rPr>
          <w:rFonts w:ascii="Arial" w:hAnsi="Arial" w:cs="Arial"/>
          <w:sz w:val="20"/>
          <w:szCs w:val="20"/>
        </w:rPr>
        <w:t xml:space="preserve">Source : </w:t>
      </w:r>
      <w:r w:rsidR="00695870" w:rsidRPr="00695870">
        <w:rPr>
          <w:rFonts w:ascii="Arial" w:hAnsi="Arial" w:cs="Arial"/>
          <w:sz w:val="20"/>
          <w:szCs w:val="20"/>
        </w:rPr>
        <w:t>Dossier d’appel d’offres ;  Volume II: Spécifications Techniques et Plans, juin 2014</w:t>
      </w:r>
    </w:p>
    <w:p w14:paraId="28C5CA37" w14:textId="77777777" w:rsidR="004942BF" w:rsidRPr="00412B37" w:rsidRDefault="004942BF" w:rsidP="00D31ED0">
      <w:pPr>
        <w:spacing w:line="276" w:lineRule="auto"/>
        <w:rPr>
          <w:rFonts w:ascii="Arial" w:hAnsi="Arial" w:cs="Arial"/>
          <w:b/>
          <w:sz w:val="22"/>
          <w:szCs w:val="22"/>
        </w:rPr>
      </w:pPr>
    </w:p>
    <w:p w14:paraId="46EB703B" w14:textId="77777777" w:rsidR="00E87520" w:rsidRPr="00412B37" w:rsidRDefault="00410E62" w:rsidP="00D31ED0">
      <w:pPr>
        <w:spacing w:line="276" w:lineRule="auto"/>
        <w:rPr>
          <w:rFonts w:ascii="Arial" w:hAnsi="Arial" w:cs="Arial"/>
          <w:b/>
          <w:sz w:val="22"/>
          <w:szCs w:val="22"/>
        </w:rPr>
      </w:pPr>
      <w:r w:rsidRPr="00412B37">
        <w:rPr>
          <w:rFonts w:ascii="Arial" w:hAnsi="Arial" w:cs="Arial"/>
          <w:b/>
          <w:sz w:val="22"/>
          <w:szCs w:val="22"/>
        </w:rPr>
        <w:t>p</w:t>
      </w:r>
      <w:r w:rsidR="00E87520" w:rsidRPr="00412B37">
        <w:rPr>
          <w:rFonts w:ascii="Arial" w:hAnsi="Arial" w:cs="Arial"/>
          <w:b/>
          <w:sz w:val="22"/>
          <w:szCs w:val="22"/>
        </w:rPr>
        <w:t>) Magasin de pièces de rechange et atelier</w:t>
      </w:r>
    </w:p>
    <w:p w14:paraId="513D4F84" w14:textId="77777777" w:rsidR="00B723FD" w:rsidRDefault="00E87520" w:rsidP="00D31ED0">
      <w:pPr>
        <w:autoSpaceDE w:val="0"/>
        <w:autoSpaceDN w:val="0"/>
        <w:adjustRightInd w:val="0"/>
        <w:spacing w:before="120" w:after="120" w:line="276" w:lineRule="auto"/>
        <w:jc w:val="both"/>
        <w:rPr>
          <w:rFonts w:ascii="Arial" w:hAnsi="Arial" w:cs="Arial"/>
          <w:sz w:val="22"/>
          <w:szCs w:val="22"/>
        </w:rPr>
      </w:pPr>
      <w:r w:rsidRPr="00412B37">
        <w:rPr>
          <w:rFonts w:ascii="Arial" w:hAnsi="Arial" w:cs="Arial"/>
          <w:sz w:val="22"/>
          <w:szCs w:val="22"/>
        </w:rPr>
        <w:t>Le magasin de pièces de rechange de la centrale est exigu. La centrale n’a pas d’atelier.</w:t>
      </w:r>
    </w:p>
    <w:p w14:paraId="38204AC1" w14:textId="77777777" w:rsidR="00B723FD" w:rsidRPr="00412B37" w:rsidRDefault="00410E62" w:rsidP="00D31ED0">
      <w:pPr>
        <w:tabs>
          <w:tab w:val="left" w:pos="709"/>
        </w:tabs>
        <w:autoSpaceDE w:val="0"/>
        <w:autoSpaceDN w:val="0"/>
        <w:adjustRightInd w:val="0"/>
        <w:spacing w:after="0" w:line="276" w:lineRule="auto"/>
        <w:jc w:val="both"/>
        <w:rPr>
          <w:rFonts w:ascii="Arial" w:hAnsi="Arial" w:cs="Arial"/>
          <w:b/>
          <w:color w:val="000000"/>
          <w:sz w:val="22"/>
          <w:szCs w:val="22"/>
        </w:rPr>
      </w:pPr>
      <w:r w:rsidRPr="00412B37">
        <w:rPr>
          <w:rFonts w:ascii="Arial" w:hAnsi="Arial" w:cs="Arial"/>
          <w:b/>
          <w:i/>
          <w:sz w:val="22"/>
          <w:szCs w:val="22"/>
        </w:rPr>
        <w:t xml:space="preserve">q) </w:t>
      </w:r>
      <w:r w:rsidRPr="00412B37">
        <w:rPr>
          <w:rFonts w:ascii="Arial" w:hAnsi="Arial" w:cs="Arial"/>
          <w:b/>
          <w:sz w:val="22"/>
          <w:szCs w:val="22"/>
        </w:rPr>
        <w:t>L</w:t>
      </w:r>
      <w:r w:rsidR="00B723FD" w:rsidRPr="00412B37">
        <w:rPr>
          <w:rFonts w:ascii="Arial" w:hAnsi="Arial" w:cs="Arial"/>
          <w:b/>
          <w:sz w:val="22"/>
          <w:szCs w:val="22"/>
        </w:rPr>
        <w:t>es ressources en eau</w:t>
      </w:r>
    </w:p>
    <w:p w14:paraId="49E092BF" w14:textId="77777777" w:rsidR="00B723FD" w:rsidRPr="00412B37" w:rsidRDefault="00B723FD"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 xml:space="preserve">Le site dispose d’un forage positif de 60 mètres de profondeur avec une hauteur d’eau de 37 mètres. Ce forage est surmonté d’un château d’eau d’une capacité de 10m3 qui alimente la centrale. Cette eau a été utilisée pour la boisson et le fonctionnement de la centrale depuis sa mise en service (1983) jusqu’à 2007. Par la suite des analyses ont révélé une pollution microbiologique aux coliformes fécaux. Depuis cette date, elle est exclusivement utilisée pour les besoins de la centrale. Le site est également raccordé à l’eau de ville pour les besoins de la centrale et de </w:t>
      </w:r>
      <w:r w:rsidR="00EC2005" w:rsidRPr="00412B37">
        <w:rPr>
          <w:rFonts w:ascii="Arial" w:eastAsia="Arial Unicode MS" w:hAnsi="Arial" w:cs="Arial"/>
          <w:sz w:val="22"/>
          <w:szCs w:val="22"/>
        </w:rPr>
        <w:t xml:space="preserve">la </w:t>
      </w:r>
      <w:r w:rsidRPr="00412B37">
        <w:rPr>
          <w:rFonts w:ascii="Arial" w:eastAsia="Arial Unicode MS" w:hAnsi="Arial" w:cs="Arial"/>
          <w:sz w:val="22"/>
          <w:szCs w:val="22"/>
        </w:rPr>
        <w:t>consommation humaine.</w:t>
      </w:r>
    </w:p>
    <w:p w14:paraId="476A91E9" w14:textId="77777777" w:rsidR="00B723FD" w:rsidRPr="00412B37" w:rsidRDefault="00B723FD" w:rsidP="00D31ED0">
      <w:pPr>
        <w:spacing w:before="120" w:after="120" w:line="276" w:lineRule="auto"/>
        <w:jc w:val="center"/>
        <w:rPr>
          <w:sz w:val="22"/>
          <w:szCs w:val="22"/>
        </w:rPr>
      </w:pPr>
      <w:r w:rsidRPr="00412B37">
        <w:rPr>
          <w:noProof/>
          <w:sz w:val="22"/>
          <w:szCs w:val="22"/>
          <w:lang w:val="en-US" w:eastAsia="en-US"/>
        </w:rPr>
        <w:drawing>
          <wp:inline distT="0" distB="0" distL="0" distR="0" wp14:anchorId="2650083F" wp14:editId="67592529">
            <wp:extent cx="3129004" cy="2675098"/>
            <wp:effectExtent l="19050" t="0" r="0" b="0"/>
            <wp:docPr id="19" name="Image 28" descr="P100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P1000940"/>
                    <pic:cNvPicPr>
                      <a:picLocks noChangeAspect="1" noChangeArrowheads="1"/>
                    </pic:cNvPicPr>
                  </pic:nvPicPr>
                  <pic:blipFill>
                    <a:blip r:embed="rId26" cstate="print"/>
                    <a:srcRect/>
                    <a:stretch>
                      <a:fillRect/>
                    </a:stretch>
                  </pic:blipFill>
                  <pic:spPr bwMode="auto">
                    <a:xfrm>
                      <a:off x="0" y="0"/>
                      <a:ext cx="3136196" cy="2681247"/>
                    </a:xfrm>
                    <a:prstGeom prst="rect">
                      <a:avLst/>
                    </a:prstGeom>
                    <a:noFill/>
                    <a:ln w="9525">
                      <a:noFill/>
                      <a:miter lim="800000"/>
                      <a:headEnd/>
                      <a:tailEnd/>
                    </a:ln>
                  </pic:spPr>
                </pic:pic>
              </a:graphicData>
            </a:graphic>
          </wp:inline>
        </w:drawing>
      </w:r>
    </w:p>
    <w:p w14:paraId="5E6C8065" w14:textId="77777777" w:rsidR="00B723FD" w:rsidRPr="00412B37" w:rsidRDefault="002F2692" w:rsidP="00D31ED0">
      <w:pPr>
        <w:pStyle w:val="Caption"/>
        <w:spacing w:line="276" w:lineRule="auto"/>
        <w:rPr>
          <w:rFonts w:ascii="Arial" w:hAnsi="Arial" w:cs="Arial"/>
          <w:b w:val="0"/>
          <w:sz w:val="22"/>
          <w:szCs w:val="22"/>
        </w:rPr>
      </w:pPr>
      <w:bookmarkStart w:id="565" w:name="_Toc355718245"/>
      <w:r w:rsidRPr="00412B37">
        <w:rPr>
          <w:rFonts w:ascii="Arial" w:hAnsi="Arial" w:cs="Arial"/>
          <w:b w:val="0"/>
          <w:sz w:val="22"/>
          <w:szCs w:val="22"/>
        </w:rPr>
        <w:tab/>
      </w:r>
      <w:bookmarkStart w:id="566" w:name="_Toc468295908"/>
      <w:r w:rsidR="004942BF" w:rsidRPr="00412B37">
        <w:rPr>
          <w:sz w:val="22"/>
          <w:szCs w:val="22"/>
        </w:rPr>
        <w:t xml:space="preserve">Photo </w:t>
      </w:r>
      <w:r w:rsidR="00D87925">
        <w:rPr>
          <w:sz w:val="22"/>
          <w:szCs w:val="22"/>
        </w:rPr>
        <w:t>13</w:t>
      </w:r>
      <w:r w:rsidR="004942BF" w:rsidRPr="00412B37">
        <w:rPr>
          <w:sz w:val="22"/>
          <w:szCs w:val="22"/>
        </w:rPr>
        <w:t xml:space="preserve"> </w:t>
      </w:r>
      <w:r w:rsidR="00B723FD" w:rsidRPr="00412B37">
        <w:rPr>
          <w:rFonts w:ascii="Arial" w:hAnsi="Arial" w:cs="Arial"/>
          <w:b w:val="0"/>
          <w:sz w:val="22"/>
          <w:szCs w:val="22"/>
        </w:rPr>
        <w:t>: Forage et château d’eau de la centrale existante</w:t>
      </w:r>
      <w:bookmarkEnd w:id="565"/>
      <w:bookmarkEnd w:id="566"/>
      <w:r w:rsidRPr="00412B37">
        <w:rPr>
          <w:rFonts w:ascii="Arial" w:hAnsi="Arial" w:cs="Arial"/>
          <w:b w:val="0"/>
          <w:sz w:val="22"/>
          <w:szCs w:val="22"/>
        </w:rPr>
        <w:tab/>
      </w:r>
    </w:p>
    <w:p w14:paraId="038679FD" w14:textId="77777777" w:rsidR="002F2692" w:rsidRDefault="002F2692" w:rsidP="00D31ED0">
      <w:pPr>
        <w:pStyle w:val="BodyText3"/>
        <w:tabs>
          <w:tab w:val="center" w:pos="4535"/>
          <w:tab w:val="left" w:pos="7753"/>
        </w:tabs>
        <w:rPr>
          <w:rFonts w:ascii="Arial" w:hAnsi="Arial" w:cs="Arial"/>
          <w:b/>
          <w:sz w:val="22"/>
          <w:szCs w:val="22"/>
        </w:rPr>
      </w:pPr>
    </w:p>
    <w:p w14:paraId="59028379" w14:textId="77777777" w:rsidR="00B723FD" w:rsidRPr="00412B37" w:rsidRDefault="00B723FD" w:rsidP="00F55AAD">
      <w:pPr>
        <w:pStyle w:val="ListParagraph"/>
        <w:numPr>
          <w:ilvl w:val="2"/>
          <w:numId w:val="3"/>
        </w:numPr>
        <w:tabs>
          <w:tab w:val="left" w:pos="709"/>
        </w:tabs>
        <w:autoSpaceDE w:val="0"/>
        <w:autoSpaceDN w:val="0"/>
        <w:adjustRightInd w:val="0"/>
        <w:spacing w:after="0"/>
        <w:jc w:val="both"/>
        <w:outlineLvl w:val="2"/>
        <w:rPr>
          <w:rFonts w:ascii="Arial" w:hAnsi="Arial" w:cs="Arial"/>
          <w:b/>
          <w:bCs/>
        </w:rPr>
      </w:pPr>
      <w:bookmarkStart w:id="567" w:name="_Toc473072142"/>
      <w:bookmarkStart w:id="568" w:name="_Toc473073858"/>
      <w:bookmarkStart w:id="569" w:name="_Toc473130412"/>
      <w:bookmarkStart w:id="570" w:name="_Toc473130720"/>
      <w:bookmarkStart w:id="571" w:name="_Toc478458650"/>
      <w:bookmarkStart w:id="572" w:name="_Toc478459208"/>
      <w:r w:rsidRPr="00412B37">
        <w:rPr>
          <w:rFonts w:ascii="Arial" w:eastAsiaTheme="minorHAnsi" w:hAnsi="Arial" w:cs="Arial"/>
          <w:b/>
          <w:bCs/>
          <w:lang w:eastAsia="en-US"/>
        </w:rPr>
        <w:t>DESCRIPTION DE L’EXTE</w:t>
      </w:r>
      <w:r w:rsidR="00EC2005" w:rsidRPr="00412B37">
        <w:rPr>
          <w:rFonts w:ascii="Arial" w:eastAsiaTheme="minorHAnsi" w:hAnsi="Arial" w:cs="Arial"/>
          <w:b/>
          <w:bCs/>
          <w:lang w:eastAsia="en-US"/>
        </w:rPr>
        <w:t>N</w:t>
      </w:r>
      <w:r w:rsidRPr="00412B37">
        <w:rPr>
          <w:rFonts w:ascii="Arial" w:eastAsiaTheme="minorHAnsi" w:hAnsi="Arial" w:cs="Arial"/>
          <w:b/>
          <w:bCs/>
          <w:lang w:eastAsia="en-US"/>
        </w:rPr>
        <w:t>SION DE LA CENTRALE</w:t>
      </w:r>
      <w:bookmarkEnd w:id="567"/>
      <w:bookmarkEnd w:id="568"/>
      <w:bookmarkEnd w:id="569"/>
      <w:bookmarkEnd w:id="570"/>
      <w:bookmarkEnd w:id="571"/>
      <w:bookmarkEnd w:id="572"/>
      <w:r w:rsidRPr="00412B37">
        <w:rPr>
          <w:rFonts w:ascii="Arial" w:hAnsi="Arial" w:cs="Arial"/>
          <w:b/>
          <w:bCs/>
        </w:rPr>
        <w:t xml:space="preserve"> </w:t>
      </w:r>
    </w:p>
    <w:p w14:paraId="507AAB5F" w14:textId="77777777" w:rsidR="00B723FD" w:rsidRPr="00412B37" w:rsidRDefault="00B723FD"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 xml:space="preserve">La nouvelle centrale sera similaire à la centrale existante et elle sera construite dans son prolongement à l’intérieur des limites concrétisées par le mur périphérique actuel. </w:t>
      </w:r>
      <w:r w:rsidR="00FD430B" w:rsidRPr="00412B37">
        <w:rPr>
          <w:rFonts w:ascii="Arial" w:eastAsia="Arial Unicode MS" w:hAnsi="Arial" w:cs="Arial"/>
          <w:sz w:val="22"/>
          <w:szCs w:val="22"/>
        </w:rPr>
        <w:t xml:space="preserve">Les caractéristiques de l’extension de la centrale thermique sont celles décrites par les spécifications techniques du dossier d’appel d’offre. </w:t>
      </w:r>
    </w:p>
    <w:p w14:paraId="0D0D435E" w14:textId="77777777" w:rsidR="00B723FD" w:rsidRPr="00412B37" w:rsidRDefault="00B723FD" w:rsidP="00D31ED0">
      <w:pPr>
        <w:autoSpaceDE w:val="0"/>
        <w:autoSpaceDN w:val="0"/>
        <w:adjustRightInd w:val="0"/>
        <w:spacing w:after="0" w:line="276" w:lineRule="auto"/>
        <w:jc w:val="both"/>
        <w:rPr>
          <w:rFonts w:ascii="Arial" w:hAnsi="Arial" w:cs="Arial"/>
          <w:b/>
          <w:bCs/>
          <w:sz w:val="22"/>
          <w:szCs w:val="22"/>
        </w:rPr>
      </w:pPr>
    </w:p>
    <w:p w14:paraId="50DE172F" w14:textId="77777777" w:rsidR="00B723FD" w:rsidRPr="00412B37" w:rsidRDefault="00B723FD" w:rsidP="00F55AAD">
      <w:pPr>
        <w:pStyle w:val="ListParagraph"/>
        <w:numPr>
          <w:ilvl w:val="3"/>
          <w:numId w:val="3"/>
        </w:numPr>
        <w:tabs>
          <w:tab w:val="left" w:pos="709"/>
          <w:tab w:val="left" w:pos="1418"/>
        </w:tabs>
        <w:autoSpaceDE w:val="0"/>
        <w:autoSpaceDN w:val="0"/>
        <w:adjustRightInd w:val="0"/>
        <w:spacing w:after="0"/>
        <w:jc w:val="both"/>
        <w:outlineLvl w:val="3"/>
        <w:rPr>
          <w:rFonts w:ascii="Arial" w:hAnsi="Arial" w:cs="Arial"/>
          <w:b/>
          <w:bCs/>
        </w:rPr>
      </w:pPr>
      <w:bookmarkStart w:id="573" w:name="_Toc468295732"/>
      <w:bookmarkStart w:id="574" w:name="_Toc469636581"/>
      <w:bookmarkStart w:id="575" w:name="_Toc473072143"/>
      <w:bookmarkStart w:id="576" w:name="_Toc473073859"/>
      <w:bookmarkStart w:id="577" w:name="_Toc473130413"/>
      <w:bookmarkStart w:id="578" w:name="_Toc473130721"/>
      <w:bookmarkStart w:id="579" w:name="_Toc473244903"/>
      <w:bookmarkStart w:id="580" w:name="_Toc478458651"/>
      <w:bookmarkStart w:id="581" w:name="_Toc478459209"/>
      <w:r w:rsidRPr="00412B37">
        <w:rPr>
          <w:rFonts w:ascii="Arial" w:eastAsiaTheme="minorHAnsi" w:hAnsi="Arial" w:cs="Arial"/>
          <w:b/>
          <w:bCs/>
          <w:lang w:eastAsia="en-US"/>
        </w:rPr>
        <w:t>Emplacement de la nouvelle centrale</w:t>
      </w:r>
      <w:bookmarkEnd w:id="573"/>
      <w:bookmarkEnd w:id="574"/>
      <w:bookmarkEnd w:id="575"/>
      <w:bookmarkEnd w:id="576"/>
      <w:bookmarkEnd w:id="577"/>
      <w:bookmarkEnd w:id="578"/>
      <w:bookmarkEnd w:id="579"/>
      <w:bookmarkEnd w:id="580"/>
      <w:bookmarkEnd w:id="581"/>
    </w:p>
    <w:p w14:paraId="732C3C17" w14:textId="77777777" w:rsidR="00B723FD" w:rsidRPr="00412B37" w:rsidRDefault="000E60D4" w:rsidP="00D31ED0">
      <w:pPr>
        <w:autoSpaceDE w:val="0"/>
        <w:autoSpaceDN w:val="0"/>
        <w:adjustRightInd w:val="0"/>
        <w:spacing w:before="120" w:after="120" w:line="276" w:lineRule="auto"/>
        <w:jc w:val="both"/>
        <w:rPr>
          <w:rFonts w:ascii="Arial" w:eastAsia="Arial Unicode MS" w:hAnsi="Arial" w:cs="Arial"/>
          <w:sz w:val="22"/>
          <w:szCs w:val="22"/>
        </w:rPr>
      </w:pPr>
      <w:r w:rsidRPr="008C4571">
        <w:rPr>
          <w:rFonts w:ascii="Arial" w:eastAsia="Arial Unicode MS" w:hAnsi="Arial" w:cs="Arial"/>
          <w:sz w:val="22"/>
          <w:szCs w:val="22"/>
          <w:shd w:val="clear" w:color="auto" w:fill="FFFFFF" w:themeFill="background1"/>
        </w:rPr>
        <w:t>La Carte 4</w:t>
      </w:r>
      <w:r w:rsidR="00B723FD" w:rsidRPr="00412B37">
        <w:rPr>
          <w:rFonts w:ascii="Arial" w:eastAsia="Arial Unicode MS" w:hAnsi="Arial" w:cs="Arial"/>
          <w:sz w:val="22"/>
          <w:szCs w:val="22"/>
        </w:rPr>
        <w:t xml:space="preserve"> ci-dessous présente la localisation de la centrale existante. Elle est située en pleine </w:t>
      </w:r>
      <w:r w:rsidR="006A7086" w:rsidRPr="00412B37">
        <w:rPr>
          <w:rFonts w:ascii="Arial" w:eastAsia="Arial Unicode MS" w:hAnsi="Arial" w:cs="Arial"/>
          <w:sz w:val="22"/>
          <w:szCs w:val="22"/>
        </w:rPr>
        <w:t>agglomération au</w:t>
      </w:r>
      <w:r w:rsidR="00B723FD" w:rsidRPr="00412B37">
        <w:rPr>
          <w:rFonts w:ascii="Arial" w:eastAsia="Arial Unicode MS" w:hAnsi="Arial" w:cs="Arial"/>
          <w:sz w:val="22"/>
          <w:szCs w:val="22"/>
        </w:rPr>
        <w:t xml:space="preserve"> secteur 2 au Sud-ouest de la ville de Fada N’Gourma. Le site de la centrale couvre une superficie de 2 ha. La partie non investie destinée pour l’implantation des infrastructures et équipements de l’extension occupe une superficie d’</w:t>
      </w:r>
      <w:r w:rsidR="00A514C6" w:rsidRPr="00412B37">
        <w:rPr>
          <w:rFonts w:ascii="Arial" w:eastAsia="Arial Unicode MS" w:hAnsi="Arial" w:cs="Arial"/>
          <w:sz w:val="22"/>
          <w:szCs w:val="22"/>
        </w:rPr>
        <w:t>environ</w:t>
      </w:r>
      <w:r w:rsidR="00B723FD" w:rsidRPr="00412B37">
        <w:rPr>
          <w:rFonts w:ascii="Arial" w:eastAsia="Arial Unicode MS" w:hAnsi="Arial" w:cs="Arial"/>
          <w:sz w:val="22"/>
          <w:szCs w:val="22"/>
        </w:rPr>
        <w:t xml:space="preserve"> </w:t>
      </w:r>
      <w:r w:rsidR="002F2692" w:rsidRPr="00412B37">
        <w:rPr>
          <w:rFonts w:ascii="Arial" w:eastAsia="Arial Unicode MS" w:hAnsi="Arial" w:cs="Arial"/>
          <w:sz w:val="22"/>
          <w:szCs w:val="22"/>
        </w:rPr>
        <w:t>9000 m</w:t>
      </w:r>
      <w:r w:rsidR="002F2692" w:rsidRPr="00412B37">
        <w:rPr>
          <w:rFonts w:ascii="Arial" w:eastAsia="Arial Unicode MS" w:hAnsi="Arial" w:cs="Arial"/>
          <w:sz w:val="22"/>
          <w:szCs w:val="22"/>
          <w:vertAlign w:val="superscript"/>
        </w:rPr>
        <w:t>2</w:t>
      </w:r>
      <w:r w:rsidR="00B723FD" w:rsidRPr="00412B37">
        <w:rPr>
          <w:rFonts w:ascii="Arial" w:eastAsia="Arial Unicode MS" w:hAnsi="Arial" w:cs="Arial"/>
          <w:sz w:val="22"/>
          <w:szCs w:val="22"/>
        </w:rPr>
        <w:t xml:space="preserve"> Les coordonnées géographiques de cette partie sont les suivantes :</w:t>
      </w:r>
    </w:p>
    <w:p w14:paraId="030A2C48" w14:textId="77777777" w:rsidR="00B723FD" w:rsidRPr="00412B37" w:rsidRDefault="00EC2005" w:rsidP="00D31ED0">
      <w:pPr>
        <w:autoSpaceDE w:val="0"/>
        <w:autoSpaceDN w:val="0"/>
        <w:adjustRightInd w:val="0"/>
        <w:spacing w:after="0" w:line="276" w:lineRule="auto"/>
        <w:jc w:val="both"/>
        <w:rPr>
          <w:rFonts w:ascii="Arial" w:eastAsia="Arial Unicode MS" w:hAnsi="Arial" w:cs="Arial"/>
          <w:sz w:val="22"/>
          <w:szCs w:val="22"/>
        </w:rPr>
      </w:pPr>
      <w:r w:rsidRPr="00412B37">
        <w:rPr>
          <w:rFonts w:ascii="Arial" w:eastAsia="Arial Unicode MS" w:hAnsi="Arial" w:cs="Arial"/>
          <w:sz w:val="22"/>
          <w:szCs w:val="22"/>
        </w:rPr>
        <w:lastRenderedPageBreak/>
        <w:t xml:space="preserve">31P </w:t>
      </w:r>
      <w:r w:rsidR="00B723FD" w:rsidRPr="00412B37">
        <w:rPr>
          <w:rFonts w:ascii="Arial" w:eastAsia="Arial Unicode MS" w:hAnsi="Arial" w:cs="Arial"/>
          <w:sz w:val="22"/>
          <w:szCs w:val="22"/>
        </w:rPr>
        <w:t>Point 1 : X : 212047 ; Y : 1333725 </w:t>
      </w:r>
      <w:r w:rsidR="006A7086" w:rsidRPr="00412B37">
        <w:rPr>
          <w:rFonts w:ascii="Arial" w:eastAsia="Arial Unicode MS" w:hAnsi="Arial" w:cs="Arial"/>
          <w:sz w:val="22"/>
          <w:szCs w:val="22"/>
        </w:rPr>
        <w:t>; Point</w:t>
      </w:r>
      <w:r w:rsidR="00B723FD" w:rsidRPr="00412B37">
        <w:rPr>
          <w:rFonts w:ascii="Arial" w:eastAsia="Arial Unicode MS" w:hAnsi="Arial" w:cs="Arial"/>
          <w:sz w:val="22"/>
          <w:szCs w:val="22"/>
        </w:rPr>
        <w:t xml:space="preserve"> 2 : X : 212103 ; Y : 1333684 ;</w:t>
      </w:r>
    </w:p>
    <w:p w14:paraId="38516541" w14:textId="77777777" w:rsidR="00B723FD" w:rsidRPr="00412B37" w:rsidRDefault="00EC2005" w:rsidP="00D31ED0">
      <w:pPr>
        <w:autoSpaceDE w:val="0"/>
        <w:autoSpaceDN w:val="0"/>
        <w:adjustRightInd w:val="0"/>
        <w:spacing w:after="0" w:line="276" w:lineRule="auto"/>
        <w:jc w:val="both"/>
        <w:rPr>
          <w:rFonts w:ascii="Arial" w:eastAsia="Arial Unicode MS" w:hAnsi="Arial" w:cs="Arial"/>
          <w:sz w:val="22"/>
          <w:szCs w:val="22"/>
        </w:rPr>
      </w:pPr>
      <w:r w:rsidRPr="00412B37">
        <w:rPr>
          <w:rFonts w:ascii="Arial" w:eastAsia="Arial Unicode MS" w:hAnsi="Arial" w:cs="Arial"/>
          <w:sz w:val="22"/>
          <w:szCs w:val="22"/>
        </w:rPr>
        <w:t xml:space="preserve">       </w:t>
      </w:r>
      <w:r w:rsidR="00B723FD" w:rsidRPr="00412B37">
        <w:rPr>
          <w:rFonts w:ascii="Arial" w:eastAsia="Arial Unicode MS" w:hAnsi="Arial" w:cs="Arial"/>
          <w:sz w:val="22"/>
          <w:szCs w:val="22"/>
        </w:rPr>
        <w:t>Point 3 : X : 212165 ; Y : 1333756 ;</w:t>
      </w:r>
      <w:r w:rsidR="006A7086" w:rsidRPr="00412B37">
        <w:rPr>
          <w:rFonts w:ascii="Arial" w:eastAsia="Arial Unicode MS" w:hAnsi="Arial" w:cs="Arial"/>
          <w:sz w:val="22"/>
          <w:szCs w:val="22"/>
        </w:rPr>
        <w:t xml:space="preserve"> </w:t>
      </w:r>
      <w:r w:rsidR="00B723FD" w:rsidRPr="00412B37">
        <w:rPr>
          <w:rFonts w:ascii="Arial" w:eastAsia="Arial Unicode MS" w:hAnsi="Arial" w:cs="Arial"/>
          <w:sz w:val="22"/>
          <w:szCs w:val="22"/>
        </w:rPr>
        <w:t>Point 4 : X : 212103 ; Y : 1333798.</w:t>
      </w:r>
    </w:p>
    <w:p w14:paraId="25A630B4" w14:textId="77777777" w:rsidR="00B723FD" w:rsidRDefault="00B723FD"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La centrale est délimitée par des terrains abritant le siège de l’Office national de l’Eau et de l’Assainissement (ONEA) à l’Est et au Sud et par l’Office National pour l’Emploi (ANPE) à l’Ouest. L’entrée de la centrale fait face à la route départementale qui sépare les secteurs 2 et 3 de la ville et relie Fada N’gourma à Komin</w:t>
      </w:r>
      <w:r w:rsidR="00A514C6">
        <w:rPr>
          <w:rFonts w:ascii="Arial" w:eastAsia="Arial Unicode MS" w:hAnsi="Arial" w:cs="Arial"/>
          <w:sz w:val="22"/>
          <w:szCs w:val="22"/>
        </w:rPr>
        <w:t>-</w:t>
      </w:r>
      <w:r w:rsidRPr="00412B37">
        <w:rPr>
          <w:rFonts w:ascii="Arial" w:eastAsia="Arial Unicode MS" w:hAnsi="Arial" w:cs="Arial"/>
          <w:sz w:val="22"/>
          <w:szCs w:val="22"/>
        </w:rPr>
        <w:t xml:space="preserve">Yanga. </w:t>
      </w:r>
    </w:p>
    <w:p w14:paraId="73A73BCF" w14:textId="77777777" w:rsidR="00D23642" w:rsidRPr="00412B37" w:rsidRDefault="00D23642" w:rsidP="00D31ED0">
      <w:pPr>
        <w:autoSpaceDE w:val="0"/>
        <w:autoSpaceDN w:val="0"/>
        <w:adjustRightInd w:val="0"/>
        <w:spacing w:before="120" w:after="120" w:line="276" w:lineRule="auto"/>
        <w:jc w:val="both"/>
        <w:rPr>
          <w:rFonts w:ascii="Arial" w:eastAsia="Arial Unicode MS" w:hAnsi="Arial" w:cs="Arial"/>
          <w:sz w:val="22"/>
          <w:szCs w:val="22"/>
        </w:rPr>
      </w:pPr>
    </w:p>
    <w:p w14:paraId="71AE6CE8" w14:textId="07612697" w:rsidR="00B723FD" w:rsidRPr="00412B37" w:rsidRDefault="00E544D7" w:rsidP="00D31ED0">
      <w:pPr>
        <w:spacing w:after="0" w:line="276" w:lineRule="auto"/>
        <w:jc w:val="both"/>
        <w:rPr>
          <w:rFonts w:ascii="Arial" w:hAnsi="Arial" w:cs="Arial"/>
          <w:b/>
          <w:sz w:val="22"/>
          <w:szCs w:val="22"/>
        </w:rPr>
      </w:pPr>
      <w:r>
        <w:rPr>
          <w:rFonts w:ascii="Arial" w:hAnsi="Arial" w:cs="Arial"/>
          <w:noProof/>
          <w:sz w:val="22"/>
          <w:szCs w:val="22"/>
          <w:lang w:val="en-US" w:eastAsia="en-US"/>
        </w:rPr>
        <mc:AlternateContent>
          <mc:Choice Requires="wps">
            <w:drawing>
              <wp:anchor distT="0" distB="0" distL="114300" distR="114300" simplePos="0" relativeHeight="251677696" behindDoc="0" locked="0" layoutInCell="1" allowOverlap="1" wp14:anchorId="6FD37994" wp14:editId="3D21DD9B">
                <wp:simplePos x="0" y="0"/>
                <wp:positionH relativeFrom="column">
                  <wp:posOffset>1385570</wp:posOffset>
                </wp:positionH>
                <wp:positionV relativeFrom="paragraph">
                  <wp:posOffset>6113780</wp:posOffset>
                </wp:positionV>
                <wp:extent cx="650240" cy="334645"/>
                <wp:effectExtent l="0" t="0" r="16510" b="27305"/>
                <wp:wrapNone/>
                <wp:docPr id="4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334645"/>
                        </a:xfrm>
                        <a:prstGeom prst="rect">
                          <a:avLst/>
                        </a:prstGeom>
                        <a:solidFill>
                          <a:srgbClr val="FFFFFF"/>
                        </a:solidFill>
                        <a:ln w="9525">
                          <a:solidFill>
                            <a:srgbClr val="000000"/>
                          </a:solidFill>
                          <a:miter lim="800000"/>
                          <a:headEnd/>
                          <a:tailEnd/>
                        </a:ln>
                      </wps:spPr>
                      <wps:txbx>
                        <w:txbxContent>
                          <w:p w14:paraId="32E59760" w14:textId="77777777" w:rsidR="00E03A1D" w:rsidRDefault="00E03A1D" w:rsidP="00B723FD">
                            <w:r>
                              <w:t>ANPE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37994" id="_x0000_t202" coordsize="21600,21600" o:spt="202" path="m,l,21600r21600,l21600,xe">
                <v:stroke joinstyle="miter"/>
                <v:path gradientshapeok="t" o:connecttype="rect"/>
              </v:shapetype>
              <v:shape id="Text Box 49" o:spid="_x0000_s1026" type="#_x0000_t202" style="position:absolute;left:0;text-align:left;margin-left:109.1pt;margin-top:481.4pt;width:51.2pt;height:26.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">
                <v:textbox>
                  <w:txbxContent>
                    <w:p w14:paraId="32E59760" w14:textId="77777777" w:rsidR="00E03A1D" w:rsidRDefault="00E03A1D" w:rsidP="00B723FD">
                      <w:r>
                        <w:t>ANPE</w:t>
                      </w:r>
                    </w:p>
                  </w:txbxContent>
                </v:textbox>
              </v:shape>
            </w:pict>
          </mc:Fallback>
        </mc:AlternateContent>
      </w:r>
      <w:r w:rsidR="00A87077">
        <w:rPr>
          <w:rFonts w:ascii="Arial" w:hAnsi="Arial" w:cs="Arial"/>
          <w:noProof/>
          <w:sz w:val="22"/>
          <w:szCs w:val="22"/>
          <w:lang w:val="en-US" w:eastAsia="en-US"/>
        </w:rPr>
        <mc:AlternateContent>
          <mc:Choice Requires="wps">
            <w:drawing>
              <wp:anchor distT="0" distB="0" distL="114300" distR="114300" simplePos="0" relativeHeight="251662336" behindDoc="0" locked="0" layoutInCell="1" allowOverlap="1" wp14:anchorId="61F392A6" wp14:editId="584DD4B4">
                <wp:simplePos x="0" y="0"/>
                <wp:positionH relativeFrom="column">
                  <wp:posOffset>2036445</wp:posOffset>
                </wp:positionH>
                <wp:positionV relativeFrom="paragraph">
                  <wp:posOffset>6221730</wp:posOffset>
                </wp:positionV>
                <wp:extent cx="233680" cy="325755"/>
                <wp:effectExtent l="22225" t="16510" r="20320" b="10160"/>
                <wp:wrapNone/>
                <wp:docPr id="4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325755"/>
                        </a:xfrm>
                        <a:prstGeom prst="upArrow">
                          <a:avLst>
                            <a:gd name="adj1" fmla="val 50000"/>
                            <a:gd name="adj2" fmla="val 3485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93BE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4" o:spid="_x0000_s1026" type="#_x0000_t68" style="position:absolute;margin-left:160.35pt;margin-top:489.9pt;width:18.4pt;height:2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">
                <v:textbox style="layout-flow:vertical-ideographic"/>
              </v:shape>
            </w:pict>
          </mc:Fallback>
        </mc:AlternateContent>
      </w:r>
      <w:r w:rsidR="00B723FD" w:rsidRPr="00412B37">
        <w:rPr>
          <w:rFonts w:ascii="Arial" w:hAnsi="Arial" w:cs="Arial"/>
          <w:noProof/>
          <w:sz w:val="22"/>
          <w:szCs w:val="22"/>
          <w:lang w:val="en-US" w:eastAsia="en-US"/>
        </w:rPr>
        <w:drawing>
          <wp:inline distT="0" distB="0" distL="0" distR="0" wp14:anchorId="3CE5D488" wp14:editId="581748C3">
            <wp:extent cx="5762625" cy="6390005"/>
            <wp:effectExtent l="19050" t="19050" r="28575" b="10795"/>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cstate="print"/>
                    <a:srcRect/>
                    <a:stretch>
                      <a:fillRect/>
                    </a:stretch>
                  </pic:blipFill>
                  <pic:spPr bwMode="auto">
                    <a:xfrm>
                      <a:off x="0" y="0"/>
                      <a:ext cx="5762625" cy="6390005"/>
                    </a:xfrm>
                    <a:prstGeom prst="rect">
                      <a:avLst/>
                    </a:prstGeom>
                    <a:noFill/>
                    <a:ln w="6350" cmpd="sng">
                      <a:solidFill>
                        <a:srgbClr val="000000"/>
                      </a:solidFill>
                      <a:miter lim="800000"/>
                      <a:headEnd/>
                      <a:tailEnd/>
                    </a:ln>
                    <a:effectLst/>
                  </pic:spPr>
                </pic:pic>
              </a:graphicData>
            </a:graphic>
          </wp:inline>
        </w:drawing>
      </w:r>
      <w:r w:rsidR="00A87077">
        <w:rPr>
          <w:rFonts w:ascii="Arial" w:hAnsi="Arial" w:cs="Arial"/>
          <w:noProof/>
          <w:sz w:val="22"/>
          <w:szCs w:val="22"/>
          <w:lang w:val="en-US" w:eastAsia="en-US"/>
        </w:rPr>
        <mc:AlternateContent>
          <mc:Choice Requires="wps">
            <w:drawing>
              <wp:anchor distT="0" distB="0" distL="114300" distR="114300" simplePos="0" relativeHeight="251676672" behindDoc="0" locked="0" layoutInCell="1" allowOverlap="1" wp14:anchorId="104F3523" wp14:editId="35121299">
                <wp:simplePos x="0" y="0"/>
                <wp:positionH relativeFrom="column">
                  <wp:posOffset>2307590</wp:posOffset>
                </wp:positionH>
                <wp:positionV relativeFrom="paragraph">
                  <wp:posOffset>5769610</wp:posOffset>
                </wp:positionV>
                <wp:extent cx="669925" cy="290195"/>
                <wp:effectExtent l="7620" t="12065" r="8255" b="12065"/>
                <wp:wrapNone/>
                <wp:docPr id="4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90195"/>
                        </a:xfrm>
                        <a:prstGeom prst="rect">
                          <a:avLst/>
                        </a:prstGeom>
                        <a:solidFill>
                          <a:srgbClr val="FFFFFF"/>
                        </a:solidFill>
                        <a:ln w="9525">
                          <a:solidFill>
                            <a:srgbClr val="000000"/>
                          </a:solidFill>
                          <a:miter lim="800000"/>
                          <a:headEnd/>
                          <a:tailEnd/>
                        </a:ln>
                      </wps:spPr>
                      <wps:txbx>
                        <w:txbxContent>
                          <w:p w14:paraId="7020200A" w14:textId="77777777" w:rsidR="00E03A1D" w:rsidRDefault="00E03A1D" w:rsidP="00B723FD">
                            <w:r>
                              <w:t>ONEA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F3523" id="Text Box 48" o:spid="_x0000_s1027" type="#_x0000_t202" style="position:absolute;left:0;text-align:left;margin-left:181.7pt;margin-top:454.3pt;width:52.75pt;height:2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">
                <v:textbox>
                  <w:txbxContent>
                    <w:p w14:paraId="7020200A" w14:textId="77777777" w:rsidR="00E03A1D" w:rsidRDefault="00E03A1D" w:rsidP="00B723FD">
                      <w:r>
                        <w:t>ONEA</w:t>
                      </w:r>
                    </w:p>
                  </w:txbxContent>
                </v:textbox>
              </v:shape>
            </w:pict>
          </mc:Fallback>
        </mc:AlternateContent>
      </w:r>
      <w:r w:rsidR="00A87077">
        <w:rPr>
          <w:rFonts w:ascii="Arial" w:hAnsi="Arial" w:cs="Arial"/>
          <w:noProof/>
          <w:sz w:val="22"/>
          <w:szCs w:val="22"/>
          <w:lang w:val="en-US" w:eastAsia="en-US"/>
        </w:rPr>
        <mc:AlternateContent>
          <mc:Choice Requires="wps">
            <w:drawing>
              <wp:anchor distT="0" distB="0" distL="114300" distR="114300" simplePos="0" relativeHeight="251668480" behindDoc="0" locked="0" layoutInCell="1" allowOverlap="1" wp14:anchorId="63E0F798" wp14:editId="488778C1">
                <wp:simplePos x="0" y="0"/>
                <wp:positionH relativeFrom="column">
                  <wp:posOffset>2902585</wp:posOffset>
                </wp:positionH>
                <wp:positionV relativeFrom="paragraph">
                  <wp:posOffset>4203700</wp:posOffset>
                </wp:positionV>
                <wp:extent cx="350520" cy="292100"/>
                <wp:effectExtent l="12065" t="8255" r="8890" b="13970"/>
                <wp:wrapNone/>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92100"/>
                        </a:xfrm>
                        <a:prstGeom prst="rect">
                          <a:avLst/>
                        </a:prstGeom>
                        <a:solidFill>
                          <a:srgbClr val="FFFFFF"/>
                        </a:solidFill>
                        <a:ln w="9525">
                          <a:solidFill>
                            <a:srgbClr val="000000"/>
                          </a:solidFill>
                          <a:miter lim="800000"/>
                          <a:headEnd/>
                          <a:tailEnd/>
                        </a:ln>
                      </wps:spPr>
                      <wps:txbx>
                        <w:txbxContent>
                          <w:p w14:paraId="1D690807" w14:textId="77777777" w:rsidR="00E03A1D" w:rsidRDefault="00E03A1D" w:rsidP="00B723FD">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0F798" id="Text Box 40" o:spid="_x0000_s1028" type="#_x0000_t202" style="position:absolute;left:0;text-align:left;margin-left:228.55pt;margin-top:331pt;width:27.6pt;height: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">
                <v:textbox>
                  <w:txbxContent>
                    <w:p w14:paraId="1D690807" w14:textId="77777777" w:rsidR="00E03A1D" w:rsidRDefault="00E03A1D" w:rsidP="00B723FD">
                      <w:r>
                        <w:t>10</w:t>
                      </w:r>
                    </w:p>
                  </w:txbxContent>
                </v:textbox>
              </v:shape>
            </w:pict>
          </mc:Fallback>
        </mc:AlternateContent>
      </w:r>
      <w:r w:rsidR="00A87077">
        <w:rPr>
          <w:rFonts w:ascii="Arial" w:hAnsi="Arial" w:cs="Arial"/>
          <w:noProof/>
          <w:sz w:val="22"/>
          <w:szCs w:val="22"/>
          <w:lang w:val="en-US" w:eastAsia="en-US"/>
        </w:rPr>
        <mc:AlternateContent>
          <mc:Choice Requires="wps">
            <w:drawing>
              <wp:anchor distT="0" distB="0" distL="114300" distR="114300" simplePos="0" relativeHeight="251673600" behindDoc="0" locked="0" layoutInCell="1" allowOverlap="1" wp14:anchorId="10306B98" wp14:editId="2C9C53C7">
                <wp:simplePos x="0" y="0"/>
                <wp:positionH relativeFrom="column">
                  <wp:posOffset>2462530</wp:posOffset>
                </wp:positionH>
                <wp:positionV relativeFrom="paragraph">
                  <wp:posOffset>4993005</wp:posOffset>
                </wp:positionV>
                <wp:extent cx="272415" cy="292100"/>
                <wp:effectExtent l="10160" t="6985" r="12700" b="5715"/>
                <wp:wrapNone/>
                <wp:docPr id="4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92100"/>
                        </a:xfrm>
                        <a:prstGeom prst="rect">
                          <a:avLst/>
                        </a:prstGeom>
                        <a:solidFill>
                          <a:srgbClr val="FFFFFF"/>
                        </a:solidFill>
                        <a:ln w="9525">
                          <a:solidFill>
                            <a:srgbClr val="000000"/>
                          </a:solidFill>
                          <a:miter lim="800000"/>
                          <a:headEnd/>
                          <a:tailEnd/>
                        </a:ln>
                      </wps:spPr>
                      <wps:txbx>
                        <w:txbxContent>
                          <w:p w14:paraId="15E2A2DC" w14:textId="77777777" w:rsidR="00E03A1D" w:rsidRDefault="00E03A1D" w:rsidP="00B723FD">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06B98" id="Text Box 45" o:spid="_x0000_s1029" type="#_x0000_t202" style="position:absolute;left:0;text-align:left;margin-left:193.9pt;margin-top:393.15pt;width:21.45pt;height: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">
                <v:textbox>
                  <w:txbxContent>
                    <w:p w14:paraId="15E2A2DC" w14:textId="77777777" w:rsidR="00E03A1D" w:rsidRDefault="00E03A1D" w:rsidP="00B723FD">
                      <w:r>
                        <w:t>2</w:t>
                      </w:r>
                    </w:p>
                  </w:txbxContent>
                </v:textbox>
              </v:shape>
            </w:pict>
          </mc:Fallback>
        </mc:AlternateContent>
      </w:r>
      <w:r w:rsidR="00A87077">
        <w:rPr>
          <w:rFonts w:ascii="Arial" w:hAnsi="Arial" w:cs="Arial"/>
          <w:noProof/>
          <w:sz w:val="22"/>
          <w:szCs w:val="22"/>
          <w:lang w:val="en-US" w:eastAsia="en-US"/>
        </w:rPr>
        <mc:AlternateContent>
          <mc:Choice Requires="wps">
            <w:drawing>
              <wp:anchor distT="0" distB="0" distL="114300" distR="114300" simplePos="0" relativeHeight="251665408" behindDoc="0" locked="0" layoutInCell="1" allowOverlap="1" wp14:anchorId="0446BD8E" wp14:editId="28E2B645">
                <wp:simplePos x="0" y="0"/>
                <wp:positionH relativeFrom="column">
                  <wp:posOffset>1010920</wp:posOffset>
                </wp:positionH>
                <wp:positionV relativeFrom="paragraph">
                  <wp:posOffset>5769610</wp:posOffset>
                </wp:positionV>
                <wp:extent cx="272415" cy="292100"/>
                <wp:effectExtent l="6350" t="12065" r="6985" b="10160"/>
                <wp:wrapNone/>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92100"/>
                        </a:xfrm>
                        <a:prstGeom prst="rect">
                          <a:avLst/>
                        </a:prstGeom>
                        <a:solidFill>
                          <a:srgbClr val="FFFFFF"/>
                        </a:solidFill>
                        <a:ln w="9525">
                          <a:solidFill>
                            <a:srgbClr val="000000"/>
                          </a:solidFill>
                          <a:miter lim="800000"/>
                          <a:headEnd/>
                          <a:tailEnd/>
                        </a:ln>
                      </wps:spPr>
                      <wps:txbx>
                        <w:txbxContent>
                          <w:p w14:paraId="21B73F2F" w14:textId="77777777" w:rsidR="00E03A1D" w:rsidRDefault="00E03A1D" w:rsidP="00B723FD">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6BD8E" id="Text Box 37" o:spid="_x0000_s1030" type="#_x0000_t202" style="position:absolute;left:0;text-align:left;margin-left:79.6pt;margin-top:454.3pt;width:21.45pt;height: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">
                <v:textbox>
                  <w:txbxContent>
                    <w:p w14:paraId="21B73F2F" w14:textId="77777777" w:rsidR="00E03A1D" w:rsidRDefault="00E03A1D" w:rsidP="00B723FD">
                      <w:r>
                        <w:t>3</w:t>
                      </w:r>
                    </w:p>
                  </w:txbxContent>
                </v:textbox>
              </v:shape>
            </w:pict>
          </mc:Fallback>
        </mc:AlternateContent>
      </w:r>
      <w:r w:rsidR="00A87077">
        <w:rPr>
          <w:rFonts w:ascii="Arial" w:hAnsi="Arial" w:cs="Arial"/>
          <w:noProof/>
          <w:sz w:val="22"/>
          <w:szCs w:val="22"/>
          <w:lang w:val="en-US" w:eastAsia="en-US"/>
        </w:rPr>
        <mc:AlternateContent>
          <mc:Choice Requires="wps">
            <w:drawing>
              <wp:anchor distT="0" distB="0" distL="114300" distR="114300" simplePos="0" relativeHeight="251663360" behindDoc="0" locked="0" layoutInCell="1" allowOverlap="1" wp14:anchorId="1C774C10" wp14:editId="27ADB0DF">
                <wp:simplePos x="0" y="0"/>
                <wp:positionH relativeFrom="column">
                  <wp:posOffset>2036445</wp:posOffset>
                </wp:positionH>
                <wp:positionV relativeFrom="paragraph">
                  <wp:posOffset>5871210</wp:posOffset>
                </wp:positionV>
                <wp:extent cx="233680" cy="350520"/>
                <wp:effectExtent l="22225" t="27940" r="39370" b="50165"/>
                <wp:wrapNone/>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35052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2629EA43" w14:textId="77777777" w:rsidR="00E03A1D" w:rsidRDefault="00E03A1D" w:rsidP="00B723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74C10" id="Text Box 35" o:spid="_x0000_s1031" type="#_x0000_t202" style="position:absolute;left:0;text-align:left;margin-left:160.35pt;margin-top:462.3pt;width:18.4pt;height:2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" fillcolor="#4f81bd" strokecolor="#f2f2f2" strokeweight="3pt">
                <v:shadow on="t" color="#243f60" opacity=".5" offset="1pt"/>
                <v:textbox>
                  <w:txbxContent>
                    <w:p w14:paraId="2629EA43" w14:textId="77777777" w:rsidR="00E03A1D" w:rsidRDefault="00E03A1D" w:rsidP="00B723FD"/>
                  </w:txbxContent>
                </v:textbox>
              </v:shape>
            </w:pict>
          </mc:Fallback>
        </mc:AlternateContent>
      </w:r>
      <w:r w:rsidR="00A87077">
        <w:rPr>
          <w:rFonts w:ascii="Arial" w:hAnsi="Arial" w:cs="Arial"/>
          <w:noProof/>
          <w:sz w:val="22"/>
          <w:szCs w:val="22"/>
          <w:lang w:val="en-US" w:eastAsia="en-US"/>
        </w:rPr>
        <mc:AlternateContent>
          <mc:Choice Requires="wps">
            <w:drawing>
              <wp:anchor distT="0" distB="0" distL="114300" distR="114300" simplePos="0" relativeHeight="251675648" behindDoc="0" locked="0" layoutInCell="1" allowOverlap="1" wp14:anchorId="4D67112F" wp14:editId="060B1E6E">
                <wp:simplePos x="0" y="0"/>
                <wp:positionH relativeFrom="column">
                  <wp:posOffset>4933315</wp:posOffset>
                </wp:positionH>
                <wp:positionV relativeFrom="paragraph">
                  <wp:posOffset>6200775</wp:posOffset>
                </wp:positionV>
                <wp:extent cx="272415" cy="292100"/>
                <wp:effectExtent l="13970" t="5080" r="8890" b="7620"/>
                <wp:wrapNone/>
                <wp:docPr id="3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92100"/>
                        </a:xfrm>
                        <a:prstGeom prst="rect">
                          <a:avLst/>
                        </a:prstGeom>
                        <a:solidFill>
                          <a:srgbClr val="FFFFFF"/>
                        </a:solidFill>
                        <a:ln w="9525">
                          <a:solidFill>
                            <a:srgbClr val="000000"/>
                          </a:solidFill>
                          <a:miter lim="800000"/>
                          <a:headEnd/>
                          <a:tailEnd/>
                        </a:ln>
                      </wps:spPr>
                      <wps:txbx>
                        <w:txbxContent>
                          <w:p w14:paraId="5557B65C" w14:textId="77777777" w:rsidR="00E03A1D" w:rsidRDefault="00E03A1D" w:rsidP="00B723FD">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7112F" id="Text Box 47" o:spid="_x0000_s1032" type="#_x0000_t202" style="position:absolute;left:0;text-align:left;margin-left:388.45pt;margin-top:488.25pt;width:21.45pt;height: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">
                <v:textbox>
                  <w:txbxContent>
                    <w:p w14:paraId="5557B65C" w14:textId="77777777" w:rsidR="00E03A1D" w:rsidRDefault="00E03A1D" w:rsidP="00B723FD">
                      <w:r>
                        <w:t>1</w:t>
                      </w:r>
                    </w:p>
                  </w:txbxContent>
                </v:textbox>
              </v:shape>
            </w:pict>
          </mc:Fallback>
        </mc:AlternateContent>
      </w:r>
      <w:r w:rsidR="00A87077">
        <w:rPr>
          <w:rFonts w:ascii="Arial" w:hAnsi="Arial" w:cs="Arial"/>
          <w:noProof/>
          <w:sz w:val="22"/>
          <w:szCs w:val="22"/>
          <w:lang w:val="en-US" w:eastAsia="en-US"/>
        </w:rPr>
        <mc:AlternateContent>
          <mc:Choice Requires="wps">
            <w:drawing>
              <wp:anchor distT="0" distB="0" distL="114300" distR="114300" simplePos="0" relativeHeight="251669504" behindDoc="0" locked="0" layoutInCell="1" allowOverlap="1" wp14:anchorId="739B1A14" wp14:editId="20447358">
                <wp:simplePos x="0" y="0"/>
                <wp:positionH relativeFrom="column">
                  <wp:posOffset>4739005</wp:posOffset>
                </wp:positionH>
                <wp:positionV relativeFrom="paragraph">
                  <wp:posOffset>4224655</wp:posOffset>
                </wp:positionV>
                <wp:extent cx="392430" cy="292100"/>
                <wp:effectExtent l="10160" t="10160" r="6985" b="12065"/>
                <wp:wrapNone/>
                <wp:docPr id="3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292100"/>
                        </a:xfrm>
                        <a:prstGeom prst="rect">
                          <a:avLst/>
                        </a:prstGeom>
                        <a:solidFill>
                          <a:srgbClr val="FFFFFF"/>
                        </a:solidFill>
                        <a:ln w="9525">
                          <a:solidFill>
                            <a:srgbClr val="000000"/>
                          </a:solidFill>
                          <a:miter lim="800000"/>
                          <a:headEnd/>
                          <a:tailEnd/>
                        </a:ln>
                      </wps:spPr>
                      <wps:txbx>
                        <w:txbxContent>
                          <w:p w14:paraId="74BC1E50" w14:textId="77777777" w:rsidR="00E03A1D" w:rsidRDefault="00E03A1D" w:rsidP="00B723FD">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B1A14" id="Text Box 41" o:spid="_x0000_s1033" type="#_x0000_t202" style="position:absolute;left:0;text-align:left;margin-left:373.15pt;margin-top:332.65pt;width:30.9pt;height: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">
                <v:textbox>
                  <w:txbxContent>
                    <w:p w14:paraId="74BC1E50" w14:textId="77777777" w:rsidR="00E03A1D" w:rsidRDefault="00E03A1D" w:rsidP="00B723FD">
                      <w:r>
                        <w:t>11</w:t>
                      </w:r>
                    </w:p>
                  </w:txbxContent>
                </v:textbox>
              </v:shape>
            </w:pict>
          </mc:Fallback>
        </mc:AlternateContent>
      </w:r>
      <w:r w:rsidR="00A87077">
        <w:rPr>
          <w:rFonts w:ascii="Arial" w:hAnsi="Arial" w:cs="Arial"/>
          <w:noProof/>
          <w:sz w:val="22"/>
          <w:szCs w:val="22"/>
          <w:lang w:val="en-US" w:eastAsia="en-US"/>
        </w:rPr>
        <mc:AlternateContent>
          <mc:Choice Requires="wps">
            <w:drawing>
              <wp:anchor distT="0" distB="0" distL="114300" distR="114300" simplePos="0" relativeHeight="251667456" behindDoc="0" locked="0" layoutInCell="1" allowOverlap="1" wp14:anchorId="7D09B707" wp14:editId="78BF935B">
                <wp:simplePos x="0" y="0"/>
                <wp:positionH relativeFrom="column">
                  <wp:posOffset>2215515</wp:posOffset>
                </wp:positionH>
                <wp:positionV relativeFrom="paragraph">
                  <wp:posOffset>4164330</wp:posOffset>
                </wp:positionV>
                <wp:extent cx="272415" cy="292100"/>
                <wp:effectExtent l="10795" t="6985" r="12065" b="5715"/>
                <wp:wrapNone/>
                <wp:docPr id="3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92100"/>
                        </a:xfrm>
                        <a:prstGeom prst="rect">
                          <a:avLst/>
                        </a:prstGeom>
                        <a:solidFill>
                          <a:srgbClr val="FFFFFF"/>
                        </a:solidFill>
                        <a:ln w="9525">
                          <a:solidFill>
                            <a:srgbClr val="000000"/>
                          </a:solidFill>
                          <a:miter lim="800000"/>
                          <a:headEnd/>
                          <a:tailEnd/>
                        </a:ln>
                      </wps:spPr>
                      <wps:txbx>
                        <w:txbxContent>
                          <w:p w14:paraId="11148199" w14:textId="77777777" w:rsidR="00E03A1D" w:rsidRDefault="00E03A1D" w:rsidP="00B723FD">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9B707" id="Text Box 39" o:spid="_x0000_s1034" type="#_x0000_t202" style="position:absolute;left:0;text-align:left;margin-left:174.45pt;margin-top:327.9pt;width:21.45pt;height: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">
                <v:textbox>
                  <w:txbxContent>
                    <w:p w14:paraId="11148199" w14:textId="77777777" w:rsidR="00E03A1D" w:rsidRDefault="00E03A1D" w:rsidP="00B723FD">
                      <w:r>
                        <w:t>4</w:t>
                      </w:r>
                    </w:p>
                  </w:txbxContent>
                </v:textbox>
              </v:shape>
            </w:pict>
          </mc:Fallback>
        </mc:AlternateContent>
      </w:r>
      <w:r w:rsidR="00A87077">
        <w:rPr>
          <w:rFonts w:ascii="Arial" w:hAnsi="Arial" w:cs="Arial"/>
          <w:noProof/>
          <w:sz w:val="22"/>
          <w:szCs w:val="22"/>
          <w:lang w:val="en-US" w:eastAsia="en-US"/>
        </w:rPr>
        <mc:AlternateContent>
          <mc:Choice Requires="wps">
            <w:drawing>
              <wp:anchor distT="0" distB="0" distL="114300" distR="114300" simplePos="0" relativeHeight="251674624" behindDoc="0" locked="0" layoutInCell="1" allowOverlap="1" wp14:anchorId="68850829" wp14:editId="529701B5">
                <wp:simplePos x="0" y="0"/>
                <wp:positionH relativeFrom="column">
                  <wp:posOffset>1210310</wp:posOffset>
                </wp:positionH>
                <wp:positionV relativeFrom="paragraph">
                  <wp:posOffset>2816225</wp:posOffset>
                </wp:positionV>
                <wp:extent cx="272415" cy="292100"/>
                <wp:effectExtent l="5715" t="11430" r="7620" b="10795"/>
                <wp:wrapNone/>
                <wp:docPr id="2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92100"/>
                        </a:xfrm>
                        <a:prstGeom prst="rect">
                          <a:avLst/>
                        </a:prstGeom>
                        <a:solidFill>
                          <a:srgbClr val="FFFFFF"/>
                        </a:solidFill>
                        <a:ln w="9525">
                          <a:solidFill>
                            <a:srgbClr val="000000"/>
                          </a:solidFill>
                          <a:miter lim="800000"/>
                          <a:headEnd/>
                          <a:tailEnd/>
                        </a:ln>
                      </wps:spPr>
                      <wps:txbx>
                        <w:txbxContent>
                          <w:p w14:paraId="0E873CBE" w14:textId="77777777" w:rsidR="00E03A1D" w:rsidRDefault="00E03A1D" w:rsidP="00B723FD">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50829" id="Text Box 46" o:spid="_x0000_s1035" type="#_x0000_t202" style="position:absolute;left:0;text-align:left;margin-left:95.3pt;margin-top:221.75pt;width:21.45pt;height: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">
                <v:textbox>
                  <w:txbxContent>
                    <w:p w14:paraId="0E873CBE" w14:textId="77777777" w:rsidR="00E03A1D" w:rsidRDefault="00E03A1D" w:rsidP="00B723FD">
                      <w:r>
                        <w:t>6</w:t>
                      </w:r>
                    </w:p>
                  </w:txbxContent>
                </v:textbox>
              </v:shape>
            </w:pict>
          </mc:Fallback>
        </mc:AlternateContent>
      </w:r>
      <w:r w:rsidR="00A87077">
        <w:rPr>
          <w:rFonts w:ascii="Arial" w:hAnsi="Arial" w:cs="Arial"/>
          <w:noProof/>
          <w:sz w:val="22"/>
          <w:szCs w:val="22"/>
          <w:lang w:val="en-US" w:eastAsia="en-US"/>
        </w:rPr>
        <mc:AlternateContent>
          <mc:Choice Requires="wps">
            <w:drawing>
              <wp:anchor distT="0" distB="0" distL="114300" distR="114300" simplePos="0" relativeHeight="251672576" behindDoc="0" locked="0" layoutInCell="1" allowOverlap="1" wp14:anchorId="06295D6A" wp14:editId="7BF16B1E">
                <wp:simplePos x="0" y="0"/>
                <wp:positionH relativeFrom="column">
                  <wp:posOffset>3662680</wp:posOffset>
                </wp:positionH>
                <wp:positionV relativeFrom="paragraph">
                  <wp:posOffset>1327150</wp:posOffset>
                </wp:positionV>
                <wp:extent cx="272415" cy="292100"/>
                <wp:effectExtent l="10160" t="8255" r="12700" b="13970"/>
                <wp:wrapNone/>
                <wp:docPr id="2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92100"/>
                        </a:xfrm>
                        <a:prstGeom prst="rect">
                          <a:avLst/>
                        </a:prstGeom>
                        <a:solidFill>
                          <a:srgbClr val="FFFFFF"/>
                        </a:solidFill>
                        <a:ln w="9525">
                          <a:solidFill>
                            <a:srgbClr val="000000"/>
                          </a:solidFill>
                          <a:miter lim="800000"/>
                          <a:headEnd/>
                          <a:tailEnd/>
                        </a:ln>
                      </wps:spPr>
                      <wps:txbx>
                        <w:txbxContent>
                          <w:p w14:paraId="19845343" w14:textId="77777777" w:rsidR="00E03A1D" w:rsidRDefault="00E03A1D" w:rsidP="00B723FD">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95D6A" id="Text Box 44" o:spid="_x0000_s1036" type="#_x0000_t202" style="position:absolute;left:0;text-align:left;margin-left:288.4pt;margin-top:104.5pt;width:21.45pt;height: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">
                <v:textbox>
                  <w:txbxContent>
                    <w:p w14:paraId="19845343" w14:textId="77777777" w:rsidR="00E03A1D" w:rsidRDefault="00E03A1D" w:rsidP="00B723FD">
                      <w:r>
                        <w:t>9</w:t>
                      </w:r>
                    </w:p>
                  </w:txbxContent>
                </v:textbox>
              </v:shape>
            </w:pict>
          </mc:Fallback>
        </mc:AlternateContent>
      </w:r>
      <w:r w:rsidR="00A87077">
        <w:rPr>
          <w:rFonts w:ascii="Arial" w:hAnsi="Arial" w:cs="Arial"/>
          <w:noProof/>
          <w:sz w:val="22"/>
          <w:szCs w:val="22"/>
          <w:lang w:val="en-US" w:eastAsia="en-US"/>
        </w:rPr>
        <mc:AlternateContent>
          <mc:Choice Requires="wps">
            <w:drawing>
              <wp:anchor distT="0" distB="0" distL="114300" distR="114300" simplePos="0" relativeHeight="251671552" behindDoc="0" locked="0" layoutInCell="1" allowOverlap="1" wp14:anchorId="77A76644" wp14:editId="6C0B2F05">
                <wp:simplePos x="0" y="0"/>
                <wp:positionH relativeFrom="column">
                  <wp:posOffset>2436495</wp:posOffset>
                </wp:positionH>
                <wp:positionV relativeFrom="paragraph">
                  <wp:posOffset>1882140</wp:posOffset>
                </wp:positionV>
                <wp:extent cx="272415" cy="292100"/>
                <wp:effectExtent l="12700" t="10795" r="10160" b="11430"/>
                <wp:wrapNone/>
                <wp:docPr id="2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92100"/>
                        </a:xfrm>
                        <a:prstGeom prst="rect">
                          <a:avLst/>
                        </a:prstGeom>
                        <a:solidFill>
                          <a:srgbClr val="FFFFFF"/>
                        </a:solidFill>
                        <a:ln w="9525">
                          <a:solidFill>
                            <a:srgbClr val="000000"/>
                          </a:solidFill>
                          <a:miter lim="800000"/>
                          <a:headEnd/>
                          <a:tailEnd/>
                        </a:ln>
                      </wps:spPr>
                      <wps:txbx>
                        <w:txbxContent>
                          <w:p w14:paraId="791EFDCD" w14:textId="77777777" w:rsidR="00E03A1D" w:rsidRDefault="00E03A1D" w:rsidP="00B723FD">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76644" id="Text Box 43" o:spid="_x0000_s1037" type="#_x0000_t202" style="position:absolute;left:0;text-align:left;margin-left:191.85pt;margin-top:148.2pt;width:21.45pt;height: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">
                <v:textbox>
                  <w:txbxContent>
                    <w:p w14:paraId="791EFDCD" w14:textId="77777777" w:rsidR="00E03A1D" w:rsidRDefault="00E03A1D" w:rsidP="00B723FD">
                      <w:r>
                        <w:t>8</w:t>
                      </w:r>
                    </w:p>
                  </w:txbxContent>
                </v:textbox>
              </v:shape>
            </w:pict>
          </mc:Fallback>
        </mc:AlternateContent>
      </w:r>
      <w:r w:rsidR="00A87077">
        <w:rPr>
          <w:rFonts w:ascii="Arial" w:hAnsi="Arial" w:cs="Arial"/>
          <w:noProof/>
          <w:sz w:val="22"/>
          <w:szCs w:val="22"/>
          <w:lang w:val="en-US" w:eastAsia="en-US"/>
        </w:rPr>
        <mc:AlternateContent>
          <mc:Choice Requires="wps">
            <w:drawing>
              <wp:anchor distT="0" distB="0" distL="114300" distR="114300" simplePos="0" relativeHeight="251670528" behindDoc="0" locked="0" layoutInCell="1" allowOverlap="1" wp14:anchorId="0417B773" wp14:editId="1CE56828">
                <wp:simplePos x="0" y="0"/>
                <wp:positionH relativeFrom="column">
                  <wp:posOffset>1943100</wp:posOffset>
                </wp:positionH>
                <wp:positionV relativeFrom="paragraph">
                  <wp:posOffset>2524125</wp:posOffset>
                </wp:positionV>
                <wp:extent cx="272415" cy="292100"/>
                <wp:effectExtent l="5080" t="5080" r="8255" b="7620"/>
                <wp:wrapNone/>
                <wp:docPr id="2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92100"/>
                        </a:xfrm>
                        <a:prstGeom prst="rect">
                          <a:avLst/>
                        </a:prstGeom>
                        <a:solidFill>
                          <a:srgbClr val="FFFFFF"/>
                        </a:solidFill>
                        <a:ln w="9525">
                          <a:solidFill>
                            <a:srgbClr val="000000"/>
                          </a:solidFill>
                          <a:miter lim="800000"/>
                          <a:headEnd/>
                          <a:tailEnd/>
                        </a:ln>
                      </wps:spPr>
                      <wps:txbx>
                        <w:txbxContent>
                          <w:p w14:paraId="354AF206" w14:textId="77777777" w:rsidR="00E03A1D" w:rsidRDefault="00E03A1D" w:rsidP="00B723FD">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7B773" id="Text Box 42" o:spid="_x0000_s1038" type="#_x0000_t202" style="position:absolute;left:0;text-align:left;margin-left:153pt;margin-top:198.75pt;width:21.45pt;height: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">
                <v:textbox>
                  <w:txbxContent>
                    <w:p w14:paraId="354AF206" w14:textId="77777777" w:rsidR="00E03A1D" w:rsidRDefault="00E03A1D" w:rsidP="00B723FD">
                      <w:r>
                        <w:t>7</w:t>
                      </w:r>
                    </w:p>
                  </w:txbxContent>
                </v:textbox>
              </v:shape>
            </w:pict>
          </mc:Fallback>
        </mc:AlternateContent>
      </w:r>
      <w:r w:rsidR="00A87077">
        <w:rPr>
          <w:rFonts w:ascii="Arial" w:hAnsi="Arial" w:cs="Arial"/>
          <w:noProof/>
          <w:sz w:val="22"/>
          <w:szCs w:val="22"/>
          <w:lang w:val="en-US" w:eastAsia="en-US"/>
        </w:rPr>
        <mc:AlternateContent>
          <mc:Choice Requires="wps">
            <w:drawing>
              <wp:anchor distT="0" distB="0" distL="114300" distR="114300" simplePos="0" relativeHeight="251666432" behindDoc="0" locked="0" layoutInCell="1" allowOverlap="1" wp14:anchorId="27D994E8" wp14:editId="613261F8">
                <wp:simplePos x="0" y="0"/>
                <wp:positionH relativeFrom="column">
                  <wp:posOffset>1784985</wp:posOffset>
                </wp:positionH>
                <wp:positionV relativeFrom="paragraph">
                  <wp:posOffset>4164330</wp:posOffset>
                </wp:positionV>
                <wp:extent cx="272415" cy="292100"/>
                <wp:effectExtent l="8890" t="6985" r="13970" b="5715"/>
                <wp:wrapNone/>
                <wp:docPr id="2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292100"/>
                        </a:xfrm>
                        <a:prstGeom prst="rect">
                          <a:avLst/>
                        </a:prstGeom>
                        <a:solidFill>
                          <a:srgbClr val="FFFFFF"/>
                        </a:solidFill>
                        <a:ln w="9525">
                          <a:solidFill>
                            <a:srgbClr val="000000"/>
                          </a:solidFill>
                          <a:miter lim="800000"/>
                          <a:headEnd/>
                          <a:tailEnd/>
                        </a:ln>
                      </wps:spPr>
                      <wps:txbx>
                        <w:txbxContent>
                          <w:p w14:paraId="355324E0" w14:textId="77777777" w:rsidR="00E03A1D" w:rsidRDefault="00E03A1D" w:rsidP="00B723FD">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994E8" id="Text Box 38" o:spid="_x0000_s1039" type="#_x0000_t202" style="position:absolute;left:0;text-align:left;margin-left:140.55pt;margin-top:327.9pt;width:21.45pt;height: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">
                <v:textbox>
                  <w:txbxContent>
                    <w:p w14:paraId="355324E0" w14:textId="77777777" w:rsidR="00E03A1D" w:rsidRDefault="00E03A1D" w:rsidP="00B723FD">
                      <w:r>
                        <w:t>5</w:t>
                      </w:r>
                    </w:p>
                  </w:txbxContent>
                </v:textbox>
              </v:shape>
            </w:pict>
          </mc:Fallback>
        </mc:AlternateContent>
      </w:r>
    </w:p>
    <w:bookmarkStart w:id="582" w:name="_Toc355718246"/>
    <w:p w14:paraId="4B94F219" w14:textId="77777777" w:rsidR="00B723FD" w:rsidRPr="00412B37" w:rsidRDefault="00A87077" w:rsidP="00D31ED0">
      <w:pPr>
        <w:pStyle w:val="BodyText3"/>
        <w:spacing w:after="0"/>
        <w:jc w:val="center"/>
        <w:rPr>
          <w:rFonts w:ascii="Arial" w:hAnsi="Arial" w:cs="Arial"/>
          <w:b/>
          <w:sz w:val="22"/>
          <w:szCs w:val="22"/>
        </w:rPr>
      </w:pPr>
      <w:r>
        <w:rPr>
          <w:rFonts w:ascii="Arial" w:hAnsi="Arial" w:cs="Arial"/>
          <w:b/>
          <w:noProof/>
          <w:sz w:val="22"/>
          <w:szCs w:val="22"/>
          <w:lang w:val="en-US" w:eastAsia="en-US"/>
        </w:rPr>
        <mc:AlternateContent>
          <mc:Choice Requires="wps">
            <w:drawing>
              <wp:anchor distT="0" distB="0" distL="114300" distR="114300" simplePos="0" relativeHeight="251664384" behindDoc="0" locked="0" layoutInCell="1" allowOverlap="1" wp14:anchorId="64E55131" wp14:editId="4C68A66F">
                <wp:simplePos x="0" y="0"/>
                <wp:positionH relativeFrom="column">
                  <wp:posOffset>1283335</wp:posOffset>
                </wp:positionH>
                <wp:positionV relativeFrom="paragraph">
                  <wp:posOffset>85725</wp:posOffset>
                </wp:positionV>
                <wp:extent cx="1974850" cy="447040"/>
                <wp:effectExtent l="12065" t="10160" r="13335" b="9525"/>
                <wp:wrapNone/>
                <wp:docPr id="2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447040"/>
                        </a:xfrm>
                        <a:prstGeom prst="rect">
                          <a:avLst/>
                        </a:prstGeom>
                        <a:solidFill>
                          <a:srgbClr val="FFFFFF"/>
                        </a:solidFill>
                        <a:ln w="9525">
                          <a:solidFill>
                            <a:srgbClr val="000000"/>
                          </a:solidFill>
                          <a:miter lim="800000"/>
                          <a:headEnd/>
                          <a:tailEnd/>
                        </a:ln>
                      </wps:spPr>
                      <wps:txbx>
                        <w:txbxContent>
                          <w:p w14:paraId="79D1DC9B" w14:textId="77777777" w:rsidR="00E03A1D" w:rsidRDefault="00E03A1D" w:rsidP="00B723FD">
                            <w:pPr>
                              <w:jc w:val="center"/>
                              <w:rPr>
                                <w:b/>
                              </w:rPr>
                            </w:pPr>
                            <w:r>
                              <w:rPr>
                                <w:b/>
                              </w:rPr>
                              <w:t>Site de la centrale existante de la SONABEL</w:t>
                            </w:r>
                          </w:p>
                          <w:p w14:paraId="0309307B" w14:textId="77777777" w:rsidR="00E03A1D" w:rsidRPr="00D778F2" w:rsidRDefault="00E03A1D" w:rsidP="00B723FD">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55131" id="Text Box 36" o:spid="_x0000_s1040" type="#_x0000_t202" style="position:absolute;left:0;text-align:left;margin-left:101.05pt;margin-top:6.75pt;width:155.5pt;height:3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">
                <v:textbox>
                  <w:txbxContent>
                    <w:p w14:paraId="79D1DC9B" w14:textId="77777777" w:rsidR="00E03A1D" w:rsidRDefault="00E03A1D" w:rsidP="00B723FD">
                      <w:pPr>
                        <w:jc w:val="center"/>
                        <w:rPr>
                          <w:b/>
                        </w:rPr>
                      </w:pPr>
                      <w:r>
                        <w:rPr>
                          <w:b/>
                        </w:rPr>
                        <w:t>Site de la centrale existante de la SONABEL</w:t>
                      </w:r>
                    </w:p>
                    <w:p w14:paraId="0309307B" w14:textId="77777777" w:rsidR="00E03A1D" w:rsidRPr="00D778F2" w:rsidRDefault="00E03A1D" w:rsidP="00B723FD">
                      <w:pPr>
                        <w:jc w:val="center"/>
                        <w:rPr>
                          <w:sz w:val="20"/>
                          <w:szCs w:val="20"/>
                        </w:rPr>
                      </w:pPr>
                    </w:p>
                  </w:txbxContent>
                </v:textbox>
              </v:shape>
            </w:pict>
          </mc:Fallback>
        </mc:AlternateContent>
      </w:r>
    </w:p>
    <w:p w14:paraId="2C187FA0" w14:textId="77777777" w:rsidR="00B723FD" w:rsidRPr="00412B37" w:rsidRDefault="00B723FD" w:rsidP="00D31ED0">
      <w:pPr>
        <w:pStyle w:val="BodyText3"/>
        <w:spacing w:after="0"/>
        <w:jc w:val="center"/>
        <w:rPr>
          <w:rFonts w:ascii="Arial" w:hAnsi="Arial" w:cs="Arial"/>
          <w:b/>
          <w:sz w:val="22"/>
          <w:szCs w:val="22"/>
        </w:rPr>
      </w:pPr>
    </w:p>
    <w:p w14:paraId="42E4EF19" w14:textId="77777777" w:rsidR="00B723FD" w:rsidRPr="00412B37" w:rsidRDefault="00B723FD" w:rsidP="00D31ED0">
      <w:pPr>
        <w:pStyle w:val="BodyText3"/>
        <w:spacing w:after="0"/>
        <w:jc w:val="center"/>
        <w:rPr>
          <w:rFonts w:ascii="Arial" w:hAnsi="Arial" w:cs="Arial"/>
          <w:b/>
          <w:sz w:val="22"/>
          <w:szCs w:val="22"/>
        </w:rPr>
      </w:pPr>
    </w:p>
    <w:p w14:paraId="63B560FB" w14:textId="77777777" w:rsidR="006A7086" w:rsidRPr="000E60D4" w:rsidRDefault="000E60D4" w:rsidP="000E60D4">
      <w:pPr>
        <w:pStyle w:val="Caption"/>
        <w:rPr>
          <w:rFonts w:ascii="Arial" w:hAnsi="Arial" w:cs="Arial"/>
          <w:sz w:val="22"/>
          <w:szCs w:val="22"/>
        </w:rPr>
      </w:pPr>
      <w:bookmarkStart w:id="583" w:name="_Toc473017659"/>
      <w:bookmarkStart w:id="584" w:name="_Toc473145727"/>
      <w:r w:rsidRPr="000E60D4">
        <w:rPr>
          <w:rFonts w:ascii="Arial" w:hAnsi="Arial" w:cs="Arial"/>
          <w:sz w:val="22"/>
          <w:szCs w:val="22"/>
        </w:rPr>
        <w:t xml:space="preserve">Carte </w:t>
      </w:r>
      <w:r w:rsidR="00A456F0" w:rsidRPr="000E60D4">
        <w:rPr>
          <w:rFonts w:ascii="Arial" w:hAnsi="Arial" w:cs="Arial"/>
          <w:sz w:val="22"/>
          <w:szCs w:val="22"/>
        </w:rPr>
        <w:fldChar w:fldCharType="begin"/>
      </w:r>
      <w:r w:rsidRPr="000E60D4">
        <w:rPr>
          <w:rFonts w:ascii="Arial" w:hAnsi="Arial" w:cs="Arial"/>
          <w:sz w:val="22"/>
          <w:szCs w:val="22"/>
        </w:rPr>
        <w:instrText xml:space="preserve"> SEQ Carte \* ARABIC </w:instrText>
      </w:r>
      <w:r w:rsidR="00A456F0" w:rsidRPr="000E60D4">
        <w:rPr>
          <w:rFonts w:ascii="Arial" w:hAnsi="Arial" w:cs="Arial"/>
          <w:sz w:val="22"/>
          <w:szCs w:val="22"/>
        </w:rPr>
        <w:fldChar w:fldCharType="separate"/>
      </w:r>
      <w:r w:rsidRPr="000E60D4">
        <w:rPr>
          <w:rFonts w:ascii="Arial" w:hAnsi="Arial" w:cs="Arial"/>
          <w:noProof/>
          <w:sz w:val="22"/>
          <w:szCs w:val="22"/>
        </w:rPr>
        <w:t>4</w:t>
      </w:r>
      <w:r w:rsidR="00A456F0" w:rsidRPr="000E60D4">
        <w:rPr>
          <w:rFonts w:ascii="Arial" w:hAnsi="Arial" w:cs="Arial"/>
          <w:sz w:val="22"/>
          <w:szCs w:val="22"/>
        </w:rPr>
        <w:fldChar w:fldCharType="end"/>
      </w:r>
      <w:r w:rsidR="006A7086" w:rsidRPr="000E60D4">
        <w:rPr>
          <w:sz w:val="22"/>
          <w:szCs w:val="22"/>
        </w:rPr>
        <w:t xml:space="preserve"> </w:t>
      </w:r>
      <w:r w:rsidR="00B723FD" w:rsidRPr="000E60D4">
        <w:rPr>
          <w:rFonts w:ascii="Arial" w:hAnsi="Arial" w:cs="Arial"/>
          <w:sz w:val="22"/>
          <w:szCs w:val="22"/>
        </w:rPr>
        <w:t>: Plan de localisation du site de la centrale actuelle</w:t>
      </w:r>
      <w:bookmarkEnd w:id="582"/>
      <w:bookmarkEnd w:id="583"/>
      <w:bookmarkEnd w:id="584"/>
      <w:r w:rsidR="00B723FD" w:rsidRPr="000E60D4">
        <w:rPr>
          <w:rFonts w:ascii="Arial" w:hAnsi="Arial" w:cs="Arial"/>
          <w:sz w:val="22"/>
          <w:szCs w:val="22"/>
        </w:rPr>
        <w:t xml:space="preserve"> </w:t>
      </w:r>
    </w:p>
    <w:p w14:paraId="4056614A" w14:textId="77777777" w:rsidR="00B723FD" w:rsidRPr="00412B37" w:rsidRDefault="00B723FD" w:rsidP="00D429BA">
      <w:pPr>
        <w:pStyle w:val="BodyText3"/>
        <w:shd w:val="clear" w:color="auto" w:fill="FFFFFF" w:themeFill="background1"/>
        <w:spacing w:after="0" w:line="240" w:lineRule="auto"/>
        <w:rPr>
          <w:rFonts w:ascii="Arial" w:hAnsi="Arial" w:cs="Arial"/>
          <w:sz w:val="22"/>
          <w:szCs w:val="22"/>
        </w:rPr>
      </w:pPr>
      <w:r w:rsidRPr="00412B37">
        <w:rPr>
          <w:rFonts w:ascii="Arial" w:hAnsi="Arial" w:cs="Arial"/>
          <w:sz w:val="22"/>
          <w:szCs w:val="22"/>
          <w:u w:val="single"/>
        </w:rPr>
        <w:t>Source</w:t>
      </w:r>
      <w:r w:rsidRPr="00412B37">
        <w:rPr>
          <w:rFonts w:ascii="Arial" w:hAnsi="Arial" w:cs="Arial"/>
          <w:sz w:val="22"/>
          <w:szCs w:val="22"/>
        </w:rPr>
        <w:t> : Plan cadastral de la commune de Fada N’Gourma et données terrain</w:t>
      </w:r>
      <w:r w:rsidR="00B579DA">
        <w:rPr>
          <w:rFonts w:ascii="Arial" w:hAnsi="Arial" w:cs="Arial"/>
          <w:sz w:val="22"/>
          <w:szCs w:val="22"/>
        </w:rPr>
        <w:t>, Décembre 2016</w:t>
      </w:r>
      <w:r w:rsidRPr="00412B37">
        <w:rPr>
          <w:rFonts w:ascii="Arial" w:hAnsi="Arial" w:cs="Arial"/>
          <w:sz w:val="22"/>
          <w:szCs w:val="22"/>
        </w:rPr>
        <w:t xml:space="preserve"> </w:t>
      </w:r>
    </w:p>
    <w:p w14:paraId="4CDF2122" w14:textId="77777777" w:rsidR="00B723FD" w:rsidRPr="00412B37" w:rsidRDefault="009319AD" w:rsidP="00F55AAD">
      <w:pPr>
        <w:pStyle w:val="ListParagraph"/>
        <w:numPr>
          <w:ilvl w:val="3"/>
          <w:numId w:val="3"/>
        </w:numPr>
        <w:tabs>
          <w:tab w:val="left" w:pos="709"/>
          <w:tab w:val="left" w:pos="1418"/>
        </w:tabs>
        <w:autoSpaceDE w:val="0"/>
        <w:autoSpaceDN w:val="0"/>
        <w:adjustRightInd w:val="0"/>
        <w:spacing w:after="0"/>
        <w:jc w:val="both"/>
        <w:outlineLvl w:val="3"/>
        <w:rPr>
          <w:rFonts w:ascii="Arial" w:eastAsiaTheme="minorHAnsi" w:hAnsi="Arial" w:cs="Arial"/>
          <w:b/>
          <w:bCs/>
          <w:lang w:eastAsia="en-US"/>
        </w:rPr>
      </w:pPr>
      <w:bookmarkStart w:id="585" w:name="_Toc468295733"/>
      <w:bookmarkStart w:id="586" w:name="_Toc469636582"/>
      <w:bookmarkStart w:id="587" w:name="_Toc473072144"/>
      <w:bookmarkStart w:id="588" w:name="_Toc473073860"/>
      <w:bookmarkStart w:id="589" w:name="_Toc473130414"/>
      <w:bookmarkStart w:id="590" w:name="_Toc473130722"/>
      <w:bookmarkStart w:id="591" w:name="_Toc473244904"/>
      <w:bookmarkStart w:id="592" w:name="_Toc478458652"/>
      <w:bookmarkStart w:id="593" w:name="_Toc478459210"/>
      <w:r w:rsidRPr="00412B37">
        <w:rPr>
          <w:rFonts w:ascii="Arial" w:eastAsiaTheme="minorHAnsi" w:hAnsi="Arial" w:cs="Arial"/>
          <w:b/>
          <w:bCs/>
          <w:lang w:eastAsia="en-US"/>
        </w:rPr>
        <w:lastRenderedPageBreak/>
        <w:t>Salle des machines</w:t>
      </w:r>
      <w:bookmarkEnd w:id="585"/>
      <w:bookmarkEnd w:id="586"/>
      <w:bookmarkEnd w:id="587"/>
      <w:bookmarkEnd w:id="588"/>
      <w:bookmarkEnd w:id="589"/>
      <w:bookmarkEnd w:id="590"/>
      <w:bookmarkEnd w:id="591"/>
      <w:bookmarkEnd w:id="592"/>
      <w:bookmarkEnd w:id="593"/>
    </w:p>
    <w:p w14:paraId="2706F99C" w14:textId="77777777" w:rsidR="006C2143" w:rsidRPr="00412B37" w:rsidRDefault="009319AD" w:rsidP="00D31ED0">
      <w:pPr>
        <w:spacing w:before="120" w:after="120" w:line="276" w:lineRule="auto"/>
        <w:jc w:val="both"/>
        <w:rPr>
          <w:rFonts w:ascii="Arial" w:hAnsi="Arial" w:cs="Arial"/>
          <w:sz w:val="22"/>
          <w:szCs w:val="22"/>
        </w:rPr>
      </w:pPr>
      <w:r w:rsidRPr="00412B37">
        <w:rPr>
          <w:rFonts w:ascii="Arial" w:hAnsi="Arial" w:cs="Arial"/>
          <w:sz w:val="22"/>
          <w:szCs w:val="22"/>
        </w:rPr>
        <w:t xml:space="preserve">La salle des machines sera dimensionnée pour abriter les groupes électrogènes et leurs auxiliaires immédiats. </w:t>
      </w:r>
      <w:r w:rsidR="006C2143" w:rsidRPr="00412B37">
        <w:rPr>
          <w:rFonts w:ascii="Arial" w:hAnsi="Arial" w:cs="Arial"/>
          <w:sz w:val="22"/>
          <w:szCs w:val="22"/>
        </w:rPr>
        <w:t>La salle des machines sera pourvue de :</w:t>
      </w:r>
    </w:p>
    <w:p w14:paraId="51A28A7F" w14:textId="77777777" w:rsidR="006C2143" w:rsidRPr="00412B37" w:rsidRDefault="006C2143" w:rsidP="00F55AAD">
      <w:pPr>
        <w:pStyle w:val="ListParagraph"/>
        <w:numPr>
          <w:ilvl w:val="0"/>
          <w:numId w:val="32"/>
        </w:numPr>
        <w:spacing w:before="120" w:after="120"/>
        <w:jc w:val="both"/>
        <w:rPr>
          <w:rFonts w:ascii="Arial" w:hAnsi="Arial" w:cs="Arial"/>
        </w:rPr>
      </w:pPr>
      <w:r w:rsidRPr="00412B37">
        <w:rPr>
          <w:rFonts w:ascii="Arial" w:hAnsi="Arial" w:cs="Arial"/>
        </w:rPr>
        <w:t>un pont roulant à même de soulever l’alternateur et d’un palan;</w:t>
      </w:r>
    </w:p>
    <w:p w14:paraId="63A80626" w14:textId="77777777" w:rsidR="006C2143" w:rsidRPr="00412B37" w:rsidRDefault="006C2143" w:rsidP="00F55AAD">
      <w:pPr>
        <w:pStyle w:val="ListParagraph"/>
        <w:numPr>
          <w:ilvl w:val="0"/>
          <w:numId w:val="32"/>
        </w:numPr>
        <w:spacing w:before="120" w:after="120"/>
        <w:jc w:val="both"/>
        <w:rPr>
          <w:rFonts w:ascii="Arial" w:hAnsi="Arial" w:cs="Arial"/>
        </w:rPr>
      </w:pPr>
      <w:r w:rsidRPr="00412B37">
        <w:rPr>
          <w:rFonts w:ascii="Arial" w:hAnsi="Arial" w:cs="Arial"/>
        </w:rPr>
        <w:t>un système de détection d’incendie ;</w:t>
      </w:r>
    </w:p>
    <w:p w14:paraId="4000BBBE" w14:textId="77777777" w:rsidR="006C2143" w:rsidRPr="00412B37" w:rsidRDefault="006C2143" w:rsidP="00F55AAD">
      <w:pPr>
        <w:pStyle w:val="ListParagraph"/>
        <w:numPr>
          <w:ilvl w:val="0"/>
          <w:numId w:val="32"/>
        </w:numPr>
        <w:spacing w:before="120" w:after="120"/>
        <w:jc w:val="both"/>
        <w:rPr>
          <w:rFonts w:ascii="Arial" w:hAnsi="Arial" w:cs="Arial"/>
        </w:rPr>
      </w:pPr>
      <w:r w:rsidRPr="00412B37">
        <w:rPr>
          <w:rFonts w:ascii="Arial" w:hAnsi="Arial" w:cs="Arial"/>
        </w:rPr>
        <w:t>un poste téléphonique adéquat abrité dans une enceinte panoramique à très bonne isolation acoustique ;</w:t>
      </w:r>
    </w:p>
    <w:p w14:paraId="772F3CFD" w14:textId="77777777" w:rsidR="006C2143" w:rsidRPr="00412B37" w:rsidRDefault="006C2143" w:rsidP="00F55AAD">
      <w:pPr>
        <w:pStyle w:val="ListParagraph"/>
        <w:numPr>
          <w:ilvl w:val="0"/>
          <w:numId w:val="32"/>
        </w:numPr>
        <w:spacing w:before="120" w:after="120"/>
        <w:jc w:val="both"/>
        <w:rPr>
          <w:rFonts w:ascii="Arial" w:hAnsi="Arial" w:cs="Arial"/>
        </w:rPr>
      </w:pPr>
      <w:r w:rsidRPr="00412B37">
        <w:rPr>
          <w:rFonts w:ascii="Arial" w:hAnsi="Arial" w:cs="Arial"/>
        </w:rPr>
        <w:t>massifs, socles dallages pour l’installation des équipements et matériels. Les bordures des massifs de groupes électrogènes seront bordées d’un profilé en U qui sera servir au drainage des égouttures de toutes sorte vers le réseau de drainage et collecte des égouttures, huiles et eaux usées ;</w:t>
      </w:r>
    </w:p>
    <w:p w14:paraId="6A43B55C" w14:textId="77777777" w:rsidR="006C2143" w:rsidRPr="00412B37" w:rsidRDefault="006C2143" w:rsidP="00F55AAD">
      <w:pPr>
        <w:pStyle w:val="ListParagraph"/>
        <w:numPr>
          <w:ilvl w:val="0"/>
          <w:numId w:val="32"/>
        </w:numPr>
        <w:spacing w:before="120" w:after="120"/>
        <w:jc w:val="both"/>
        <w:rPr>
          <w:rFonts w:ascii="Arial" w:hAnsi="Arial" w:cs="Arial"/>
        </w:rPr>
      </w:pPr>
      <w:r w:rsidRPr="00412B37">
        <w:rPr>
          <w:rFonts w:ascii="Arial" w:hAnsi="Arial" w:cs="Arial"/>
        </w:rPr>
        <w:t>tous les conduits (caniveaux ou buses) pour les passages de câbles, tuyauteries ou le drainage des égouttures, huiles ou eaux usées.</w:t>
      </w:r>
    </w:p>
    <w:p w14:paraId="42918993" w14:textId="77777777" w:rsidR="007D66F1" w:rsidRPr="00412B37" w:rsidRDefault="007D66F1" w:rsidP="00D31ED0">
      <w:pPr>
        <w:spacing w:after="120" w:line="276" w:lineRule="auto"/>
        <w:jc w:val="both"/>
        <w:rPr>
          <w:rFonts w:ascii="Arial" w:hAnsi="Arial" w:cs="Arial"/>
          <w:sz w:val="22"/>
          <w:szCs w:val="22"/>
        </w:rPr>
      </w:pPr>
      <w:r w:rsidRPr="00412B37">
        <w:rPr>
          <w:rFonts w:ascii="Arial" w:eastAsia="Arial Unicode MS" w:hAnsi="Arial" w:cs="Arial"/>
          <w:sz w:val="22"/>
          <w:szCs w:val="22"/>
        </w:rPr>
        <w:t>Chaque groupe électrogène se compose d’un moteur diesel, d’un alternateur triphasé et d’un transformateur élévateur en montage bloc. L’alternateur et le moteur seront montés sur un même châssis avant leur pose sur le massif.</w:t>
      </w:r>
    </w:p>
    <w:p w14:paraId="6457AF9B" w14:textId="77777777" w:rsidR="007D66F1" w:rsidRPr="00412B37" w:rsidRDefault="007D66F1" w:rsidP="00D31ED0">
      <w:pPr>
        <w:spacing w:after="120" w:line="276" w:lineRule="auto"/>
        <w:jc w:val="both"/>
        <w:rPr>
          <w:rFonts w:ascii="Arial" w:eastAsia="Arial Unicode MS" w:hAnsi="Arial" w:cs="Arial"/>
          <w:sz w:val="22"/>
          <w:szCs w:val="22"/>
        </w:rPr>
      </w:pPr>
      <w:r w:rsidRPr="00412B37">
        <w:rPr>
          <w:rFonts w:ascii="Arial" w:eastAsia="Arial Unicode MS" w:hAnsi="Arial" w:cs="Arial"/>
          <w:sz w:val="22"/>
          <w:szCs w:val="22"/>
        </w:rPr>
        <w:t xml:space="preserve">Les gaz d’échappement au fonctionnement à la plage des charges de 75 à 100% de la puissance nominale (puissance maximale continue) devront être pratiquement incolores et le groupe ne générera pas des vibrations ou des trépidations ayant des valeurs supérieures à celles tolérées par la norme. </w:t>
      </w:r>
      <w:r w:rsidR="00EC2005" w:rsidRPr="00412B37">
        <w:rPr>
          <w:rFonts w:ascii="Arial" w:eastAsia="Arial Unicode MS" w:hAnsi="Arial" w:cs="Arial"/>
          <w:sz w:val="22"/>
          <w:szCs w:val="22"/>
        </w:rPr>
        <w:t xml:space="preserve">La hauteur de rejet des gaz en fonction de la puissance du mateur sera </w:t>
      </w:r>
      <w:r w:rsidR="00D53E11">
        <w:rPr>
          <w:rFonts w:ascii="Arial" w:eastAsia="Arial Unicode MS" w:hAnsi="Arial" w:cs="Arial"/>
          <w:sz w:val="22"/>
          <w:szCs w:val="22"/>
        </w:rPr>
        <w:t xml:space="preserve">de </w:t>
      </w:r>
      <w:r w:rsidR="00EC2005" w:rsidRPr="00412B37">
        <w:rPr>
          <w:rFonts w:ascii="Arial" w:eastAsia="Arial Unicode MS" w:hAnsi="Arial" w:cs="Arial"/>
          <w:sz w:val="22"/>
          <w:szCs w:val="22"/>
        </w:rPr>
        <w:t>40m.</w:t>
      </w:r>
    </w:p>
    <w:p w14:paraId="12F8BA08" w14:textId="77777777" w:rsidR="007D66F1" w:rsidRPr="00412B37" w:rsidRDefault="007D66F1" w:rsidP="00D31ED0">
      <w:pPr>
        <w:spacing w:after="120" w:line="276" w:lineRule="auto"/>
        <w:jc w:val="both"/>
        <w:rPr>
          <w:rFonts w:ascii="Arial" w:eastAsia="Arial Unicode MS" w:hAnsi="Arial" w:cs="Arial"/>
          <w:sz w:val="22"/>
          <w:szCs w:val="22"/>
        </w:rPr>
      </w:pPr>
      <w:r w:rsidRPr="00412B37">
        <w:rPr>
          <w:rFonts w:ascii="Arial" w:eastAsia="Arial Unicode MS" w:hAnsi="Arial" w:cs="Arial"/>
          <w:sz w:val="22"/>
          <w:szCs w:val="22"/>
        </w:rPr>
        <w:t xml:space="preserve">Le groupe électrogène et l’ensemble des équipements sont prévus pour fonctionner en service continu 8 000 heures au moins par an pendant 20 ans. </w:t>
      </w:r>
    </w:p>
    <w:p w14:paraId="6B058DE2" w14:textId="77777777" w:rsidR="00B723FD" w:rsidRDefault="007D66F1" w:rsidP="00D31ED0">
      <w:pPr>
        <w:spacing w:after="120" w:line="276" w:lineRule="auto"/>
        <w:jc w:val="both"/>
        <w:rPr>
          <w:rFonts w:ascii="Arial" w:eastAsia="Arial Unicode MS" w:hAnsi="Arial" w:cs="Arial"/>
          <w:sz w:val="22"/>
          <w:szCs w:val="22"/>
        </w:rPr>
      </w:pPr>
      <w:r w:rsidRPr="00412B37">
        <w:rPr>
          <w:rFonts w:ascii="Arial" w:eastAsia="Arial Unicode MS" w:hAnsi="Arial" w:cs="Arial"/>
          <w:sz w:val="22"/>
          <w:szCs w:val="22"/>
        </w:rPr>
        <w:t>Chaque groupe sera équipé d’un système de comptage permettant de déterminer l’énergie produite au DDO et l’énergie produite au HFO. Chaque moteur diesel fonctionnera suivant un cycle à quatre temps et l’injection du combustible dans les cylindres sera directe. La vitesse de rotation sera inférieure ou égale à 750 tr/mn. Le type d'injection sera à injection directe. Les moteurs seront du type suralimenté par un (ou deux) turbocompresseur(s) à refroidissement intermédiaire par échangeur eau/air, ils seront conçus pour fonctionner en continu au fuel lourd et au DDO et équipés chacun d’une pompe d’huile et d’une pompe d’eau haute température (HT) conduites.</w:t>
      </w:r>
    </w:p>
    <w:p w14:paraId="4F211428" w14:textId="77777777" w:rsidR="00A76C90" w:rsidRPr="00412B37" w:rsidRDefault="00A76C90" w:rsidP="00D31ED0">
      <w:pPr>
        <w:spacing w:after="120" w:line="276" w:lineRule="auto"/>
        <w:jc w:val="both"/>
        <w:rPr>
          <w:rFonts w:ascii="Arial" w:eastAsia="Arial Unicode MS" w:hAnsi="Arial" w:cs="Arial"/>
          <w:sz w:val="22"/>
          <w:szCs w:val="22"/>
        </w:rPr>
      </w:pPr>
    </w:p>
    <w:p w14:paraId="430F2284" w14:textId="77777777" w:rsidR="00B723FD" w:rsidRPr="00412B37" w:rsidRDefault="006C2143" w:rsidP="00F55AAD">
      <w:pPr>
        <w:pStyle w:val="ListParagraph"/>
        <w:numPr>
          <w:ilvl w:val="3"/>
          <w:numId w:val="3"/>
        </w:numPr>
        <w:tabs>
          <w:tab w:val="left" w:pos="709"/>
          <w:tab w:val="left" w:pos="1418"/>
        </w:tabs>
        <w:autoSpaceDE w:val="0"/>
        <w:autoSpaceDN w:val="0"/>
        <w:adjustRightInd w:val="0"/>
        <w:spacing w:after="0"/>
        <w:jc w:val="both"/>
        <w:outlineLvl w:val="3"/>
        <w:rPr>
          <w:rFonts w:ascii="Arial" w:eastAsiaTheme="minorHAnsi" w:hAnsi="Arial" w:cs="Arial"/>
          <w:b/>
          <w:bCs/>
          <w:lang w:eastAsia="en-US"/>
        </w:rPr>
      </w:pPr>
      <w:bookmarkStart w:id="594" w:name="_Toc468295734"/>
      <w:bookmarkStart w:id="595" w:name="_Toc469636583"/>
      <w:bookmarkStart w:id="596" w:name="_Toc473072145"/>
      <w:bookmarkStart w:id="597" w:name="_Toc473073861"/>
      <w:bookmarkStart w:id="598" w:name="_Toc473130415"/>
      <w:bookmarkStart w:id="599" w:name="_Toc473130723"/>
      <w:bookmarkStart w:id="600" w:name="_Toc473244905"/>
      <w:bookmarkStart w:id="601" w:name="_Toc478458653"/>
      <w:bookmarkStart w:id="602" w:name="_Toc478459211"/>
      <w:r w:rsidRPr="00412B37">
        <w:rPr>
          <w:rFonts w:ascii="Arial" w:eastAsiaTheme="minorHAnsi" w:hAnsi="Arial" w:cs="Arial"/>
          <w:b/>
          <w:bCs/>
          <w:lang w:eastAsia="en-US"/>
        </w:rPr>
        <w:t>Atelier</w:t>
      </w:r>
      <w:bookmarkEnd w:id="594"/>
      <w:bookmarkEnd w:id="595"/>
      <w:bookmarkEnd w:id="596"/>
      <w:bookmarkEnd w:id="597"/>
      <w:bookmarkEnd w:id="598"/>
      <w:bookmarkEnd w:id="599"/>
      <w:bookmarkEnd w:id="600"/>
      <w:bookmarkEnd w:id="601"/>
      <w:bookmarkEnd w:id="602"/>
    </w:p>
    <w:p w14:paraId="36ABEF94" w14:textId="77777777" w:rsidR="006C2143" w:rsidRPr="00412B37" w:rsidRDefault="006C2143" w:rsidP="00D31ED0">
      <w:pPr>
        <w:spacing w:before="120" w:after="120" w:line="276" w:lineRule="auto"/>
        <w:jc w:val="both"/>
        <w:rPr>
          <w:rFonts w:ascii="Arial" w:hAnsi="Arial" w:cs="Arial"/>
          <w:sz w:val="22"/>
          <w:szCs w:val="22"/>
        </w:rPr>
      </w:pPr>
      <w:r w:rsidRPr="00412B37">
        <w:rPr>
          <w:rFonts w:ascii="Arial" w:hAnsi="Arial" w:cs="Arial"/>
          <w:sz w:val="22"/>
          <w:szCs w:val="22"/>
        </w:rPr>
        <w:t>Le dimensionnement et l’aménagement de l’espace de l’atelier seront faits de manière à permettre l’installation, l’exploitation et le démontage aisés et sécuritaires des équipements.  L’atelier sera pourvu de :</w:t>
      </w:r>
    </w:p>
    <w:p w14:paraId="7D12E17F" w14:textId="77777777" w:rsidR="006C2143" w:rsidRPr="00412B37" w:rsidRDefault="006C2143" w:rsidP="00F55AAD">
      <w:pPr>
        <w:pStyle w:val="ListParagraph"/>
        <w:numPr>
          <w:ilvl w:val="0"/>
          <w:numId w:val="33"/>
        </w:numPr>
        <w:spacing w:before="120" w:after="120"/>
        <w:jc w:val="both"/>
        <w:rPr>
          <w:rFonts w:ascii="Arial" w:hAnsi="Arial" w:cs="Arial"/>
        </w:rPr>
      </w:pPr>
      <w:r w:rsidRPr="00412B37">
        <w:rPr>
          <w:rFonts w:ascii="Arial" w:hAnsi="Arial" w:cs="Arial"/>
        </w:rPr>
        <w:t>un plan de capacité 2 tonnes;</w:t>
      </w:r>
    </w:p>
    <w:p w14:paraId="5861B215" w14:textId="77777777" w:rsidR="006C2143" w:rsidRPr="00412B37" w:rsidRDefault="006C2143" w:rsidP="00F55AAD">
      <w:pPr>
        <w:pStyle w:val="ListParagraph"/>
        <w:numPr>
          <w:ilvl w:val="0"/>
          <w:numId w:val="33"/>
        </w:numPr>
        <w:spacing w:before="120" w:after="120"/>
        <w:jc w:val="both"/>
        <w:rPr>
          <w:rFonts w:ascii="Arial" w:hAnsi="Arial" w:cs="Arial"/>
        </w:rPr>
      </w:pPr>
      <w:r w:rsidRPr="00412B37">
        <w:rPr>
          <w:rFonts w:ascii="Arial" w:hAnsi="Arial" w:cs="Arial"/>
        </w:rPr>
        <w:t>un système de détection d’incendie ;</w:t>
      </w:r>
    </w:p>
    <w:p w14:paraId="36F9ADAA" w14:textId="77777777" w:rsidR="006C2143" w:rsidRPr="00412B37" w:rsidRDefault="006C2143" w:rsidP="00F55AAD">
      <w:pPr>
        <w:pStyle w:val="ListParagraph"/>
        <w:numPr>
          <w:ilvl w:val="0"/>
          <w:numId w:val="33"/>
        </w:numPr>
        <w:spacing w:before="120" w:after="120"/>
        <w:jc w:val="both"/>
        <w:rPr>
          <w:rFonts w:ascii="Arial" w:hAnsi="Arial" w:cs="Arial"/>
        </w:rPr>
      </w:pPr>
      <w:r w:rsidRPr="00412B37">
        <w:rPr>
          <w:rFonts w:ascii="Arial" w:hAnsi="Arial" w:cs="Arial"/>
        </w:rPr>
        <w:t>massifs, socles dallages pour l’installation des équipements et matériels ;</w:t>
      </w:r>
    </w:p>
    <w:p w14:paraId="23882B07" w14:textId="77777777" w:rsidR="006C2143" w:rsidRPr="00412B37" w:rsidRDefault="006C2143" w:rsidP="00F55AAD">
      <w:pPr>
        <w:pStyle w:val="ListParagraph"/>
        <w:numPr>
          <w:ilvl w:val="0"/>
          <w:numId w:val="33"/>
        </w:numPr>
        <w:spacing w:before="120" w:after="120"/>
        <w:jc w:val="both"/>
        <w:rPr>
          <w:rFonts w:ascii="Arial" w:hAnsi="Arial" w:cs="Arial"/>
        </w:rPr>
      </w:pPr>
      <w:r w:rsidRPr="00412B37">
        <w:rPr>
          <w:rFonts w:ascii="Arial" w:hAnsi="Arial" w:cs="Arial"/>
        </w:rPr>
        <w:t>tous les conduits (caniveaux ou buses) pour les passages de câbles, tuyauteries ou le drainage des égouttures, huiles ou eaux usées ;</w:t>
      </w:r>
    </w:p>
    <w:p w14:paraId="39E75DF8" w14:textId="77777777" w:rsidR="006C2143" w:rsidRPr="00412B37" w:rsidRDefault="006C2143" w:rsidP="00F55AAD">
      <w:pPr>
        <w:pStyle w:val="ListParagraph"/>
        <w:numPr>
          <w:ilvl w:val="0"/>
          <w:numId w:val="33"/>
        </w:numPr>
        <w:spacing w:before="120" w:after="120"/>
        <w:jc w:val="both"/>
        <w:rPr>
          <w:rFonts w:ascii="Arial" w:hAnsi="Arial" w:cs="Arial"/>
        </w:rPr>
      </w:pPr>
      <w:r w:rsidRPr="00412B37">
        <w:rPr>
          <w:rFonts w:ascii="Arial" w:hAnsi="Arial" w:cs="Arial"/>
        </w:rPr>
        <w:t>ventilateurs plafonniers ;</w:t>
      </w:r>
    </w:p>
    <w:p w14:paraId="7C0CD64C" w14:textId="77777777" w:rsidR="006C2143" w:rsidRPr="00412B37" w:rsidRDefault="006C2143" w:rsidP="00F55AAD">
      <w:pPr>
        <w:pStyle w:val="ListParagraph"/>
        <w:numPr>
          <w:ilvl w:val="0"/>
          <w:numId w:val="33"/>
        </w:numPr>
        <w:spacing w:before="120" w:after="120"/>
        <w:jc w:val="both"/>
        <w:rPr>
          <w:rFonts w:ascii="Arial" w:hAnsi="Arial" w:cs="Arial"/>
        </w:rPr>
      </w:pPr>
      <w:r w:rsidRPr="00412B37">
        <w:rPr>
          <w:rFonts w:ascii="Arial" w:hAnsi="Arial" w:cs="Arial"/>
        </w:rPr>
        <w:t>extracteurs d’air ;</w:t>
      </w:r>
    </w:p>
    <w:p w14:paraId="13860E55" w14:textId="77777777" w:rsidR="006C2143" w:rsidRPr="00412B37" w:rsidRDefault="006C2143" w:rsidP="00F55AAD">
      <w:pPr>
        <w:pStyle w:val="ListParagraph"/>
        <w:numPr>
          <w:ilvl w:val="0"/>
          <w:numId w:val="33"/>
        </w:numPr>
        <w:spacing w:before="120" w:after="120"/>
        <w:jc w:val="both"/>
        <w:rPr>
          <w:rFonts w:ascii="Arial" w:hAnsi="Arial" w:cs="Arial"/>
        </w:rPr>
      </w:pPr>
      <w:r w:rsidRPr="00412B37">
        <w:rPr>
          <w:rFonts w:ascii="Arial" w:hAnsi="Arial" w:cs="Arial"/>
        </w:rPr>
        <w:t>une aire de lavage de pièces mécaniques, dotée d’une alimentation d’eau et d’air sous pression ;</w:t>
      </w:r>
    </w:p>
    <w:p w14:paraId="18E09BF0" w14:textId="77777777" w:rsidR="006C2143" w:rsidRPr="00412B37" w:rsidRDefault="006C2143" w:rsidP="00F55AAD">
      <w:pPr>
        <w:pStyle w:val="ListParagraph"/>
        <w:numPr>
          <w:ilvl w:val="0"/>
          <w:numId w:val="33"/>
        </w:numPr>
        <w:spacing w:before="120" w:after="120"/>
        <w:jc w:val="both"/>
        <w:rPr>
          <w:rFonts w:ascii="Arial" w:hAnsi="Arial" w:cs="Arial"/>
        </w:rPr>
      </w:pPr>
      <w:r w:rsidRPr="00412B37">
        <w:rPr>
          <w:rFonts w:ascii="Arial" w:hAnsi="Arial" w:cs="Arial"/>
        </w:rPr>
        <w:lastRenderedPageBreak/>
        <w:t>deux douches au moins ;</w:t>
      </w:r>
    </w:p>
    <w:p w14:paraId="7BCAFD7B" w14:textId="77777777" w:rsidR="00BD6816" w:rsidRPr="00412B37" w:rsidRDefault="006C2143" w:rsidP="00F55AAD">
      <w:pPr>
        <w:pStyle w:val="ListParagraph"/>
        <w:numPr>
          <w:ilvl w:val="0"/>
          <w:numId w:val="33"/>
        </w:numPr>
        <w:spacing w:before="120" w:after="0"/>
        <w:jc w:val="both"/>
        <w:rPr>
          <w:rFonts w:ascii="Arial" w:eastAsiaTheme="minorHAnsi" w:hAnsi="Arial" w:cs="Arial"/>
          <w:lang w:eastAsia="en-US"/>
        </w:rPr>
      </w:pPr>
      <w:r w:rsidRPr="00412B37">
        <w:rPr>
          <w:rFonts w:ascii="Arial" w:hAnsi="Arial" w:cs="Arial"/>
        </w:rPr>
        <w:t>un faux-plafond ;</w:t>
      </w:r>
      <w:r w:rsidR="00BD6816" w:rsidRPr="00412B37">
        <w:rPr>
          <w:rFonts w:ascii="Arial" w:hAnsi="Arial" w:cs="Arial"/>
        </w:rPr>
        <w:t xml:space="preserve"> </w:t>
      </w:r>
    </w:p>
    <w:p w14:paraId="356B59D6" w14:textId="77777777" w:rsidR="00B723FD" w:rsidRPr="00412B37" w:rsidRDefault="006C2143" w:rsidP="00F55AAD">
      <w:pPr>
        <w:pStyle w:val="ListParagraph"/>
        <w:numPr>
          <w:ilvl w:val="0"/>
          <w:numId w:val="33"/>
        </w:numPr>
        <w:spacing w:before="120" w:after="0"/>
        <w:jc w:val="both"/>
        <w:rPr>
          <w:rFonts w:ascii="Arial" w:eastAsiaTheme="minorHAnsi" w:hAnsi="Arial" w:cs="Arial"/>
          <w:lang w:eastAsia="en-US"/>
        </w:rPr>
      </w:pPr>
      <w:r w:rsidRPr="00412B37">
        <w:rPr>
          <w:rFonts w:ascii="Arial" w:hAnsi="Arial" w:cs="Arial"/>
        </w:rPr>
        <w:t>un WC au moins.</w:t>
      </w:r>
    </w:p>
    <w:p w14:paraId="72622DD9" w14:textId="77777777" w:rsidR="00EC2005" w:rsidRPr="00412B37" w:rsidRDefault="00EC2005" w:rsidP="00D31ED0">
      <w:pPr>
        <w:spacing w:after="0" w:line="276" w:lineRule="auto"/>
        <w:jc w:val="both"/>
        <w:rPr>
          <w:rFonts w:ascii="Arial" w:hAnsi="Arial" w:cs="Arial"/>
          <w:b/>
          <w:bCs/>
          <w:sz w:val="22"/>
          <w:szCs w:val="22"/>
        </w:rPr>
      </w:pPr>
    </w:p>
    <w:p w14:paraId="3B85C622" w14:textId="77777777" w:rsidR="00B723FD" w:rsidRPr="00412B37" w:rsidRDefault="006C2143" w:rsidP="00F55AAD">
      <w:pPr>
        <w:pStyle w:val="ListParagraph"/>
        <w:numPr>
          <w:ilvl w:val="3"/>
          <w:numId w:val="3"/>
        </w:numPr>
        <w:tabs>
          <w:tab w:val="left" w:pos="709"/>
          <w:tab w:val="left" w:pos="1418"/>
        </w:tabs>
        <w:autoSpaceDE w:val="0"/>
        <w:autoSpaceDN w:val="0"/>
        <w:adjustRightInd w:val="0"/>
        <w:spacing w:after="0"/>
        <w:jc w:val="both"/>
        <w:outlineLvl w:val="3"/>
        <w:rPr>
          <w:rFonts w:ascii="Arial" w:eastAsiaTheme="minorHAnsi" w:hAnsi="Arial" w:cs="Arial"/>
          <w:b/>
          <w:bCs/>
          <w:lang w:eastAsia="en-US"/>
        </w:rPr>
      </w:pPr>
      <w:bookmarkStart w:id="603" w:name="_Toc468295735"/>
      <w:bookmarkStart w:id="604" w:name="_Toc469636584"/>
      <w:bookmarkStart w:id="605" w:name="_Toc473072146"/>
      <w:bookmarkStart w:id="606" w:name="_Toc473073862"/>
      <w:bookmarkStart w:id="607" w:name="_Toc473130416"/>
      <w:bookmarkStart w:id="608" w:name="_Toc473130724"/>
      <w:bookmarkStart w:id="609" w:name="_Toc473244906"/>
      <w:bookmarkStart w:id="610" w:name="_Toc478458654"/>
      <w:bookmarkStart w:id="611" w:name="_Toc478459212"/>
      <w:r w:rsidRPr="00412B37">
        <w:rPr>
          <w:rFonts w:ascii="Arial" w:eastAsiaTheme="minorHAnsi" w:hAnsi="Arial" w:cs="Arial"/>
          <w:b/>
          <w:bCs/>
          <w:lang w:eastAsia="en-US"/>
        </w:rPr>
        <w:t>Bâtiment R+2</w:t>
      </w:r>
      <w:bookmarkEnd w:id="603"/>
      <w:bookmarkEnd w:id="604"/>
      <w:bookmarkEnd w:id="605"/>
      <w:bookmarkEnd w:id="606"/>
      <w:bookmarkEnd w:id="607"/>
      <w:bookmarkEnd w:id="608"/>
      <w:bookmarkEnd w:id="609"/>
      <w:bookmarkEnd w:id="610"/>
      <w:bookmarkEnd w:id="611"/>
    </w:p>
    <w:p w14:paraId="160EDA33" w14:textId="77777777" w:rsidR="006C2143" w:rsidRPr="00412B37" w:rsidRDefault="006C2143" w:rsidP="00D31ED0">
      <w:pPr>
        <w:pStyle w:val="Paragraphedeliste1"/>
        <w:spacing w:before="0" w:after="0" w:line="276" w:lineRule="auto"/>
        <w:ind w:left="0"/>
        <w:jc w:val="both"/>
        <w:rPr>
          <w:rFonts w:ascii="Arial" w:hAnsi="Arial" w:cs="Arial"/>
          <w:sz w:val="22"/>
          <w:szCs w:val="22"/>
        </w:rPr>
      </w:pPr>
      <w:r w:rsidRPr="00412B37">
        <w:rPr>
          <w:rFonts w:ascii="Arial" w:hAnsi="Arial" w:cs="Arial"/>
          <w:sz w:val="22"/>
          <w:szCs w:val="22"/>
        </w:rPr>
        <w:t xml:space="preserve">Le bâtiment R+2 sera contigu à la salle des machines ; ses dimensions minimales au sol sont celles indiquées sur les plans. Ce bâtiment comprendra au moins les locaux suivants : une salle d’armoires électriques basse tension, un local batteries, un magasin, des toilettes, une salle de commande, une salle de relayage,  deux bureaux, ….. </w:t>
      </w:r>
    </w:p>
    <w:p w14:paraId="52D593D1" w14:textId="77777777" w:rsidR="006C2143" w:rsidRPr="00412B37" w:rsidRDefault="006C2143" w:rsidP="00D31ED0">
      <w:pPr>
        <w:pStyle w:val="Paragraphedeliste1"/>
        <w:spacing w:before="0" w:after="0" w:line="276" w:lineRule="auto"/>
        <w:ind w:left="0"/>
        <w:jc w:val="both"/>
        <w:rPr>
          <w:rFonts w:ascii="Arial" w:hAnsi="Arial" w:cs="Arial"/>
          <w:sz w:val="22"/>
          <w:szCs w:val="22"/>
        </w:rPr>
      </w:pPr>
    </w:p>
    <w:p w14:paraId="6694A917" w14:textId="77777777" w:rsidR="006C2143" w:rsidRPr="00412B37" w:rsidRDefault="006C2143" w:rsidP="00D31ED0">
      <w:pPr>
        <w:pStyle w:val="Paragraphedeliste1"/>
        <w:spacing w:before="0" w:after="0" w:line="276" w:lineRule="auto"/>
        <w:ind w:left="0"/>
        <w:jc w:val="both"/>
        <w:rPr>
          <w:rFonts w:ascii="Arial" w:hAnsi="Arial" w:cs="Arial"/>
          <w:sz w:val="22"/>
          <w:szCs w:val="22"/>
        </w:rPr>
      </w:pPr>
      <w:r w:rsidRPr="00412B37">
        <w:rPr>
          <w:rFonts w:ascii="Arial" w:hAnsi="Arial" w:cs="Arial"/>
          <w:sz w:val="22"/>
          <w:szCs w:val="22"/>
        </w:rPr>
        <w:t>Le bâtiment sera pourvu de :</w:t>
      </w:r>
    </w:p>
    <w:p w14:paraId="7027D455" w14:textId="77777777" w:rsidR="006C2143" w:rsidRPr="00412B37" w:rsidRDefault="006C2143" w:rsidP="00F55AAD">
      <w:pPr>
        <w:pStyle w:val="ListParagraph"/>
        <w:numPr>
          <w:ilvl w:val="0"/>
          <w:numId w:val="34"/>
        </w:numPr>
        <w:spacing w:after="0"/>
        <w:jc w:val="both"/>
        <w:rPr>
          <w:rFonts w:ascii="Arial" w:hAnsi="Arial" w:cs="Arial"/>
        </w:rPr>
      </w:pPr>
      <w:r w:rsidRPr="00412B37">
        <w:rPr>
          <w:rFonts w:ascii="Arial" w:hAnsi="Arial" w:cs="Arial"/>
        </w:rPr>
        <w:t>un système de détection d’incendie ;</w:t>
      </w:r>
    </w:p>
    <w:p w14:paraId="4309C02F" w14:textId="77777777" w:rsidR="006C2143" w:rsidRPr="00412B37" w:rsidRDefault="006C2143" w:rsidP="00F55AAD">
      <w:pPr>
        <w:pStyle w:val="Paragraphedeliste1"/>
        <w:numPr>
          <w:ilvl w:val="0"/>
          <w:numId w:val="34"/>
        </w:numPr>
        <w:spacing w:before="0" w:after="0" w:line="276" w:lineRule="auto"/>
        <w:jc w:val="both"/>
        <w:rPr>
          <w:rFonts w:ascii="Arial" w:hAnsi="Arial" w:cs="Arial"/>
          <w:sz w:val="22"/>
          <w:szCs w:val="22"/>
        </w:rPr>
      </w:pPr>
      <w:r w:rsidRPr="00412B37">
        <w:rPr>
          <w:rFonts w:ascii="Arial" w:hAnsi="Arial" w:cs="Arial"/>
          <w:sz w:val="22"/>
          <w:szCs w:val="22"/>
        </w:rPr>
        <w:t>escaliers intérieurs et d’escaliers extérieurs.</w:t>
      </w:r>
    </w:p>
    <w:p w14:paraId="681E95ED" w14:textId="77777777" w:rsidR="006C2143" w:rsidRPr="00412B37" w:rsidRDefault="006C2143" w:rsidP="00F55AAD">
      <w:pPr>
        <w:pStyle w:val="Corpsdetexte21"/>
        <w:numPr>
          <w:ilvl w:val="0"/>
          <w:numId w:val="34"/>
        </w:numPr>
        <w:spacing w:before="0" w:after="0" w:line="276" w:lineRule="auto"/>
        <w:rPr>
          <w:rFonts w:ascii="Arial" w:hAnsi="Arial" w:cs="Arial"/>
          <w:sz w:val="22"/>
          <w:szCs w:val="22"/>
        </w:rPr>
      </w:pPr>
      <w:r w:rsidRPr="00412B37">
        <w:rPr>
          <w:rFonts w:ascii="Arial" w:hAnsi="Arial" w:cs="Arial"/>
          <w:sz w:val="22"/>
          <w:szCs w:val="22"/>
        </w:rPr>
        <w:t>massifs, socles dallages pour l’installation des équipements et matériels ;</w:t>
      </w:r>
    </w:p>
    <w:p w14:paraId="786A908B" w14:textId="77777777" w:rsidR="006C2143" w:rsidRPr="00412B37" w:rsidRDefault="006C2143" w:rsidP="00F55AAD">
      <w:pPr>
        <w:pStyle w:val="Corpsdetexte21"/>
        <w:numPr>
          <w:ilvl w:val="0"/>
          <w:numId w:val="34"/>
        </w:numPr>
        <w:spacing w:before="0" w:after="0" w:line="276" w:lineRule="auto"/>
        <w:rPr>
          <w:rFonts w:ascii="Arial" w:hAnsi="Arial" w:cs="Arial"/>
          <w:sz w:val="22"/>
          <w:szCs w:val="22"/>
        </w:rPr>
      </w:pPr>
      <w:r w:rsidRPr="00412B37">
        <w:rPr>
          <w:rFonts w:ascii="Arial" w:hAnsi="Arial" w:cs="Arial"/>
          <w:sz w:val="22"/>
          <w:szCs w:val="22"/>
        </w:rPr>
        <w:t>tous les conduits (caniveaux, buses, réservations, gaines techniques, …) pour les passages de câbles et tuyauteries.</w:t>
      </w:r>
    </w:p>
    <w:p w14:paraId="2B381078" w14:textId="77777777" w:rsidR="006C2143" w:rsidRPr="00412B37" w:rsidRDefault="006C2143" w:rsidP="00D31ED0">
      <w:pPr>
        <w:pStyle w:val="Paragraphedeliste1"/>
        <w:spacing w:before="0" w:after="0" w:line="276" w:lineRule="auto"/>
        <w:ind w:left="0"/>
        <w:jc w:val="both"/>
        <w:rPr>
          <w:rFonts w:ascii="Arial" w:hAnsi="Arial" w:cs="Arial"/>
          <w:sz w:val="22"/>
          <w:szCs w:val="22"/>
        </w:rPr>
      </w:pPr>
    </w:p>
    <w:p w14:paraId="20DC9BB2" w14:textId="77777777" w:rsidR="006C2143" w:rsidRPr="00412B37" w:rsidRDefault="006C2143" w:rsidP="00D31ED0">
      <w:pPr>
        <w:autoSpaceDE w:val="0"/>
        <w:autoSpaceDN w:val="0"/>
        <w:adjustRightInd w:val="0"/>
        <w:spacing w:after="0" w:line="276" w:lineRule="auto"/>
        <w:jc w:val="both"/>
        <w:rPr>
          <w:rFonts w:ascii="Arial" w:eastAsiaTheme="minorHAnsi" w:hAnsi="Arial" w:cs="Arial"/>
          <w:sz w:val="22"/>
          <w:szCs w:val="22"/>
          <w:lang w:eastAsia="en-US"/>
        </w:rPr>
      </w:pPr>
      <w:r w:rsidRPr="00412B37">
        <w:rPr>
          <w:rFonts w:ascii="Arial" w:hAnsi="Arial" w:cs="Arial"/>
          <w:sz w:val="22"/>
          <w:szCs w:val="22"/>
        </w:rPr>
        <w:t>Les bureaux, la salle de commande, le local des tableaux BT seront dotés d’une installation informatique et téléphonique fonctionnant en réseau et d’une installation courant ondulé.</w:t>
      </w:r>
    </w:p>
    <w:p w14:paraId="4A4DB5CF" w14:textId="77777777" w:rsidR="006C2143" w:rsidRPr="00412B37" w:rsidRDefault="006C2143" w:rsidP="00D31ED0">
      <w:pPr>
        <w:autoSpaceDE w:val="0"/>
        <w:autoSpaceDN w:val="0"/>
        <w:adjustRightInd w:val="0"/>
        <w:spacing w:after="0" w:line="276" w:lineRule="auto"/>
        <w:jc w:val="both"/>
        <w:rPr>
          <w:rFonts w:ascii="Arial" w:eastAsiaTheme="minorHAnsi" w:hAnsi="Arial" w:cs="Arial"/>
          <w:sz w:val="22"/>
          <w:szCs w:val="22"/>
          <w:lang w:eastAsia="en-US"/>
        </w:rPr>
      </w:pPr>
    </w:p>
    <w:p w14:paraId="22449E3E" w14:textId="77777777" w:rsidR="00B723FD" w:rsidRPr="00412B37" w:rsidRDefault="006C2143" w:rsidP="00F55AAD">
      <w:pPr>
        <w:pStyle w:val="ListParagraph"/>
        <w:numPr>
          <w:ilvl w:val="3"/>
          <w:numId w:val="3"/>
        </w:numPr>
        <w:tabs>
          <w:tab w:val="left" w:pos="709"/>
          <w:tab w:val="left" w:pos="1418"/>
        </w:tabs>
        <w:autoSpaceDE w:val="0"/>
        <w:autoSpaceDN w:val="0"/>
        <w:adjustRightInd w:val="0"/>
        <w:spacing w:after="0"/>
        <w:jc w:val="both"/>
        <w:outlineLvl w:val="3"/>
        <w:rPr>
          <w:rFonts w:ascii="Arial" w:hAnsi="Arial" w:cs="Arial"/>
          <w:b/>
          <w:bCs/>
        </w:rPr>
      </w:pPr>
      <w:bookmarkStart w:id="612" w:name="_Toc468295736"/>
      <w:bookmarkStart w:id="613" w:name="_Toc469636585"/>
      <w:bookmarkStart w:id="614" w:name="_Toc473072147"/>
      <w:bookmarkStart w:id="615" w:name="_Toc473073863"/>
      <w:bookmarkStart w:id="616" w:name="_Toc473130417"/>
      <w:bookmarkStart w:id="617" w:name="_Toc473130725"/>
      <w:bookmarkStart w:id="618" w:name="_Toc473244907"/>
      <w:bookmarkStart w:id="619" w:name="_Toc478458655"/>
      <w:bookmarkStart w:id="620" w:name="_Toc478459213"/>
      <w:r w:rsidRPr="00412B37">
        <w:rPr>
          <w:rFonts w:ascii="Arial" w:eastAsiaTheme="minorHAnsi" w:hAnsi="Arial" w:cs="Arial"/>
          <w:b/>
          <w:bCs/>
          <w:lang w:eastAsia="en-US"/>
        </w:rPr>
        <w:t>Local dépotage et traitement – Local groupe secours</w:t>
      </w:r>
      <w:bookmarkEnd w:id="612"/>
      <w:bookmarkEnd w:id="613"/>
      <w:bookmarkEnd w:id="614"/>
      <w:bookmarkEnd w:id="615"/>
      <w:bookmarkEnd w:id="616"/>
      <w:bookmarkEnd w:id="617"/>
      <w:bookmarkEnd w:id="618"/>
      <w:bookmarkEnd w:id="619"/>
      <w:bookmarkEnd w:id="620"/>
    </w:p>
    <w:p w14:paraId="3D777469" w14:textId="77777777" w:rsidR="006C2143" w:rsidRPr="00412B37" w:rsidRDefault="006C2143" w:rsidP="00D31ED0">
      <w:pPr>
        <w:spacing w:after="0" w:line="276" w:lineRule="auto"/>
        <w:jc w:val="both"/>
        <w:rPr>
          <w:rFonts w:ascii="Arial" w:hAnsi="Arial" w:cs="Arial"/>
          <w:sz w:val="22"/>
          <w:szCs w:val="22"/>
        </w:rPr>
      </w:pPr>
      <w:r w:rsidRPr="00412B37">
        <w:rPr>
          <w:rFonts w:ascii="Arial" w:hAnsi="Arial" w:cs="Arial"/>
          <w:sz w:val="22"/>
          <w:szCs w:val="22"/>
        </w:rPr>
        <w:t xml:space="preserve">Le local dépotage et traitement abritera les pompes de dépotage de combustibles et les centrifugeuses. Ses dimensions minimales seront 4,00 m x 7,00 m x 3,20 m (largeur x longueur x hauteur). Le local groupe secours abritera le  groupe électrogène secours. Ces locaux seront dimensionnés et aménagés de manière à permettre l’installation, l’exploitation et le démontage aisés et sécuritaires des équipements.  </w:t>
      </w:r>
    </w:p>
    <w:p w14:paraId="2AB9A95A" w14:textId="77777777" w:rsidR="006C2143" w:rsidRPr="00412B37" w:rsidRDefault="006C2143" w:rsidP="00D31ED0">
      <w:pPr>
        <w:spacing w:after="0" w:line="276" w:lineRule="auto"/>
        <w:jc w:val="both"/>
        <w:rPr>
          <w:rFonts w:ascii="Arial" w:hAnsi="Arial" w:cs="Arial"/>
          <w:sz w:val="22"/>
          <w:szCs w:val="22"/>
        </w:rPr>
      </w:pPr>
      <w:r w:rsidRPr="00412B37">
        <w:rPr>
          <w:rFonts w:ascii="Arial" w:hAnsi="Arial" w:cs="Arial"/>
          <w:sz w:val="22"/>
          <w:szCs w:val="22"/>
        </w:rPr>
        <w:t>Ces locaux seront pourvus de :</w:t>
      </w:r>
    </w:p>
    <w:p w14:paraId="2FA2A6EE" w14:textId="77777777" w:rsidR="006C2143" w:rsidRPr="00412B37" w:rsidRDefault="006C2143" w:rsidP="00F55AAD">
      <w:pPr>
        <w:pStyle w:val="ListParagraph"/>
        <w:numPr>
          <w:ilvl w:val="0"/>
          <w:numId w:val="35"/>
        </w:numPr>
        <w:spacing w:after="0"/>
        <w:jc w:val="both"/>
        <w:rPr>
          <w:rFonts w:ascii="Arial" w:hAnsi="Arial" w:cs="Arial"/>
        </w:rPr>
      </w:pPr>
      <w:r w:rsidRPr="00412B37">
        <w:rPr>
          <w:rFonts w:ascii="Arial" w:hAnsi="Arial" w:cs="Arial"/>
        </w:rPr>
        <w:t>un système de détection d’incendie ;</w:t>
      </w:r>
    </w:p>
    <w:p w14:paraId="0DEACC02" w14:textId="77777777" w:rsidR="006C2143" w:rsidRPr="00412B37" w:rsidRDefault="006C2143" w:rsidP="00F55AAD">
      <w:pPr>
        <w:pStyle w:val="ListParagraph"/>
        <w:numPr>
          <w:ilvl w:val="0"/>
          <w:numId w:val="35"/>
        </w:numPr>
        <w:spacing w:after="0"/>
        <w:jc w:val="both"/>
        <w:rPr>
          <w:rFonts w:ascii="Arial" w:hAnsi="Arial" w:cs="Arial"/>
        </w:rPr>
      </w:pPr>
      <w:r w:rsidRPr="00412B37">
        <w:rPr>
          <w:rFonts w:ascii="Arial" w:hAnsi="Arial" w:cs="Arial"/>
        </w:rPr>
        <w:t>massifs, socles dallages pour l’installation des équipements et matériels ;</w:t>
      </w:r>
    </w:p>
    <w:p w14:paraId="03A13083" w14:textId="77777777" w:rsidR="006C2143" w:rsidRPr="00412B37" w:rsidRDefault="006C2143" w:rsidP="00F55AAD">
      <w:pPr>
        <w:pStyle w:val="ListParagraph"/>
        <w:numPr>
          <w:ilvl w:val="0"/>
          <w:numId w:val="35"/>
        </w:numPr>
        <w:jc w:val="both"/>
        <w:rPr>
          <w:rFonts w:ascii="Arial" w:hAnsi="Arial" w:cs="Arial"/>
        </w:rPr>
      </w:pPr>
      <w:r w:rsidRPr="00412B37">
        <w:rPr>
          <w:rFonts w:ascii="Arial" w:hAnsi="Arial" w:cs="Arial"/>
        </w:rPr>
        <w:t>tous les conduits (caniveaux ou buses) pour les passages de câbles, tuyauteries ou le drainage des égouttures, huiles ou eaux usées ;</w:t>
      </w:r>
    </w:p>
    <w:p w14:paraId="59CEC584" w14:textId="77777777" w:rsidR="006C2143" w:rsidRPr="00412B37" w:rsidRDefault="006C2143" w:rsidP="00F55AAD">
      <w:pPr>
        <w:pStyle w:val="ListParagraph"/>
        <w:numPr>
          <w:ilvl w:val="0"/>
          <w:numId w:val="35"/>
        </w:numPr>
        <w:spacing w:after="0"/>
        <w:jc w:val="both"/>
        <w:rPr>
          <w:rFonts w:ascii="Arial" w:hAnsi="Arial" w:cs="Arial"/>
        </w:rPr>
      </w:pPr>
      <w:r w:rsidRPr="00412B37">
        <w:rPr>
          <w:rFonts w:ascii="Arial" w:hAnsi="Arial" w:cs="Arial"/>
        </w:rPr>
        <w:t>extracteurs d’air.</w:t>
      </w:r>
    </w:p>
    <w:p w14:paraId="6C7C2E12" w14:textId="77777777" w:rsidR="00B723FD" w:rsidRPr="00412B37" w:rsidRDefault="00B723FD" w:rsidP="00D31ED0">
      <w:pPr>
        <w:spacing w:after="0" w:line="276" w:lineRule="auto"/>
        <w:jc w:val="both"/>
        <w:rPr>
          <w:rFonts w:ascii="Arial" w:hAnsi="Arial" w:cs="Arial"/>
          <w:b/>
          <w:bCs/>
          <w:sz w:val="22"/>
          <w:szCs w:val="22"/>
        </w:rPr>
      </w:pPr>
    </w:p>
    <w:p w14:paraId="73004F90" w14:textId="77777777" w:rsidR="00B723FD" w:rsidRPr="00412B37" w:rsidRDefault="006C2143" w:rsidP="00F55AAD">
      <w:pPr>
        <w:pStyle w:val="ListParagraph"/>
        <w:numPr>
          <w:ilvl w:val="3"/>
          <w:numId w:val="3"/>
        </w:numPr>
        <w:tabs>
          <w:tab w:val="left" w:pos="709"/>
          <w:tab w:val="left" w:pos="1418"/>
        </w:tabs>
        <w:autoSpaceDE w:val="0"/>
        <w:autoSpaceDN w:val="0"/>
        <w:adjustRightInd w:val="0"/>
        <w:spacing w:after="0"/>
        <w:jc w:val="both"/>
        <w:outlineLvl w:val="3"/>
        <w:rPr>
          <w:rFonts w:ascii="Arial" w:hAnsi="Arial" w:cs="Arial"/>
          <w:b/>
          <w:bCs/>
        </w:rPr>
      </w:pPr>
      <w:bookmarkStart w:id="621" w:name="_Toc468295737"/>
      <w:bookmarkStart w:id="622" w:name="_Toc469636586"/>
      <w:bookmarkStart w:id="623" w:name="_Toc473072148"/>
      <w:bookmarkStart w:id="624" w:name="_Toc473073864"/>
      <w:bookmarkStart w:id="625" w:name="_Toc473130418"/>
      <w:bookmarkStart w:id="626" w:name="_Toc473130726"/>
      <w:bookmarkStart w:id="627" w:name="_Toc473244908"/>
      <w:bookmarkStart w:id="628" w:name="_Toc478458656"/>
      <w:bookmarkStart w:id="629" w:name="_Toc478459214"/>
      <w:r w:rsidRPr="00412B37">
        <w:rPr>
          <w:rFonts w:ascii="Arial" w:eastAsiaTheme="minorHAnsi" w:hAnsi="Arial" w:cs="Arial"/>
          <w:b/>
          <w:bCs/>
          <w:lang w:eastAsia="en-US"/>
        </w:rPr>
        <w:t xml:space="preserve">Parcs de combustibles : Bacs et cuves de stockage – Bassins </w:t>
      </w:r>
      <w:bookmarkEnd w:id="621"/>
      <w:bookmarkEnd w:id="622"/>
      <w:bookmarkEnd w:id="623"/>
      <w:bookmarkEnd w:id="624"/>
      <w:bookmarkEnd w:id="625"/>
      <w:bookmarkEnd w:id="626"/>
      <w:r w:rsidR="000A61AD" w:rsidRPr="00412B37">
        <w:rPr>
          <w:rFonts w:ascii="Arial" w:eastAsiaTheme="minorHAnsi" w:hAnsi="Arial" w:cs="Arial"/>
          <w:b/>
          <w:bCs/>
          <w:lang w:eastAsia="en-US"/>
        </w:rPr>
        <w:t>de rétention</w:t>
      </w:r>
      <w:bookmarkEnd w:id="627"/>
      <w:bookmarkEnd w:id="628"/>
      <w:bookmarkEnd w:id="629"/>
    </w:p>
    <w:p w14:paraId="6DF93E39" w14:textId="77777777" w:rsidR="001E1A3B" w:rsidRPr="001358F7" w:rsidRDefault="001E1A3B" w:rsidP="001E1A3B">
      <w:pPr>
        <w:rPr>
          <w:rFonts w:ascii="Arial" w:hAnsi="Arial" w:cs="Arial"/>
          <w:sz w:val="22"/>
          <w:szCs w:val="22"/>
        </w:rPr>
      </w:pPr>
      <w:r w:rsidRPr="001358F7">
        <w:rPr>
          <w:rFonts w:ascii="Arial" w:hAnsi="Arial" w:cs="Arial"/>
          <w:sz w:val="22"/>
          <w:szCs w:val="22"/>
        </w:rPr>
        <w:t>Le circuit fuel léger ‘DDO’ comprend :</w:t>
      </w:r>
    </w:p>
    <w:p w14:paraId="0DD4F4BD" w14:textId="77777777" w:rsidR="001E1A3B" w:rsidRPr="001358F7" w:rsidRDefault="001E1A3B" w:rsidP="004A3B2D">
      <w:pPr>
        <w:pStyle w:val="Corpsdetexte31"/>
        <w:numPr>
          <w:ilvl w:val="0"/>
          <w:numId w:val="96"/>
        </w:numPr>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Un module de dépotage 2x25m³/h</w:t>
      </w:r>
    </w:p>
    <w:p w14:paraId="3DBDBD05" w14:textId="77777777" w:rsidR="001E1A3B" w:rsidRPr="001358F7" w:rsidRDefault="001E1A3B" w:rsidP="004A3B2D">
      <w:pPr>
        <w:pStyle w:val="Corpsdetexte31"/>
        <w:numPr>
          <w:ilvl w:val="0"/>
          <w:numId w:val="96"/>
        </w:numPr>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Un réservoir de stockage de 350 m³</w:t>
      </w:r>
    </w:p>
    <w:p w14:paraId="330931CC" w14:textId="77777777" w:rsidR="001E1A3B" w:rsidRPr="001358F7" w:rsidRDefault="001E1A3B" w:rsidP="004A3B2D">
      <w:pPr>
        <w:pStyle w:val="Corpsdetexte31"/>
        <w:numPr>
          <w:ilvl w:val="0"/>
          <w:numId w:val="96"/>
        </w:numPr>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Un module de traitement DDO duplex 2x5m³/h</w:t>
      </w:r>
    </w:p>
    <w:p w14:paraId="02C835CE" w14:textId="77777777" w:rsidR="001E1A3B" w:rsidRPr="001358F7" w:rsidRDefault="001E1A3B" w:rsidP="004A3B2D">
      <w:pPr>
        <w:pStyle w:val="Corpsdetexte31"/>
        <w:numPr>
          <w:ilvl w:val="0"/>
          <w:numId w:val="96"/>
        </w:numPr>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Deux réservoirs journaliers 25m³</w:t>
      </w:r>
    </w:p>
    <w:p w14:paraId="55C4D961" w14:textId="77777777" w:rsidR="001E1A3B" w:rsidRPr="001358F7" w:rsidRDefault="001E1A3B" w:rsidP="004A3B2D">
      <w:pPr>
        <w:pStyle w:val="Corpsdetexte31"/>
        <w:widowControl/>
        <w:numPr>
          <w:ilvl w:val="0"/>
          <w:numId w:val="96"/>
        </w:numPr>
        <w:autoSpaceDE/>
        <w:spacing w:before="40" w:after="40"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Deux modules de gavage moteur diesel</w:t>
      </w:r>
    </w:p>
    <w:p w14:paraId="7BD44B42" w14:textId="77777777" w:rsidR="001E1A3B" w:rsidRPr="001358F7" w:rsidRDefault="001E1A3B" w:rsidP="001E1A3B">
      <w:pPr>
        <w:ind w:left="720"/>
        <w:rPr>
          <w:rFonts w:ascii="Arial" w:hAnsi="Arial" w:cs="Arial"/>
        </w:rPr>
      </w:pPr>
    </w:p>
    <w:p w14:paraId="1A581ED6" w14:textId="77777777" w:rsidR="001E1A3B" w:rsidRPr="001358F7" w:rsidRDefault="001E1A3B" w:rsidP="001E1A3B">
      <w:pPr>
        <w:rPr>
          <w:rFonts w:ascii="Arial" w:hAnsi="Arial" w:cs="Arial"/>
        </w:rPr>
      </w:pPr>
      <w:r w:rsidRPr="001358F7">
        <w:rPr>
          <w:rFonts w:ascii="Arial" w:hAnsi="Arial" w:cs="Arial"/>
        </w:rPr>
        <w:t>Le circuit fuel lourd ‘HFO’ est composé comme il suit :</w:t>
      </w:r>
    </w:p>
    <w:p w14:paraId="41A3B4F5" w14:textId="77777777" w:rsidR="001E1A3B" w:rsidRPr="001358F7" w:rsidRDefault="001E1A3B" w:rsidP="001E1A3B">
      <w:pPr>
        <w:pStyle w:val="Corpsdetexte31"/>
        <w:spacing w:line="276" w:lineRule="auto"/>
        <w:jc w:val="both"/>
        <w:rPr>
          <w:rFonts w:ascii="Arial" w:eastAsiaTheme="minorEastAsia" w:hAnsi="Arial" w:cs="Arial"/>
          <w:b/>
          <w:i/>
          <w:color w:val="auto"/>
          <w:sz w:val="8"/>
          <w:szCs w:val="8"/>
          <w:lang w:eastAsia="fr-FR"/>
        </w:rPr>
      </w:pPr>
    </w:p>
    <w:p w14:paraId="40620434" w14:textId="77777777" w:rsidR="001E1A3B" w:rsidRPr="001358F7" w:rsidRDefault="001E1A3B" w:rsidP="001E1A3B">
      <w:pPr>
        <w:pStyle w:val="Corpsdetexte31"/>
        <w:spacing w:line="276" w:lineRule="auto"/>
        <w:jc w:val="both"/>
        <w:rPr>
          <w:rFonts w:ascii="Arial" w:eastAsiaTheme="minorEastAsia" w:hAnsi="Arial" w:cs="Arial"/>
          <w:b/>
          <w:i/>
          <w:color w:val="auto"/>
          <w:sz w:val="22"/>
          <w:szCs w:val="22"/>
          <w:lang w:eastAsia="fr-FR"/>
        </w:rPr>
      </w:pPr>
      <w:r w:rsidRPr="001358F7">
        <w:rPr>
          <w:rFonts w:ascii="Arial" w:eastAsiaTheme="minorEastAsia" w:hAnsi="Arial" w:cs="Arial"/>
          <w:b/>
          <w:i/>
          <w:color w:val="auto"/>
          <w:sz w:val="22"/>
          <w:szCs w:val="22"/>
          <w:lang w:eastAsia="fr-FR"/>
        </w:rPr>
        <w:t>Un module de dépotage</w:t>
      </w:r>
    </w:p>
    <w:p w14:paraId="0B4819A2" w14:textId="77777777" w:rsidR="001E1A3B" w:rsidRPr="001358F7" w:rsidRDefault="001E1A3B" w:rsidP="001E1A3B">
      <w:pPr>
        <w:pStyle w:val="Corpsdetexte31"/>
        <w:spacing w:line="276" w:lineRule="auto"/>
        <w:jc w:val="both"/>
        <w:rPr>
          <w:rFonts w:ascii="Arial" w:eastAsiaTheme="minorEastAsia" w:hAnsi="Arial" w:cs="Arial"/>
          <w:color w:val="auto"/>
          <w:sz w:val="6"/>
          <w:szCs w:val="6"/>
          <w:lang w:eastAsia="fr-FR"/>
        </w:rPr>
      </w:pPr>
    </w:p>
    <w:p w14:paraId="680C0E0D" w14:textId="77777777" w:rsidR="001E1A3B" w:rsidRPr="001358F7" w:rsidRDefault="001E1A3B" w:rsidP="001E1A3B">
      <w:pPr>
        <w:pStyle w:val="Corpsdetexte31"/>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Un module de dépotage et de comptage (2 pompes, l’une en secours de l’autre)</w:t>
      </w:r>
    </w:p>
    <w:p w14:paraId="3183FD63" w14:textId="77777777" w:rsidR="001E1A3B" w:rsidRPr="001358F7" w:rsidRDefault="001E1A3B" w:rsidP="001E1A3B">
      <w:pPr>
        <w:pStyle w:val="Corpsdetexte31"/>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L’installation de dépotage des camions citernes (pour remplissage du réservoir de stockage</w:t>
      </w:r>
    </w:p>
    <w:p w14:paraId="2F9C91B0" w14:textId="77777777" w:rsidR="001E1A3B" w:rsidRPr="001358F7" w:rsidRDefault="001E1A3B" w:rsidP="001E1A3B">
      <w:pPr>
        <w:pStyle w:val="Corpsdetexte31"/>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 xml:space="preserve">HFO) </w:t>
      </w:r>
      <w:r w:rsidR="000A61AD" w:rsidRPr="001358F7">
        <w:rPr>
          <w:rFonts w:ascii="Arial" w:eastAsiaTheme="minorEastAsia" w:hAnsi="Arial" w:cs="Arial"/>
          <w:color w:val="auto"/>
          <w:sz w:val="22"/>
          <w:szCs w:val="22"/>
          <w:lang w:eastAsia="fr-FR"/>
        </w:rPr>
        <w:t>comprend :</w:t>
      </w:r>
    </w:p>
    <w:p w14:paraId="248DD4CC" w14:textId="77777777" w:rsidR="001E1A3B" w:rsidRPr="001358F7" w:rsidRDefault="001E1A3B" w:rsidP="004A3B2D">
      <w:pPr>
        <w:pStyle w:val="Corpsdetexte31"/>
        <w:numPr>
          <w:ilvl w:val="0"/>
          <w:numId w:val="96"/>
        </w:numPr>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2 pompes électriques de 25 m³/h unitaire (l’une en secours de l’autre =2 x 100 %)</w:t>
      </w:r>
    </w:p>
    <w:p w14:paraId="70295100" w14:textId="77777777" w:rsidR="001E1A3B" w:rsidRPr="001358F7" w:rsidRDefault="001E1A3B" w:rsidP="004A3B2D">
      <w:pPr>
        <w:pStyle w:val="Corpsdetexte31"/>
        <w:numPr>
          <w:ilvl w:val="0"/>
          <w:numId w:val="96"/>
        </w:numPr>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lastRenderedPageBreak/>
        <w:t>2 flexible de dépotage avec 2 prises camion</w:t>
      </w:r>
    </w:p>
    <w:p w14:paraId="7C15645C" w14:textId="77777777" w:rsidR="001E1A3B" w:rsidRPr="001358F7" w:rsidRDefault="001E1A3B" w:rsidP="004A3B2D">
      <w:pPr>
        <w:pStyle w:val="Corpsdetexte31"/>
        <w:numPr>
          <w:ilvl w:val="0"/>
          <w:numId w:val="96"/>
        </w:numPr>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2 filtre</w:t>
      </w:r>
      <w:r w:rsidR="0097638A">
        <w:rPr>
          <w:rFonts w:ascii="Arial" w:eastAsiaTheme="minorEastAsia" w:hAnsi="Arial" w:cs="Arial"/>
          <w:color w:val="auto"/>
          <w:sz w:val="22"/>
          <w:szCs w:val="22"/>
          <w:lang w:eastAsia="fr-FR"/>
        </w:rPr>
        <w:t>s</w:t>
      </w:r>
      <w:r w:rsidRPr="001358F7">
        <w:rPr>
          <w:rFonts w:ascii="Arial" w:eastAsiaTheme="minorEastAsia" w:hAnsi="Arial" w:cs="Arial"/>
          <w:color w:val="auto"/>
          <w:sz w:val="22"/>
          <w:szCs w:val="22"/>
          <w:lang w:eastAsia="fr-FR"/>
        </w:rPr>
        <w:t xml:space="preserve"> à tamis</w:t>
      </w:r>
    </w:p>
    <w:p w14:paraId="5BB804E6" w14:textId="77777777" w:rsidR="001E1A3B" w:rsidRPr="001358F7" w:rsidRDefault="001E1A3B" w:rsidP="004A3B2D">
      <w:pPr>
        <w:pStyle w:val="Corpsdetexte31"/>
        <w:numPr>
          <w:ilvl w:val="0"/>
          <w:numId w:val="96"/>
        </w:numPr>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1 compteur volumétrique 25m³/h avec totalisateur et remise à zéro</w:t>
      </w:r>
    </w:p>
    <w:p w14:paraId="3DA0BF8D" w14:textId="77777777" w:rsidR="001E1A3B" w:rsidRPr="001358F7" w:rsidRDefault="001E1A3B" w:rsidP="004A3B2D">
      <w:pPr>
        <w:pStyle w:val="Corpsdetexte31"/>
        <w:numPr>
          <w:ilvl w:val="0"/>
          <w:numId w:val="96"/>
        </w:numPr>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vannes et instrumentation nécessaire</w:t>
      </w:r>
    </w:p>
    <w:p w14:paraId="5AE14F73" w14:textId="77777777" w:rsidR="001E1A3B" w:rsidRPr="001358F7" w:rsidRDefault="001E1A3B" w:rsidP="001E1A3B">
      <w:pPr>
        <w:pStyle w:val="Corpsdetexte31"/>
        <w:spacing w:line="276" w:lineRule="auto"/>
        <w:jc w:val="both"/>
        <w:rPr>
          <w:rFonts w:ascii="Arial" w:eastAsiaTheme="minorEastAsia" w:hAnsi="Arial" w:cs="Arial"/>
          <w:color w:val="auto"/>
          <w:sz w:val="6"/>
          <w:szCs w:val="6"/>
          <w:lang w:eastAsia="fr-FR"/>
        </w:rPr>
      </w:pPr>
    </w:p>
    <w:p w14:paraId="10B1D6B5" w14:textId="77777777" w:rsidR="001E1A3B" w:rsidRPr="001358F7" w:rsidRDefault="001E1A3B" w:rsidP="001E1A3B">
      <w:pPr>
        <w:pStyle w:val="Corpsdetexte31"/>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Les pompes de dépotage et ses équipements auxiliaires sont montés sur un châssis en acier, formant une unité compacte.</w:t>
      </w:r>
    </w:p>
    <w:p w14:paraId="11868EC3" w14:textId="77777777" w:rsidR="001E1A3B" w:rsidRPr="001358F7" w:rsidRDefault="001E1A3B" w:rsidP="001E1A3B">
      <w:pPr>
        <w:pStyle w:val="Corpsdetexte31"/>
        <w:spacing w:line="276" w:lineRule="auto"/>
        <w:jc w:val="both"/>
        <w:rPr>
          <w:rFonts w:ascii="Arial" w:eastAsiaTheme="minorEastAsia" w:hAnsi="Arial" w:cs="Arial"/>
          <w:color w:val="auto"/>
          <w:sz w:val="10"/>
          <w:szCs w:val="10"/>
          <w:lang w:eastAsia="fr-FR"/>
        </w:rPr>
      </w:pPr>
    </w:p>
    <w:p w14:paraId="721F7A5F" w14:textId="77777777" w:rsidR="001E1A3B" w:rsidRPr="001358F7" w:rsidRDefault="001E1A3B" w:rsidP="001E1A3B">
      <w:pPr>
        <w:pStyle w:val="Corpsdetexte31"/>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Les fuites de la station de dépotage seront ramenées vers l'installation de dépollution via un puisard équipé d'une pompe de vidange si nécessaire (sans coût supplémentaire).</w:t>
      </w:r>
    </w:p>
    <w:p w14:paraId="3CA67CCF" w14:textId="77777777" w:rsidR="001E1A3B" w:rsidRPr="001358F7" w:rsidRDefault="001E1A3B" w:rsidP="001E1A3B">
      <w:pPr>
        <w:pStyle w:val="Corpsdetexte31"/>
        <w:spacing w:line="276" w:lineRule="auto"/>
        <w:jc w:val="both"/>
        <w:rPr>
          <w:rFonts w:ascii="Arial" w:eastAsiaTheme="minorEastAsia" w:hAnsi="Arial" w:cs="Arial"/>
          <w:color w:val="auto"/>
          <w:sz w:val="10"/>
          <w:szCs w:val="10"/>
          <w:lang w:eastAsia="fr-FR"/>
        </w:rPr>
      </w:pPr>
    </w:p>
    <w:p w14:paraId="5A0ED30F" w14:textId="77777777" w:rsidR="001E1A3B" w:rsidRPr="001358F7" w:rsidRDefault="001E1A3B" w:rsidP="001E1A3B">
      <w:pPr>
        <w:pStyle w:val="Corpsdetexte31"/>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Les pompes de dépotage seront placées dans le nouveau local technique prévu dans la cadre du contrat de base. Ses dimensions seront adaptées à cet effet. Celles-ci sont démarrées et arrêtées localement ou par le niveau haut de la cuve de stockage.</w:t>
      </w:r>
    </w:p>
    <w:p w14:paraId="05C3D9B1" w14:textId="77777777" w:rsidR="001E1A3B" w:rsidRPr="001358F7" w:rsidRDefault="001E1A3B" w:rsidP="001E1A3B">
      <w:pPr>
        <w:pStyle w:val="Corpsdetexte31"/>
        <w:spacing w:line="276" w:lineRule="auto"/>
        <w:jc w:val="both"/>
        <w:rPr>
          <w:rFonts w:ascii="Arial" w:eastAsiaTheme="minorEastAsia" w:hAnsi="Arial" w:cs="Arial"/>
          <w:color w:val="auto"/>
          <w:sz w:val="22"/>
          <w:szCs w:val="22"/>
          <w:lang w:eastAsia="fr-FR"/>
        </w:rPr>
      </w:pPr>
    </w:p>
    <w:p w14:paraId="45831CB7" w14:textId="77777777" w:rsidR="001E1A3B" w:rsidRPr="001358F7" w:rsidRDefault="001E1A3B" w:rsidP="001E1A3B">
      <w:pPr>
        <w:pStyle w:val="Corpsdetexte31"/>
        <w:spacing w:line="276" w:lineRule="auto"/>
        <w:jc w:val="both"/>
        <w:rPr>
          <w:rFonts w:ascii="Arial" w:eastAsiaTheme="minorEastAsia" w:hAnsi="Arial" w:cs="Arial"/>
          <w:b/>
          <w:i/>
          <w:color w:val="auto"/>
          <w:sz w:val="22"/>
          <w:szCs w:val="22"/>
          <w:lang w:eastAsia="fr-FR"/>
        </w:rPr>
      </w:pPr>
      <w:r w:rsidRPr="001358F7">
        <w:rPr>
          <w:rFonts w:ascii="Arial" w:eastAsiaTheme="minorEastAsia" w:hAnsi="Arial" w:cs="Arial"/>
          <w:b/>
          <w:i/>
          <w:color w:val="auto"/>
          <w:sz w:val="22"/>
          <w:szCs w:val="22"/>
          <w:lang w:eastAsia="fr-FR"/>
        </w:rPr>
        <w:t>Un réservoir de stockage principal de 1000 m³</w:t>
      </w:r>
    </w:p>
    <w:p w14:paraId="51F161E9" w14:textId="77777777" w:rsidR="001E1A3B" w:rsidRPr="001358F7" w:rsidRDefault="001E1A3B" w:rsidP="001E1A3B">
      <w:pPr>
        <w:pStyle w:val="Corpsdetexte31"/>
        <w:spacing w:line="276" w:lineRule="auto"/>
        <w:jc w:val="both"/>
        <w:rPr>
          <w:rFonts w:ascii="Arial" w:eastAsiaTheme="minorEastAsia" w:hAnsi="Arial" w:cs="Arial"/>
          <w:color w:val="auto"/>
          <w:sz w:val="10"/>
          <w:szCs w:val="10"/>
          <w:lang w:eastAsia="fr-FR"/>
        </w:rPr>
      </w:pPr>
    </w:p>
    <w:p w14:paraId="344601C9" w14:textId="77777777" w:rsidR="001E1A3B" w:rsidRPr="001358F7" w:rsidRDefault="001E1A3B" w:rsidP="001E1A3B">
      <w:pPr>
        <w:pStyle w:val="Corpsdetexte31"/>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Le stockage du HFO se fera dans un réservoir vertical en acier de capacité de 1000 m³ ce qui équivaut à environ 30 jours de fonctionnement des 2 tranches de 4MW.</w:t>
      </w:r>
    </w:p>
    <w:p w14:paraId="7CBF4333" w14:textId="77777777" w:rsidR="001E1A3B" w:rsidRPr="00F55AAD" w:rsidRDefault="001E1A3B" w:rsidP="004A3B2D">
      <w:pPr>
        <w:pStyle w:val="Corpsdetexte31"/>
        <w:numPr>
          <w:ilvl w:val="0"/>
          <w:numId w:val="97"/>
        </w:numPr>
        <w:spacing w:line="276" w:lineRule="auto"/>
        <w:jc w:val="both"/>
        <w:rPr>
          <w:rFonts w:ascii="Arial" w:eastAsiaTheme="minorEastAsia" w:hAnsi="Arial" w:cs="Arial"/>
          <w:color w:val="auto"/>
          <w:sz w:val="22"/>
          <w:szCs w:val="22"/>
          <w:lang w:val="pt-PT" w:eastAsia="fr-FR"/>
        </w:rPr>
      </w:pPr>
      <w:r w:rsidRPr="00F55AAD">
        <w:rPr>
          <w:rFonts w:ascii="Arial" w:eastAsiaTheme="minorEastAsia" w:hAnsi="Arial" w:cs="Arial"/>
          <w:color w:val="auto"/>
          <w:sz w:val="22"/>
          <w:szCs w:val="22"/>
          <w:lang w:val="pt-PT" w:eastAsia="fr-FR"/>
        </w:rPr>
        <w:t>Dimensions : Ø 10 m x H 14 m</w:t>
      </w:r>
    </w:p>
    <w:p w14:paraId="5081EACC" w14:textId="77777777" w:rsidR="001E1A3B" w:rsidRPr="001358F7" w:rsidRDefault="001E1A3B" w:rsidP="004A3B2D">
      <w:pPr>
        <w:pStyle w:val="Corpsdetexte31"/>
        <w:numPr>
          <w:ilvl w:val="0"/>
          <w:numId w:val="97"/>
        </w:numPr>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Epaisseurs des tôles :</w:t>
      </w:r>
    </w:p>
    <w:p w14:paraId="231963E9" w14:textId="77777777" w:rsidR="001E1A3B" w:rsidRPr="001358F7" w:rsidRDefault="001E1A3B" w:rsidP="004A3B2D">
      <w:pPr>
        <w:pStyle w:val="Corpsdetexte31"/>
        <w:numPr>
          <w:ilvl w:val="1"/>
          <w:numId w:val="97"/>
        </w:numPr>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Fond : 6mm</w:t>
      </w:r>
    </w:p>
    <w:p w14:paraId="201AA648" w14:textId="77777777" w:rsidR="001E1A3B" w:rsidRPr="001358F7" w:rsidRDefault="001E1A3B" w:rsidP="004A3B2D">
      <w:pPr>
        <w:pStyle w:val="Corpsdetexte31"/>
        <w:numPr>
          <w:ilvl w:val="1"/>
          <w:numId w:val="97"/>
        </w:numPr>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Virole : 6-5-5-5-5-5-5 mm</w:t>
      </w:r>
    </w:p>
    <w:p w14:paraId="3969DA52" w14:textId="77777777" w:rsidR="001E1A3B" w:rsidRPr="001358F7" w:rsidRDefault="001E1A3B" w:rsidP="004A3B2D">
      <w:pPr>
        <w:pStyle w:val="Corpsdetexte31"/>
        <w:numPr>
          <w:ilvl w:val="1"/>
          <w:numId w:val="97"/>
        </w:numPr>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Toiture : 5 mm sur charpente</w:t>
      </w:r>
    </w:p>
    <w:p w14:paraId="2CE93E2D" w14:textId="77777777" w:rsidR="001E1A3B" w:rsidRPr="001358F7" w:rsidRDefault="001E1A3B" w:rsidP="001E1A3B">
      <w:pPr>
        <w:pStyle w:val="Corpsdetexte31"/>
        <w:spacing w:line="276" w:lineRule="auto"/>
        <w:jc w:val="both"/>
        <w:rPr>
          <w:rFonts w:ascii="Arial" w:eastAsiaTheme="minorEastAsia" w:hAnsi="Arial" w:cs="Arial"/>
          <w:color w:val="auto"/>
          <w:sz w:val="10"/>
          <w:szCs w:val="10"/>
          <w:lang w:eastAsia="fr-FR"/>
        </w:rPr>
      </w:pPr>
    </w:p>
    <w:p w14:paraId="0B031BA5" w14:textId="77777777" w:rsidR="001E1A3B" w:rsidRPr="001358F7" w:rsidRDefault="001E1A3B" w:rsidP="001E1A3B">
      <w:pPr>
        <w:pStyle w:val="Corpsdetexte31"/>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Le réservoir est muni de tous les accessoires et instrumentation suivants :</w:t>
      </w:r>
    </w:p>
    <w:p w14:paraId="11482D82" w14:textId="77777777" w:rsidR="001E1A3B" w:rsidRPr="001358F7" w:rsidRDefault="001E1A3B" w:rsidP="004A3B2D">
      <w:pPr>
        <w:pStyle w:val="Corpsdetexte31"/>
        <w:numPr>
          <w:ilvl w:val="0"/>
          <w:numId w:val="97"/>
        </w:numPr>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1 escalier en spirale d’accès au toit</w:t>
      </w:r>
    </w:p>
    <w:p w14:paraId="1906A048" w14:textId="77777777" w:rsidR="001E1A3B" w:rsidRPr="001358F7" w:rsidRDefault="001E1A3B" w:rsidP="004A3B2D">
      <w:pPr>
        <w:pStyle w:val="Corpsdetexte31"/>
        <w:numPr>
          <w:ilvl w:val="0"/>
          <w:numId w:val="97"/>
        </w:numPr>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1 garde-corps au bord du toit</w:t>
      </w:r>
    </w:p>
    <w:p w14:paraId="2E3FABA5" w14:textId="77777777" w:rsidR="001E1A3B" w:rsidRPr="001358F7" w:rsidRDefault="001E1A3B" w:rsidP="004A3B2D">
      <w:pPr>
        <w:pStyle w:val="Corpsdetexte31"/>
        <w:numPr>
          <w:ilvl w:val="0"/>
          <w:numId w:val="97"/>
        </w:numPr>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1 trou d’homme dans le toit et dans la chemise</w:t>
      </w:r>
    </w:p>
    <w:p w14:paraId="5BA8A957" w14:textId="77777777" w:rsidR="001E1A3B" w:rsidRPr="001358F7" w:rsidRDefault="001E1A3B" w:rsidP="004A3B2D">
      <w:pPr>
        <w:pStyle w:val="Corpsdetexte31"/>
        <w:numPr>
          <w:ilvl w:val="0"/>
          <w:numId w:val="97"/>
        </w:numPr>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1 mise à l’air sur le toit</w:t>
      </w:r>
    </w:p>
    <w:p w14:paraId="7075449F" w14:textId="77777777" w:rsidR="001E1A3B" w:rsidRPr="001358F7" w:rsidRDefault="001E1A3B" w:rsidP="004A3B2D">
      <w:pPr>
        <w:pStyle w:val="Corpsdetexte31"/>
        <w:numPr>
          <w:ilvl w:val="0"/>
          <w:numId w:val="97"/>
        </w:numPr>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1 indicateur de niveau local</w:t>
      </w:r>
    </w:p>
    <w:p w14:paraId="5DD675AE" w14:textId="77777777" w:rsidR="001E1A3B" w:rsidRPr="001358F7" w:rsidRDefault="001E1A3B" w:rsidP="004A3B2D">
      <w:pPr>
        <w:pStyle w:val="Corpsdetexte31"/>
        <w:numPr>
          <w:ilvl w:val="0"/>
          <w:numId w:val="97"/>
        </w:numPr>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1 indicateur de niveau à distance (en salle de commande)</w:t>
      </w:r>
    </w:p>
    <w:p w14:paraId="076D8009" w14:textId="77777777" w:rsidR="001E1A3B" w:rsidRPr="001358F7" w:rsidRDefault="001E1A3B" w:rsidP="004A3B2D">
      <w:pPr>
        <w:pStyle w:val="Corpsdetexte31"/>
        <w:numPr>
          <w:ilvl w:val="0"/>
          <w:numId w:val="97"/>
        </w:numPr>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les boucles de raccordement nécessaires, par bride</w:t>
      </w:r>
    </w:p>
    <w:p w14:paraId="0ED59B5C" w14:textId="77777777" w:rsidR="001E1A3B" w:rsidRPr="001358F7" w:rsidRDefault="001E1A3B" w:rsidP="004A3B2D">
      <w:pPr>
        <w:pStyle w:val="Corpsdetexte31"/>
        <w:numPr>
          <w:ilvl w:val="0"/>
          <w:numId w:val="97"/>
        </w:numPr>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les prises de terre</w:t>
      </w:r>
    </w:p>
    <w:p w14:paraId="33B5D3D7" w14:textId="77777777" w:rsidR="001E1A3B" w:rsidRPr="001358F7" w:rsidRDefault="001E1A3B" w:rsidP="004A3B2D">
      <w:pPr>
        <w:pStyle w:val="Corpsdetexte31"/>
        <w:numPr>
          <w:ilvl w:val="0"/>
          <w:numId w:val="97"/>
        </w:numPr>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1 tuyauterie de purge/vidange reliée au système de collecte des égouttures</w:t>
      </w:r>
    </w:p>
    <w:p w14:paraId="618CBA84" w14:textId="77777777" w:rsidR="001E1A3B" w:rsidRPr="001358F7" w:rsidRDefault="001E1A3B" w:rsidP="004A3B2D">
      <w:pPr>
        <w:pStyle w:val="Corpsdetexte31"/>
        <w:numPr>
          <w:ilvl w:val="0"/>
          <w:numId w:val="97"/>
        </w:numPr>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1 contact de niveau haut pour arrêt de la pompe de dépotage</w:t>
      </w:r>
    </w:p>
    <w:p w14:paraId="6EDC4ADE" w14:textId="77777777" w:rsidR="001E1A3B" w:rsidRPr="001358F7" w:rsidRDefault="001E1A3B" w:rsidP="004A3B2D">
      <w:pPr>
        <w:pStyle w:val="Corpsdetexte31"/>
        <w:numPr>
          <w:ilvl w:val="0"/>
          <w:numId w:val="97"/>
        </w:numPr>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1 contact de niveau très haut pour alarme</w:t>
      </w:r>
    </w:p>
    <w:p w14:paraId="14311C97" w14:textId="77777777" w:rsidR="001E1A3B" w:rsidRPr="001358F7" w:rsidRDefault="001E1A3B" w:rsidP="004A3B2D">
      <w:pPr>
        <w:pStyle w:val="Corpsdetexte31"/>
        <w:numPr>
          <w:ilvl w:val="0"/>
          <w:numId w:val="97"/>
        </w:numPr>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1 contact de niveau bas pour alarme</w:t>
      </w:r>
    </w:p>
    <w:p w14:paraId="3B227CBC" w14:textId="77777777" w:rsidR="001E1A3B" w:rsidRPr="001358F7" w:rsidRDefault="001E1A3B" w:rsidP="004A3B2D">
      <w:pPr>
        <w:pStyle w:val="Corpsdetexte31"/>
        <w:numPr>
          <w:ilvl w:val="0"/>
          <w:numId w:val="97"/>
        </w:numPr>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1 réchauffeur de bouche HFO</w:t>
      </w:r>
    </w:p>
    <w:p w14:paraId="351814C2" w14:textId="77777777" w:rsidR="001E1A3B" w:rsidRPr="001358F7" w:rsidRDefault="001E1A3B" w:rsidP="004A3B2D">
      <w:pPr>
        <w:pStyle w:val="Corpsdetexte31"/>
        <w:numPr>
          <w:ilvl w:val="0"/>
          <w:numId w:val="97"/>
        </w:numPr>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1 tuyauterie pour l’évacuation du trop-plein vers le système de collecte des égouttures</w:t>
      </w:r>
    </w:p>
    <w:p w14:paraId="77E135DB" w14:textId="77777777" w:rsidR="001E1A3B" w:rsidRPr="001358F7" w:rsidRDefault="001E1A3B" w:rsidP="001E1A3B">
      <w:pPr>
        <w:pStyle w:val="Corpsdetexte31"/>
        <w:spacing w:line="276" w:lineRule="auto"/>
        <w:jc w:val="both"/>
        <w:rPr>
          <w:rFonts w:ascii="Arial" w:eastAsiaTheme="minorEastAsia" w:hAnsi="Arial" w:cs="Arial"/>
          <w:color w:val="auto"/>
          <w:sz w:val="10"/>
          <w:szCs w:val="10"/>
          <w:lang w:eastAsia="fr-FR"/>
        </w:rPr>
      </w:pPr>
    </w:p>
    <w:p w14:paraId="15DC1B88" w14:textId="77777777" w:rsidR="001E1A3B" w:rsidRPr="001358F7" w:rsidRDefault="001E1A3B" w:rsidP="001E1A3B">
      <w:pPr>
        <w:pStyle w:val="Corpsdetexte31"/>
        <w:spacing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Le réservoir sera installé dans la nouvelle cuvette de rétention qui intégrera également les</w:t>
      </w:r>
    </w:p>
    <w:p w14:paraId="3818E562" w14:textId="77777777" w:rsidR="001E1A3B" w:rsidRPr="001358F7" w:rsidRDefault="001E1A3B" w:rsidP="001E1A3B">
      <w:pPr>
        <w:pStyle w:val="Corpsdetexte31"/>
        <w:widowControl/>
        <w:autoSpaceDE/>
        <w:spacing w:before="40" w:after="40" w:line="276" w:lineRule="auto"/>
        <w:jc w:val="both"/>
        <w:rPr>
          <w:rFonts w:ascii="Arial" w:eastAsiaTheme="minorEastAsia" w:hAnsi="Arial" w:cs="Arial"/>
          <w:color w:val="auto"/>
          <w:sz w:val="22"/>
          <w:szCs w:val="22"/>
          <w:lang w:eastAsia="fr-FR"/>
        </w:rPr>
      </w:pPr>
      <w:r w:rsidRPr="001358F7">
        <w:rPr>
          <w:rFonts w:ascii="Arial" w:eastAsiaTheme="minorEastAsia" w:hAnsi="Arial" w:cs="Arial"/>
          <w:color w:val="auto"/>
          <w:sz w:val="22"/>
          <w:szCs w:val="22"/>
          <w:lang w:eastAsia="fr-FR"/>
        </w:rPr>
        <w:t>réservoirs DDO de la centrale 2x4MW.</w:t>
      </w:r>
    </w:p>
    <w:p w14:paraId="2E24A430" w14:textId="77777777" w:rsidR="00D429BA" w:rsidRDefault="00D429BA">
      <w:pPr>
        <w:suppressAutoHyphens w:val="0"/>
        <w:spacing w:before="0" w:after="200" w:line="276" w:lineRule="auto"/>
        <w:rPr>
          <w:rFonts w:ascii="Arial" w:eastAsiaTheme="minorHAnsi" w:hAnsi="Arial" w:cs="Arial"/>
          <w:b/>
          <w:bCs/>
          <w:sz w:val="22"/>
          <w:szCs w:val="22"/>
          <w:lang w:eastAsia="en-US"/>
        </w:rPr>
      </w:pPr>
      <w:bookmarkStart w:id="630" w:name="_Toc468295738"/>
      <w:bookmarkStart w:id="631" w:name="_Toc469636587"/>
    </w:p>
    <w:p w14:paraId="4EBB9922" w14:textId="77777777" w:rsidR="00B723FD" w:rsidRPr="00412B37" w:rsidRDefault="00FF4616" w:rsidP="00F55AAD">
      <w:pPr>
        <w:pStyle w:val="ListParagraph"/>
        <w:numPr>
          <w:ilvl w:val="3"/>
          <w:numId w:val="3"/>
        </w:numPr>
        <w:tabs>
          <w:tab w:val="left" w:pos="709"/>
          <w:tab w:val="left" w:pos="1418"/>
        </w:tabs>
        <w:autoSpaceDE w:val="0"/>
        <w:autoSpaceDN w:val="0"/>
        <w:adjustRightInd w:val="0"/>
        <w:spacing w:after="0"/>
        <w:jc w:val="both"/>
        <w:outlineLvl w:val="3"/>
        <w:rPr>
          <w:rFonts w:ascii="Arial" w:eastAsiaTheme="minorHAnsi" w:hAnsi="Arial" w:cs="Arial"/>
          <w:b/>
          <w:bCs/>
          <w:lang w:eastAsia="en-US"/>
        </w:rPr>
      </w:pPr>
      <w:bookmarkStart w:id="632" w:name="_Toc473072149"/>
      <w:bookmarkStart w:id="633" w:name="_Toc473073865"/>
      <w:bookmarkStart w:id="634" w:name="_Toc473130419"/>
      <w:bookmarkStart w:id="635" w:name="_Toc473130727"/>
      <w:bookmarkStart w:id="636" w:name="_Toc473244909"/>
      <w:bookmarkStart w:id="637" w:name="_Toc478458657"/>
      <w:bookmarkStart w:id="638" w:name="_Toc478459215"/>
      <w:r w:rsidRPr="00412B37">
        <w:rPr>
          <w:rFonts w:ascii="Arial" w:eastAsiaTheme="minorHAnsi" w:hAnsi="Arial" w:cs="Arial"/>
          <w:b/>
          <w:bCs/>
          <w:lang w:eastAsia="en-US"/>
        </w:rPr>
        <w:t>Cuve eau incendie - Local incendie - Réseau eau incendie – Système de détection</w:t>
      </w:r>
      <w:bookmarkEnd w:id="630"/>
      <w:bookmarkEnd w:id="631"/>
      <w:bookmarkEnd w:id="632"/>
      <w:bookmarkEnd w:id="633"/>
      <w:bookmarkEnd w:id="634"/>
      <w:bookmarkEnd w:id="635"/>
      <w:bookmarkEnd w:id="636"/>
      <w:bookmarkEnd w:id="637"/>
      <w:bookmarkEnd w:id="638"/>
    </w:p>
    <w:p w14:paraId="0DEE8313" w14:textId="77777777" w:rsidR="00FF4616" w:rsidRPr="00D64851" w:rsidRDefault="00FF4616" w:rsidP="00D31ED0">
      <w:pPr>
        <w:spacing w:after="0" w:line="276" w:lineRule="auto"/>
        <w:jc w:val="both"/>
        <w:rPr>
          <w:rFonts w:ascii="Arial" w:hAnsi="Arial" w:cs="Arial"/>
          <w:sz w:val="10"/>
          <w:szCs w:val="10"/>
        </w:rPr>
      </w:pPr>
    </w:p>
    <w:p w14:paraId="12271B97" w14:textId="77777777" w:rsidR="00FF4616" w:rsidRPr="00412B37" w:rsidRDefault="00436F7D" w:rsidP="00D31ED0">
      <w:pPr>
        <w:spacing w:after="0" w:line="276" w:lineRule="auto"/>
        <w:jc w:val="both"/>
        <w:rPr>
          <w:rFonts w:ascii="Arial" w:hAnsi="Arial" w:cs="Arial"/>
          <w:sz w:val="22"/>
          <w:szCs w:val="22"/>
        </w:rPr>
      </w:pPr>
      <w:r w:rsidRPr="00412B37">
        <w:rPr>
          <w:rFonts w:ascii="Arial" w:hAnsi="Arial" w:cs="Arial"/>
          <w:sz w:val="22"/>
          <w:szCs w:val="22"/>
        </w:rPr>
        <w:t xml:space="preserve">Il </w:t>
      </w:r>
      <w:r w:rsidR="00FF4616" w:rsidRPr="00412B37">
        <w:rPr>
          <w:rFonts w:ascii="Arial" w:hAnsi="Arial" w:cs="Arial"/>
          <w:sz w:val="22"/>
          <w:szCs w:val="22"/>
        </w:rPr>
        <w:t xml:space="preserve">est prévu la fourniture, l’installation et la mise en service d’un système de lutte contre l’incendie avec de l’eau et des extincteurs. Il fournira, installera et mettra en service un système de détection incendie. </w:t>
      </w:r>
      <w:bookmarkStart w:id="639" w:name="OLE_LINK7"/>
      <w:r w:rsidR="00FF4616" w:rsidRPr="00412B37">
        <w:rPr>
          <w:rFonts w:ascii="Arial" w:hAnsi="Arial" w:cs="Arial"/>
          <w:sz w:val="22"/>
          <w:szCs w:val="22"/>
        </w:rPr>
        <w:t>Le système de lutte contre l’incendie avec de l’eau comprendra :</w:t>
      </w:r>
    </w:p>
    <w:bookmarkEnd w:id="639"/>
    <w:p w14:paraId="015A1F5D" w14:textId="77777777" w:rsidR="001E1A3B" w:rsidRPr="001358F7" w:rsidRDefault="001E1A3B" w:rsidP="00F55AAD">
      <w:pPr>
        <w:pStyle w:val="Paragraphedeliste1"/>
        <w:numPr>
          <w:ilvl w:val="0"/>
          <w:numId w:val="36"/>
        </w:numPr>
        <w:spacing w:before="0" w:after="0" w:line="276" w:lineRule="auto"/>
        <w:jc w:val="both"/>
        <w:rPr>
          <w:rFonts w:ascii="Arial" w:hAnsi="Arial" w:cs="Arial"/>
          <w:sz w:val="22"/>
          <w:szCs w:val="22"/>
        </w:rPr>
      </w:pPr>
      <w:r w:rsidRPr="001358F7">
        <w:rPr>
          <w:rFonts w:ascii="Arial" w:hAnsi="Arial" w:cs="Arial"/>
          <w:sz w:val="22"/>
          <w:szCs w:val="22"/>
        </w:rPr>
        <w:t>Un réservoir d’eau de 240 m3  soit Diamètre = 6,2m   x Hauteur= 8m tôles de 6 m ;</w:t>
      </w:r>
    </w:p>
    <w:p w14:paraId="7971EC67" w14:textId="77777777" w:rsidR="00FF4616" w:rsidRPr="001358F7" w:rsidRDefault="00FF4616" w:rsidP="00F55AAD">
      <w:pPr>
        <w:pStyle w:val="ListParagraph"/>
        <w:numPr>
          <w:ilvl w:val="0"/>
          <w:numId w:val="36"/>
        </w:numPr>
        <w:spacing w:after="0"/>
        <w:jc w:val="both"/>
        <w:rPr>
          <w:rFonts w:ascii="Arial" w:hAnsi="Arial" w:cs="Arial"/>
        </w:rPr>
      </w:pPr>
      <w:r w:rsidRPr="001358F7">
        <w:rPr>
          <w:rFonts w:ascii="Arial" w:hAnsi="Arial" w:cs="Arial"/>
        </w:rPr>
        <w:lastRenderedPageBreak/>
        <w:t>un (circuit) réseau d’eau incendie desservant tous les ouvrages ; Les bouches et lances incendie seront convenablement installées pour couvrir tous les ouvrages ;</w:t>
      </w:r>
    </w:p>
    <w:p w14:paraId="22871F69" w14:textId="77777777" w:rsidR="00FF4616" w:rsidRPr="001358F7" w:rsidRDefault="00FF4616" w:rsidP="00F55AAD">
      <w:pPr>
        <w:pStyle w:val="Paragraphedeliste1"/>
        <w:numPr>
          <w:ilvl w:val="0"/>
          <w:numId w:val="36"/>
        </w:numPr>
        <w:spacing w:before="0" w:after="0" w:line="276" w:lineRule="auto"/>
        <w:jc w:val="both"/>
        <w:rPr>
          <w:rFonts w:ascii="Arial" w:hAnsi="Arial" w:cs="Arial"/>
          <w:sz w:val="22"/>
          <w:szCs w:val="22"/>
        </w:rPr>
      </w:pPr>
      <w:r w:rsidRPr="001358F7">
        <w:rPr>
          <w:rFonts w:ascii="Arial" w:hAnsi="Arial" w:cs="Arial"/>
          <w:sz w:val="22"/>
          <w:szCs w:val="22"/>
        </w:rPr>
        <w:t>un surpresseur électrique ; </w:t>
      </w:r>
    </w:p>
    <w:p w14:paraId="34CCC50E" w14:textId="77777777" w:rsidR="00FF4616" w:rsidRPr="001358F7" w:rsidRDefault="00FF4616" w:rsidP="00F55AAD">
      <w:pPr>
        <w:pStyle w:val="Paragraphedeliste1"/>
        <w:numPr>
          <w:ilvl w:val="0"/>
          <w:numId w:val="36"/>
        </w:numPr>
        <w:spacing w:before="0" w:after="0" w:line="276" w:lineRule="auto"/>
        <w:jc w:val="both"/>
        <w:rPr>
          <w:rFonts w:ascii="Arial" w:hAnsi="Arial" w:cs="Arial"/>
          <w:sz w:val="22"/>
          <w:szCs w:val="22"/>
        </w:rPr>
      </w:pPr>
      <w:r w:rsidRPr="001358F7">
        <w:rPr>
          <w:rFonts w:ascii="Arial" w:hAnsi="Arial" w:cs="Arial"/>
          <w:sz w:val="22"/>
          <w:szCs w:val="22"/>
        </w:rPr>
        <w:t>un surpresseur diesel ; </w:t>
      </w:r>
    </w:p>
    <w:p w14:paraId="2EB06F9F" w14:textId="77777777" w:rsidR="00FF4616" w:rsidRPr="001358F7" w:rsidRDefault="00FF4616" w:rsidP="00F55AAD">
      <w:pPr>
        <w:pStyle w:val="Paragraphedeliste1"/>
        <w:numPr>
          <w:ilvl w:val="0"/>
          <w:numId w:val="36"/>
        </w:numPr>
        <w:spacing w:before="0" w:after="0" w:line="276" w:lineRule="auto"/>
        <w:jc w:val="both"/>
        <w:rPr>
          <w:rFonts w:ascii="Arial" w:hAnsi="Arial" w:cs="Arial"/>
          <w:sz w:val="22"/>
          <w:szCs w:val="22"/>
        </w:rPr>
      </w:pPr>
      <w:r w:rsidRPr="001358F7">
        <w:rPr>
          <w:rFonts w:ascii="Arial" w:hAnsi="Arial" w:cs="Arial"/>
          <w:sz w:val="22"/>
          <w:szCs w:val="22"/>
        </w:rPr>
        <w:t xml:space="preserve">des bonbonnes de régulation de pression dans le circuit eau incendie ; </w:t>
      </w:r>
    </w:p>
    <w:p w14:paraId="41B6EFD1" w14:textId="77777777" w:rsidR="00FF4616" w:rsidRPr="001358F7" w:rsidRDefault="00FF4616" w:rsidP="00F55AAD">
      <w:pPr>
        <w:pStyle w:val="Paragraphedeliste1"/>
        <w:numPr>
          <w:ilvl w:val="0"/>
          <w:numId w:val="36"/>
        </w:numPr>
        <w:spacing w:before="0" w:after="0" w:line="276" w:lineRule="auto"/>
        <w:jc w:val="both"/>
        <w:rPr>
          <w:rFonts w:ascii="Arial" w:hAnsi="Arial" w:cs="Arial"/>
          <w:sz w:val="22"/>
          <w:szCs w:val="22"/>
        </w:rPr>
      </w:pPr>
      <w:r w:rsidRPr="001358F7">
        <w:rPr>
          <w:rFonts w:ascii="Arial" w:hAnsi="Arial" w:cs="Arial"/>
          <w:sz w:val="22"/>
          <w:szCs w:val="22"/>
        </w:rPr>
        <w:t xml:space="preserve">un local incendie pour abriter les surpresseurs, les pompes et les tableaux de commande de ces surpresseurs. </w:t>
      </w:r>
    </w:p>
    <w:p w14:paraId="221B0297" w14:textId="77777777" w:rsidR="00FF4616" w:rsidRPr="00D64851" w:rsidRDefault="00FF4616" w:rsidP="00D31ED0">
      <w:pPr>
        <w:pStyle w:val="Paragraphedeliste1"/>
        <w:spacing w:before="0" w:after="0" w:line="276" w:lineRule="auto"/>
        <w:ind w:left="0"/>
        <w:jc w:val="both"/>
        <w:rPr>
          <w:rFonts w:ascii="Arial" w:hAnsi="Arial" w:cs="Arial"/>
          <w:sz w:val="10"/>
          <w:szCs w:val="10"/>
        </w:rPr>
      </w:pPr>
    </w:p>
    <w:p w14:paraId="013F1049" w14:textId="77777777" w:rsidR="00FF4616" w:rsidRPr="001358F7" w:rsidRDefault="00FF4616" w:rsidP="00D31ED0">
      <w:pPr>
        <w:pStyle w:val="Paragraphedeliste1"/>
        <w:spacing w:before="0" w:after="0" w:line="276" w:lineRule="auto"/>
        <w:ind w:left="0"/>
        <w:jc w:val="both"/>
        <w:rPr>
          <w:rFonts w:ascii="Arial" w:hAnsi="Arial" w:cs="Arial"/>
          <w:sz w:val="22"/>
          <w:szCs w:val="22"/>
        </w:rPr>
      </w:pPr>
      <w:r w:rsidRPr="001358F7">
        <w:rPr>
          <w:rFonts w:ascii="Arial" w:hAnsi="Arial" w:cs="Arial"/>
          <w:sz w:val="22"/>
          <w:szCs w:val="22"/>
        </w:rPr>
        <w:t xml:space="preserve">Les extincteurs seront à poudre et aussi à neige carbonique. Le type, le nombre, le poids minimal, la disposition des extincteurs seront convenablement déterminés et justifiés par une étude incendie à soumettre au Maître de l’Ouvrage pour approbation. </w:t>
      </w:r>
    </w:p>
    <w:p w14:paraId="6B606130" w14:textId="77777777" w:rsidR="00FF4616" w:rsidRPr="001358F7" w:rsidRDefault="00FF4616" w:rsidP="00D31ED0">
      <w:pPr>
        <w:spacing w:before="120" w:after="120" w:line="276" w:lineRule="auto"/>
        <w:jc w:val="both"/>
        <w:rPr>
          <w:rFonts w:ascii="Arial" w:hAnsi="Arial" w:cs="Arial"/>
          <w:sz w:val="22"/>
          <w:szCs w:val="22"/>
        </w:rPr>
      </w:pPr>
      <w:r w:rsidRPr="001358F7">
        <w:rPr>
          <w:rFonts w:ascii="Arial" w:hAnsi="Arial" w:cs="Arial"/>
          <w:sz w:val="22"/>
          <w:szCs w:val="22"/>
        </w:rPr>
        <w:t>Le système de détection d’incendie à installer fera l’objet d’une étude incendie approuvée par un « Expert en système de détection et de lutte contre l’incendie ».  Il en sera de même du système sus-décrit de lutte contre l’incendie avec de l’eau.</w:t>
      </w:r>
    </w:p>
    <w:p w14:paraId="6B7D4FC5" w14:textId="77777777" w:rsidR="00FF4616" w:rsidRPr="001358F7" w:rsidRDefault="00FF4616" w:rsidP="00D31ED0">
      <w:pPr>
        <w:spacing w:before="120" w:after="120" w:line="276" w:lineRule="auto"/>
        <w:jc w:val="both"/>
        <w:rPr>
          <w:rFonts w:ascii="Arial" w:hAnsi="Arial" w:cs="Arial"/>
          <w:sz w:val="22"/>
          <w:szCs w:val="22"/>
        </w:rPr>
      </w:pPr>
      <w:r w:rsidRPr="001358F7">
        <w:rPr>
          <w:rFonts w:ascii="Arial" w:hAnsi="Arial" w:cs="Arial"/>
          <w:sz w:val="22"/>
          <w:szCs w:val="22"/>
        </w:rPr>
        <w:t>Le système de</w:t>
      </w:r>
      <w:r w:rsidR="001E1A3B" w:rsidRPr="001358F7">
        <w:rPr>
          <w:rFonts w:ascii="Arial" w:hAnsi="Arial" w:cs="Arial"/>
          <w:sz w:val="22"/>
          <w:szCs w:val="22"/>
        </w:rPr>
        <w:t xml:space="preserve"> détection d’incendie comprend</w:t>
      </w:r>
      <w:r w:rsidRPr="001358F7">
        <w:rPr>
          <w:rFonts w:ascii="Arial" w:hAnsi="Arial" w:cs="Arial"/>
          <w:sz w:val="22"/>
          <w:szCs w:val="22"/>
        </w:rPr>
        <w:t xml:space="preserve"> une centrale de détection et alarme incendie équipée, des détecteurs optiques de feux et de fumées, des déclencheurs manuels</w:t>
      </w:r>
      <w:r w:rsidR="001E1A3B" w:rsidRPr="001358F7">
        <w:rPr>
          <w:rFonts w:ascii="Arial" w:hAnsi="Arial" w:cs="Arial"/>
          <w:sz w:val="22"/>
          <w:szCs w:val="22"/>
        </w:rPr>
        <w:t xml:space="preserve"> brise-glace</w:t>
      </w:r>
      <w:r w:rsidRPr="001358F7">
        <w:rPr>
          <w:rFonts w:ascii="Arial" w:hAnsi="Arial" w:cs="Arial"/>
          <w:sz w:val="22"/>
          <w:szCs w:val="22"/>
        </w:rPr>
        <w:t>, des alarmes sonores, une alimentation électrique secours.</w:t>
      </w:r>
    </w:p>
    <w:p w14:paraId="416A1C25" w14:textId="77777777" w:rsidR="00FF4616" w:rsidRPr="00412B37" w:rsidRDefault="00FF4616" w:rsidP="00D31ED0">
      <w:pPr>
        <w:tabs>
          <w:tab w:val="left" w:pos="1080"/>
        </w:tabs>
        <w:spacing w:before="120" w:after="120" w:line="276" w:lineRule="auto"/>
        <w:jc w:val="both"/>
        <w:rPr>
          <w:rFonts w:ascii="Arial" w:eastAsia="Arial Unicode MS" w:hAnsi="Arial" w:cs="Arial"/>
          <w:sz w:val="22"/>
          <w:szCs w:val="22"/>
        </w:rPr>
      </w:pPr>
      <w:r w:rsidRPr="001358F7">
        <w:rPr>
          <w:rFonts w:ascii="Arial" w:eastAsia="Arial Unicode MS" w:hAnsi="Arial" w:cs="Arial"/>
          <w:sz w:val="22"/>
          <w:szCs w:val="22"/>
        </w:rPr>
        <w:t>La cuve eau incendie sera construite avec des tôles soudées d’épaisseur minimale 6 mm. Le Constructeur</w:t>
      </w:r>
      <w:r w:rsidRPr="00412B37">
        <w:rPr>
          <w:rFonts w:ascii="Arial" w:eastAsia="Arial Unicode MS" w:hAnsi="Arial" w:cs="Arial"/>
          <w:sz w:val="22"/>
          <w:szCs w:val="22"/>
        </w:rPr>
        <w:t xml:space="preserve"> soumettra pour approbation les études d’exécution (notes de calculs et plans d’exécution) de ces bacs et cuves. </w:t>
      </w:r>
    </w:p>
    <w:p w14:paraId="1EC6A0B8" w14:textId="77777777" w:rsidR="00A76C90" w:rsidRPr="00412B37" w:rsidRDefault="00A76C90" w:rsidP="00D31ED0">
      <w:pPr>
        <w:autoSpaceDE w:val="0"/>
        <w:autoSpaceDN w:val="0"/>
        <w:adjustRightInd w:val="0"/>
        <w:spacing w:after="0" w:line="276" w:lineRule="auto"/>
        <w:jc w:val="both"/>
        <w:rPr>
          <w:rFonts w:ascii="Arial" w:eastAsiaTheme="minorHAnsi" w:hAnsi="Arial" w:cs="Arial"/>
          <w:sz w:val="22"/>
          <w:szCs w:val="22"/>
          <w:lang w:eastAsia="en-US"/>
        </w:rPr>
      </w:pPr>
    </w:p>
    <w:p w14:paraId="45106E30" w14:textId="77777777" w:rsidR="002E0821" w:rsidRPr="00412B37" w:rsidRDefault="002E0821" w:rsidP="00F55AAD">
      <w:pPr>
        <w:pStyle w:val="ListParagraph"/>
        <w:numPr>
          <w:ilvl w:val="3"/>
          <w:numId w:val="3"/>
        </w:numPr>
        <w:tabs>
          <w:tab w:val="left" w:pos="709"/>
          <w:tab w:val="left" w:pos="1418"/>
        </w:tabs>
        <w:autoSpaceDE w:val="0"/>
        <w:autoSpaceDN w:val="0"/>
        <w:adjustRightInd w:val="0"/>
        <w:spacing w:after="0"/>
        <w:jc w:val="both"/>
        <w:outlineLvl w:val="3"/>
        <w:rPr>
          <w:rFonts w:ascii="Arial" w:eastAsiaTheme="minorHAnsi" w:hAnsi="Arial" w:cs="Arial"/>
          <w:b/>
          <w:bCs/>
          <w:lang w:eastAsia="en-US"/>
        </w:rPr>
      </w:pPr>
      <w:bookmarkStart w:id="640" w:name="_Toc468295739"/>
      <w:bookmarkStart w:id="641" w:name="_Toc469636588"/>
      <w:bookmarkStart w:id="642" w:name="_Toc473072150"/>
      <w:bookmarkStart w:id="643" w:name="_Toc473073866"/>
      <w:bookmarkStart w:id="644" w:name="_Toc473130420"/>
      <w:bookmarkStart w:id="645" w:name="_Toc473130728"/>
      <w:bookmarkStart w:id="646" w:name="_Toc473244910"/>
      <w:bookmarkStart w:id="647" w:name="_Toc478458658"/>
      <w:bookmarkStart w:id="648" w:name="_Toc478459216"/>
      <w:r w:rsidRPr="00412B37">
        <w:rPr>
          <w:rFonts w:ascii="Arial" w:eastAsiaTheme="minorHAnsi" w:hAnsi="Arial" w:cs="Arial"/>
          <w:b/>
          <w:bCs/>
          <w:lang w:eastAsia="en-US"/>
        </w:rPr>
        <w:t>Aire de jaugeage - Aire de dépotage</w:t>
      </w:r>
      <w:bookmarkEnd w:id="640"/>
      <w:bookmarkEnd w:id="641"/>
      <w:bookmarkEnd w:id="642"/>
      <w:bookmarkEnd w:id="643"/>
      <w:bookmarkEnd w:id="644"/>
      <w:bookmarkEnd w:id="645"/>
      <w:bookmarkEnd w:id="646"/>
      <w:bookmarkEnd w:id="647"/>
      <w:bookmarkEnd w:id="648"/>
    </w:p>
    <w:p w14:paraId="225FFBE2" w14:textId="77777777" w:rsidR="00B723FD" w:rsidRPr="00412B37" w:rsidRDefault="002E0821" w:rsidP="00D31ED0">
      <w:pPr>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L’aire de jaugeage sera en béton armé de dimensions au sol de 6,00 m x 25,00 m. L’aire de dépotage sera en béton armé de dimensions minimales au sol de 6,00 m x 35,00 m, pourvue d’ouvrages et d’équipements de drainage, de collecte et d’évacuation des eaux pluviales et des égouttures.</w:t>
      </w:r>
    </w:p>
    <w:p w14:paraId="574EDBC6" w14:textId="77777777" w:rsidR="002E0821" w:rsidRDefault="002E0821" w:rsidP="00D31ED0">
      <w:pPr>
        <w:autoSpaceDE w:val="0"/>
        <w:autoSpaceDN w:val="0"/>
        <w:adjustRightInd w:val="0"/>
        <w:spacing w:after="0" w:line="276" w:lineRule="auto"/>
        <w:jc w:val="both"/>
        <w:rPr>
          <w:rFonts w:ascii="Arial" w:hAnsi="Arial" w:cs="Arial"/>
          <w:sz w:val="22"/>
          <w:szCs w:val="22"/>
        </w:rPr>
      </w:pPr>
    </w:p>
    <w:p w14:paraId="0752307F" w14:textId="77777777" w:rsidR="002E0821" w:rsidRPr="00412B37" w:rsidRDefault="002E0821" w:rsidP="00F55AAD">
      <w:pPr>
        <w:pStyle w:val="ListParagraph"/>
        <w:numPr>
          <w:ilvl w:val="3"/>
          <w:numId w:val="3"/>
        </w:numPr>
        <w:tabs>
          <w:tab w:val="left" w:pos="709"/>
          <w:tab w:val="left" w:pos="1418"/>
        </w:tabs>
        <w:autoSpaceDE w:val="0"/>
        <w:autoSpaceDN w:val="0"/>
        <w:adjustRightInd w:val="0"/>
        <w:spacing w:after="0"/>
        <w:jc w:val="both"/>
        <w:outlineLvl w:val="3"/>
        <w:rPr>
          <w:rFonts w:ascii="Arial" w:eastAsiaTheme="minorHAnsi" w:hAnsi="Arial" w:cs="Arial"/>
          <w:b/>
          <w:bCs/>
          <w:lang w:eastAsia="en-US"/>
        </w:rPr>
      </w:pPr>
      <w:bookmarkStart w:id="649" w:name="_Toc468295740"/>
      <w:bookmarkStart w:id="650" w:name="_Toc469636589"/>
      <w:bookmarkStart w:id="651" w:name="_Toc473072151"/>
      <w:bookmarkStart w:id="652" w:name="_Toc473073867"/>
      <w:bookmarkStart w:id="653" w:name="_Toc473130421"/>
      <w:bookmarkStart w:id="654" w:name="_Toc473130729"/>
      <w:bookmarkStart w:id="655" w:name="_Toc473244911"/>
      <w:bookmarkStart w:id="656" w:name="_Toc478458659"/>
      <w:bookmarkStart w:id="657" w:name="_Toc478459217"/>
      <w:r w:rsidRPr="00412B37">
        <w:rPr>
          <w:rFonts w:ascii="Arial" w:eastAsiaTheme="minorHAnsi" w:hAnsi="Arial" w:cs="Arial"/>
          <w:b/>
          <w:bCs/>
          <w:lang w:eastAsia="en-US"/>
        </w:rPr>
        <w:t>Magasin de pièces de rechange</w:t>
      </w:r>
      <w:bookmarkEnd w:id="649"/>
      <w:bookmarkEnd w:id="650"/>
      <w:bookmarkEnd w:id="651"/>
      <w:bookmarkEnd w:id="652"/>
      <w:bookmarkEnd w:id="653"/>
      <w:bookmarkEnd w:id="654"/>
      <w:bookmarkEnd w:id="655"/>
      <w:bookmarkEnd w:id="656"/>
      <w:bookmarkEnd w:id="657"/>
    </w:p>
    <w:p w14:paraId="771B2B62" w14:textId="77777777" w:rsidR="002E0821" w:rsidRPr="00412B37" w:rsidRDefault="002E0821" w:rsidP="00D31ED0">
      <w:pPr>
        <w:tabs>
          <w:tab w:val="left" w:pos="709"/>
          <w:tab w:val="left" w:pos="1418"/>
        </w:tabs>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Les dimensions minimales au sol du magasin seront de dimensions minimales 6,00 m x 14,00 m x 4,00 m (largeur x longueur x hauteur).  Ce magasin de pièces de rechange comprendra un magasin pour pièces électriques (de 6,00 m x 6,00 x 4,00 m au moins) et un magasin de pièces mécaniques. Le magasin de pièces électriques sera plafonné et climatisé. Ce bâtiment sera pourvu d’extracteurs d’air et d’installations téléphoniques.</w:t>
      </w:r>
    </w:p>
    <w:p w14:paraId="685C5818" w14:textId="77777777" w:rsidR="002F2692" w:rsidRPr="00412B37" w:rsidRDefault="002F2692" w:rsidP="00D31ED0">
      <w:pPr>
        <w:tabs>
          <w:tab w:val="left" w:pos="709"/>
          <w:tab w:val="left" w:pos="1418"/>
        </w:tabs>
        <w:autoSpaceDE w:val="0"/>
        <w:autoSpaceDN w:val="0"/>
        <w:adjustRightInd w:val="0"/>
        <w:spacing w:after="0" w:line="276" w:lineRule="auto"/>
        <w:jc w:val="both"/>
        <w:rPr>
          <w:rFonts w:ascii="Arial" w:hAnsi="Arial" w:cs="Arial"/>
          <w:sz w:val="22"/>
          <w:szCs w:val="22"/>
        </w:rPr>
      </w:pPr>
    </w:p>
    <w:p w14:paraId="39AC768C" w14:textId="77777777" w:rsidR="002E0821" w:rsidRPr="00412B37" w:rsidRDefault="002E0821" w:rsidP="00F55AAD">
      <w:pPr>
        <w:pStyle w:val="ListParagraph"/>
        <w:numPr>
          <w:ilvl w:val="3"/>
          <w:numId w:val="3"/>
        </w:numPr>
        <w:tabs>
          <w:tab w:val="left" w:pos="709"/>
          <w:tab w:val="left" w:pos="1418"/>
        </w:tabs>
        <w:autoSpaceDE w:val="0"/>
        <w:autoSpaceDN w:val="0"/>
        <w:adjustRightInd w:val="0"/>
        <w:spacing w:after="0"/>
        <w:jc w:val="both"/>
        <w:outlineLvl w:val="3"/>
        <w:rPr>
          <w:rFonts w:ascii="Arial" w:eastAsiaTheme="minorHAnsi" w:hAnsi="Arial" w:cs="Arial"/>
          <w:b/>
          <w:bCs/>
          <w:lang w:eastAsia="en-US"/>
        </w:rPr>
      </w:pPr>
      <w:bookmarkStart w:id="658" w:name="_Toc468295741"/>
      <w:bookmarkStart w:id="659" w:name="_Toc469636590"/>
      <w:bookmarkStart w:id="660" w:name="_Toc473072152"/>
      <w:bookmarkStart w:id="661" w:name="_Toc473073868"/>
      <w:bookmarkStart w:id="662" w:name="_Toc473130422"/>
      <w:bookmarkStart w:id="663" w:name="_Toc473130730"/>
      <w:bookmarkStart w:id="664" w:name="_Toc473244912"/>
      <w:bookmarkStart w:id="665" w:name="_Toc478458660"/>
      <w:bookmarkStart w:id="666" w:name="_Toc478459218"/>
      <w:r w:rsidRPr="00412B37">
        <w:rPr>
          <w:rFonts w:ascii="Arial" w:eastAsiaTheme="minorHAnsi" w:hAnsi="Arial" w:cs="Arial"/>
          <w:b/>
          <w:bCs/>
          <w:lang w:eastAsia="en-US"/>
        </w:rPr>
        <w:t>Aménagement au niveau du poste 33/20 kV</w:t>
      </w:r>
      <w:bookmarkEnd w:id="658"/>
      <w:bookmarkEnd w:id="659"/>
      <w:bookmarkEnd w:id="660"/>
      <w:bookmarkEnd w:id="661"/>
      <w:bookmarkEnd w:id="662"/>
      <w:bookmarkEnd w:id="663"/>
      <w:bookmarkEnd w:id="664"/>
      <w:bookmarkEnd w:id="665"/>
      <w:bookmarkEnd w:id="666"/>
    </w:p>
    <w:p w14:paraId="284CACEE" w14:textId="77777777" w:rsidR="002E0821" w:rsidRPr="00412B37" w:rsidRDefault="002E0821" w:rsidP="00D31ED0">
      <w:pPr>
        <w:pStyle w:val="Paragraphedeliste1"/>
        <w:spacing w:before="0" w:after="0" w:line="276" w:lineRule="auto"/>
        <w:ind w:left="0"/>
        <w:jc w:val="both"/>
        <w:rPr>
          <w:rFonts w:ascii="Arial" w:hAnsi="Arial" w:cs="Arial"/>
          <w:sz w:val="22"/>
          <w:szCs w:val="22"/>
        </w:rPr>
      </w:pPr>
      <w:r w:rsidRPr="00412B37">
        <w:rPr>
          <w:rFonts w:ascii="Arial" w:hAnsi="Arial" w:cs="Arial"/>
          <w:sz w:val="22"/>
          <w:szCs w:val="22"/>
        </w:rPr>
        <w:t>Les travaux d’aménagement au niveau du poste 33/20 kV comprennent ;</w:t>
      </w:r>
    </w:p>
    <w:p w14:paraId="2092F8A9" w14:textId="77777777" w:rsidR="002E0821" w:rsidRPr="00412B37" w:rsidRDefault="002E0821" w:rsidP="00F55AAD">
      <w:pPr>
        <w:pStyle w:val="Paragraphedeliste1"/>
        <w:numPr>
          <w:ilvl w:val="0"/>
          <w:numId w:val="37"/>
        </w:numPr>
        <w:spacing w:before="0" w:after="0" w:line="276" w:lineRule="auto"/>
        <w:jc w:val="both"/>
        <w:rPr>
          <w:rFonts w:ascii="Arial" w:hAnsi="Arial" w:cs="Arial"/>
          <w:sz w:val="22"/>
          <w:szCs w:val="22"/>
        </w:rPr>
      </w:pPr>
      <w:r w:rsidRPr="00412B37">
        <w:rPr>
          <w:rFonts w:ascii="Arial" w:hAnsi="Arial" w:cs="Arial"/>
          <w:sz w:val="22"/>
          <w:szCs w:val="22"/>
        </w:rPr>
        <w:t>l’aménagement (réduction ou élargissement) de caniveaux existant pour permettre l’installation de cellules ;</w:t>
      </w:r>
    </w:p>
    <w:p w14:paraId="415A28D6" w14:textId="77777777" w:rsidR="002E0821" w:rsidRPr="00412B37" w:rsidRDefault="002E0821" w:rsidP="00F55AAD">
      <w:pPr>
        <w:pStyle w:val="Paragraphedeliste1"/>
        <w:numPr>
          <w:ilvl w:val="0"/>
          <w:numId w:val="37"/>
        </w:numPr>
        <w:spacing w:before="0" w:after="0" w:line="276" w:lineRule="auto"/>
        <w:jc w:val="both"/>
        <w:rPr>
          <w:rFonts w:ascii="Arial" w:hAnsi="Arial" w:cs="Arial"/>
          <w:sz w:val="22"/>
          <w:szCs w:val="22"/>
        </w:rPr>
      </w:pPr>
      <w:r w:rsidRPr="00412B37">
        <w:rPr>
          <w:rFonts w:ascii="Arial" w:hAnsi="Arial" w:cs="Arial"/>
          <w:sz w:val="22"/>
          <w:szCs w:val="22"/>
        </w:rPr>
        <w:t>des travaux de carrelage au sol après les travaux d’aménagement des caniveaux existant pour permettre l’installation de cellules. Les carreaux seront fournis et posés par le Constructeur et seront identiques aux carreaux existants ;</w:t>
      </w:r>
    </w:p>
    <w:p w14:paraId="3ADD717C" w14:textId="77777777" w:rsidR="002E0821" w:rsidRPr="00412B37" w:rsidRDefault="002E0821" w:rsidP="00F55AAD">
      <w:pPr>
        <w:pStyle w:val="Paragraphedeliste1"/>
        <w:numPr>
          <w:ilvl w:val="0"/>
          <w:numId w:val="37"/>
        </w:numPr>
        <w:spacing w:before="0" w:after="0" w:line="276" w:lineRule="auto"/>
        <w:jc w:val="both"/>
        <w:rPr>
          <w:rFonts w:ascii="Arial" w:hAnsi="Arial" w:cs="Arial"/>
          <w:sz w:val="22"/>
          <w:szCs w:val="22"/>
        </w:rPr>
      </w:pPr>
      <w:r w:rsidRPr="00412B37">
        <w:rPr>
          <w:rFonts w:ascii="Arial" w:hAnsi="Arial" w:cs="Arial"/>
          <w:sz w:val="22"/>
          <w:szCs w:val="22"/>
        </w:rPr>
        <w:t>la fourniture, l’installation et la mise en service de quatre climatiseurs split-system de 3 CV au moins chacun ;</w:t>
      </w:r>
    </w:p>
    <w:p w14:paraId="5C57706C" w14:textId="77777777" w:rsidR="002E0821" w:rsidRPr="00412B37" w:rsidRDefault="002E0821" w:rsidP="00F55AAD">
      <w:pPr>
        <w:pStyle w:val="ListParagraph"/>
        <w:numPr>
          <w:ilvl w:val="0"/>
          <w:numId w:val="37"/>
        </w:numPr>
        <w:autoSpaceDE w:val="0"/>
        <w:autoSpaceDN w:val="0"/>
        <w:adjustRightInd w:val="0"/>
        <w:spacing w:after="0"/>
        <w:jc w:val="both"/>
        <w:rPr>
          <w:rFonts w:ascii="Arial" w:eastAsiaTheme="minorHAnsi" w:hAnsi="Arial" w:cs="Arial"/>
          <w:lang w:eastAsia="en-US"/>
        </w:rPr>
      </w:pPr>
      <w:r w:rsidRPr="00412B37">
        <w:rPr>
          <w:rFonts w:ascii="Arial" w:hAnsi="Arial" w:cs="Arial"/>
        </w:rPr>
        <w:t>la reprise de la peinture intérieure du poste. La nouvelle peinture à appliquer devra être lessivable et résistante aux intempéries.</w:t>
      </w:r>
    </w:p>
    <w:p w14:paraId="2180B8ED" w14:textId="77777777" w:rsidR="002E0821" w:rsidRPr="00412B37" w:rsidRDefault="002E0821" w:rsidP="00D31ED0">
      <w:pPr>
        <w:autoSpaceDE w:val="0"/>
        <w:autoSpaceDN w:val="0"/>
        <w:adjustRightInd w:val="0"/>
        <w:spacing w:after="0" w:line="276" w:lineRule="auto"/>
        <w:jc w:val="both"/>
        <w:rPr>
          <w:sz w:val="22"/>
          <w:szCs w:val="22"/>
        </w:rPr>
      </w:pPr>
    </w:p>
    <w:p w14:paraId="62431FD5" w14:textId="77777777" w:rsidR="002E0821" w:rsidRPr="00412B37" w:rsidRDefault="004A3661" w:rsidP="00F55AAD">
      <w:pPr>
        <w:pStyle w:val="ListParagraph"/>
        <w:numPr>
          <w:ilvl w:val="3"/>
          <w:numId w:val="3"/>
        </w:numPr>
        <w:tabs>
          <w:tab w:val="left" w:pos="709"/>
          <w:tab w:val="left" w:pos="1418"/>
        </w:tabs>
        <w:autoSpaceDE w:val="0"/>
        <w:autoSpaceDN w:val="0"/>
        <w:adjustRightInd w:val="0"/>
        <w:spacing w:after="0"/>
        <w:jc w:val="both"/>
        <w:outlineLvl w:val="3"/>
        <w:rPr>
          <w:rFonts w:ascii="Arial" w:eastAsiaTheme="minorHAnsi" w:hAnsi="Arial" w:cs="Arial"/>
          <w:b/>
          <w:bCs/>
          <w:lang w:eastAsia="en-US"/>
        </w:rPr>
      </w:pPr>
      <w:bookmarkStart w:id="667" w:name="_Toc468295742"/>
      <w:bookmarkStart w:id="668" w:name="_Toc469636591"/>
      <w:bookmarkStart w:id="669" w:name="_Toc473072153"/>
      <w:bookmarkStart w:id="670" w:name="_Toc473073869"/>
      <w:bookmarkStart w:id="671" w:name="_Toc473130423"/>
      <w:bookmarkStart w:id="672" w:name="_Toc473130731"/>
      <w:bookmarkStart w:id="673" w:name="_Toc473244913"/>
      <w:bookmarkStart w:id="674" w:name="_Toc478458661"/>
      <w:bookmarkStart w:id="675" w:name="_Toc478459219"/>
      <w:r>
        <w:rPr>
          <w:rFonts w:ascii="Arial" w:eastAsiaTheme="minorHAnsi" w:hAnsi="Arial" w:cs="Arial"/>
          <w:b/>
          <w:bCs/>
          <w:lang w:eastAsia="en-US"/>
        </w:rPr>
        <w:t>Parc</w:t>
      </w:r>
      <w:r w:rsidR="002E0821" w:rsidRPr="00412B37">
        <w:rPr>
          <w:rFonts w:ascii="Arial" w:eastAsiaTheme="minorHAnsi" w:hAnsi="Arial" w:cs="Arial"/>
          <w:b/>
          <w:bCs/>
          <w:lang w:eastAsia="en-US"/>
        </w:rPr>
        <w:t xml:space="preserve"> des transformateurs</w:t>
      </w:r>
      <w:bookmarkEnd w:id="667"/>
      <w:bookmarkEnd w:id="668"/>
      <w:bookmarkEnd w:id="669"/>
      <w:bookmarkEnd w:id="670"/>
      <w:bookmarkEnd w:id="671"/>
      <w:bookmarkEnd w:id="672"/>
      <w:bookmarkEnd w:id="673"/>
      <w:bookmarkEnd w:id="674"/>
      <w:bookmarkEnd w:id="675"/>
    </w:p>
    <w:p w14:paraId="44291003" w14:textId="77777777" w:rsidR="004A3661" w:rsidRPr="004A3661" w:rsidRDefault="004A3661" w:rsidP="004A3661">
      <w:pPr>
        <w:spacing w:after="0"/>
        <w:jc w:val="both"/>
        <w:rPr>
          <w:rFonts w:ascii="Arial" w:hAnsi="Arial" w:cs="Arial"/>
          <w:sz w:val="22"/>
          <w:szCs w:val="22"/>
        </w:rPr>
      </w:pPr>
      <w:r>
        <w:rPr>
          <w:rFonts w:ascii="Arial" w:hAnsi="Arial" w:cs="Arial"/>
          <w:sz w:val="22"/>
          <w:szCs w:val="22"/>
        </w:rPr>
        <w:lastRenderedPageBreak/>
        <w:t>Il</w:t>
      </w:r>
      <w:r w:rsidRPr="004A3661">
        <w:rPr>
          <w:rFonts w:ascii="Arial" w:hAnsi="Arial" w:cs="Arial"/>
          <w:sz w:val="22"/>
          <w:szCs w:val="22"/>
        </w:rPr>
        <w:t xml:space="preserve"> </w:t>
      </w:r>
      <w:r>
        <w:rPr>
          <w:rFonts w:ascii="Arial" w:hAnsi="Arial" w:cs="Arial"/>
          <w:sz w:val="22"/>
          <w:szCs w:val="22"/>
        </w:rPr>
        <w:t xml:space="preserve">comprend </w:t>
      </w:r>
      <w:r w:rsidRPr="004A3661">
        <w:rPr>
          <w:rFonts w:ascii="Arial" w:hAnsi="Arial" w:cs="Arial"/>
          <w:sz w:val="22"/>
          <w:szCs w:val="22"/>
        </w:rPr>
        <w:t>:</w:t>
      </w:r>
    </w:p>
    <w:p w14:paraId="76581090" w14:textId="77777777" w:rsidR="004A3661" w:rsidRPr="004A3661" w:rsidRDefault="004A3661" w:rsidP="00F55AAD">
      <w:pPr>
        <w:pStyle w:val="ListParagraph"/>
        <w:numPr>
          <w:ilvl w:val="0"/>
          <w:numId w:val="38"/>
        </w:numPr>
        <w:spacing w:before="120" w:after="120"/>
        <w:jc w:val="both"/>
        <w:rPr>
          <w:rFonts w:ascii="Arial" w:hAnsi="Arial" w:cs="Arial"/>
          <w:lang w:val="en-US"/>
        </w:rPr>
      </w:pPr>
      <w:r w:rsidRPr="004A3661">
        <w:rPr>
          <w:rFonts w:ascii="Arial" w:hAnsi="Arial" w:cs="Arial"/>
          <w:lang w:val="en-US"/>
        </w:rPr>
        <w:t>2x 5750 kVA - 33kV/11kV -50Hz -Ynd11 – ONAN</w:t>
      </w:r>
    </w:p>
    <w:p w14:paraId="2B805D79" w14:textId="77777777" w:rsidR="004A3661" w:rsidRPr="004A3661" w:rsidRDefault="004A3661" w:rsidP="00F55AAD">
      <w:pPr>
        <w:pStyle w:val="NoSpacing"/>
        <w:numPr>
          <w:ilvl w:val="0"/>
          <w:numId w:val="38"/>
        </w:numPr>
        <w:rPr>
          <w:rFonts w:ascii="Arial" w:hAnsi="Arial" w:cs="Arial"/>
        </w:rPr>
      </w:pPr>
      <w:r w:rsidRPr="004A3661">
        <w:rPr>
          <w:rFonts w:ascii="Arial" w:hAnsi="Arial" w:cs="Arial"/>
          <w:lang w:val="en-US"/>
        </w:rPr>
        <w:t xml:space="preserve"> </w:t>
      </w:r>
      <w:r w:rsidRPr="004A3661">
        <w:rPr>
          <w:rFonts w:ascii="Arial" w:hAnsi="Arial" w:cs="Arial"/>
        </w:rPr>
        <w:t>2 x 5MVA – 33kV/20kV</w:t>
      </w:r>
    </w:p>
    <w:p w14:paraId="768EB9DB" w14:textId="77777777" w:rsidR="004A3661" w:rsidRPr="004A3661" w:rsidRDefault="004A3661" w:rsidP="00F55AAD">
      <w:pPr>
        <w:pStyle w:val="NoSpacing"/>
        <w:numPr>
          <w:ilvl w:val="0"/>
          <w:numId w:val="38"/>
        </w:numPr>
        <w:rPr>
          <w:rFonts w:ascii="Arial" w:hAnsi="Arial" w:cs="Arial"/>
        </w:rPr>
      </w:pPr>
      <w:r w:rsidRPr="004A3661">
        <w:rPr>
          <w:rFonts w:ascii="Arial" w:hAnsi="Arial" w:cs="Arial"/>
        </w:rPr>
        <w:t>Transfo auxiliaires : 2x 33kV/410 V – 250 kVA remplacé par 800 kVA pour la marche au HFO</w:t>
      </w:r>
    </w:p>
    <w:p w14:paraId="5C7CEAA9" w14:textId="77777777" w:rsidR="002E0821" w:rsidRPr="00412B37" w:rsidRDefault="002E0821" w:rsidP="00D31ED0">
      <w:pPr>
        <w:autoSpaceDE w:val="0"/>
        <w:autoSpaceDN w:val="0"/>
        <w:adjustRightInd w:val="0"/>
        <w:spacing w:after="0" w:line="276" w:lineRule="auto"/>
        <w:jc w:val="both"/>
        <w:rPr>
          <w:rFonts w:ascii="Arial" w:hAnsi="Arial" w:cs="Arial"/>
          <w:sz w:val="22"/>
          <w:szCs w:val="22"/>
        </w:rPr>
      </w:pPr>
    </w:p>
    <w:p w14:paraId="3F434902" w14:textId="77777777" w:rsidR="002E0821" w:rsidRPr="00412B37" w:rsidRDefault="002E0821" w:rsidP="00F55AAD">
      <w:pPr>
        <w:pStyle w:val="ListParagraph"/>
        <w:numPr>
          <w:ilvl w:val="3"/>
          <w:numId w:val="3"/>
        </w:numPr>
        <w:tabs>
          <w:tab w:val="left" w:pos="709"/>
          <w:tab w:val="left" w:pos="1418"/>
        </w:tabs>
        <w:autoSpaceDE w:val="0"/>
        <w:autoSpaceDN w:val="0"/>
        <w:adjustRightInd w:val="0"/>
        <w:spacing w:after="0"/>
        <w:jc w:val="both"/>
        <w:outlineLvl w:val="3"/>
        <w:rPr>
          <w:rFonts w:ascii="Arial" w:eastAsiaTheme="minorHAnsi" w:hAnsi="Arial" w:cs="Arial"/>
          <w:b/>
          <w:bCs/>
          <w:lang w:eastAsia="en-US"/>
        </w:rPr>
      </w:pPr>
      <w:bookmarkStart w:id="676" w:name="_Toc468295743"/>
      <w:bookmarkStart w:id="677" w:name="_Toc469636592"/>
      <w:bookmarkStart w:id="678" w:name="_Toc473072154"/>
      <w:bookmarkStart w:id="679" w:name="_Toc473073870"/>
      <w:bookmarkStart w:id="680" w:name="_Toc473130424"/>
      <w:bookmarkStart w:id="681" w:name="_Toc473130732"/>
      <w:bookmarkStart w:id="682" w:name="_Toc473244914"/>
      <w:bookmarkStart w:id="683" w:name="_Toc478458662"/>
      <w:bookmarkStart w:id="684" w:name="_Toc478459220"/>
      <w:r w:rsidRPr="00412B37">
        <w:rPr>
          <w:rFonts w:ascii="Arial" w:eastAsiaTheme="minorHAnsi" w:hAnsi="Arial" w:cs="Arial"/>
          <w:b/>
          <w:bCs/>
          <w:lang w:eastAsia="en-US"/>
        </w:rPr>
        <w:t>Réalisation d’un forage positif équipé – Réseaux d’adduction et de distribution</w:t>
      </w:r>
      <w:bookmarkEnd w:id="676"/>
      <w:bookmarkEnd w:id="677"/>
      <w:bookmarkEnd w:id="678"/>
      <w:bookmarkEnd w:id="679"/>
      <w:bookmarkEnd w:id="680"/>
      <w:bookmarkEnd w:id="681"/>
      <w:bookmarkEnd w:id="682"/>
      <w:bookmarkEnd w:id="683"/>
      <w:bookmarkEnd w:id="684"/>
    </w:p>
    <w:p w14:paraId="1354B5FC" w14:textId="77777777" w:rsidR="002E0821" w:rsidRPr="00412B37" w:rsidRDefault="002E0821" w:rsidP="00D31ED0">
      <w:pPr>
        <w:spacing w:after="0" w:line="276" w:lineRule="auto"/>
        <w:jc w:val="both"/>
        <w:rPr>
          <w:rFonts w:ascii="Arial" w:hAnsi="Arial" w:cs="Arial"/>
          <w:sz w:val="22"/>
          <w:szCs w:val="22"/>
        </w:rPr>
      </w:pPr>
      <w:r w:rsidRPr="00412B37">
        <w:rPr>
          <w:rFonts w:ascii="Arial" w:hAnsi="Arial" w:cs="Arial"/>
          <w:sz w:val="22"/>
          <w:szCs w:val="22"/>
        </w:rPr>
        <w:t>Ce volet concernera la réalisation et la mise en service de :</w:t>
      </w:r>
    </w:p>
    <w:p w14:paraId="33D6395F" w14:textId="77777777" w:rsidR="002E0821" w:rsidRPr="00412B37" w:rsidRDefault="002E0821" w:rsidP="00F55AAD">
      <w:pPr>
        <w:pStyle w:val="ListParagraph"/>
        <w:numPr>
          <w:ilvl w:val="0"/>
          <w:numId w:val="39"/>
        </w:numPr>
        <w:spacing w:after="0"/>
        <w:jc w:val="both"/>
        <w:rPr>
          <w:rFonts w:ascii="Arial" w:hAnsi="Arial" w:cs="Arial"/>
        </w:rPr>
      </w:pPr>
      <w:r w:rsidRPr="00412B37">
        <w:rPr>
          <w:rFonts w:ascii="Arial" w:hAnsi="Arial" w:cs="Arial"/>
        </w:rPr>
        <w:t xml:space="preserve">un forage positif équipé de débit </w:t>
      </w:r>
      <w:r w:rsidR="00D93106">
        <w:rPr>
          <w:rFonts w:ascii="Arial" w:hAnsi="Arial" w:cs="Arial"/>
        </w:rPr>
        <w:t>acceptable</w:t>
      </w:r>
      <w:r w:rsidRPr="00412B37">
        <w:rPr>
          <w:rFonts w:ascii="Arial" w:hAnsi="Arial" w:cs="Arial"/>
        </w:rPr>
        <w:t xml:space="preserve"> ; </w:t>
      </w:r>
    </w:p>
    <w:p w14:paraId="3C63CD86" w14:textId="77777777" w:rsidR="002E0821" w:rsidRPr="00412B37" w:rsidRDefault="002E0821" w:rsidP="00F55AAD">
      <w:pPr>
        <w:pStyle w:val="ListParagraph"/>
        <w:numPr>
          <w:ilvl w:val="0"/>
          <w:numId w:val="39"/>
        </w:numPr>
        <w:spacing w:after="0"/>
        <w:jc w:val="both"/>
        <w:rPr>
          <w:rFonts w:ascii="Arial" w:hAnsi="Arial" w:cs="Arial"/>
        </w:rPr>
      </w:pPr>
      <w:r w:rsidRPr="00412B37">
        <w:rPr>
          <w:rFonts w:ascii="Arial" w:hAnsi="Arial" w:cs="Arial"/>
        </w:rPr>
        <w:t>le réseau d’adduction : il s’agit de la tuyauterie d’alimentation du château d’eau existant à partir du forage ;</w:t>
      </w:r>
    </w:p>
    <w:p w14:paraId="5BD0699E" w14:textId="77777777" w:rsidR="002E0821" w:rsidRPr="00412B37" w:rsidRDefault="002E0821" w:rsidP="00F55AAD">
      <w:pPr>
        <w:pStyle w:val="ListParagraph"/>
        <w:numPr>
          <w:ilvl w:val="0"/>
          <w:numId w:val="39"/>
        </w:numPr>
        <w:tabs>
          <w:tab w:val="left" w:pos="709"/>
          <w:tab w:val="left" w:pos="1418"/>
        </w:tabs>
        <w:autoSpaceDE w:val="0"/>
        <w:autoSpaceDN w:val="0"/>
        <w:adjustRightInd w:val="0"/>
        <w:spacing w:after="0"/>
        <w:jc w:val="both"/>
        <w:rPr>
          <w:rFonts w:ascii="Arial" w:eastAsiaTheme="minorHAnsi" w:hAnsi="Arial" w:cs="Arial"/>
          <w:b/>
          <w:bCs/>
          <w:lang w:eastAsia="en-US"/>
        </w:rPr>
      </w:pPr>
      <w:r w:rsidRPr="00412B37">
        <w:rPr>
          <w:rFonts w:ascii="Arial" w:hAnsi="Arial" w:cs="Arial"/>
        </w:rPr>
        <w:t>le réseau de distribution : il s’agit de toutes les tuyauteries partant du château d’eau et de leurs ramifications pour alimenter les installations.</w:t>
      </w:r>
    </w:p>
    <w:p w14:paraId="6570A75D" w14:textId="77777777" w:rsidR="002E0821" w:rsidRPr="00412B37" w:rsidRDefault="002E0821" w:rsidP="00D31ED0">
      <w:pPr>
        <w:tabs>
          <w:tab w:val="left" w:pos="709"/>
          <w:tab w:val="left" w:pos="1418"/>
        </w:tabs>
        <w:autoSpaceDE w:val="0"/>
        <w:autoSpaceDN w:val="0"/>
        <w:adjustRightInd w:val="0"/>
        <w:spacing w:after="0" w:line="276" w:lineRule="auto"/>
        <w:jc w:val="both"/>
        <w:rPr>
          <w:rFonts w:ascii="Arial" w:eastAsiaTheme="minorHAnsi" w:hAnsi="Arial" w:cs="Arial"/>
          <w:b/>
          <w:bCs/>
          <w:sz w:val="22"/>
          <w:szCs w:val="22"/>
          <w:lang w:eastAsia="en-US"/>
        </w:rPr>
      </w:pPr>
    </w:p>
    <w:p w14:paraId="2DD19A3D" w14:textId="77777777" w:rsidR="002E0821" w:rsidRPr="00412B37" w:rsidRDefault="003F4489" w:rsidP="00F55AAD">
      <w:pPr>
        <w:pStyle w:val="ListParagraph"/>
        <w:numPr>
          <w:ilvl w:val="3"/>
          <w:numId w:val="3"/>
        </w:numPr>
        <w:tabs>
          <w:tab w:val="left" w:pos="709"/>
          <w:tab w:val="left" w:pos="1418"/>
        </w:tabs>
        <w:autoSpaceDE w:val="0"/>
        <w:autoSpaceDN w:val="0"/>
        <w:adjustRightInd w:val="0"/>
        <w:spacing w:after="0"/>
        <w:jc w:val="both"/>
        <w:outlineLvl w:val="3"/>
        <w:rPr>
          <w:rFonts w:ascii="Arial" w:eastAsiaTheme="minorHAnsi" w:hAnsi="Arial" w:cs="Arial"/>
          <w:b/>
          <w:bCs/>
          <w:lang w:eastAsia="en-US"/>
        </w:rPr>
      </w:pPr>
      <w:bookmarkStart w:id="685" w:name="_Toc468295744"/>
      <w:bookmarkStart w:id="686" w:name="_Toc469636593"/>
      <w:bookmarkStart w:id="687" w:name="_Toc473072155"/>
      <w:bookmarkStart w:id="688" w:name="_Toc473073871"/>
      <w:bookmarkStart w:id="689" w:name="_Toc473130425"/>
      <w:bookmarkStart w:id="690" w:name="_Toc473130733"/>
      <w:bookmarkStart w:id="691" w:name="_Toc473244915"/>
      <w:bookmarkStart w:id="692" w:name="_Toc478458663"/>
      <w:bookmarkStart w:id="693" w:name="_Toc478459221"/>
      <w:r w:rsidRPr="00412B37">
        <w:rPr>
          <w:rFonts w:ascii="Arial" w:eastAsiaTheme="minorHAnsi" w:hAnsi="Arial" w:cs="Arial"/>
          <w:b/>
          <w:bCs/>
          <w:lang w:eastAsia="en-US"/>
        </w:rPr>
        <w:t>Voiries et assainissement eaux pluviales</w:t>
      </w:r>
      <w:bookmarkEnd w:id="685"/>
      <w:bookmarkEnd w:id="686"/>
      <w:bookmarkEnd w:id="687"/>
      <w:bookmarkEnd w:id="688"/>
      <w:bookmarkEnd w:id="689"/>
      <w:bookmarkEnd w:id="690"/>
      <w:bookmarkEnd w:id="691"/>
      <w:bookmarkEnd w:id="692"/>
      <w:bookmarkEnd w:id="693"/>
    </w:p>
    <w:p w14:paraId="5D16EEE0" w14:textId="77777777" w:rsidR="003F4489" w:rsidRPr="00412B37" w:rsidRDefault="003F4489" w:rsidP="00D31ED0">
      <w:pPr>
        <w:spacing w:before="120" w:after="120" w:line="276" w:lineRule="auto"/>
        <w:jc w:val="both"/>
        <w:rPr>
          <w:rFonts w:ascii="Arial" w:hAnsi="Arial" w:cs="Arial"/>
          <w:sz w:val="22"/>
          <w:szCs w:val="22"/>
        </w:rPr>
      </w:pPr>
      <w:r w:rsidRPr="00412B37">
        <w:rPr>
          <w:rFonts w:ascii="Arial" w:hAnsi="Arial" w:cs="Arial"/>
          <w:sz w:val="22"/>
          <w:szCs w:val="22"/>
        </w:rPr>
        <w:t>Le Constructeur a</w:t>
      </w:r>
      <w:r w:rsidR="001E1A3B">
        <w:rPr>
          <w:rFonts w:ascii="Arial" w:hAnsi="Arial" w:cs="Arial"/>
          <w:sz w:val="22"/>
          <w:szCs w:val="22"/>
        </w:rPr>
        <w:t xml:space="preserve"> en </w:t>
      </w:r>
      <w:r w:rsidRPr="00412B37">
        <w:rPr>
          <w:rFonts w:ascii="Arial" w:hAnsi="Arial" w:cs="Arial"/>
          <w:sz w:val="22"/>
          <w:szCs w:val="22"/>
        </w:rPr>
        <w:t>sa charge la réalisation de :</w:t>
      </w:r>
    </w:p>
    <w:p w14:paraId="53D6E39C" w14:textId="77777777" w:rsidR="003F4489" w:rsidRPr="00412B37" w:rsidRDefault="003F4489" w:rsidP="00F55AAD">
      <w:pPr>
        <w:pStyle w:val="ListParagraph"/>
        <w:numPr>
          <w:ilvl w:val="0"/>
          <w:numId w:val="40"/>
        </w:numPr>
        <w:spacing w:before="120" w:after="120"/>
        <w:jc w:val="both"/>
        <w:rPr>
          <w:rFonts w:ascii="Arial" w:hAnsi="Arial" w:cs="Arial"/>
        </w:rPr>
      </w:pPr>
      <w:r w:rsidRPr="00412B37">
        <w:rPr>
          <w:rFonts w:ascii="Arial" w:hAnsi="Arial" w:cs="Arial"/>
        </w:rPr>
        <w:t>voies de desserte des divers ouvrages (bâtiment de centrale, atelier, magasin de pièce de rechange, château d’eau, poste 33/20 kV, enclos transformateurs existants et nouveaux, local groupe secours, local centrifugeuses et dépotage, les parcs combustibles, ….). Ces voies seront larges d’au moins 6,00 m, constituées de terre latéritique compactée au moins à 95% de l’OPM, et d’épaisseur 40 cm au moins.  Le Constructeur fera réaliser à sa charge par un laboratoire agréé, tous les essais nécessaires sur les matériaux de remblai et sur les remblais réalisés.</w:t>
      </w:r>
    </w:p>
    <w:p w14:paraId="75E6C883" w14:textId="77777777" w:rsidR="003F4489" w:rsidRPr="00412B37" w:rsidRDefault="003F4489" w:rsidP="00F55AAD">
      <w:pPr>
        <w:pStyle w:val="ListParagraph"/>
        <w:numPr>
          <w:ilvl w:val="0"/>
          <w:numId w:val="40"/>
        </w:numPr>
        <w:autoSpaceDE w:val="0"/>
        <w:autoSpaceDN w:val="0"/>
        <w:adjustRightInd w:val="0"/>
        <w:spacing w:after="0"/>
        <w:jc w:val="both"/>
        <w:rPr>
          <w:rFonts w:ascii="Arial" w:eastAsiaTheme="minorHAnsi" w:hAnsi="Arial" w:cs="Arial"/>
          <w:b/>
          <w:bCs/>
          <w:lang w:eastAsia="en-US"/>
        </w:rPr>
      </w:pPr>
      <w:r w:rsidRPr="00412B37">
        <w:rPr>
          <w:rFonts w:ascii="Arial" w:hAnsi="Arial" w:cs="Arial"/>
        </w:rPr>
        <w:t>plates-formes à la devanture du bâtiment de centrale, du poste 33/20 kV, de tous les enclos transfos existants et nouveaux.</w:t>
      </w:r>
    </w:p>
    <w:p w14:paraId="31A7388F" w14:textId="77777777" w:rsidR="003F4489" w:rsidRPr="00412B37" w:rsidRDefault="003F4489" w:rsidP="00D31ED0">
      <w:pPr>
        <w:autoSpaceDE w:val="0"/>
        <w:autoSpaceDN w:val="0"/>
        <w:adjustRightInd w:val="0"/>
        <w:spacing w:after="0" w:line="276" w:lineRule="auto"/>
        <w:jc w:val="both"/>
        <w:rPr>
          <w:rFonts w:ascii="Arial" w:eastAsiaTheme="minorHAnsi" w:hAnsi="Arial" w:cs="Arial"/>
          <w:b/>
          <w:bCs/>
          <w:sz w:val="22"/>
          <w:szCs w:val="22"/>
          <w:lang w:eastAsia="en-US"/>
        </w:rPr>
      </w:pPr>
    </w:p>
    <w:p w14:paraId="7731A03C" w14:textId="77777777" w:rsidR="003F4489" w:rsidRPr="00412B37" w:rsidRDefault="003F4489" w:rsidP="00F55AAD">
      <w:pPr>
        <w:pStyle w:val="ListParagraph"/>
        <w:numPr>
          <w:ilvl w:val="3"/>
          <w:numId w:val="3"/>
        </w:numPr>
        <w:tabs>
          <w:tab w:val="left" w:pos="709"/>
          <w:tab w:val="left" w:pos="1418"/>
        </w:tabs>
        <w:autoSpaceDE w:val="0"/>
        <w:autoSpaceDN w:val="0"/>
        <w:adjustRightInd w:val="0"/>
        <w:spacing w:after="0"/>
        <w:jc w:val="both"/>
        <w:outlineLvl w:val="3"/>
        <w:rPr>
          <w:rFonts w:ascii="Arial" w:eastAsiaTheme="minorHAnsi" w:hAnsi="Arial" w:cs="Arial"/>
          <w:b/>
          <w:bCs/>
          <w:lang w:eastAsia="en-US"/>
        </w:rPr>
      </w:pPr>
      <w:bookmarkStart w:id="694" w:name="_Toc468295745"/>
      <w:bookmarkStart w:id="695" w:name="_Toc469636594"/>
      <w:bookmarkStart w:id="696" w:name="_Toc473072156"/>
      <w:bookmarkStart w:id="697" w:name="_Toc473073872"/>
      <w:bookmarkStart w:id="698" w:name="_Toc473130426"/>
      <w:bookmarkStart w:id="699" w:name="_Toc473130734"/>
      <w:bookmarkStart w:id="700" w:name="_Toc473244916"/>
      <w:bookmarkStart w:id="701" w:name="_Toc478458664"/>
      <w:bookmarkStart w:id="702" w:name="_Toc478459222"/>
      <w:r w:rsidRPr="00412B37">
        <w:rPr>
          <w:rFonts w:ascii="Arial" w:eastAsiaTheme="minorHAnsi" w:hAnsi="Arial" w:cs="Arial"/>
          <w:b/>
          <w:bCs/>
          <w:lang w:eastAsia="en-US"/>
        </w:rPr>
        <w:t>Drainage, collecte et traitement des égouttures et  eaux huileuses</w:t>
      </w:r>
      <w:bookmarkEnd w:id="694"/>
      <w:bookmarkEnd w:id="695"/>
      <w:bookmarkEnd w:id="696"/>
      <w:bookmarkEnd w:id="697"/>
      <w:bookmarkEnd w:id="698"/>
      <w:bookmarkEnd w:id="699"/>
      <w:bookmarkEnd w:id="700"/>
      <w:bookmarkEnd w:id="701"/>
      <w:bookmarkEnd w:id="702"/>
    </w:p>
    <w:p w14:paraId="45DD1947" w14:textId="77777777" w:rsidR="003F4489" w:rsidRPr="00D64851" w:rsidRDefault="003F4489" w:rsidP="00D31ED0">
      <w:pPr>
        <w:autoSpaceDE w:val="0"/>
        <w:autoSpaceDN w:val="0"/>
        <w:adjustRightInd w:val="0"/>
        <w:spacing w:after="0" w:line="276" w:lineRule="auto"/>
        <w:jc w:val="both"/>
        <w:rPr>
          <w:rFonts w:ascii="Arial" w:eastAsiaTheme="minorHAnsi" w:hAnsi="Arial" w:cs="Arial"/>
          <w:b/>
          <w:bCs/>
          <w:sz w:val="10"/>
          <w:szCs w:val="10"/>
          <w:lang w:eastAsia="en-US"/>
        </w:rPr>
      </w:pPr>
    </w:p>
    <w:p w14:paraId="4E1F9FD2" w14:textId="77777777" w:rsidR="003F4489" w:rsidRPr="00412B37" w:rsidRDefault="003F4489" w:rsidP="00D31ED0">
      <w:pPr>
        <w:pStyle w:val="Paragraphedeliste1"/>
        <w:spacing w:before="0" w:after="0" w:line="276" w:lineRule="auto"/>
        <w:ind w:left="0"/>
        <w:jc w:val="both"/>
        <w:rPr>
          <w:rFonts w:ascii="Arial" w:hAnsi="Arial" w:cs="Arial"/>
          <w:sz w:val="22"/>
          <w:szCs w:val="22"/>
        </w:rPr>
      </w:pPr>
      <w:r w:rsidRPr="00412B37">
        <w:rPr>
          <w:rFonts w:ascii="Arial" w:hAnsi="Arial" w:cs="Arial"/>
          <w:sz w:val="22"/>
          <w:szCs w:val="22"/>
        </w:rPr>
        <w:t>Le</w:t>
      </w:r>
      <w:r w:rsidR="001E1A3B">
        <w:rPr>
          <w:rFonts w:ascii="Arial" w:hAnsi="Arial" w:cs="Arial"/>
          <w:sz w:val="22"/>
          <w:szCs w:val="22"/>
        </w:rPr>
        <w:t xml:space="preserve"> </w:t>
      </w:r>
      <w:r w:rsidRPr="00412B37">
        <w:rPr>
          <w:rFonts w:ascii="Arial" w:hAnsi="Arial" w:cs="Arial"/>
          <w:sz w:val="22"/>
          <w:szCs w:val="22"/>
        </w:rPr>
        <w:t>Constructeur réalisera adéquatement le drainage, la collecte et le traitement des égouttures et eaux huileuses issues du fonctionnement de la centrale : égouttures et eaux huileuses venant de la salle des machines, du local dépotage et traitement des combustibles, du local groupe secours, de l’atelier,  de l’aire de dépotage, des parcs de combustibles et lubrifiants.</w:t>
      </w:r>
      <w:r w:rsidR="0045791F">
        <w:rPr>
          <w:rFonts w:ascii="Arial" w:hAnsi="Arial" w:cs="Arial"/>
          <w:sz w:val="22"/>
          <w:szCs w:val="22"/>
        </w:rPr>
        <w:t xml:space="preserve"> </w:t>
      </w:r>
      <w:r w:rsidR="0045791F" w:rsidRPr="0045791F">
        <w:rPr>
          <w:rFonts w:ascii="Arial" w:hAnsi="Arial" w:cs="Arial"/>
          <w:sz w:val="22"/>
          <w:szCs w:val="22"/>
        </w:rPr>
        <w:t>Le</w:t>
      </w:r>
      <w:r w:rsidR="0045791F" w:rsidRPr="000C09F2">
        <w:rPr>
          <w:b/>
        </w:rPr>
        <w:t xml:space="preserve"> </w:t>
      </w:r>
      <w:r w:rsidR="0045791F" w:rsidRPr="0045791F">
        <w:rPr>
          <w:rFonts w:ascii="Arial" w:hAnsi="Arial" w:cs="Arial"/>
          <w:sz w:val="22"/>
          <w:szCs w:val="22"/>
        </w:rPr>
        <w:t>traitement sera assuré par un décanteur/séparateur de marque SIMOP.</w:t>
      </w:r>
    </w:p>
    <w:p w14:paraId="2E430BC3" w14:textId="77777777" w:rsidR="003F4489" w:rsidRPr="00D64851" w:rsidRDefault="003F4489" w:rsidP="00D31ED0">
      <w:pPr>
        <w:pStyle w:val="Paragraphedeliste1"/>
        <w:spacing w:before="0" w:after="0" w:line="276" w:lineRule="auto"/>
        <w:ind w:left="0"/>
        <w:jc w:val="both"/>
        <w:rPr>
          <w:rFonts w:ascii="Arial" w:hAnsi="Arial" w:cs="Arial"/>
          <w:sz w:val="10"/>
          <w:szCs w:val="10"/>
        </w:rPr>
      </w:pPr>
    </w:p>
    <w:p w14:paraId="5D2714D3" w14:textId="77777777" w:rsidR="00DF0D6C" w:rsidRPr="001358F7" w:rsidRDefault="00DF0D6C" w:rsidP="00DF0D6C">
      <w:pPr>
        <w:jc w:val="both"/>
        <w:rPr>
          <w:rFonts w:ascii="Arial" w:hAnsi="Arial" w:cs="Arial"/>
          <w:bCs/>
        </w:rPr>
      </w:pPr>
      <w:r w:rsidRPr="001358F7">
        <w:rPr>
          <w:rFonts w:ascii="Arial" w:hAnsi="Arial" w:cs="Arial"/>
          <w:bCs/>
        </w:rPr>
        <w:t>Le système de traitement des effluents comprend :</w:t>
      </w:r>
    </w:p>
    <w:p w14:paraId="3F56CC74" w14:textId="77777777" w:rsidR="00DF0D6C" w:rsidRPr="001358F7" w:rsidRDefault="00DF0D6C" w:rsidP="004A3B2D">
      <w:pPr>
        <w:pStyle w:val="ListParagraph"/>
        <w:numPr>
          <w:ilvl w:val="0"/>
          <w:numId w:val="97"/>
        </w:numPr>
        <w:jc w:val="both"/>
        <w:rPr>
          <w:rFonts w:ascii="Arial" w:hAnsi="Arial" w:cs="Arial"/>
          <w:bCs/>
        </w:rPr>
      </w:pPr>
      <w:r w:rsidRPr="001358F7">
        <w:rPr>
          <w:rFonts w:ascii="Arial" w:hAnsi="Arial" w:cs="Arial"/>
          <w:bCs/>
        </w:rPr>
        <w:t>Traitement primaire :</w:t>
      </w:r>
    </w:p>
    <w:p w14:paraId="7FEE43E5" w14:textId="77777777" w:rsidR="00DF0D6C" w:rsidRPr="001358F7" w:rsidRDefault="00DF0D6C" w:rsidP="00F55AAD">
      <w:pPr>
        <w:pStyle w:val="ListParagraph"/>
        <w:numPr>
          <w:ilvl w:val="1"/>
          <w:numId w:val="28"/>
        </w:numPr>
        <w:jc w:val="both"/>
        <w:rPr>
          <w:rFonts w:ascii="Arial" w:hAnsi="Arial" w:cs="Arial"/>
          <w:bCs/>
        </w:rPr>
      </w:pPr>
      <w:r w:rsidRPr="001358F7">
        <w:rPr>
          <w:rFonts w:ascii="Arial" w:hAnsi="Arial" w:cs="Arial"/>
          <w:bCs/>
        </w:rPr>
        <w:t>1 Ecrémeur autostable flottant avec flexible</w:t>
      </w:r>
    </w:p>
    <w:p w14:paraId="72AFAC83" w14:textId="77777777" w:rsidR="00DF0D6C" w:rsidRPr="001358F7" w:rsidRDefault="00DF0D6C" w:rsidP="00F55AAD">
      <w:pPr>
        <w:pStyle w:val="ListParagraph"/>
        <w:numPr>
          <w:ilvl w:val="1"/>
          <w:numId w:val="28"/>
        </w:numPr>
        <w:jc w:val="both"/>
        <w:rPr>
          <w:rFonts w:ascii="Arial" w:hAnsi="Arial" w:cs="Arial"/>
          <w:bCs/>
        </w:rPr>
      </w:pPr>
      <w:r w:rsidRPr="001358F7">
        <w:rPr>
          <w:rFonts w:ascii="Arial" w:hAnsi="Arial" w:cs="Arial"/>
          <w:bCs/>
        </w:rPr>
        <w:t>1 pompe volumétrique 1m³/h et filtre d’amorçage</w:t>
      </w:r>
    </w:p>
    <w:p w14:paraId="587A1566" w14:textId="77777777" w:rsidR="00DF0D6C" w:rsidRPr="001358F7" w:rsidRDefault="00DF0D6C" w:rsidP="00F55AAD">
      <w:pPr>
        <w:pStyle w:val="ListParagraph"/>
        <w:numPr>
          <w:ilvl w:val="1"/>
          <w:numId w:val="28"/>
        </w:numPr>
        <w:jc w:val="both"/>
        <w:rPr>
          <w:rFonts w:ascii="Arial" w:hAnsi="Arial" w:cs="Arial"/>
          <w:bCs/>
        </w:rPr>
      </w:pPr>
      <w:r w:rsidRPr="001358F7">
        <w:rPr>
          <w:rFonts w:ascii="Arial" w:hAnsi="Arial" w:cs="Arial"/>
          <w:bCs/>
        </w:rPr>
        <w:t>1 déshuileur CI100</w:t>
      </w:r>
    </w:p>
    <w:p w14:paraId="5E93D4FA" w14:textId="77777777" w:rsidR="00DF0D6C" w:rsidRPr="001358F7" w:rsidRDefault="00DF0D6C" w:rsidP="00F55AAD">
      <w:pPr>
        <w:pStyle w:val="ListParagraph"/>
        <w:numPr>
          <w:ilvl w:val="1"/>
          <w:numId w:val="28"/>
        </w:numPr>
        <w:jc w:val="both"/>
        <w:rPr>
          <w:rFonts w:ascii="Arial" w:hAnsi="Arial" w:cs="Arial"/>
          <w:bCs/>
        </w:rPr>
      </w:pPr>
      <w:r w:rsidRPr="001358F7">
        <w:rPr>
          <w:rFonts w:ascii="Arial" w:hAnsi="Arial" w:cs="Arial"/>
          <w:bCs/>
        </w:rPr>
        <w:t>1 gestion de niveau</w:t>
      </w:r>
    </w:p>
    <w:p w14:paraId="685E5C60" w14:textId="77777777" w:rsidR="00DF0D6C" w:rsidRPr="001358F7" w:rsidRDefault="00DF0D6C" w:rsidP="004A3B2D">
      <w:pPr>
        <w:pStyle w:val="ListParagraph"/>
        <w:numPr>
          <w:ilvl w:val="0"/>
          <w:numId w:val="97"/>
        </w:numPr>
        <w:jc w:val="both"/>
        <w:rPr>
          <w:rFonts w:ascii="Arial" w:hAnsi="Arial" w:cs="Arial"/>
          <w:bCs/>
        </w:rPr>
      </w:pPr>
      <w:r w:rsidRPr="001358F7">
        <w:rPr>
          <w:rFonts w:ascii="Arial" w:hAnsi="Arial" w:cs="Arial"/>
          <w:bCs/>
        </w:rPr>
        <w:t>Traitement secondaire :</w:t>
      </w:r>
    </w:p>
    <w:p w14:paraId="070ABBC0" w14:textId="77777777" w:rsidR="00DF0D6C" w:rsidRPr="001358F7" w:rsidRDefault="00DF0D6C" w:rsidP="00F55AAD">
      <w:pPr>
        <w:pStyle w:val="ListParagraph"/>
        <w:numPr>
          <w:ilvl w:val="1"/>
          <w:numId w:val="28"/>
        </w:numPr>
        <w:jc w:val="both"/>
        <w:rPr>
          <w:rFonts w:ascii="Arial" w:hAnsi="Arial" w:cs="Arial"/>
          <w:bCs/>
        </w:rPr>
      </w:pPr>
      <w:r w:rsidRPr="001358F7">
        <w:rPr>
          <w:rFonts w:ascii="Arial" w:hAnsi="Arial" w:cs="Arial"/>
          <w:bCs/>
        </w:rPr>
        <w:t>1 réservoir et gestion de niveau</w:t>
      </w:r>
    </w:p>
    <w:p w14:paraId="41D1654E" w14:textId="77777777" w:rsidR="00DF0D6C" w:rsidRPr="001358F7" w:rsidRDefault="00DF0D6C" w:rsidP="00F55AAD">
      <w:pPr>
        <w:pStyle w:val="ListParagraph"/>
        <w:numPr>
          <w:ilvl w:val="1"/>
          <w:numId w:val="28"/>
        </w:numPr>
        <w:jc w:val="both"/>
        <w:rPr>
          <w:rFonts w:ascii="Arial" w:hAnsi="Arial" w:cs="Arial"/>
          <w:bCs/>
        </w:rPr>
      </w:pPr>
      <w:r w:rsidRPr="001358F7">
        <w:rPr>
          <w:rFonts w:ascii="Arial" w:hAnsi="Arial" w:cs="Arial"/>
          <w:bCs/>
        </w:rPr>
        <w:t>2 filtres coalesceurs</w:t>
      </w:r>
    </w:p>
    <w:p w14:paraId="19282FCA" w14:textId="77777777" w:rsidR="00DF0D6C" w:rsidRPr="001358F7" w:rsidRDefault="00DF0D6C" w:rsidP="004A3B2D">
      <w:pPr>
        <w:pStyle w:val="ListParagraph"/>
        <w:numPr>
          <w:ilvl w:val="0"/>
          <w:numId w:val="97"/>
        </w:numPr>
        <w:jc w:val="both"/>
        <w:rPr>
          <w:rFonts w:ascii="Arial" w:hAnsi="Arial" w:cs="Arial"/>
          <w:bCs/>
        </w:rPr>
      </w:pPr>
      <w:r w:rsidRPr="001358F7">
        <w:rPr>
          <w:rFonts w:ascii="Arial" w:hAnsi="Arial" w:cs="Arial"/>
          <w:bCs/>
        </w:rPr>
        <w:t>1 Coffret de contrôle-commande</w:t>
      </w:r>
    </w:p>
    <w:p w14:paraId="35BE12AE" w14:textId="77777777" w:rsidR="00DF0D6C" w:rsidRPr="001358F7" w:rsidRDefault="00DF0D6C" w:rsidP="004A3B2D">
      <w:pPr>
        <w:pStyle w:val="ListParagraph"/>
        <w:numPr>
          <w:ilvl w:val="0"/>
          <w:numId w:val="97"/>
        </w:numPr>
        <w:jc w:val="both"/>
        <w:rPr>
          <w:rFonts w:ascii="Arial" w:hAnsi="Arial" w:cs="Arial"/>
          <w:bCs/>
        </w:rPr>
      </w:pPr>
      <w:r w:rsidRPr="001358F7">
        <w:rPr>
          <w:rFonts w:ascii="Arial" w:hAnsi="Arial" w:cs="Arial"/>
          <w:bCs/>
        </w:rPr>
        <w:t>1 jeu de consommables pour 1 année</w:t>
      </w:r>
    </w:p>
    <w:p w14:paraId="57DF5CD3" w14:textId="77777777" w:rsidR="00DF0D6C" w:rsidRPr="00D429BA" w:rsidRDefault="00DF0D6C" w:rsidP="00DF0D6C">
      <w:pPr>
        <w:jc w:val="both"/>
        <w:rPr>
          <w:rFonts w:ascii="Arial" w:hAnsi="Arial" w:cs="Arial"/>
          <w:bCs/>
          <w:sz w:val="22"/>
          <w:szCs w:val="22"/>
        </w:rPr>
      </w:pPr>
      <w:r w:rsidRPr="00D429BA">
        <w:rPr>
          <w:rFonts w:ascii="Arial" w:hAnsi="Arial" w:cs="Arial"/>
          <w:bCs/>
          <w:sz w:val="22"/>
          <w:szCs w:val="22"/>
        </w:rPr>
        <w:lastRenderedPageBreak/>
        <w:t>Le décanteur SIMOP prévu dans l’offre de base doit être remplacé par un décanteur / séparateur en béton à 3 compartiments.</w:t>
      </w:r>
      <w:r w:rsidR="00D429BA" w:rsidRPr="00D429BA">
        <w:rPr>
          <w:rFonts w:ascii="Arial" w:hAnsi="Arial" w:cs="Arial"/>
          <w:bCs/>
          <w:sz w:val="22"/>
          <w:szCs w:val="22"/>
        </w:rPr>
        <w:t xml:space="preserve"> </w:t>
      </w:r>
      <w:r w:rsidRPr="00D429BA">
        <w:rPr>
          <w:rFonts w:ascii="Arial" w:hAnsi="Arial" w:cs="Arial"/>
          <w:bCs/>
          <w:sz w:val="22"/>
          <w:szCs w:val="22"/>
        </w:rPr>
        <w:t>Le réservoir de stockage des boues prévu dans l’offre de base doit toutefois être modifié pour intégrer :</w:t>
      </w:r>
    </w:p>
    <w:p w14:paraId="2EF8ECA9" w14:textId="77777777" w:rsidR="00DF0D6C" w:rsidRPr="00D429BA" w:rsidRDefault="00DF0D6C" w:rsidP="004A3B2D">
      <w:pPr>
        <w:pStyle w:val="ListParagraph"/>
        <w:numPr>
          <w:ilvl w:val="0"/>
          <w:numId w:val="97"/>
        </w:numPr>
        <w:jc w:val="both"/>
        <w:rPr>
          <w:rFonts w:ascii="Arial" w:hAnsi="Arial" w:cs="Arial"/>
          <w:bCs/>
        </w:rPr>
      </w:pPr>
      <w:r w:rsidRPr="00D429BA">
        <w:rPr>
          <w:rFonts w:ascii="Arial" w:hAnsi="Arial" w:cs="Arial"/>
          <w:bCs/>
        </w:rPr>
        <w:t>Réchauffeur</w:t>
      </w:r>
    </w:p>
    <w:p w14:paraId="1E9BD95A" w14:textId="77777777" w:rsidR="00DF0D6C" w:rsidRPr="00D429BA" w:rsidRDefault="00DF0D6C" w:rsidP="004A3B2D">
      <w:pPr>
        <w:pStyle w:val="ListParagraph"/>
        <w:numPr>
          <w:ilvl w:val="0"/>
          <w:numId w:val="97"/>
        </w:numPr>
        <w:jc w:val="both"/>
        <w:rPr>
          <w:rFonts w:ascii="Arial" w:hAnsi="Arial" w:cs="Arial"/>
          <w:bCs/>
        </w:rPr>
      </w:pPr>
      <w:r w:rsidRPr="00D429BA">
        <w:rPr>
          <w:rFonts w:ascii="Arial" w:hAnsi="Arial" w:cs="Arial"/>
          <w:bCs/>
        </w:rPr>
        <w:t>Calorifugeage</w:t>
      </w:r>
    </w:p>
    <w:p w14:paraId="5BEE0FE2" w14:textId="77777777" w:rsidR="00DF0D6C" w:rsidRPr="00D429BA" w:rsidRDefault="00DF0D6C" w:rsidP="00DF0D6C">
      <w:pPr>
        <w:jc w:val="both"/>
        <w:rPr>
          <w:rFonts w:ascii="Arial" w:hAnsi="Arial" w:cs="Arial"/>
          <w:bCs/>
          <w:sz w:val="22"/>
          <w:szCs w:val="22"/>
        </w:rPr>
      </w:pPr>
      <w:r w:rsidRPr="00D429BA">
        <w:rPr>
          <w:rFonts w:ascii="Arial" w:hAnsi="Arial" w:cs="Arial"/>
          <w:bCs/>
          <w:sz w:val="22"/>
          <w:szCs w:val="22"/>
        </w:rPr>
        <w:t>La pompe de vidange du séparateur doit également être adaptée au fuel lourd</w:t>
      </w:r>
      <w:r w:rsidR="00D429BA">
        <w:rPr>
          <w:rFonts w:ascii="Arial" w:hAnsi="Arial" w:cs="Arial"/>
          <w:bCs/>
          <w:sz w:val="22"/>
          <w:szCs w:val="22"/>
        </w:rPr>
        <w:t>.</w:t>
      </w:r>
    </w:p>
    <w:p w14:paraId="56E44829" w14:textId="77777777" w:rsidR="002F2692" w:rsidRPr="00D64851" w:rsidRDefault="002F2692" w:rsidP="00D31ED0">
      <w:pPr>
        <w:spacing w:after="0" w:line="276" w:lineRule="auto"/>
        <w:jc w:val="both"/>
        <w:rPr>
          <w:rFonts w:ascii="Arial" w:hAnsi="Arial" w:cs="Arial"/>
          <w:sz w:val="10"/>
          <w:szCs w:val="10"/>
        </w:rPr>
      </w:pPr>
    </w:p>
    <w:p w14:paraId="0EB13ECA" w14:textId="77777777" w:rsidR="003F4489" w:rsidRPr="00412B37" w:rsidRDefault="003F4489" w:rsidP="00D31ED0">
      <w:pPr>
        <w:spacing w:after="0" w:line="276" w:lineRule="auto"/>
        <w:jc w:val="both"/>
        <w:rPr>
          <w:rFonts w:ascii="Arial" w:hAnsi="Arial" w:cs="Arial"/>
          <w:sz w:val="22"/>
          <w:szCs w:val="22"/>
        </w:rPr>
      </w:pPr>
      <w:r w:rsidRPr="00412B37">
        <w:rPr>
          <w:rFonts w:ascii="Arial" w:hAnsi="Arial" w:cs="Arial"/>
          <w:sz w:val="22"/>
          <w:szCs w:val="22"/>
        </w:rPr>
        <w:t xml:space="preserve">Le constructeur fournira et installera un incinérateur </w:t>
      </w:r>
      <w:r w:rsidR="008704B2">
        <w:rPr>
          <w:rFonts w:ascii="Arial" w:hAnsi="Arial" w:cs="Arial"/>
          <w:sz w:val="22"/>
          <w:szCs w:val="22"/>
        </w:rPr>
        <w:t xml:space="preserve">de </w:t>
      </w:r>
      <w:r w:rsidRPr="00412B37">
        <w:rPr>
          <w:rFonts w:ascii="Arial" w:hAnsi="Arial" w:cs="Arial"/>
          <w:sz w:val="22"/>
          <w:szCs w:val="22"/>
        </w:rPr>
        <w:t xml:space="preserve">pour le traitement des déchets solides (chiffons et sciures de bois </w:t>
      </w:r>
      <w:r w:rsidR="00AA3758" w:rsidRPr="00412B37">
        <w:rPr>
          <w:rFonts w:ascii="Arial" w:hAnsi="Arial" w:cs="Arial"/>
          <w:sz w:val="22"/>
          <w:szCs w:val="22"/>
        </w:rPr>
        <w:t>etc.</w:t>
      </w:r>
      <w:r w:rsidRPr="00412B37">
        <w:rPr>
          <w:rFonts w:ascii="Arial" w:hAnsi="Arial" w:cs="Arial"/>
          <w:sz w:val="22"/>
          <w:szCs w:val="22"/>
        </w:rPr>
        <w:t>) et des déchets liquides (boues de combustible etc). L’incinérateur, fabriqué à base de briques réfractaires, devra avoir une capacité de 8 m3 et pouvoir brûler onze (11) litres de déchets liquides  et quatre (04) m3 de déchets solides par heure.</w:t>
      </w:r>
    </w:p>
    <w:p w14:paraId="40C28275" w14:textId="77777777" w:rsidR="003F4489" w:rsidRPr="00D64851" w:rsidRDefault="003F4489" w:rsidP="00D31ED0">
      <w:pPr>
        <w:autoSpaceDE w:val="0"/>
        <w:autoSpaceDN w:val="0"/>
        <w:adjustRightInd w:val="0"/>
        <w:spacing w:after="0" w:line="276" w:lineRule="auto"/>
        <w:jc w:val="both"/>
        <w:rPr>
          <w:rFonts w:ascii="Arial" w:eastAsiaTheme="minorHAnsi" w:hAnsi="Arial" w:cs="Arial"/>
          <w:b/>
          <w:bCs/>
          <w:sz w:val="10"/>
          <w:szCs w:val="10"/>
          <w:lang w:eastAsia="en-US"/>
        </w:rPr>
      </w:pPr>
    </w:p>
    <w:p w14:paraId="01138964" w14:textId="77777777" w:rsidR="003F4489" w:rsidRPr="00412B37" w:rsidRDefault="003F4489" w:rsidP="00F55AAD">
      <w:pPr>
        <w:pStyle w:val="ListParagraph"/>
        <w:numPr>
          <w:ilvl w:val="3"/>
          <w:numId w:val="3"/>
        </w:numPr>
        <w:tabs>
          <w:tab w:val="left" w:pos="709"/>
          <w:tab w:val="left" w:pos="1418"/>
        </w:tabs>
        <w:autoSpaceDE w:val="0"/>
        <w:autoSpaceDN w:val="0"/>
        <w:adjustRightInd w:val="0"/>
        <w:spacing w:after="0"/>
        <w:jc w:val="both"/>
        <w:outlineLvl w:val="3"/>
        <w:rPr>
          <w:rFonts w:ascii="Arial" w:eastAsiaTheme="minorHAnsi" w:hAnsi="Arial" w:cs="Arial"/>
          <w:b/>
          <w:bCs/>
          <w:lang w:eastAsia="en-US"/>
        </w:rPr>
      </w:pPr>
      <w:bookmarkStart w:id="703" w:name="_Toc468295746"/>
      <w:bookmarkStart w:id="704" w:name="_Toc469636595"/>
      <w:bookmarkStart w:id="705" w:name="_Toc473072157"/>
      <w:bookmarkStart w:id="706" w:name="_Toc473073873"/>
      <w:bookmarkStart w:id="707" w:name="_Toc473130427"/>
      <w:bookmarkStart w:id="708" w:name="_Toc473130735"/>
      <w:bookmarkStart w:id="709" w:name="_Toc473244917"/>
      <w:bookmarkStart w:id="710" w:name="_Toc478458665"/>
      <w:bookmarkStart w:id="711" w:name="_Toc478459223"/>
      <w:r w:rsidRPr="00412B37">
        <w:rPr>
          <w:rFonts w:ascii="Arial" w:eastAsiaTheme="minorHAnsi" w:hAnsi="Arial" w:cs="Arial"/>
          <w:b/>
          <w:bCs/>
          <w:lang w:eastAsia="en-US"/>
        </w:rPr>
        <w:t>Conduits techniques</w:t>
      </w:r>
      <w:bookmarkEnd w:id="703"/>
      <w:bookmarkEnd w:id="704"/>
      <w:bookmarkEnd w:id="705"/>
      <w:bookmarkEnd w:id="706"/>
      <w:bookmarkEnd w:id="707"/>
      <w:bookmarkEnd w:id="708"/>
      <w:bookmarkEnd w:id="709"/>
      <w:bookmarkEnd w:id="710"/>
      <w:bookmarkEnd w:id="711"/>
    </w:p>
    <w:p w14:paraId="658A6E5C" w14:textId="77777777" w:rsidR="003F4489" w:rsidRPr="00412B37" w:rsidRDefault="003F4489" w:rsidP="00D31ED0">
      <w:pPr>
        <w:spacing w:line="276" w:lineRule="auto"/>
        <w:jc w:val="both"/>
        <w:rPr>
          <w:rFonts w:ascii="Arial" w:eastAsiaTheme="minorHAnsi" w:hAnsi="Arial" w:cs="Arial"/>
          <w:b/>
          <w:bCs/>
          <w:sz w:val="22"/>
          <w:szCs w:val="22"/>
          <w:lang w:eastAsia="en-US"/>
        </w:rPr>
      </w:pPr>
      <w:r w:rsidRPr="00412B37">
        <w:rPr>
          <w:rFonts w:ascii="Arial" w:hAnsi="Arial" w:cs="Arial"/>
          <w:sz w:val="22"/>
          <w:szCs w:val="22"/>
        </w:rPr>
        <w:t>Le Constructeur réalisera adéquatement des conduits (galeries, caniveaux ou buses) techniques  pour les tuyauteries de fluides et des câbles électriques. Ces conduits seront convenablement dimensionnés notamment à l’intersection avec les voies de desserte et le long desdites voies. Ces conduits seront adéquatement assainis ; ils seront drainés vers des puits perdus.</w:t>
      </w:r>
    </w:p>
    <w:p w14:paraId="0AB89FA2" w14:textId="77777777" w:rsidR="00B723FD" w:rsidRPr="00D64851" w:rsidRDefault="00B723FD" w:rsidP="00D31ED0">
      <w:pPr>
        <w:autoSpaceDE w:val="0"/>
        <w:autoSpaceDN w:val="0"/>
        <w:adjustRightInd w:val="0"/>
        <w:spacing w:after="0" w:line="276" w:lineRule="auto"/>
        <w:jc w:val="both"/>
        <w:rPr>
          <w:rFonts w:ascii="Arial" w:hAnsi="Arial" w:cs="Arial"/>
          <w:b/>
          <w:bCs/>
          <w:sz w:val="10"/>
          <w:szCs w:val="10"/>
        </w:rPr>
      </w:pPr>
    </w:p>
    <w:p w14:paraId="67D0D17B" w14:textId="77777777" w:rsidR="003F4489" w:rsidRPr="00412B37" w:rsidRDefault="003F4489" w:rsidP="00F55AAD">
      <w:pPr>
        <w:pStyle w:val="ListParagraph"/>
        <w:numPr>
          <w:ilvl w:val="3"/>
          <w:numId w:val="3"/>
        </w:numPr>
        <w:tabs>
          <w:tab w:val="left" w:pos="709"/>
          <w:tab w:val="left" w:pos="1418"/>
        </w:tabs>
        <w:autoSpaceDE w:val="0"/>
        <w:autoSpaceDN w:val="0"/>
        <w:adjustRightInd w:val="0"/>
        <w:spacing w:after="0"/>
        <w:jc w:val="both"/>
        <w:outlineLvl w:val="3"/>
        <w:rPr>
          <w:rFonts w:ascii="Arial" w:eastAsiaTheme="minorHAnsi" w:hAnsi="Arial" w:cs="Arial"/>
          <w:b/>
          <w:bCs/>
          <w:lang w:eastAsia="en-US"/>
        </w:rPr>
      </w:pPr>
      <w:bookmarkStart w:id="712" w:name="_Toc468295747"/>
      <w:bookmarkStart w:id="713" w:name="_Toc469636596"/>
      <w:bookmarkStart w:id="714" w:name="_Toc473072158"/>
      <w:bookmarkStart w:id="715" w:name="_Toc473073874"/>
      <w:bookmarkStart w:id="716" w:name="_Toc473130428"/>
      <w:bookmarkStart w:id="717" w:name="_Toc473130736"/>
      <w:bookmarkStart w:id="718" w:name="_Toc473244918"/>
      <w:bookmarkStart w:id="719" w:name="_Toc478458666"/>
      <w:bookmarkStart w:id="720" w:name="_Toc478459224"/>
      <w:r w:rsidRPr="00412B37">
        <w:rPr>
          <w:rFonts w:ascii="Arial" w:eastAsiaTheme="minorHAnsi" w:hAnsi="Arial" w:cs="Arial"/>
          <w:b/>
          <w:bCs/>
          <w:lang w:eastAsia="en-US"/>
        </w:rPr>
        <w:t>Autres ouvrages inhérents à l’installation des équipements</w:t>
      </w:r>
      <w:bookmarkEnd w:id="712"/>
      <w:bookmarkEnd w:id="713"/>
      <w:bookmarkEnd w:id="714"/>
      <w:bookmarkEnd w:id="715"/>
      <w:bookmarkEnd w:id="716"/>
      <w:bookmarkEnd w:id="717"/>
      <w:bookmarkEnd w:id="718"/>
      <w:bookmarkEnd w:id="719"/>
      <w:bookmarkEnd w:id="720"/>
    </w:p>
    <w:p w14:paraId="51014E66" w14:textId="77777777" w:rsidR="003F4489" w:rsidRPr="00412B37" w:rsidRDefault="003F4489" w:rsidP="00D31ED0">
      <w:pPr>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Le Constructeur réalisera tous les massifs, socles, fûts, dallages, plates-formes et ouvrages de toute nature nécessaires à l’installation, au fonctionnement et à l’exploitation de tous les équipements comprenant entre autres : les tuyauteries, les aéroréfrigérants,  les filtres à bain d’huile, les cheminées, les unités sous capotage, les pompes et moteurs à l’air libre, ……</w:t>
      </w:r>
    </w:p>
    <w:p w14:paraId="3A297C6B" w14:textId="77777777" w:rsidR="003F4489" w:rsidRPr="00D64851" w:rsidRDefault="003F4489" w:rsidP="00D31ED0">
      <w:pPr>
        <w:autoSpaceDE w:val="0"/>
        <w:autoSpaceDN w:val="0"/>
        <w:adjustRightInd w:val="0"/>
        <w:spacing w:after="0" w:line="276" w:lineRule="auto"/>
        <w:jc w:val="both"/>
        <w:rPr>
          <w:rFonts w:ascii="Arial" w:hAnsi="Arial" w:cs="Arial"/>
          <w:b/>
          <w:bCs/>
          <w:sz w:val="10"/>
          <w:szCs w:val="10"/>
        </w:rPr>
      </w:pPr>
    </w:p>
    <w:p w14:paraId="6496D4C8" w14:textId="77777777" w:rsidR="003F4489" w:rsidRPr="00412B37" w:rsidRDefault="003F4489" w:rsidP="00F55AAD">
      <w:pPr>
        <w:pStyle w:val="ListParagraph"/>
        <w:numPr>
          <w:ilvl w:val="3"/>
          <w:numId w:val="3"/>
        </w:numPr>
        <w:tabs>
          <w:tab w:val="left" w:pos="709"/>
          <w:tab w:val="left" w:pos="1418"/>
        </w:tabs>
        <w:autoSpaceDE w:val="0"/>
        <w:autoSpaceDN w:val="0"/>
        <w:adjustRightInd w:val="0"/>
        <w:spacing w:after="0"/>
        <w:jc w:val="both"/>
        <w:outlineLvl w:val="3"/>
        <w:rPr>
          <w:rFonts w:ascii="Arial" w:eastAsiaTheme="minorHAnsi" w:hAnsi="Arial" w:cs="Arial"/>
          <w:b/>
          <w:bCs/>
          <w:lang w:eastAsia="en-US"/>
        </w:rPr>
      </w:pPr>
      <w:bookmarkStart w:id="721" w:name="_Toc468295748"/>
      <w:bookmarkStart w:id="722" w:name="_Toc469636597"/>
      <w:bookmarkStart w:id="723" w:name="_Toc473072159"/>
      <w:bookmarkStart w:id="724" w:name="_Toc473073875"/>
      <w:bookmarkStart w:id="725" w:name="_Toc473130429"/>
      <w:bookmarkStart w:id="726" w:name="_Toc473130737"/>
      <w:bookmarkStart w:id="727" w:name="_Toc473244919"/>
      <w:bookmarkStart w:id="728" w:name="_Toc478458667"/>
      <w:bookmarkStart w:id="729" w:name="_Toc478459225"/>
      <w:r w:rsidRPr="00412B37">
        <w:rPr>
          <w:rFonts w:ascii="Arial" w:eastAsiaTheme="minorHAnsi" w:hAnsi="Arial" w:cs="Arial"/>
          <w:b/>
          <w:bCs/>
          <w:lang w:eastAsia="en-US"/>
        </w:rPr>
        <w:t>Aménagement de bureau, magasin et toilettes existants</w:t>
      </w:r>
      <w:bookmarkEnd w:id="721"/>
      <w:bookmarkEnd w:id="722"/>
      <w:bookmarkEnd w:id="723"/>
      <w:bookmarkEnd w:id="724"/>
      <w:bookmarkEnd w:id="725"/>
      <w:bookmarkEnd w:id="726"/>
      <w:bookmarkEnd w:id="727"/>
      <w:bookmarkEnd w:id="728"/>
      <w:bookmarkEnd w:id="729"/>
    </w:p>
    <w:p w14:paraId="096DFA8A" w14:textId="77777777" w:rsidR="003F4489" w:rsidRPr="001812AD" w:rsidRDefault="003F4489" w:rsidP="00D31ED0">
      <w:pPr>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Le Constructeur réalisera à sa charge tous les travaux d’aménagement du bureau, du magasin et des toilettes du bâtiment de centrale existant : ces travaux comprennent la reprise des peintures FOM et à l’huile, de remplacement des portes et fenêtres existantes par des portes et fenêtres étanches au bruit et à l’eau, le remplacement de tous les sanitaires existants.</w:t>
      </w:r>
    </w:p>
    <w:p w14:paraId="5B31399A" w14:textId="77777777" w:rsidR="00B723FD" w:rsidRPr="00D64851" w:rsidRDefault="00B723FD" w:rsidP="00D31ED0">
      <w:pPr>
        <w:tabs>
          <w:tab w:val="left" w:pos="709"/>
          <w:tab w:val="left" w:pos="1418"/>
        </w:tabs>
        <w:autoSpaceDE w:val="0"/>
        <w:autoSpaceDN w:val="0"/>
        <w:adjustRightInd w:val="0"/>
        <w:spacing w:after="0" w:line="276" w:lineRule="auto"/>
        <w:jc w:val="both"/>
        <w:rPr>
          <w:rFonts w:ascii="Arial" w:hAnsi="Arial" w:cs="Arial"/>
          <w:b/>
          <w:bCs/>
          <w:sz w:val="10"/>
          <w:szCs w:val="10"/>
        </w:rPr>
      </w:pPr>
    </w:p>
    <w:p w14:paraId="0A7BAF00" w14:textId="77777777" w:rsidR="001812AD" w:rsidRDefault="001812AD" w:rsidP="00F55AAD">
      <w:pPr>
        <w:pStyle w:val="ListParagraph"/>
        <w:numPr>
          <w:ilvl w:val="3"/>
          <w:numId w:val="3"/>
        </w:numPr>
        <w:tabs>
          <w:tab w:val="left" w:pos="709"/>
          <w:tab w:val="left" w:pos="1418"/>
        </w:tabs>
        <w:autoSpaceDE w:val="0"/>
        <w:autoSpaceDN w:val="0"/>
        <w:adjustRightInd w:val="0"/>
        <w:spacing w:after="0"/>
        <w:jc w:val="both"/>
        <w:outlineLvl w:val="3"/>
        <w:rPr>
          <w:rFonts w:ascii="Arial" w:hAnsi="Arial" w:cs="Arial"/>
          <w:b/>
          <w:bCs/>
        </w:rPr>
      </w:pPr>
      <w:bookmarkStart w:id="730" w:name="_Toc469636598"/>
      <w:bookmarkStart w:id="731" w:name="_Toc473072160"/>
      <w:bookmarkStart w:id="732" w:name="_Toc473073876"/>
      <w:bookmarkStart w:id="733" w:name="_Toc473130430"/>
      <w:bookmarkStart w:id="734" w:name="_Toc473130738"/>
      <w:bookmarkStart w:id="735" w:name="_Toc473244920"/>
      <w:bookmarkStart w:id="736" w:name="_Toc478458668"/>
      <w:bookmarkStart w:id="737" w:name="_Toc478459226"/>
      <w:r w:rsidRPr="001812AD">
        <w:rPr>
          <w:rFonts w:ascii="Arial" w:eastAsiaTheme="minorHAnsi" w:hAnsi="Arial" w:cs="Arial"/>
          <w:b/>
          <w:bCs/>
          <w:lang w:eastAsia="en-US"/>
        </w:rPr>
        <w:t>Nuisances sonores</w:t>
      </w:r>
      <w:bookmarkEnd w:id="730"/>
      <w:bookmarkEnd w:id="731"/>
      <w:bookmarkEnd w:id="732"/>
      <w:bookmarkEnd w:id="733"/>
      <w:bookmarkEnd w:id="734"/>
      <w:bookmarkEnd w:id="735"/>
      <w:bookmarkEnd w:id="736"/>
      <w:bookmarkEnd w:id="737"/>
      <w:r w:rsidRPr="00412B37">
        <w:rPr>
          <w:rFonts w:ascii="Arial" w:hAnsi="Arial" w:cs="Arial"/>
          <w:b/>
          <w:bCs/>
        </w:rPr>
        <w:t xml:space="preserve"> </w:t>
      </w:r>
    </w:p>
    <w:p w14:paraId="45F5559C" w14:textId="77777777" w:rsidR="001812AD" w:rsidRPr="001812AD" w:rsidRDefault="001812AD" w:rsidP="00D31ED0">
      <w:pPr>
        <w:autoSpaceDE w:val="0"/>
        <w:autoSpaceDN w:val="0"/>
        <w:adjustRightInd w:val="0"/>
        <w:spacing w:after="0" w:line="276" w:lineRule="auto"/>
        <w:jc w:val="both"/>
        <w:rPr>
          <w:rFonts w:ascii="Arial" w:eastAsia="Arial Unicode MS" w:hAnsi="Arial" w:cs="Arial"/>
          <w:sz w:val="22"/>
          <w:szCs w:val="22"/>
        </w:rPr>
      </w:pPr>
      <w:r w:rsidRPr="001812AD">
        <w:rPr>
          <w:rFonts w:ascii="Arial" w:hAnsi="Arial" w:cs="Arial"/>
          <w:sz w:val="22"/>
          <w:szCs w:val="22"/>
        </w:rPr>
        <w:t>Les</w:t>
      </w:r>
      <w:r w:rsidRPr="001812AD">
        <w:rPr>
          <w:rFonts w:ascii="Arial" w:eastAsia="Arial Unicode MS" w:hAnsi="Arial" w:cs="Arial"/>
          <w:sz w:val="22"/>
          <w:szCs w:val="22"/>
        </w:rPr>
        <w:t xml:space="preserve"> valeurs maximales de niveau de bruit acceptables </w:t>
      </w:r>
      <w:r w:rsidR="00D87925" w:rsidRPr="008C4571">
        <w:rPr>
          <w:rFonts w:ascii="Arial" w:eastAsia="Arial Unicode MS" w:hAnsi="Arial" w:cs="Arial"/>
          <w:sz w:val="22"/>
          <w:szCs w:val="22"/>
          <w:shd w:val="clear" w:color="auto" w:fill="FFFFFF" w:themeFill="background1"/>
        </w:rPr>
        <w:t>selon l’OMS</w:t>
      </w:r>
      <w:r w:rsidR="00D87925">
        <w:rPr>
          <w:rFonts w:ascii="Arial" w:eastAsia="Arial Unicode MS" w:hAnsi="Arial" w:cs="Arial"/>
          <w:sz w:val="22"/>
          <w:szCs w:val="22"/>
        </w:rPr>
        <w:t xml:space="preserve"> </w:t>
      </w:r>
      <w:r w:rsidRPr="001812AD">
        <w:rPr>
          <w:rFonts w:ascii="Arial" w:eastAsia="Arial Unicode MS" w:hAnsi="Arial" w:cs="Arial"/>
          <w:sz w:val="22"/>
          <w:szCs w:val="22"/>
        </w:rPr>
        <w:t>sont fixées ci-dessous :</w:t>
      </w:r>
    </w:p>
    <w:p w14:paraId="6FE22DDE" w14:textId="77777777" w:rsidR="001812AD" w:rsidRPr="001812AD" w:rsidRDefault="001812AD" w:rsidP="004A3B2D">
      <w:pPr>
        <w:numPr>
          <w:ilvl w:val="0"/>
          <w:numId w:val="90"/>
        </w:numPr>
        <w:spacing w:before="0" w:after="0" w:line="276" w:lineRule="auto"/>
        <w:jc w:val="both"/>
        <w:rPr>
          <w:rFonts w:ascii="Arial" w:eastAsia="Arial Unicode MS" w:hAnsi="Arial" w:cs="Arial"/>
          <w:sz w:val="22"/>
          <w:szCs w:val="22"/>
        </w:rPr>
      </w:pPr>
      <w:r w:rsidRPr="001812AD">
        <w:rPr>
          <w:rFonts w:ascii="Arial" w:eastAsia="Arial Unicode MS" w:hAnsi="Arial" w:cs="Arial"/>
          <w:sz w:val="22"/>
          <w:szCs w:val="22"/>
        </w:rPr>
        <w:t>Salle de commande</w:t>
      </w:r>
      <w:r w:rsidRPr="001812AD">
        <w:rPr>
          <w:rFonts w:ascii="Arial" w:eastAsia="Arial Unicode MS" w:hAnsi="Arial" w:cs="Arial"/>
          <w:sz w:val="22"/>
          <w:szCs w:val="22"/>
        </w:rPr>
        <w:tab/>
      </w:r>
      <w:r w:rsidRPr="001812AD">
        <w:rPr>
          <w:rFonts w:ascii="Arial" w:eastAsia="Arial Unicode MS" w:hAnsi="Arial" w:cs="Arial"/>
          <w:sz w:val="22"/>
          <w:szCs w:val="22"/>
        </w:rPr>
        <w:tab/>
        <w:t xml:space="preserve">           55 dBA</w:t>
      </w:r>
    </w:p>
    <w:p w14:paraId="53068293" w14:textId="77777777" w:rsidR="001812AD" w:rsidRPr="001812AD" w:rsidRDefault="001812AD" w:rsidP="004A3B2D">
      <w:pPr>
        <w:numPr>
          <w:ilvl w:val="0"/>
          <w:numId w:val="90"/>
        </w:numPr>
        <w:spacing w:before="0" w:after="0" w:line="276" w:lineRule="auto"/>
        <w:jc w:val="both"/>
        <w:rPr>
          <w:rFonts w:ascii="Arial" w:eastAsia="Arial Unicode MS" w:hAnsi="Arial" w:cs="Arial"/>
          <w:sz w:val="22"/>
          <w:szCs w:val="22"/>
        </w:rPr>
      </w:pPr>
      <w:r w:rsidRPr="001812AD">
        <w:rPr>
          <w:rFonts w:ascii="Arial" w:eastAsia="Arial Unicode MS" w:hAnsi="Arial" w:cs="Arial"/>
          <w:sz w:val="22"/>
          <w:szCs w:val="22"/>
        </w:rPr>
        <w:t>Bureaux</w:t>
      </w:r>
      <w:r w:rsidRPr="001812AD">
        <w:rPr>
          <w:rFonts w:ascii="Arial" w:eastAsia="Arial Unicode MS" w:hAnsi="Arial" w:cs="Arial"/>
          <w:sz w:val="22"/>
          <w:szCs w:val="22"/>
        </w:rPr>
        <w:tab/>
      </w:r>
      <w:r w:rsidRPr="001812AD">
        <w:rPr>
          <w:rFonts w:ascii="Arial" w:eastAsia="Arial Unicode MS" w:hAnsi="Arial" w:cs="Arial"/>
          <w:sz w:val="22"/>
          <w:szCs w:val="22"/>
        </w:rPr>
        <w:tab/>
      </w:r>
      <w:r w:rsidRPr="001812AD">
        <w:rPr>
          <w:rFonts w:ascii="Arial" w:eastAsia="Arial Unicode MS" w:hAnsi="Arial" w:cs="Arial"/>
          <w:sz w:val="22"/>
          <w:szCs w:val="22"/>
        </w:rPr>
        <w:tab/>
      </w:r>
      <w:r w:rsidRPr="001812AD">
        <w:rPr>
          <w:rFonts w:ascii="Arial" w:eastAsia="Arial Unicode MS" w:hAnsi="Arial" w:cs="Arial"/>
          <w:sz w:val="22"/>
          <w:szCs w:val="22"/>
        </w:rPr>
        <w:tab/>
      </w:r>
      <w:r w:rsidRPr="001812AD">
        <w:rPr>
          <w:rFonts w:ascii="Arial" w:eastAsia="Arial Unicode MS" w:hAnsi="Arial" w:cs="Arial"/>
          <w:sz w:val="22"/>
          <w:szCs w:val="22"/>
        </w:rPr>
        <w:tab/>
        <w:t>50 dBA</w:t>
      </w:r>
    </w:p>
    <w:p w14:paraId="3BCC3504" w14:textId="77777777" w:rsidR="001812AD" w:rsidRPr="001812AD" w:rsidRDefault="001812AD" w:rsidP="004A3B2D">
      <w:pPr>
        <w:numPr>
          <w:ilvl w:val="0"/>
          <w:numId w:val="90"/>
        </w:numPr>
        <w:spacing w:before="0" w:after="0" w:line="276" w:lineRule="auto"/>
        <w:jc w:val="both"/>
        <w:rPr>
          <w:rFonts w:ascii="Arial" w:eastAsia="Arial Unicode MS" w:hAnsi="Arial" w:cs="Arial"/>
          <w:sz w:val="22"/>
          <w:szCs w:val="22"/>
        </w:rPr>
      </w:pPr>
      <w:r w:rsidRPr="001812AD">
        <w:rPr>
          <w:rFonts w:ascii="Arial" w:eastAsia="Arial Unicode MS" w:hAnsi="Arial" w:cs="Arial"/>
          <w:sz w:val="22"/>
          <w:szCs w:val="22"/>
        </w:rPr>
        <w:t>Logements du personnel</w:t>
      </w:r>
      <w:r w:rsidRPr="001812AD">
        <w:rPr>
          <w:rFonts w:ascii="Arial" w:eastAsia="Arial Unicode MS" w:hAnsi="Arial" w:cs="Arial"/>
          <w:sz w:val="22"/>
          <w:szCs w:val="22"/>
        </w:rPr>
        <w:tab/>
      </w:r>
      <w:r w:rsidRPr="001812AD">
        <w:rPr>
          <w:rFonts w:ascii="Arial" w:eastAsia="Arial Unicode MS" w:hAnsi="Arial" w:cs="Arial"/>
          <w:sz w:val="22"/>
          <w:szCs w:val="22"/>
        </w:rPr>
        <w:tab/>
        <w:t>45 dBA</w:t>
      </w:r>
    </w:p>
    <w:p w14:paraId="241ABEB6" w14:textId="77777777" w:rsidR="001812AD" w:rsidRPr="001812AD" w:rsidRDefault="001812AD" w:rsidP="004A3B2D">
      <w:pPr>
        <w:numPr>
          <w:ilvl w:val="0"/>
          <w:numId w:val="90"/>
        </w:numPr>
        <w:spacing w:before="0" w:after="0" w:line="276" w:lineRule="auto"/>
        <w:jc w:val="both"/>
        <w:rPr>
          <w:rFonts w:ascii="Arial" w:eastAsia="Arial Unicode MS" w:hAnsi="Arial" w:cs="Arial"/>
          <w:sz w:val="22"/>
          <w:szCs w:val="22"/>
        </w:rPr>
      </w:pPr>
      <w:r w:rsidRPr="001812AD">
        <w:rPr>
          <w:rFonts w:ascii="Arial" w:eastAsia="Arial Unicode MS" w:hAnsi="Arial" w:cs="Arial"/>
          <w:sz w:val="22"/>
          <w:szCs w:val="22"/>
        </w:rPr>
        <w:t>Limite de propriété SONABEL</w:t>
      </w:r>
      <w:r w:rsidRPr="001812AD">
        <w:rPr>
          <w:rFonts w:ascii="Arial" w:eastAsia="Arial Unicode MS" w:hAnsi="Arial" w:cs="Arial"/>
          <w:sz w:val="22"/>
          <w:szCs w:val="22"/>
        </w:rPr>
        <w:tab/>
      </w:r>
      <w:r w:rsidRPr="001812AD">
        <w:rPr>
          <w:rFonts w:ascii="Arial" w:eastAsia="Arial Unicode MS" w:hAnsi="Arial" w:cs="Arial"/>
          <w:sz w:val="22"/>
          <w:szCs w:val="22"/>
        </w:rPr>
        <w:tab/>
        <w:t>70 dBA</w:t>
      </w:r>
    </w:p>
    <w:p w14:paraId="311300F1" w14:textId="77777777" w:rsidR="00B723FD" w:rsidRPr="001812AD" w:rsidRDefault="001812AD" w:rsidP="00D31ED0">
      <w:pPr>
        <w:autoSpaceDE w:val="0"/>
        <w:autoSpaceDN w:val="0"/>
        <w:adjustRightInd w:val="0"/>
        <w:spacing w:after="0" w:line="276" w:lineRule="auto"/>
        <w:jc w:val="both"/>
        <w:rPr>
          <w:rFonts w:ascii="Arial" w:hAnsi="Arial" w:cs="Arial"/>
          <w:b/>
          <w:bCs/>
        </w:rPr>
      </w:pPr>
      <w:r w:rsidRPr="001812AD">
        <w:rPr>
          <w:rFonts w:ascii="Arial" w:eastAsia="Arial Unicode MS" w:hAnsi="Arial" w:cs="Arial"/>
          <w:sz w:val="22"/>
          <w:szCs w:val="22"/>
        </w:rPr>
        <w:t>Le Constructeur prendr</w:t>
      </w:r>
      <w:r>
        <w:rPr>
          <w:rFonts w:ascii="Arial" w:eastAsia="Arial Unicode MS" w:hAnsi="Arial" w:cs="Arial"/>
          <w:sz w:val="22"/>
          <w:szCs w:val="22"/>
        </w:rPr>
        <w:t>a</w:t>
      </w:r>
      <w:r w:rsidRPr="001812AD">
        <w:rPr>
          <w:rFonts w:ascii="Arial" w:eastAsia="Arial Unicode MS" w:hAnsi="Arial" w:cs="Arial"/>
          <w:sz w:val="22"/>
          <w:szCs w:val="22"/>
        </w:rPr>
        <w:t xml:space="preserve"> en compte ces valeurs maximales à ne pas dépasser dans le dimensionnement des différents ouvrages. Il devra également faire, si nécessaire, des aménagements au niveau des ouvrages existants pour respecter les dispositions ci-dessus décrites</w:t>
      </w:r>
      <w:r w:rsidR="00915A86">
        <w:rPr>
          <w:rFonts w:ascii="Arial" w:eastAsia="Arial Unicode MS" w:hAnsi="Arial" w:cs="Arial"/>
          <w:sz w:val="22"/>
          <w:szCs w:val="22"/>
        </w:rPr>
        <w:t>.</w:t>
      </w:r>
      <w:r w:rsidR="00AA3758">
        <w:rPr>
          <w:rFonts w:ascii="Arial" w:eastAsia="Arial Unicode MS" w:hAnsi="Arial" w:cs="Arial"/>
          <w:sz w:val="22"/>
          <w:szCs w:val="22"/>
        </w:rPr>
        <w:t xml:space="preserve"> Le DAO devra inclure ces valeurs limites.</w:t>
      </w:r>
      <w:r w:rsidR="00B723FD" w:rsidRPr="001812AD">
        <w:rPr>
          <w:rFonts w:ascii="Arial" w:hAnsi="Arial" w:cs="Arial"/>
          <w:b/>
          <w:bCs/>
        </w:rPr>
        <w:br w:type="page"/>
      </w:r>
    </w:p>
    <w:p w14:paraId="4117F990" w14:textId="77777777" w:rsidR="00B723FD" w:rsidRPr="0097638A" w:rsidRDefault="00B723FD" w:rsidP="00621C4D">
      <w:pPr>
        <w:pStyle w:val="Heading1"/>
        <w:rPr>
          <w:lang w:val="fr-FR"/>
        </w:rPr>
      </w:pPr>
      <w:bookmarkStart w:id="738" w:name="_Toc473072161"/>
      <w:bookmarkStart w:id="739" w:name="_Toc473130431"/>
      <w:bookmarkStart w:id="740" w:name="_Toc473130739"/>
      <w:bookmarkStart w:id="741" w:name="_Toc478458669"/>
      <w:bookmarkStart w:id="742" w:name="_Toc478459227"/>
      <w:r w:rsidRPr="0097638A">
        <w:rPr>
          <w:lang w:val="fr-FR"/>
        </w:rPr>
        <w:lastRenderedPageBreak/>
        <w:t xml:space="preserve">PARTIE </w:t>
      </w:r>
      <w:r w:rsidR="00D933D4" w:rsidRPr="0097638A">
        <w:rPr>
          <w:lang w:val="fr-FR"/>
        </w:rPr>
        <w:t>4:</w:t>
      </w:r>
      <w:r w:rsidRPr="0097638A">
        <w:rPr>
          <w:lang w:val="fr-FR"/>
        </w:rPr>
        <w:t xml:space="preserve"> ETAT INITIAL DE L’ENVIRONNEMENT SANS LE PROJET</w:t>
      </w:r>
      <w:bookmarkEnd w:id="738"/>
      <w:bookmarkEnd w:id="739"/>
      <w:bookmarkEnd w:id="740"/>
      <w:bookmarkEnd w:id="741"/>
      <w:bookmarkEnd w:id="742"/>
      <w:r w:rsidRPr="0097638A">
        <w:rPr>
          <w:lang w:val="fr-FR"/>
        </w:rPr>
        <w:t xml:space="preserve"> </w:t>
      </w:r>
    </w:p>
    <w:p w14:paraId="4FCDE540" w14:textId="77777777" w:rsidR="00B723FD" w:rsidRPr="00412B37" w:rsidRDefault="00B723FD" w:rsidP="00D31ED0">
      <w:pPr>
        <w:autoSpaceDE w:val="0"/>
        <w:autoSpaceDN w:val="0"/>
        <w:adjustRightInd w:val="0"/>
        <w:spacing w:after="0" w:line="276" w:lineRule="auto"/>
        <w:jc w:val="both"/>
        <w:rPr>
          <w:rFonts w:ascii="Arial" w:hAnsi="Arial" w:cs="Arial"/>
          <w:b/>
          <w:bCs/>
          <w:sz w:val="22"/>
          <w:szCs w:val="22"/>
        </w:rPr>
      </w:pPr>
    </w:p>
    <w:p w14:paraId="28E09D38" w14:textId="77777777" w:rsidR="00B723FD" w:rsidRPr="00412B37" w:rsidRDefault="00B723FD" w:rsidP="00F55AAD">
      <w:pPr>
        <w:pStyle w:val="ListParagraph"/>
        <w:numPr>
          <w:ilvl w:val="1"/>
          <w:numId w:val="4"/>
        </w:numPr>
        <w:autoSpaceDE w:val="0"/>
        <w:autoSpaceDN w:val="0"/>
        <w:adjustRightInd w:val="0"/>
        <w:spacing w:after="0"/>
        <w:jc w:val="both"/>
        <w:outlineLvl w:val="1"/>
        <w:rPr>
          <w:rFonts w:ascii="Arial" w:hAnsi="Arial" w:cs="Arial"/>
          <w:b/>
          <w:bCs/>
        </w:rPr>
      </w:pPr>
      <w:bookmarkStart w:id="743" w:name="_Toc473072162"/>
      <w:bookmarkStart w:id="744" w:name="_Toc473073878"/>
      <w:bookmarkStart w:id="745" w:name="_Toc473130432"/>
      <w:bookmarkStart w:id="746" w:name="_Toc473130740"/>
      <w:bookmarkStart w:id="747" w:name="_Toc478458670"/>
      <w:bookmarkStart w:id="748" w:name="_Toc478459228"/>
      <w:r w:rsidRPr="00412B37">
        <w:rPr>
          <w:rFonts w:ascii="Arial" w:hAnsi="Arial" w:cs="Arial"/>
          <w:b/>
          <w:bCs/>
        </w:rPr>
        <w:t>ZONES D’INFLUENCE DU PROJET</w:t>
      </w:r>
      <w:bookmarkEnd w:id="743"/>
      <w:bookmarkEnd w:id="744"/>
      <w:bookmarkEnd w:id="745"/>
      <w:bookmarkEnd w:id="746"/>
      <w:bookmarkEnd w:id="747"/>
      <w:bookmarkEnd w:id="748"/>
      <w:r w:rsidRPr="00412B37">
        <w:rPr>
          <w:rFonts w:ascii="Arial" w:hAnsi="Arial" w:cs="Arial"/>
          <w:b/>
          <w:bCs/>
        </w:rPr>
        <w:t xml:space="preserve"> </w:t>
      </w:r>
    </w:p>
    <w:p w14:paraId="4BFC466F" w14:textId="77777777" w:rsidR="00B723FD" w:rsidRPr="00412B37" w:rsidRDefault="00B723FD" w:rsidP="00D31ED0">
      <w:pPr>
        <w:autoSpaceDE w:val="0"/>
        <w:autoSpaceDN w:val="0"/>
        <w:adjustRightInd w:val="0"/>
        <w:spacing w:after="0" w:line="276" w:lineRule="auto"/>
        <w:ind w:left="360"/>
        <w:jc w:val="both"/>
        <w:rPr>
          <w:rFonts w:ascii="Arial" w:hAnsi="Arial" w:cs="Arial"/>
          <w:b/>
          <w:bCs/>
          <w:sz w:val="22"/>
          <w:szCs w:val="22"/>
        </w:rPr>
      </w:pPr>
    </w:p>
    <w:p w14:paraId="2826E90B" w14:textId="77777777" w:rsidR="00B723FD" w:rsidRPr="00412B37" w:rsidRDefault="00B723FD" w:rsidP="00D31ED0">
      <w:pPr>
        <w:spacing w:after="0" w:line="276" w:lineRule="auto"/>
        <w:jc w:val="both"/>
        <w:rPr>
          <w:rFonts w:ascii="Arial" w:hAnsi="Arial" w:cs="Arial"/>
          <w:sz w:val="22"/>
          <w:szCs w:val="22"/>
        </w:rPr>
      </w:pPr>
      <w:r w:rsidRPr="00412B37">
        <w:rPr>
          <w:rFonts w:ascii="Arial" w:hAnsi="Arial" w:cs="Arial"/>
          <w:sz w:val="22"/>
          <w:szCs w:val="22"/>
        </w:rPr>
        <w:t xml:space="preserve">Le périmètre de la zone d’étude comprend une zone d’influence </w:t>
      </w:r>
      <w:r w:rsidR="009F6B91">
        <w:rPr>
          <w:rFonts w:ascii="Arial" w:hAnsi="Arial" w:cs="Arial"/>
          <w:sz w:val="22"/>
          <w:szCs w:val="22"/>
        </w:rPr>
        <w:t xml:space="preserve">restreinte </w:t>
      </w:r>
      <w:r w:rsidRPr="00412B37">
        <w:rPr>
          <w:rFonts w:ascii="Arial" w:hAnsi="Arial" w:cs="Arial"/>
          <w:sz w:val="22"/>
          <w:szCs w:val="22"/>
        </w:rPr>
        <w:t xml:space="preserve">avec une aire située dans le voisinage du site et une zone d’influence </w:t>
      </w:r>
      <w:r w:rsidR="009F6B91">
        <w:rPr>
          <w:rFonts w:ascii="Arial" w:hAnsi="Arial" w:cs="Arial"/>
          <w:sz w:val="22"/>
          <w:szCs w:val="22"/>
        </w:rPr>
        <w:t>élargie</w:t>
      </w:r>
      <w:r w:rsidRPr="00412B37">
        <w:rPr>
          <w:rFonts w:ascii="Arial" w:hAnsi="Arial" w:cs="Arial"/>
          <w:sz w:val="22"/>
          <w:szCs w:val="22"/>
        </w:rPr>
        <w:t xml:space="preserve"> comprenant l’ensemble du milieu touché de façon directe ou indirect par le projet notamment la zone de distribution de l’électricité</w:t>
      </w:r>
      <w:r w:rsidR="00436F7D" w:rsidRPr="00412B37">
        <w:rPr>
          <w:rFonts w:ascii="Arial" w:hAnsi="Arial" w:cs="Arial"/>
          <w:sz w:val="22"/>
          <w:szCs w:val="22"/>
        </w:rPr>
        <w:t xml:space="preserve"> et</w:t>
      </w:r>
      <w:r w:rsidRPr="00412B37">
        <w:rPr>
          <w:rFonts w:ascii="Arial" w:hAnsi="Arial" w:cs="Arial"/>
          <w:sz w:val="22"/>
          <w:szCs w:val="22"/>
        </w:rPr>
        <w:t xml:space="preserve"> le long trajet des camions d’approvisionnement en combustible. </w:t>
      </w:r>
    </w:p>
    <w:p w14:paraId="77C700DE" w14:textId="77777777" w:rsidR="00B723FD" w:rsidRPr="00412B37" w:rsidRDefault="00B723FD" w:rsidP="00D31ED0">
      <w:pPr>
        <w:spacing w:after="0" w:line="276" w:lineRule="auto"/>
        <w:jc w:val="both"/>
        <w:rPr>
          <w:rFonts w:ascii="Arial" w:hAnsi="Arial" w:cs="Arial"/>
          <w:sz w:val="22"/>
          <w:szCs w:val="22"/>
        </w:rPr>
      </w:pPr>
    </w:p>
    <w:tbl>
      <w:tblPr>
        <w:tblW w:w="0" w:type="auto"/>
        <w:tblLook w:val="04A0" w:firstRow="1" w:lastRow="0" w:firstColumn="1" w:lastColumn="0" w:noHBand="0" w:noVBand="1"/>
      </w:tblPr>
      <w:tblGrid>
        <w:gridCol w:w="4536"/>
        <w:gridCol w:w="4534"/>
      </w:tblGrid>
      <w:tr w:rsidR="00DF2D05" w:rsidRPr="00412B37" w14:paraId="77298231" w14:textId="77777777" w:rsidTr="00134B16">
        <w:tc>
          <w:tcPr>
            <w:tcW w:w="4644" w:type="dxa"/>
          </w:tcPr>
          <w:p w14:paraId="2879357E" w14:textId="77777777" w:rsidR="00DF2D05" w:rsidRPr="00412B37" w:rsidRDefault="00DF2D05" w:rsidP="00D31ED0">
            <w:pPr>
              <w:spacing w:line="276" w:lineRule="auto"/>
              <w:jc w:val="both"/>
              <w:rPr>
                <w:rFonts w:ascii="Arial" w:hAnsi="Arial" w:cs="Arial"/>
              </w:rPr>
            </w:pPr>
            <w:r w:rsidRPr="00412B37">
              <w:rPr>
                <w:rFonts w:ascii="Arial" w:hAnsi="Arial" w:cs="Arial"/>
                <w:noProof/>
                <w:sz w:val="22"/>
                <w:szCs w:val="22"/>
                <w:lang w:val="en-US" w:eastAsia="en-US"/>
              </w:rPr>
              <w:drawing>
                <wp:inline distT="0" distB="0" distL="0" distR="0" wp14:anchorId="65C5BDCC" wp14:editId="6E0F3444">
                  <wp:extent cx="3261207" cy="2445488"/>
                  <wp:effectExtent l="19050" t="0" r="0" b="0"/>
                  <wp:docPr id="27" name="Image 1" descr="E:\DCIM\242_2511\IMG_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242_2511\IMG_1211.JPG"/>
                          <pic:cNvPicPr>
                            <a:picLocks noChangeAspect="1" noChangeArrowheads="1"/>
                          </pic:cNvPicPr>
                        </pic:nvPicPr>
                        <pic:blipFill>
                          <a:blip r:embed="rId28" cstate="print"/>
                          <a:srcRect/>
                          <a:stretch>
                            <a:fillRect/>
                          </a:stretch>
                        </pic:blipFill>
                        <pic:spPr bwMode="auto">
                          <a:xfrm>
                            <a:off x="0" y="0"/>
                            <a:ext cx="3261207" cy="2445488"/>
                          </a:xfrm>
                          <a:prstGeom prst="rect">
                            <a:avLst/>
                          </a:prstGeom>
                          <a:noFill/>
                          <a:ln w="9525">
                            <a:noFill/>
                            <a:miter lim="800000"/>
                            <a:headEnd/>
                            <a:tailEnd/>
                          </a:ln>
                        </pic:spPr>
                      </pic:pic>
                    </a:graphicData>
                  </a:graphic>
                </wp:inline>
              </w:drawing>
            </w:r>
          </w:p>
        </w:tc>
        <w:tc>
          <w:tcPr>
            <w:tcW w:w="4642" w:type="dxa"/>
          </w:tcPr>
          <w:p w14:paraId="4D05EB87" w14:textId="77777777" w:rsidR="00DF2D05" w:rsidRPr="00412B37" w:rsidRDefault="00DF2D05" w:rsidP="00D31ED0">
            <w:pPr>
              <w:spacing w:line="276" w:lineRule="auto"/>
              <w:jc w:val="both"/>
              <w:rPr>
                <w:rFonts w:ascii="Arial" w:hAnsi="Arial" w:cs="Arial"/>
              </w:rPr>
            </w:pPr>
            <w:r w:rsidRPr="00412B37">
              <w:rPr>
                <w:rFonts w:ascii="Arial" w:hAnsi="Arial" w:cs="Arial"/>
                <w:noProof/>
                <w:sz w:val="22"/>
                <w:szCs w:val="22"/>
                <w:lang w:val="en-US" w:eastAsia="en-US"/>
              </w:rPr>
              <w:drawing>
                <wp:inline distT="0" distB="0" distL="0" distR="0" wp14:anchorId="585509E4" wp14:editId="51694CF7">
                  <wp:extent cx="3259030" cy="2443854"/>
                  <wp:effectExtent l="19050" t="0" r="0" b="0"/>
                  <wp:docPr id="29" name="Image 2" descr="E:\DCIM\242_2511\IMG_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242_2511\IMG_1212.JPG"/>
                          <pic:cNvPicPr>
                            <a:picLocks noChangeAspect="1" noChangeArrowheads="1"/>
                          </pic:cNvPicPr>
                        </pic:nvPicPr>
                        <pic:blipFill>
                          <a:blip r:embed="rId29" cstate="print"/>
                          <a:srcRect/>
                          <a:stretch>
                            <a:fillRect/>
                          </a:stretch>
                        </pic:blipFill>
                        <pic:spPr bwMode="auto">
                          <a:xfrm>
                            <a:off x="0" y="0"/>
                            <a:ext cx="3256644" cy="2442065"/>
                          </a:xfrm>
                          <a:prstGeom prst="rect">
                            <a:avLst/>
                          </a:prstGeom>
                          <a:noFill/>
                          <a:ln w="9525">
                            <a:noFill/>
                            <a:miter lim="800000"/>
                            <a:headEnd/>
                            <a:tailEnd/>
                          </a:ln>
                        </pic:spPr>
                      </pic:pic>
                    </a:graphicData>
                  </a:graphic>
                </wp:inline>
              </w:drawing>
            </w:r>
          </w:p>
        </w:tc>
      </w:tr>
      <w:tr w:rsidR="003654FB" w:rsidRPr="00D935E2" w14:paraId="1DBDC59E" w14:textId="77777777" w:rsidTr="008C4571">
        <w:tc>
          <w:tcPr>
            <w:tcW w:w="4644" w:type="dxa"/>
            <w:shd w:val="clear" w:color="auto" w:fill="FFFFFF" w:themeFill="background1"/>
          </w:tcPr>
          <w:p w14:paraId="0E747E13" w14:textId="77777777" w:rsidR="003654FB" w:rsidRPr="00D935E2" w:rsidRDefault="003654FB" w:rsidP="00D31ED0">
            <w:pPr>
              <w:spacing w:line="276" w:lineRule="auto"/>
              <w:jc w:val="both"/>
              <w:rPr>
                <w:rFonts w:ascii="Arial" w:hAnsi="Arial" w:cs="Arial"/>
                <w:noProof/>
                <w:lang w:eastAsia="fr-FR"/>
              </w:rPr>
            </w:pPr>
            <w:r w:rsidRPr="00D935E2">
              <w:rPr>
                <w:rFonts w:ascii="Arial" w:hAnsi="Arial" w:cs="Arial"/>
                <w:b/>
                <w:bCs/>
                <w:sz w:val="22"/>
                <w:szCs w:val="22"/>
                <w:lang w:eastAsia="en-US"/>
              </w:rPr>
              <w:t xml:space="preserve">Photo </w:t>
            </w:r>
            <w:r w:rsidR="00A456F0" w:rsidRPr="00D935E2">
              <w:rPr>
                <w:rFonts w:ascii="Arial" w:hAnsi="Arial" w:cs="Arial"/>
                <w:b/>
                <w:bCs/>
                <w:sz w:val="22"/>
                <w:szCs w:val="22"/>
                <w:lang w:eastAsia="en-US"/>
              </w:rPr>
              <w:fldChar w:fldCharType="begin"/>
            </w:r>
            <w:r w:rsidRPr="00D935E2">
              <w:rPr>
                <w:rFonts w:ascii="Arial" w:hAnsi="Arial" w:cs="Arial"/>
                <w:b/>
                <w:bCs/>
                <w:sz w:val="22"/>
                <w:szCs w:val="22"/>
                <w:lang w:eastAsia="en-US"/>
              </w:rPr>
              <w:instrText xml:space="preserve"> SEQ Photo \* ARABIC </w:instrText>
            </w:r>
            <w:r w:rsidR="00A456F0" w:rsidRPr="00D935E2">
              <w:rPr>
                <w:rFonts w:ascii="Arial" w:hAnsi="Arial" w:cs="Arial"/>
                <w:b/>
                <w:bCs/>
                <w:sz w:val="22"/>
                <w:szCs w:val="22"/>
                <w:lang w:eastAsia="en-US"/>
              </w:rPr>
              <w:fldChar w:fldCharType="separate"/>
            </w:r>
            <w:r w:rsidRPr="00D935E2">
              <w:rPr>
                <w:rFonts w:ascii="Arial" w:hAnsi="Arial" w:cs="Arial"/>
                <w:b/>
                <w:bCs/>
                <w:sz w:val="22"/>
                <w:szCs w:val="22"/>
                <w:lang w:eastAsia="en-US"/>
              </w:rPr>
              <w:t>14</w:t>
            </w:r>
            <w:r w:rsidR="00A456F0" w:rsidRPr="00D935E2">
              <w:rPr>
                <w:rFonts w:ascii="Arial" w:hAnsi="Arial" w:cs="Arial"/>
                <w:b/>
                <w:bCs/>
                <w:sz w:val="22"/>
                <w:szCs w:val="22"/>
                <w:lang w:eastAsia="en-US"/>
              </w:rPr>
              <w:fldChar w:fldCharType="end"/>
            </w:r>
            <w:r w:rsidRPr="00D935E2">
              <w:rPr>
                <w:rFonts w:ascii="Arial" w:hAnsi="Arial" w:cs="Arial"/>
                <w:b/>
                <w:bCs/>
                <w:sz w:val="22"/>
                <w:szCs w:val="22"/>
                <w:lang w:eastAsia="en-US"/>
              </w:rPr>
              <w:t xml:space="preserve"> :</w:t>
            </w:r>
            <w:r w:rsidRPr="00D935E2">
              <w:rPr>
                <w:rFonts w:ascii="Arial" w:hAnsi="Arial" w:cs="Arial"/>
                <w:b/>
                <w:noProof/>
                <w:sz w:val="22"/>
                <w:szCs w:val="22"/>
              </w:rPr>
              <w:t xml:space="preserve"> </w:t>
            </w:r>
            <w:r w:rsidRPr="00D935E2">
              <w:rPr>
                <w:rFonts w:ascii="Arial" w:hAnsi="Arial" w:cs="Arial"/>
                <w:noProof/>
                <w:sz w:val="22"/>
                <w:szCs w:val="22"/>
              </w:rPr>
              <w:t>Terrain devant abriter la centrale de 7,5 MW</w:t>
            </w:r>
          </w:p>
        </w:tc>
        <w:tc>
          <w:tcPr>
            <w:tcW w:w="4642" w:type="dxa"/>
            <w:shd w:val="clear" w:color="auto" w:fill="FFFFFF" w:themeFill="background1"/>
          </w:tcPr>
          <w:p w14:paraId="26156483" w14:textId="77777777" w:rsidR="003654FB" w:rsidRPr="00D935E2" w:rsidRDefault="003654FB" w:rsidP="00D31ED0">
            <w:pPr>
              <w:spacing w:line="276" w:lineRule="auto"/>
              <w:jc w:val="both"/>
              <w:rPr>
                <w:rFonts w:ascii="Arial" w:hAnsi="Arial" w:cs="Arial"/>
                <w:noProof/>
                <w:lang w:eastAsia="fr-FR"/>
              </w:rPr>
            </w:pPr>
            <w:r w:rsidRPr="00D935E2">
              <w:rPr>
                <w:rFonts w:ascii="Arial" w:hAnsi="Arial" w:cs="Arial"/>
                <w:b/>
                <w:bCs/>
                <w:sz w:val="22"/>
                <w:szCs w:val="22"/>
                <w:lang w:eastAsia="en-US"/>
              </w:rPr>
              <w:t xml:space="preserve">Photo </w:t>
            </w:r>
            <w:r w:rsidR="00A456F0" w:rsidRPr="00D935E2">
              <w:rPr>
                <w:rFonts w:ascii="Arial" w:hAnsi="Arial" w:cs="Arial"/>
                <w:b/>
                <w:bCs/>
                <w:sz w:val="22"/>
                <w:szCs w:val="22"/>
                <w:lang w:eastAsia="en-US"/>
              </w:rPr>
              <w:fldChar w:fldCharType="begin"/>
            </w:r>
            <w:r w:rsidRPr="00D935E2">
              <w:rPr>
                <w:rFonts w:ascii="Arial" w:hAnsi="Arial" w:cs="Arial"/>
                <w:b/>
                <w:bCs/>
                <w:sz w:val="22"/>
                <w:szCs w:val="22"/>
                <w:lang w:eastAsia="en-US"/>
              </w:rPr>
              <w:instrText xml:space="preserve"> SEQ Photo \* ARABIC </w:instrText>
            </w:r>
            <w:r w:rsidR="00A456F0" w:rsidRPr="00D935E2">
              <w:rPr>
                <w:rFonts w:ascii="Arial" w:hAnsi="Arial" w:cs="Arial"/>
                <w:b/>
                <w:bCs/>
                <w:sz w:val="22"/>
                <w:szCs w:val="22"/>
                <w:lang w:eastAsia="en-US"/>
              </w:rPr>
              <w:fldChar w:fldCharType="separate"/>
            </w:r>
            <w:r w:rsidRPr="00D935E2">
              <w:rPr>
                <w:rFonts w:ascii="Arial" w:hAnsi="Arial" w:cs="Arial"/>
                <w:b/>
                <w:bCs/>
                <w:sz w:val="22"/>
                <w:szCs w:val="22"/>
                <w:lang w:eastAsia="en-US"/>
              </w:rPr>
              <w:t>15</w:t>
            </w:r>
            <w:r w:rsidR="00A456F0" w:rsidRPr="00D935E2">
              <w:rPr>
                <w:rFonts w:ascii="Arial" w:hAnsi="Arial" w:cs="Arial"/>
                <w:b/>
                <w:bCs/>
                <w:sz w:val="22"/>
                <w:szCs w:val="22"/>
                <w:lang w:eastAsia="en-US"/>
              </w:rPr>
              <w:fldChar w:fldCharType="end"/>
            </w:r>
            <w:r w:rsidRPr="00D935E2">
              <w:rPr>
                <w:rFonts w:ascii="Arial" w:hAnsi="Arial" w:cs="Arial"/>
                <w:sz w:val="22"/>
                <w:szCs w:val="22"/>
              </w:rPr>
              <w:t xml:space="preserve"> : </w:t>
            </w:r>
            <w:r w:rsidRPr="00D935E2">
              <w:rPr>
                <w:rFonts w:ascii="Arial" w:hAnsi="Arial" w:cs="Arial"/>
                <w:noProof/>
                <w:sz w:val="22"/>
                <w:szCs w:val="22"/>
              </w:rPr>
              <w:t>Espèces rencontrées sur le site</w:t>
            </w:r>
          </w:p>
        </w:tc>
      </w:tr>
    </w:tbl>
    <w:p w14:paraId="1452F194" w14:textId="77777777" w:rsidR="00050017" w:rsidRPr="00412B37" w:rsidRDefault="00050017" w:rsidP="00D31ED0">
      <w:pPr>
        <w:spacing w:after="0" w:line="276" w:lineRule="auto"/>
        <w:jc w:val="both"/>
        <w:rPr>
          <w:rFonts w:ascii="Arial" w:hAnsi="Arial" w:cs="Arial"/>
          <w:sz w:val="22"/>
          <w:szCs w:val="22"/>
        </w:rPr>
      </w:pPr>
    </w:p>
    <w:p w14:paraId="4D0A7090" w14:textId="77777777" w:rsidR="001602AC" w:rsidRPr="00412B37" w:rsidRDefault="00B723FD" w:rsidP="00D31ED0">
      <w:pPr>
        <w:spacing w:after="0" w:line="276" w:lineRule="auto"/>
        <w:jc w:val="both"/>
        <w:rPr>
          <w:rFonts w:ascii="Arial" w:hAnsi="Arial" w:cs="Arial"/>
          <w:sz w:val="22"/>
          <w:szCs w:val="22"/>
        </w:rPr>
      </w:pPr>
      <w:r w:rsidRPr="00412B37">
        <w:rPr>
          <w:rFonts w:ascii="Arial" w:hAnsi="Arial" w:cs="Arial"/>
          <w:sz w:val="22"/>
          <w:szCs w:val="22"/>
        </w:rPr>
        <w:t xml:space="preserve">L’intérieur du site </w:t>
      </w:r>
      <w:r w:rsidR="001602AC" w:rsidRPr="00412B37">
        <w:rPr>
          <w:rFonts w:ascii="Arial" w:hAnsi="Arial" w:cs="Arial"/>
          <w:sz w:val="22"/>
          <w:szCs w:val="22"/>
        </w:rPr>
        <w:t xml:space="preserve">se présente à deux </w:t>
      </w:r>
      <w:r w:rsidR="00A90D9B" w:rsidRPr="00412B37">
        <w:rPr>
          <w:rFonts w:ascii="Arial" w:hAnsi="Arial" w:cs="Arial"/>
          <w:sz w:val="22"/>
          <w:szCs w:val="22"/>
        </w:rPr>
        <w:t>espaces :</w:t>
      </w:r>
    </w:p>
    <w:p w14:paraId="248D2E30" w14:textId="77777777" w:rsidR="001602AC" w:rsidRPr="00412B37" w:rsidRDefault="001602AC" w:rsidP="00F55AAD">
      <w:pPr>
        <w:pStyle w:val="ListParagraph"/>
        <w:numPr>
          <w:ilvl w:val="0"/>
          <w:numId w:val="29"/>
        </w:numPr>
        <w:spacing w:after="0"/>
        <w:jc w:val="both"/>
        <w:rPr>
          <w:rFonts w:ascii="Arial" w:hAnsi="Arial" w:cs="Arial"/>
        </w:rPr>
      </w:pPr>
      <w:r w:rsidRPr="00412B37">
        <w:rPr>
          <w:rFonts w:ascii="Arial" w:hAnsi="Arial" w:cs="Arial"/>
        </w:rPr>
        <w:t xml:space="preserve">Un premier </w:t>
      </w:r>
      <w:r w:rsidR="00A90D9B" w:rsidRPr="00412B37">
        <w:rPr>
          <w:rFonts w:ascii="Arial" w:hAnsi="Arial" w:cs="Arial"/>
        </w:rPr>
        <w:t>espace</w:t>
      </w:r>
      <w:r w:rsidRPr="00412B37">
        <w:rPr>
          <w:rFonts w:ascii="Arial" w:hAnsi="Arial" w:cs="Arial"/>
        </w:rPr>
        <w:t xml:space="preserve"> caractérisé par la présence des infrastructures et les équipements de l’ancienne centrale. On peut noter </w:t>
      </w:r>
      <w:r w:rsidR="00D20676" w:rsidRPr="00412B37">
        <w:rPr>
          <w:rFonts w:ascii="Arial" w:hAnsi="Arial" w:cs="Arial"/>
        </w:rPr>
        <w:t xml:space="preserve">notamment </w:t>
      </w:r>
      <w:r w:rsidRPr="00412B37">
        <w:rPr>
          <w:rFonts w:ascii="Arial" w:hAnsi="Arial" w:cs="Arial"/>
        </w:rPr>
        <w:t xml:space="preserve">un bâtiment des machines, une salle de conduite, un magasin, un bâtiment servant de bureau, deux logements </w:t>
      </w:r>
      <w:r w:rsidR="00A90D9B" w:rsidRPr="00412B37">
        <w:rPr>
          <w:rFonts w:ascii="Arial" w:hAnsi="Arial" w:cs="Arial"/>
        </w:rPr>
        <w:t xml:space="preserve">abritant les techniciens de la centrale de Fada N’gourma </w:t>
      </w:r>
      <w:r w:rsidRPr="00412B37">
        <w:rPr>
          <w:rFonts w:ascii="Arial" w:hAnsi="Arial" w:cs="Arial"/>
        </w:rPr>
        <w:t>et deux autres bâtiments supplémentaires.</w:t>
      </w:r>
    </w:p>
    <w:p w14:paraId="5731B42A" w14:textId="77777777" w:rsidR="00B723FD" w:rsidRPr="00412B37" w:rsidRDefault="001602AC" w:rsidP="00F55AAD">
      <w:pPr>
        <w:pStyle w:val="ListParagraph"/>
        <w:numPr>
          <w:ilvl w:val="0"/>
          <w:numId w:val="29"/>
        </w:numPr>
        <w:spacing w:after="0"/>
        <w:jc w:val="both"/>
        <w:rPr>
          <w:rFonts w:ascii="Arial" w:hAnsi="Arial" w:cs="Arial"/>
        </w:rPr>
      </w:pPr>
      <w:r w:rsidRPr="00412B37">
        <w:rPr>
          <w:rFonts w:ascii="Arial" w:hAnsi="Arial" w:cs="Arial"/>
        </w:rPr>
        <w:t xml:space="preserve"> Un second </w:t>
      </w:r>
      <w:r w:rsidR="00A90D9B" w:rsidRPr="00412B37">
        <w:rPr>
          <w:rFonts w:ascii="Arial" w:hAnsi="Arial" w:cs="Arial"/>
        </w:rPr>
        <w:t>espace</w:t>
      </w:r>
      <w:r w:rsidRPr="00412B37">
        <w:rPr>
          <w:rFonts w:ascii="Arial" w:hAnsi="Arial" w:cs="Arial"/>
        </w:rPr>
        <w:t xml:space="preserve"> caractérisé par un espace non exploité avec une présence d’espèces végétales. L</w:t>
      </w:r>
      <w:r w:rsidR="00B723FD" w:rsidRPr="00412B37">
        <w:rPr>
          <w:rFonts w:ascii="Arial" w:hAnsi="Arial" w:cs="Arial"/>
        </w:rPr>
        <w:t xml:space="preserve">’inventaire systématique réalisé montre la présence </w:t>
      </w:r>
      <w:r w:rsidR="00AA3758">
        <w:rPr>
          <w:rFonts w:ascii="Arial" w:hAnsi="Arial" w:cs="Arial"/>
        </w:rPr>
        <w:t>de</w:t>
      </w:r>
      <w:r w:rsidR="00AA3758" w:rsidRPr="00412B37">
        <w:rPr>
          <w:rFonts w:ascii="Arial" w:hAnsi="Arial" w:cs="Arial"/>
        </w:rPr>
        <w:t xml:space="preserve"> </w:t>
      </w:r>
      <w:r w:rsidRPr="00412B37">
        <w:rPr>
          <w:rFonts w:ascii="Arial" w:hAnsi="Arial" w:cs="Arial"/>
        </w:rPr>
        <w:t xml:space="preserve">261 arbres composés </w:t>
      </w:r>
      <w:r w:rsidR="00B723FD" w:rsidRPr="00412B37">
        <w:rPr>
          <w:rFonts w:ascii="Arial" w:hAnsi="Arial" w:cs="Arial"/>
        </w:rPr>
        <w:t>d’espèces exotiques (</w:t>
      </w:r>
      <w:r w:rsidR="00B723FD" w:rsidRPr="00412B37">
        <w:rPr>
          <w:rFonts w:ascii="Arial" w:hAnsi="Arial" w:cs="Arial"/>
          <w:i/>
        </w:rPr>
        <w:t>Azadirachta indica, Eucalyptus camaldulensis</w:t>
      </w:r>
      <w:r w:rsidR="00B723FD" w:rsidRPr="00412B37">
        <w:rPr>
          <w:rFonts w:ascii="Arial" w:hAnsi="Arial" w:cs="Arial"/>
        </w:rPr>
        <w:t>) et des espèces forestières (</w:t>
      </w:r>
      <w:r w:rsidR="00B723FD" w:rsidRPr="00412B37">
        <w:rPr>
          <w:rFonts w:ascii="Arial" w:hAnsi="Arial" w:cs="Arial"/>
          <w:i/>
        </w:rPr>
        <w:t>Diospyros mespiliformis, Ziziphus mauritiana, Guiera senegalensis, Piliostigma reticulata, Acacai seyal, Acacia nilotica, Combretum glutinisum, Balanites aegyptiaca, Cassia sibériana</w:t>
      </w:r>
      <w:r w:rsidR="00B723FD" w:rsidRPr="00412B37">
        <w:rPr>
          <w:rFonts w:ascii="Arial" w:hAnsi="Arial" w:cs="Arial"/>
        </w:rPr>
        <w:t xml:space="preserve">).  Il aussi noter la présence de beaucoup de repousses surtout </w:t>
      </w:r>
      <w:r w:rsidR="00B723FD" w:rsidRPr="00412B37">
        <w:rPr>
          <w:rFonts w:ascii="Arial" w:hAnsi="Arial" w:cs="Arial"/>
          <w:i/>
        </w:rPr>
        <w:t>Azadirachta indica</w:t>
      </w:r>
      <w:r w:rsidR="00B723FD" w:rsidRPr="00412B37">
        <w:rPr>
          <w:rFonts w:ascii="Arial" w:hAnsi="Arial" w:cs="Arial"/>
        </w:rPr>
        <w:t xml:space="preserve">. </w:t>
      </w:r>
    </w:p>
    <w:p w14:paraId="28D98919" w14:textId="77777777" w:rsidR="002518DA" w:rsidRPr="00412B37" w:rsidRDefault="002518DA" w:rsidP="00D31ED0">
      <w:pPr>
        <w:pStyle w:val="ListParagraph"/>
        <w:spacing w:after="0"/>
        <w:jc w:val="both"/>
        <w:rPr>
          <w:rFonts w:ascii="Arial" w:hAnsi="Arial" w:cs="Arial"/>
        </w:rPr>
      </w:pPr>
    </w:p>
    <w:p w14:paraId="3C6D55C1" w14:textId="77777777" w:rsidR="00134B16" w:rsidRPr="00412B37" w:rsidRDefault="00134B16" w:rsidP="00D31ED0">
      <w:pPr>
        <w:spacing w:line="276" w:lineRule="auto"/>
        <w:rPr>
          <w:b/>
          <w:bCs/>
          <w:sz w:val="22"/>
          <w:szCs w:val="22"/>
          <w:lang w:eastAsia="en-US"/>
        </w:rPr>
      </w:pPr>
      <w:r w:rsidRPr="00412B37">
        <w:rPr>
          <w:sz w:val="22"/>
          <w:szCs w:val="22"/>
        </w:rPr>
        <w:br w:type="page"/>
      </w:r>
    </w:p>
    <w:p w14:paraId="497FA681" w14:textId="77777777" w:rsidR="002518DA" w:rsidRPr="00A76C90" w:rsidRDefault="000A61AD" w:rsidP="000A61AD">
      <w:pPr>
        <w:pStyle w:val="Caption"/>
        <w:rPr>
          <w:rFonts w:ascii="Arial" w:hAnsi="Arial" w:cs="Arial"/>
          <w:sz w:val="22"/>
          <w:szCs w:val="22"/>
        </w:rPr>
      </w:pPr>
      <w:bookmarkStart w:id="749" w:name="_Toc473145684"/>
      <w:r w:rsidRPr="000A61AD">
        <w:rPr>
          <w:rFonts w:ascii="Arial" w:hAnsi="Arial" w:cs="Arial"/>
        </w:rPr>
        <w:lastRenderedPageBreak/>
        <w:t xml:space="preserve">Tableau </w:t>
      </w:r>
      <w:r w:rsidR="00A456F0" w:rsidRPr="000A61AD">
        <w:rPr>
          <w:rFonts w:ascii="Arial" w:hAnsi="Arial" w:cs="Arial"/>
        </w:rPr>
        <w:fldChar w:fldCharType="begin"/>
      </w:r>
      <w:r w:rsidRPr="000A61AD">
        <w:rPr>
          <w:rFonts w:ascii="Arial" w:hAnsi="Arial" w:cs="Arial"/>
        </w:rPr>
        <w:instrText xml:space="preserve"> SEQ Tableau \* ARABIC </w:instrText>
      </w:r>
      <w:r w:rsidR="00A456F0" w:rsidRPr="000A61AD">
        <w:rPr>
          <w:rFonts w:ascii="Arial" w:hAnsi="Arial" w:cs="Arial"/>
        </w:rPr>
        <w:fldChar w:fldCharType="separate"/>
      </w:r>
      <w:r w:rsidR="00A9627D">
        <w:rPr>
          <w:rFonts w:ascii="Arial" w:hAnsi="Arial" w:cs="Arial"/>
          <w:noProof/>
        </w:rPr>
        <w:t>5</w:t>
      </w:r>
      <w:r w:rsidR="00A456F0" w:rsidRPr="000A61AD">
        <w:rPr>
          <w:rFonts w:ascii="Arial" w:hAnsi="Arial" w:cs="Arial"/>
        </w:rPr>
        <w:fldChar w:fldCharType="end"/>
      </w:r>
      <w:r w:rsidR="001463A6" w:rsidRPr="00A76C90">
        <w:rPr>
          <w:rFonts w:ascii="Arial" w:hAnsi="Arial" w:cs="Arial"/>
          <w:sz w:val="22"/>
          <w:szCs w:val="22"/>
        </w:rPr>
        <w:t xml:space="preserve"> </w:t>
      </w:r>
      <w:r w:rsidR="00050017" w:rsidRPr="00A76C90">
        <w:rPr>
          <w:rFonts w:ascii="Arial" w:hAnsi="Arial" w:cs="Arial"/>
          <w:sz w:val="22"/>
          <w:szCs w:val="22"/>
        </w:rPr>
        <w:t>: S</w:t>
      </w:r>
      <w:r w:rsidR="002518DA" w:rsidRPr="00A76C90">
        <w:rPr>
          <w:rFonts w:ascii="Arial" w:hAnsi="Arial" w:cs="Arial"/>
          <w:sz w:val="22"/>
          <w:szCs w:val="22"/>
        </w:rPr>
        <w:t>ituation quantifiée de la végétation</w:t>
      </w:r>
      <w:bookmarkEnd w:id="749"/>
    </w:p>
    <w:tbl>
      <w:tblPr>
        <w:tblW w:w="9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2166"/>
        <w:gridCol w:w="2361"/>
        <w:gridCol w:w="2046"/>
        <w:gridCol w:w="824"/>
      </w:tblGrid>
      <w:tr w:rsidR="002518DA" w:rsidRPr="00D935E2" w14:paraId="5B3AF504" w14:textId="77777777" w:rsidTr="00D935E2">
        <w:tc>
          <w:tcPr>
            <w:tcW w:w="2361" w:type="dxa"/>
            <w:shd w:val="clear" w:color="auto" w:fill="D9D9D9" w:themeFill="background1" w:themeFillShade="D9"/>
            <w:vAlign w:val="center"/>
          </w:tcPr>
          <w:p w14:paraId="41237117" w14:textId="77777777" w:rsidR="002518DA" w:rsidRPr="00D935E2" w:rsidRDefault="002518DA" w:rsidP="00D31ED0">
            <w:pPr>
              <w:spacing w:after="0" w:line="276" w:lineRule="auto"/>
              <w:rPr>
                <w:rFonts w:ascii="Arial" w:hAnsi="Arial" w:cs="Arial"/>
                <w:b/>
                <w:sz w:val="20"/>
                <w:szCs w:val="20"/>
              </w:rPr>
            </w:pPr>
            <w:r w:rsidRPr="00D935E2">
              <w:rPr>
                <w:rFonts w:ascii="Arial" w:hAnsi="Arial" w:cs="Arial"/>
                <w:b/>
                <w:sz w:val="20"/>
                <w:szCs w:val="20"/>
              </w:rPr>
              <w:t>Espèces</w:t>
            </w:r>
          </w:p>
        </w:tc>
        <w:tc>
          <w:tcPr>
            <w:tcW w:w="2166" w:type="dxa"/>
            <w:shd w:val="clear" w:color="auto" w:fill="D9D9D9" w:themeFill="background1" w:themeFillShade="D9"/>
            <w:vAlign w:val="center"/>
          </w:tcPr>
          <w:p w14:paraId="07B64B1D" w14:textId="77777777" w:rsidR="002518DA" w:rsidRPr="00D935E2" w:rsidRDefault="002518DA" w:rsidP="00D31ED0">
            <w:pPr>
              <w:spacing w:after="0" w:line="276" w:lineRule="auto"/>
              <w:jc w:val="center"/>
              <w:rPr>
                <w:rFonts w:ascii="Arial" w:hAnsi="Arial" w:cs="Arial"/>
                <w:b/>
                <w:sz w:val="20"/>
                <w:szCs w:val="20"/>
              </w:rPr>
            </w:pPr>
            <w:r w:rsidRPr="00D935E2">
              <w:rPr>
                <w:rFonts w:ascii="Arial" w:hAnsi="Arial" w:cs="Arial"/>
                <w:b/>
                <w:sz w:val="20"/>
                <w:szCs w:val="20"/>
              </w:rPr>
              <w:t>Gros pieds (Diamètre à hauteur de poitrine supérieur à 30 cm)</w:t>
            </w:r>
          </w:p>
        </w:tc>
        <w:tc>
          <w:tcPr>
            <w:tcW w:w="2361" w:type="dxa"/>
            <w:shd w:val="clear" w:color="auto" w:fill="D9D9D9" w:themeFill="background1" w:themeFillShade="D9"/>
            <w:vAlign w:val="center"/>
          </w:tcPr>
          <w:p w14:paraId="776C3D25" w14:textId="77777777" w:rsidR="002518DA" w:rsidRPr="00D935E2" w:rsidRDefault="002518DA" w:rsidP="00D31ED0">
            <w:pPr>
              <w:spacing w:after="0" w:line="276" w:lineRule="auto"/>
              <w:jc w:val="center"/>
              <w:rPr>
                <w:rFonts w:ascii="Arial" w:hAnsi="Arial" w:cs="Arial"/>
                <w:b/>
                <w:sz w:val="20"/>
                <w:szCs w:val="20"/>
              </w:rPr>
            </w:pPr>
            <w:r w:rsidRPr="00D935E2">
              <w:rPr>
                <w:rFonts w:ascii="Arial" w:hAnsi="Arial" w:cs="Arial"/>
                <w:b/>
                <w:sz w:val="20"/>
                <w:szCs w:val="20"/>
              </w:rPr>
              <w:t>Pieds moyens (Diamètre à hauteur de poitrine compris entre de 10 et 30 cm)</w:t>
            </w:r>
          </w:p>
        </w:tc>
        <w:tc>
          <w:tcPr>
            <w:tcW w:w="2046" w:type="dxa"/>
            <w:shd w:val="clear" w:color="auto" w:fill="D9D9D9" w:themeFill="background1" w:themeFillShade="D9"/>
            <w:vAlign w:val="center"/>
          </w:tcPr>
          <w:p w14:paraId="0E72BBB1" w14:textId="77777777" w:rsidR="002518DA" w:rsidRPr="00D935E2" w:rsidRDefault="002518DA" w:rsidP="00D31ED0">
            <w:pPr>
              <w:spacing w:after="0" w:line="276" w:lineRule="auto"/>
              <w:jc w:val="center"/>
              <w:rPr>
                <w:rFonts w:ascii="Arial" w:hAnsi="Arial" w:cs="Arial"/>
                <w:b/>
                <w:sz w:val="20"/>
                <w:szCs w:val="20"/>
              </w:rPr>
            </w:pPr>
            <w:r w:rsidRPr="00D935E2">
              <w:rPr>
                <w:rFonts w:ascii="Arial" w:hAnsi="Arial" w:cs="Arial"/>
                <w:b/>
                <w:sz w:val="20"/>
                <w:szCs w:val="20"/>
              </w:rPr>
              <w:t>Gros pieds (Diamètre à hauteur de poitrine inférieur à 10 cm)</w:t>
            </w:r>
          </w:p>
        </w:tc>
        <w:tc>
          <w:tcPr>
            <w:tcW w:w="824" w:type="dxa"/>
            <w:shd w:val="clear" w:color="auto" w:fill="D9D9D9" w:themeFill="background1" w:themeFillShade="D9"/>
            <w:vAlign w:val="center"/>
          </w:tcPr>
          <w:p w14:paraId="62972388" w14:textId="77777777" w:rsidR="002518DA" w:rsidRPr="00D935E2" w:rsidRDefault="002518DA" w:rsidP="00D31ED0">
            <w:pPr>
              <w:spacing w:after="0" w:line="276" w:lineRule="auto"/>
              <w:jc w:val="center"/>
              <w:rPr>
                <w:rFonts w:ascii="Arial" w:hAnsi="Arial" w:cs="Arial"/>
                <w:b/>
                <w:sz w:val="20"/>
                <w:szCs w:val="20"/>
              </w:rPr>
            </w:pPr>
            <w:r w:rsidRPr="00D935E2">
              <w:rPr>
                <w:rFonts w:ascii="Arial" w:hAnsi="Arial" w:cs="Arial"/>
                <w:b/>
                <w:sz w:val="20"/>
                <w:szCs w:val="20"/>
              </w:rPr>
              <w:t>Total</w:t>
            </w:r>
          </w:p>
        </w:tc>
      </w:tr>
      <w:tr w:rsidR="002518DA" w:rsidRPr="00412B37" w14:paraId="58BB4684" w14:textId="77777777" w:rsidTr="00D935E2">
        <w:tc>
          <w:tcPr>
            <w:tcW w:w="2361" w:type="dxa"/>
          </w:tcPr>
          <w:p w14:paraId="7FD687C5" w14:textId="77777777" w:rsidR="002518DA" w:rsidRPr="00412B37" w:rsidRDefault="002518DA" w:rsidP="00D31ED0">
            <w:pPr>
              <w:spacing w:after="0" w:line="276" w:lineRule="auto"/>
              <w:jc w:val="both"/>
              <w:rPr>
                <w:rFonts w:ascii="Arial" w:hAnsi="Arial" w:cs="Arial"/>
                <w:i/>
              </w:rPr>
            </w:pPr>
            <w:r w:rsidRPr="00412B37">
              <w:rPr>
                <w:rFonts w:ascii="Arial" w:hAnsi="Arial" w:cs="Arial"/>
                <w:i/>
                <w:sz w:val="22"/>
                <w:szCs w:val="22"/>
              </w:rPr>
              <w:t xml:space="preserve">Azadirachta indica, </w:t>
            </w:r>
          </w:p>
        </w:tc>
        <w:tc>
          <w:tcPr>
            <w:tcW w:w="2166" w:type="dxa"/>
            <w:vAlign w:val="center"/>
          </w:tcPr>
          <w:p w14:paraId="6423914B" w14:textId="77777777" w:rsidR="002518DA" w:rsidRPr="00412B37" w:rsidRDefault="002518DA" w:rsidP="00D31ED0">
            <w:pPr>
              <w:spacing w:after="0" w:line="276" w:lineRule="auto"/>
              <w:jc w:val="center"/>
              <w:rPr>
                <w:rFonts w:ascii="Arial" w:hAnsi="Arial" w:cs="Arial"/>
              </w:rPr>
            </w:pPr>
            <w:r w:rsidRPr="00412B37">
              <w:rPr>
                <w:rFonts w:ascii="Arial" w:hAnsi="Arial" w:cs="Arial"/>
                <w:sz w:val="22"/>
                <w:szCs w:val="22"/>
              </w:rPr>
              <w:t>49</w:t>
            </w:r>
          </w:p>
        </w:tc>
        <w:tc>
          <w:tcPr>
            <w:tcW w:w="2361" w:type="dxa"/>
            <w:vAlign w:val="center"/>
          </w:tcPr>
          <w:p w14:paraId="4389C67C" w14:textId="77777777" w:rsidR="002518DA" w:rsidRPr="00412B37" w:rsidRDefault="002518DA" w:rsidP="00D31ED0">
            <w:pPr>
              <w:spacing w:after="0" w:line="276" w:lineRule="auto"/>
              <w:jc w:val="center"/>
              <w:rPr>
                <w:rFonts w:ascii="Arial" w:hAnsi="Arial" w:cs="Arial"/>
              </w:rPr>
            </w:pPr>
          </w:p>
        </w:tc>
        <w:tc>
          <w:tcPr>
            <w:tcW w:w="2046" w:type="dxa"/>
            <w:vAlign w:val="center"/>
          </w:tcPr>
          <w:p w14:paraId="17904D87" w14:textId="77777777" w:rsidR="002518DA" w:rsidRPr="00412B37" w:rsidRDefault="002518DA" w:rsidP="00D31ED0">
            <w:pPr>
              <w:spacing w:after="0" w:line="276" w:lineRule="auto"/>
              <w:jc w:val="center"/>
              <w:rPr>
                <w:rFonts w:ascii="Arial" w:hAnsi="Arial" w:cs="Arial"/>
              </w:rPr>
            </w:pPr>
            <w:r w:rsidRPr="00412B37">
              <w:rPr>
                <w:rFonts w:ascii="Arial" w:hAnsi="Arial" w:cs="Arial"/>
                <w:sz w:val="22"/>
                <w:szCs w:val="22"/>
              </w:rPr>
              <w:t>100</w:t>
            </w:r>
          </w:p>
        </w:tc>
        <w:tc>
          <w:tcPr>
            <w:tcW w:w="824" w:type="dxa"/>
            <w:vAlign w:val="center"/>
          </w:tcPr>
          <w:p w14:paraId="15FAFCA7" w14:textId="77777777" w:rsidR="002518DA" w:rsidRPr="00412B37" w:rsidRDefault="002518DA" w:rsidP="00D31ED0">
            <w:pPr>
              <w:spacing w:after="0" w:line="276" w:lineRule="auto"/>
              <w:jc w:val="center"/>
              <w:rPr>
                <w:rFonts w:ascii="Arial" w:hAnsi="Arial" w:cs="Arial"/>
                <w:b/>
              </w:rPr>
            </w:pPr>
            <w:r w:rsidRPr="00412B37">
              <w:rPr>
                <w:rFonts w:ascii="Arial" w:hAnsi="Arial" w:cs="Arial"/>
                <w:b/>
                <w:sz w:val="22"/>
                <w:szCs w:val="22"/>
              </w:rPr>
              <w:t>149</w:t>
            </w:r>
          </w:p>
        </w:tc>
      </w:tr>
      <w:tr w:rsidR="002518DA" w:rsidRPr="00412B37" w14:paraId="4204FC65" w14:textId="77777777" w:rsidTr="00D935E2">
        <w:tc>
          <w:tcPr>
            <w:tcW w:w="2361" w:type="dxa"/>
          </w:tcPr>
          <w:p w14:paraId="238D2A78" w14:textId="77777777" w:rsidR="002518DA" w:rsidRPr="00412B37" w:rsidRDefault="002518DA" w:rsidP="00D31ED0">
            <w:pPr>
              <w:spacing w:after="0" w:line="276" w:lineRule="auto"/>
              <w:jc w:val="both"/>
              <w:rPr>
                <w:rFonts w:ascii="Arial" w:hAnsi="Arial" w:cs="Arial"/>
                <w:i/>
              </w:rPr>
            </w:pPr>
            <w:r w:rsidRPr="00412B37">
              <w:rPr>
                <w:rFonts w:ascii="Arial" w:hAnsi="Arial" w:cs="Arial"/>
                <w:i/>
                <w:sz w:val="22"/>
                <w:szCs w:val="22"/>
              </w:rPr>
              <w:t xml:space="preserve">Ziziphus mauritiana, </w:t>
            </w:r>
          </w:p>
        </w:tc>
        <w:tc>
          <w:tcPr>
            <w:tcW w:w="2166" w:type="dxa"/>
            <w:vAlign w:val="center"/>
          </w:tcPr>
          <w:p w14:paraId="79A30260" w14:textId="77777777" w:rsidR="002518DA" w:rsidRPr="00412B37" w:rsidRDefault="002518DA" w:rsidP="00D31ED0">
            <w:pPr>
              <w:spacing w:after="0" w:line="276" w:lineRule="auto"/>
              <w:jc w:val="center"/>
              <w:rPr>
                <w:rFonts w:ascii="Arial" w:hAnsi="Arial" w:cs="Arial"/>
              </w:rPr>
            </w:pPr>
          </w:p>
        </w:tc>
        <w:tc>
          <w:tcPr>
            <w:tcW w:w="2361" w:type="dxa"/>
            <w:vAlign w:val="center"/>
          </w:tcPr>
          <w:p w14:paraId="7D9F1355" w14:textId="77777777" w:rsidR="002518DA" w:rsidRPr="00412B37" w:rsidRDefault="002518DA" w:rsidP="00D31ED0">
            <w:pPr>
              <w:spacing w:after="0" w:line="276" w:lineRule="auto"/>
              <w:jc w:val="center"/>
              <w:rPr>
                <w:rFonts w:ascii="Arial" w:hAnsi="Arial" w:cs="Arial"/>
              </w:rPr>
            </w:pPr>
            <w:r w:rsidRPr="00412B37">
              <w:rPr>
                <w:rFonts w:ascii="Arial" w:hAnsi="Arial" w:cs="Arial"/>
                <w:sz w:val="22"/>
                <w:szCs w:val="22"/>
              </w:rPr>
              <w:t>3</w:t>
            </w:r>
          </w:p>
        </w:tc>
        <w:tc>
          <w:tcPr>
            <w:tcW w:w="2046" w:type="dxa"/>
            <w:vAlign w:val="center"/>
          </w:tcPr>
          <w:p w14:paraId="5AB5AAD3" w14:textId="77777777" w:rsidR="002518DA" w:rsidRPr="00412B37" w:rsidRDefault="002518DA" w:rsidP="00D31ED0">
            <w:pPr>
              <w:spacing w:after="0" w:line="276" w:lineRule="auto"/>
              <w:jc w:val="center"/>
              <w:rPr>
                <w:rFonts w:ascii="Arial" w:hAnsi="Arial" w:cs="Arial"/>
              </w:rPr>
            </w:pPr>
          </w:p>
        </w:tc>
        <w:tc>
          <w:tcPr>
            <w:tcW w:w="824" w:type="dxa"/>
            <w:vAlign w:val="center"/>
          </w:tcPr>
          <w:p w14:paraId="06673FBD" w14:textId="77777777" w:rsidR="002518DA" w:rsidRPr="00412B37" w:rsidRDefault="002518DA" w:rsidP="00D31ED0">
            <w:pPr>
              <w:spacing w:after="0" w:line="276" w:lineRule="auto"/>
              <w:jc w:val="center"/>
              <w:rPr>
                <w:rFonts w:ascii="Arial" w:hAnsi="Arial" w:cs="Arial"/>
                <w:b/>
              </w:rPr>
            </w:pPr>
            <w:r w:rsidRPr="00412B37">
              <w:rPr>
                <w:rFonts w:ascii="Arial" w:hAnsi="Arial" w:cs="Arial"/>
                <w:b/>
                <w:sz w:val="22"/>
                <w:szCs w:val="22"/>
              </w:rPr>
              <w:t>3</w:t>
            </w:r>
          </w:p>
        </w:tc>
      </w:tr>
      <w:tr w:rsidR="002518DA" w:rsidRPr="00412B37" w14:paraId="2EBE245C" w14:textId="77777777" w:rsidTr="00D935E2">
        <w:tc>
          <w:tcPr>
            <w:tcW w:w="2361" w:type="dxa"/>
          </w:tcPr>
          <w:p w14:paraId="54537426" w14:textId="77777777" w:rsidR="002518DA" w:rsidRPr="00412B37" w:rsidRDefault="002518DA" w:rsidP="00D31ED0">
            <w:pPr>
              <w:spacing w:after="0" w:line="276" w:lineRule="auto"/>
              <w:jc w:val="both"/>
              <w:rPr>
                <w:rFonts w:ascii="Arial" w:hAnsi="Arial" w:cs="Arial"/>
                <w:i/>
              </w:rPr>
            </w:pPr>
            <w:r w:rsidRPr="00412B37">
              <w:rPr>
                <w:rFonts w:ascii="Arial" w:hAnsi="Arial" w:cs="Arial"/>
                <w:i/>
                <w:sz w:val="22"/>
                <w:szCs w:val="22"/>
              </w:rPr>
              <w:t>Guiera senegalensis</w:t>
            </w:r>
          </w:p>
        </w:tc>
        <w:tc>
          <w:tcPr>
            <w:tcW w:w="2166" w:type="dxa"/>
            <w:vAlign w:val="center"/>
          </w:tcPr>
          <w:p w14:paraId="209BBE42" w14:textId="77777777" w:rsidR="002518DA" w:rsidRPr="00412B37" w:rsidRDefault="002518DA" w:rsidP="00D31ED0">
            <w:pPr>
              <w:spacing w:after="0" w:line="276" w:lineRule="auto"/>
              <w:jc w:val="center"/>
              <w:rPr>
                <w:rFonts w:ascii="Arial" w:hAnsi="Arial" w:cs="Arial"/>
              </w:rPr>
            </w:pPr>
          </w:p>
        </w:tc>
        <w:tc>
          <w:tcPr>
            <w:tcW w:w="2361" w:type="dxa"/>
            <w:vAlign w:val="center"/>
          </w:tcPr>
          <w:p w14:paraId="11DEA566" w14:textId="77777777" w:rsidR="002518DA" w:rsidRPr="00412B37" w:rsidRDefault="002518DA" w:rsidP="00D31ED0">
            <w:pPr>
              <w:spacing w:after="0" w:line="276" w:lineRule="auto"/>
              <w:jc w:val="center"/>
              <w:rPr>
                <w:rFonts w:ascii="Arial" w:hAnsi="Arial" w:cs="Arial"/>
              </w:rPr>
            </w:pPr>
          </w:p>
        </w:tc>
        <w:tc>
          <w:tcPr>
            <w:tcW w:w="2046" w:type="dxa"/>
            <w:vAlign w:val="center"/>
          </w:tcPr>
          <w:p w14:paraId="257BEF1B" w14:textId="77777777" w:rsidR="002518DA" w:rsidRPr="00412B37" w:rsidRDefault="002518DA" w:rsidP="00D31ED0">
            <w:pPr>
              <w:spacing w:after="0" w:line="276" w:lineRule="auto"/>
              <w:jc w:val="center"/>
              <w:rPr>
                <w:rFonts w:ascii="Arial" w:hAnsi="Arial" w:cs="Arial"/>
              </w:rPr>
            </w:pPr>
            <w:r w:rsidRPr="00412B37">
              <w:rPr>
                <w:rFonts w:ascii="Arial" w:hAnsi="Arial" w:cs="Arial"/>
                <w:sz w:val="22"/>
                <w:szCs w:val="22"/>
              </w:rPr>
              <w:t>4</w:t>
            </w:r>
          </w:p>
        </w:tc>
        <w:tc>
          <w:tcPr>
            <w:tcW w:w="824" w:type="dxa"/>
            <w:vAlign w:val="center"/>
          </w:tcPr>
          <w:p w14:paraId="1E90A95D" w14:textId="77777777" w:rsidR="002518DA" w:rsidRPr="00412B37" w:rsidRDefault="002518DA" w:rsidP="00D31ED0">
            <w:pPr>
              <w:spacing w:after="0" w:line="276" w:lineRule="auto"/>
              <w:jc w:val="center"/>
              <w:rPr>
                <w:rFonts w:ascii="Arial" w:hAnsi="Arial" w:cs="Arial"/>
                <w:b/>
              </w:rPr>
            </w:pPr>
            <w:r w:rsidRPr="00412B37">
              <w:rPr>
                <w:rFonts w:ascii="Arial" w:hAnsi="Arial" w:cs="Arial"/>
                <w:b/>
                <w:sz w:val="22"/>
                <w:szCs w:val="22"/>
              </w:rPr>
              <w:t>4</w:t>
            </w:r>
          </w:p>
        </w:tc>
      </w:tr>
      <w:tr w:rsidR="002518DA" w:rsidRPr="00412B37" w14:paraId="1D528074" w14:textId="77777777" w:rsidTr="00D935E2">
        <w:tc>
          <w:tcPr>
            <w:tcW w:w="2361" w:type="dxa"/>
          </w:tcPr>
          <w:p w14:paraId="4F85B384" w14:textId="77777777" w:rsidR="002518DA" w:rsidRPr="00412B37" w:rsidRDefault="002518DA" w:rsidP="00D31ED0">
            <w:pPr>
              <w:spacing w:after="0" w:line="276" w:lineRule="auto"/>
              <w:jc w:val="both"/>
              <w:rPr>
                <w:rFonts w:ascii="Arial" w:hAnsi="Arial" w:cs="Arial"/>
                <w:i/>
              </w:rPr>
            </w:pPr>
            <w:r w:rsidRPr="00412B37">
              <w:rPr>
                <w:rFonts w:ascii="Arial" w:hAnsi="Arial" w:cs="Arial"/>
                <w:i/>
                <w:sz w:val="22"/>
                <w:szCs w:val="22"/>
              </w:rPr>
              <w:t>Acacai seyal</w:t>
            </w:r>
          </w:p>
        </w:tc>
        <w:tc>
          <w:tcPr>
            <w:tcW w:w="2166" w:type="dxa"/>
            <w:vAlign w:val="center"/>
          </w:tcPr>
          <w:p w14:paraId="57449D7A" w14:textId="77777777" w:rsidR="002518DA" w:rsidRPr="00412B37" w:rsidRDefault="002518DA" w:rsidP="00D31ED0">
            <w:pPr>
              <w:spacing w:after="0" w:line="276" w:lineRule="auto"/>
              <w:jc w:val="center"/>
              <w:rPr>
                <w:rFonts w:ascii="Arial" w:hAnsi="Arial" w:cs="Arial"/>
              </w:rPr>
            </w:pPr>
            <w:r w:rsidRPr="00412B37">
              <w:rPr>
                <w:rFonts w:ascii="Arial" w:hAnsi="Arial" w:cs="Arial"/>
                <w:sz w:val="22"/>
                <w:szCs w:val="22"/>
              </w:rPr>
              <w:t>8</w:t>
            </w:r>
          </w:p>
        </w:tc>
        <w:tc>
          <w:tcPr>
            <w:tcW w:w="2361" w:type="dxa"/>
            <w:vAlign w:val="center"/>
          </w:tcPr>
          <w:p w14:paraId="7E5A38F1" w14:textId="77777777" w:rsidR="002518DA" w:rsidRPr="00412B37" w:rsidRDefault="002518DA" w:rsidP="00D31ED0">
            <w:pPr>
              <w:spacing w:after="0" w:line="276" w:lineRule="auto"/>
              <w:jc w:val="center"/>
              <w:rPr>
                <w:rFonts w:ascii="Arial" w:hAnsi="Arial" w:cs="Arial"/>
              </w:rPr>
            </w:pPr>
            <w:r w:rsidRPr="00412B37">
              <w:rPr>
                <w:rFonts w:ascii="Arial" w:hAnsi="Arial" w:cs="Arial"/>
                <w:sz w:val="22"/>
                <w:szCs w:val="22"/>
              </w:rPr>
              <w:t>4</w:t>
            </w:r>
          </w:p>
        </w:tc>
        <w:tc>
          <w:tcPr>
            <w:tcW w:w="2046" w:type="dxa"/>
            <w:vAlign w:val="center"/>
          </w:tcPr>
          <w:p w14:paraId="66477DC5" w14:textId="77777777" w:rsidR="002518DA" w:rsidRPr="00412B37" w:rsidRDefault="002518DA" w:rsidP="00D31ED0">
            <w:pPr>
              <w:spacing w:after="0" w:line="276" w:lineRule="auto"/>
              <w:jc w:val="center"/>
              <w:rPr>
                <w:rFonts w:ascii="Arial" w:hAnsi="Arial" w:cs="Arial"/>
              </w:rPr>
            </w:pPr>
          </w:p>
        </w:tc>
        <w:tc>
          <w:tcPr>
            <w:tcW w:w="824" w:type="dxa"/>
            <w:vAlign w:val="center"/>
          </w:tcPr>
          <w:p w14:paraId="5FB0D118" w14:textId="77777777" w:rsidR="002518DA" w:rsidRPr="00412B37" w:rsidRDefault="002518DA" w:rsidP="00D31ED0">
            <w:pPr>
              <w:spacing w:after="0" w:line="276" w:lineRule="auto"/>
              <w:jc w:val="center"/>
              <w:rPr>
                <w:rFonts w:ascii="Arial" w:hAnsi="Arial" w:cs="Arial"/>
                <w:b/>
              </w:rPr>
            </w:pPr>
            <w:r w:rsidRPr="00412B37">
              <w:rPr>
                <w:rFonts w:ascii="Arial" w:hAnsi="Arial" w:cs="Arial"/>
                <w:b/>
                <w:sz w:val="22"/>
                <w:szCs w:val="22"/>
              </w:rPr>
              <w:t>12</w:t>
            </w:r>
          </w:p>
        </w:tc>
      </w:tr>
      <w:tr w:rsidR="002518DA" w:rsidRPr="00412B37" w14:paraId="08785A4B" w14:textId="77777777" w:rsidTr="00D935E2">
        <w:tc>
          <w:tcPr>
            <w:tcW w:w="2361" w:type="dxa"/>
          </w:tcPr>
          <w:p w14:paraId="0116A9DA" w14:textId="77777777" w:rsidR="002518DA" w:rsidRPr="00412B37" w:rsidRDefault="002518DA" w:rsidP="00D31ED0">
            <w:pPr>
              <w:spacing w:after="0" w:line="276" w:lineRule="auto"/>
              <w:jc w:val="both"/>
              <w:rPr>
                <w:rFonts w:ascii="Arial" w:hAnsi="Arial" w:cs="Arial"/>
                <w:i/>
              </w:rPr>
            </w:pPr>
            <w:r w:rsidRPr="00412B37">
              <w:rPr>
                <w:rFonts w:ascii="Arial" w:hAnsi="Arial" w:cs="Arial"/>
                <w:i/>
                <w:sz w:val="22"/>
                <w:szCs w:val="22"/>
              </w:rPr>
              <w:t>Balanites aegyptiaca</w:t>
            </w:r>
          </w:p>
        </w:tc>
        <w:tc>
          <w:tcPr>
            <w:tcW w:w="2166" w:type="dxa"/>
            <w:vAlign w:val="center"/>
          </w:tcPr>
          <w:p w14:paraId="5D7EBD27" w14:textId="77777777" w:rsidR="002518DA" w:rsidRPr="00412B37" w:rsidRDefault="002518DA" w:rsidP="00D31ED0">
            <w:pPr>
              <w:spacing w:after="0" w:line="276" w:lineRule="auto"/>
              <w:jc w:val="center"/>
              <w:rPr>
                <w:rFonts w:ascii="Arial" w:hAnsi="Arial" w:cs="Arial"/>
              </w:rPr>
            </w:pPr>
            <w:r w:rsidRPr="00412B37">
              <w:rPr>
                <w:rFonts w:ascii="Arial" w:hAnsi="Arial" w:cs="Arial"/>
                <w:sz w:val="22"/>
                <w:szCs w:val="22"/>
              </w:rPr>
              <w:t>4</w:t>
            </w:r>
          </w:p>
        </w:tc>
        <w:tc>
          <w:tcPr>
            <w:tcW w:w="2361" w:type="dxa"/>
            <w:vAlign w:val="center"/>
          </w:tcPr>
          <w:p w14:paraId="622B5A68" w14:textId="77777777" w:rsidR="002518DA" w:rsidRPr="00412B37" w:rsidRDefault="002518DA" w:rsidP="00D31ED0">
            <w:pPr>
              <w:spacing w:after="0" w:line="276" w:lineRule="auto"/>
              <w:jc w:val="center"/>
              <w:rPr>
                <w:rFonts w:ascii="Arial" w:hAnsi="Arial" w:cs="Arial"/>
              </w:rPr>
            </w:pPr>
            <w:r w:rsidRPr="00412B37">
              <w:rPr>
                <w:rFonts w:ascii="Arial" w:hAnsi="Arial" w:cs="Arial"/>
                <w:sz w:val="22"/>
                <w:szCs w:val="22"/>
              </w:rPr>
              <w:t>7</w:t>
            </w:r>
          </w:p>
        </w:tc>
        <w:tc>
          <w:tcPr>
            <w:tcW w:w="2046" w:type="dxa"/>
            <w:vAlign w:val="center"/>
          </w:tcPr>
          <w:p w14:paraId="343839E6" w14:textId="77777777" w:rsidR="002518DA" w:rsidRPr="00412B37" w:rsidRDefault="002518DA" w:rsidP="00D31ED0">
            <w:pPr>
              <w:spacing w:after="0" w:line="276" w:lineRule="auto"/>
              <w:jc w:val="center"/>
              <w:rPr>
                <w:rFonts w:ascii="Arial" w:hAnsi="Arial" w:cs="Arial"/>
              </w:rPr>
            </w:pPr>
          </w:p>
        </w:tc>
        <w:tc>
          <w:tcPr>
            <w:tcW w:w="824" w:type="dxa"/>
            <w:vAlign w:val="center"/>
          </w:tcPr>
          <w:p w14:paraId="6C11F888" w14:textId="77777777" w:rsidR="002518DA" w:rsidRPr="00412B37" w:rsidRDefault="002518DA" w:rsidP="00D31ED0">
            <w:pPr>
              <w:spacing w:after="0" w:line="276" w:lineRule="auto"/>
              <w:jc w:val="center"/>
              <w:rPr>
                <w:rFonts w:ascii="Arial" w:hAnsi="Arial" w:cs="Arial"/>
                <w:b/>
              </w:rPr>
            </w:pPr>
            <w:r w:rsidRPr="00412B37">
              <w:rPr>
                <w:rFonts w:ascii="Arial" w:hAnsi="Arial" w:cs="Arial"/>
                <w:b/>
                <w:sz w:val="22"/>
                <w:szCs w:val="22"/>
              </w:rPr>
              <w:t>11</w:t>
            </w:r>
          </w:p>
        </w:tc>
      </w:tr>
      <w:tr w:rsidR="002518DA" w:rsidRPr="00412B37" w14:paraId="30F62AD3" w14:textId="77777777" w:rsidTr="00D935E2">
        <w:tc>
          <w:tcPr>
            <w:tcW w:w="2361" w:type="dxa"/>
          </w:tcPr>
          <w:p w14:paraId="0C2C9D7B" w14:textId="77777777" w:rsidR="002518DA" w:rsidRPr="00412B37" w:rsidRDefault="002518DA" w:rsidP="00AA3758">
            <w:pPr>
              <w:spacing w:after="0" w:line="276" w:lineRule="auto"/>
              <w:jc w:val="both"/>
              <w:rPr>
                <w:rFonts w:ascii="Arial" w:hAnsi="Arial" w:cs="Arial"/>
                <w:i/>
              </w:rPr>
            </w:pPr>
            <w:r w:rsidRPr="00412B37">
              <w:rPr>
                <w:rFonts w:ascii="Arial" w:hAnsi="Arial" w:cs="Arial"/>
                <w:i/>
                <w:sz w:val="22"/>
                <w:szCs w:val="22"/>
              </w:rPr>
              <w:t xml:space="preserve">Cassia </w:t>
            </w:r>
            <w:r w:rsidR="00AA3758" w:rsidRPr="008C4571">
              <w:rPr>
                <w:rFonts w:ascii="Arial" w:hAnsi="Arial" w:cs="Arial"/>
                <w:i/>
                <w:sz w:val="22"/>
                <w:szCs w:val="22"/>
                <w:shd w:val="clear" w:color="auto" w:fill="FFFFFF" w:themeFill="background1"/>
              </w:rPr>
              <w:t>siberiana</w:t>
            </w:r>
          </w:p>
        </w:tc>
        <w:tc>
          <w:tcPr>
            <w:tcW w:w="2166" w:type="dxa"/>
            <w:vAlign w:val="center"/>
          </w:tcPr>
          <w:p w14:paraId="26A22DEF" w14:textId="77777777" w:rsidR="002518DA" w:rsidRPr="00412B37" w:rsidRDefault="002518DA" w:rsidP="00D31ED0">
            <w:pPr>
              <w:spacing w:after="0" w:line="276" w:lineRule="auto"/>
              <w:jc w:val="center"/>
              <w:rPr>
                <w:rFonts w:ascii="Arial" w:hAnsi="Arial" w:cs="Arial"/>
              </w:rPr>
            </w:pPr>
          </w:p>
        </w:tc>
        <w:tc>
          <w:tcPr>
            <w:tcW w:w="2361" w:type="dxa"/>
            <w:vAlign w:val="center"/>
          </w:tcPr>
          <w:p w14:paraId="36C8F0C8" w14:textId="77777777" w:rsidR="002518DA" w:rsidRPr="00412B37" w:rsidRDefault="002518DA" w:rsidP="00D31ED0">
            <w:pPr>
              <w:spacing w:after="0" w:line="276" w:lineRule="auto"/>
              <w:jc w:val="center"/>
              <w:rPr>
                <w:rFonts w:ascii="Arial" w:hAnsi="Arial" w:cs="Arial"/>
              </w:rPr>
            </w:pPr>
            <w:r w:rsidRPr="00412B37">
              <w:rPr>
                <w:rFonts w:ascii="Arial" w:hAnsi="Arial" w:cs="Arial"/>
                <w:sz w:val="22"/>
                <w:szCs w:val="22"/>
              </w:rPr>
              <w:t>8</w:t>
            </w:r>
          </w:p>
        </w:tc>
        <w:tc>
          <w:tcPr>
            <w:tcW w:w="2046" w:type="dxa"/>
            <w:vAlign w:val="center"/>
          </w:tcPr>
          <w:p w14:paraId="55CA0305" w14:textId="77777777" w:rsidR="002518DA" w:rsidRPr="00412B37" w:rsidRDefault="002518DA" w:rsidP="00D31ED0">
            <w:pPr>
              <w:spacing w:after="0" w:line="276" w:lineRule="auto"/>
              <w:jc w:val="center"/>
              <w:rPr>
                <w:rFonts w:ascii="Arial" w:hAnsi="Arial" w:cs="Arial"/>
              </w:rPr>
            </w:pPr>
          </w:p>
        </w:tc>
        <w:tc>
          <w:tcPr>
            <w:tcW w:w="824" w:type="dxa"/>
            <w:vAlign w:val="center"/>
          </w:tcPr>
          <w:p w14:paraId="41E2B2E7" w14:textId="77777777" w:rsidR="002518DA" w:rsidRPr="00412B37" w:rsidRDefault="002518DA" w:rsidP="00D31ED0">
            <w:pPr>
              <w:spacing w:after="0" w:line="276" w:lineRule="auto"/>
              <w:jc w:val="center"/>
              <w:rPr>
                <w:rFonts w:ascii="Arial" w:hAnsi="Arial" w:cs="Arial"/>
                <w:b/>
              </w:rPr>
            </w:pPr>
            <w:r w:rsidRPr="00412B37">
              <w:rPr>
                <w:rFonts w:ascii="Arial" w:hAnsi="Arial" w:cs="Arial"/>
                <w:b/>
                <w:sz w:val="22"/>
                <w:szCs w:val="22"/>
              </w:rPr>
              <w:t>8</w:t>
            </w:r>
          </w:p>
        </w:tc>
      </w:tr>
      <w:tr w:rsidR="002518DA" w:rsidRPr="00412B37" w14:paraId="447B6749" w14:textId="77777777" w:rsidTr="00D935E2">
        <w:tc>
          <w:tcPr>
            <w:tcW w:w="2361" w:type="dxa"/>
          </w:tcPr>
          <w:p w14:paraId="6ED5B17F" w14:textId="77777777" w:rsidR="002518DA" w:rsidRPr="00412B37" w:rsidRDefault="002518DA" w:rsidP="00D31ED0">
            <w:pPr>
              <w:spacing w:after="0" w:line="276" w:lineRule="auto"/>
              <w:jc w:val="both"/>
              <w:rPr>
                <w:rFonts w:ascii="Arial" w:hAnsi="Arial" w:cs="Arial"/>
                <w:i/>
              </w:rPr>
            </w:pPr>
            <w:r w:rsidRPr="00412B37">
              <w:rPr>
                <w:rFonts w:ascii="Arial" w:hAnsi="Arial" w:cs="Arial"/>
                <w:i/>
                <w:sz w:val="22"/>
                <w:szCs w:val="22"/>
              </w:rPr>
              <w:t>Cassia siamea</w:t>
            </w:r>
          </w:p>
        </w:tc>
        <w:tc>
          <w:tcPr>
            <w:tcW w:w="2166" w:type="dxa"/>
            <w:vAlign w:val="center"/>
          </w:tcPr>
          <w:p w14:paraId="170754F8" w14:textId="77777777" w:rsidR="002518DA" w:rsidRPr="00412B37" w:rsidRDefault="002518DA" w:rsidP="00D31ED0">
            <w:pPr>
              <w:spacing w:after="0" w:line="276" w:lineRule="auto"/>
              <w:jc w:val="center"/>
              <w:rPr>
                <w:rFonts w:ascii="Arial" w:hAnsi="Arial" w:cs="Arial"/>
              </w:rPr>
            </w:pPr>
            <w:r w:rsidRPr="00412B37">
              <w:rPr>
                <w:rFonts w:ascii="Arial" w:hAnsi="Arial" w:cs="Arial"/>
                <w:sz w:val="22"/>
                <w:szCs w:val="22"/>
              </w:rPr>
              <w:t>5</w:t>
            </w:r>
          </w:p>
        </w:tc>
        <w:tc>
          <w:tcPr>
            <w:tcW w:w="2361" w:type="dxa"/>
            <w:vAlign w:val="center"/>
          </w:tcPr>
          <w:p w14:paraId="0F535D14" w14:textId="77777777" w:rsidR="002518DA" w:rsidRPr="00412B37" w:rsidRDefault="002518DA" w:rsidP="00D31ED0">
            <w:pPr>
              <w:spacing w:after="0" w:line="276" w:lineRule="auto"/>
              <w:jc w:val="center"/>
              <w:rPr>
                <w:rFonts w:ascii="Arial" w:hAnsi="Arial" w:cs="Arial"/>
              </w:rPr>
            </w:pPr>
          </w:p>
        </w:tc>
        <w:tc>
          <w:tcPr>
            <w:tcW w:w="2046" w:type="dxa"/>
            <w:vAlign w:val="center"/>
          </w:tcPr>
          <w:p w14:paraId="0C267779" w14:textId="77777777" w:rsidR="002518DA" w:rsidRPr="00412B37" w:rsidRDefault="002518DA" w:rsidP="00D31ED0">
            <w:pPr>
              <w:spacing w:after="0" w:line="276" w:lineRule="auto"/>
              <w:jc w:val="center"/>
              <w:rPr>
                <w:rFonts w:ascii="Arial" w:hAnsi="Arial" w:cs="Arial"/>
              </w:rPr>
            </w:pPr>
          </w:p>
        </w:tc>
        <w:tc>
          <w:tcPr>
            <w:tcW w:w="824" w:type="dxa"/>
            <w:vAlign w:val="center"/>
          </w:tcPr>
          <w:p w14:paraId="3AC22111" w14:textId="77777777" w:rsidR="002518DA" w:rsidRPr="00412B37" w:rsidRDefault="002518DA" w:rsidP="00D31ED0">
            <w:pPr>
              <w:spacing w:after="0" w:line="276" w:lineRule="auto"/>
              <w:jc w:val="center"/>
              <w:rPr>
                <w:rFonts w:ascii="Arial" w:hAnsi="Arial" w:cs="Arial"/>
                <w:b/>
              </w:rPr>
            </w:pPr>
            <w:r w:rsidRPr="00412B37">
              <w:rPr>
                <w:rFonts w:ascii="Arial" w:hAnsi="Arial" w:cs="Arial"/>
                <w:b/>
                <w:sz w:val="22"/>
                <w:szCs w:val="22"/>
              </w:rPr>
              <w:t>5</w:t>
            </w:r>
          </w:p>
        </w:tc>
      </w:tr>
      <w:tr w:rsidR="002518DA" w:rsidRPr="00412B37" w14:paraId="2505BC71" w14:textId="77777777" w:rsidTr="00D935E2">
        <w:tc>
          <w:tcPr>
            <w:tcW w:w="2361" w:type="dxa"/>
          </w:tcPr>
          <w:p w14:paraId="4D363AC1" w14:textId="77777777" w:rsidR="002518DA" w:rsidRPr="00412B37" w:rsidRDefault="002518DA" w:rsidP="00D31ED0">
            <w:pPr>
              <w:spacing w:after="0" w:line="276" w:lineRule="auto"/>
              <w:jc w:val="both"/>
              <w:rPr>
                <w:rFonts w:ascii="Arial" w:hAnsi="Arial" w:cs="Arial"/>
                <w:i/>
              </w:rPr>
            </w:pPr>
            <w:r w:rsidRPr="00412B37">
              <w:rPr>
                <w:rFonts w:ascii="Arial" w:hAnsi="Arial" w:cs="Arial"/>
                <w:i/>
                <w:sz w:val="22"/>
                <w:szCs w:val="22"/>
              </w:rPr>
              <w:t>Diospyros mespiliformis</w:t>
            </w:r>
          </w:p>
        </w:tc>
        <w:tc>
          <w:tcPr>
            <w:tcW w:w="2166" w:type="dxa"/>
            <w:vAlign w:val="center"/>
          </w:tcPr>
          <w:p w14:paraId="3478D2C9" w14:textId="77777777" w:rsidR="002518DA" w:rsidRPr="00412B37" w:rsidRDefault="002518DA" w:rsidP="00D31ED0">
            <w:pPr>
              <w:spacing w:after="0" w:line="276" w:lineRule="auto"/>
              <w:jc w:val="center"/>
              <w:rPr>
                <w:rFonts w:ascii="Arial" w:hAnsi="Arial" w:cs="Arial"/>
              </w:rPr>
            </w:pPr>
            <w:r w:rsidRPr="00412B37">
              <w:rPr>
                <w:rFonts w:ascii="Arial" w:hAnsi="Arial" w:cs="Arial"/>
                <w:sz w:val="22"/>
                <w:szCs w:val="22"/>
              </w:rPr>
              <w:t>1</w:t>
            </w:r>
          </w:p>
        </w:tc>
        <w:tc>
          <w:tcPr>
            <w:tcW w:w="2361" w:type="dxa"/>
            <w:vAlign w:val="center"/>
          </w:tcPr>
          <w:p w14:paraId="1A3B263D" w14:textId="77777777" w:rsidR="002518DA" w:rsidRPr="00412B37" w:rsidRDefault="002518DA" w:rsidP="00D31ED0">
            <w:pPr>
              <w:spacing w:after="0" w:line="276" w:lineRule="auto"/>
              <w:jc w:val="center"/>
              <w:rPr>
                <w:rFonts w:ascii="Arial" w:hAnsi="Arial" w:cs="Arial"/>
              </w:rPr>
            </w:pPr>
            <w:r w:rsidRPr="00412B37">
              <w:rPr>
                <w:rFonts w:ascii="Arial" w:hAnsi="Arial" w:cs="Arial"/>
                <w:sz w:val="22"/>
                <w:szCs w:val="22"/>
              </w:rPr>
              <w:t>2</w:t>
            </w:r>
          </w:p>
        </w:tc>
        <w:tc>
          <w:tcPr>
            <w:tcW w:w="2046" w:type="dxa"/>
            <w:vAlign w:val="center"/>
          </w:tcPr>
          <w:p w14:paraId="6A36B4FE" w14:textId="77777777" w:rsidR="002518DA" w:rsidRPr="00412B37" w:rsidRDefault="002518DA" w:rsidP="00D31ED0">
            <w:pPr>
              <w:spacing w:after="0" w:line="276" w:lineRule="auto"/>
              <w:jc w:val="center"/>
              <w:rPr>
                <w:rFonts w:ascii="Arial" w:hAnsi="Arial" w:cs="Arial"/>
              </w:rPr>
            </w:pPr>
            <w:r w:rsidRPr="00412B37">
              <w:rPr>
                <w:rFonts w:ascii="Arial" w:hAnsi="Arial" w:cs="Arial"/>
                <w:sz w:val="22"/>
                <w:szCs w:val="22"/>
              </w:rPr>
              <w:t>3</w:t>
            </w:r>
          </w:p>
        </w:tc>
        <w:tc>
          <w:tcPr>
            <w:tcW w:w="824" w:type="dxa"/>
            <w:vAlign w:val="center"/>
          </w:tcPr>
          <w:p w14:paraId="4FCA7560" w14:textId="77777777" w:rsidR="002518DA" w:rsidRPr="00412B37" w:rsidRDefault="002518DA" w:rsidP="00D31ED0">
            <w:pPr>
              <w:spacing w:after="0" w:line="276" w:lineRule="auto"/>
              <w:jc w:val="center"/>
              <w:rPr>
                <w:rFonts w:ascii="Arial" w:hAnsi="Arial" w:cs="Arial"/>
                <w:b/>
              </w:rPr>
            </w:pPr>
            <w:r w:rsidRPr="00412B37">
              <w:rPr>
                <w:rFonts w:ascii="Arial" w:hAnsi="Arial" w:cs="Arial"/>
                <w:b/>
                <w:sz w:val="22"/>
                <w:szCs w:val="22"/>
              </w:rPr>
              <w:t>6</w:t>
            </w:r>
          </w:p>
        </w:tc>
      </w:tr>
      <w:tr w:rsidR="002518DA" w:rsidRPr="00412B37" w14:paraId="197FE689" w14:textId="77777777" w:rsidTr="00D935E2">
        <w:tc>
          <w:tcPr>
            <w:tcW w:w="2361" w:type="dxa"/>
          </w:tcPr>
          <w:p w14:paraId="681B0959" w14:textId="77777777" w:rsidR="002518DA" w:rsidRPr="00412B37" w:rsidRDefault="002518DA" w:rsidP="00D31ED0">
            <w:pPr>
              <w:spacing w:after="0" w:line="276" w:lineRule="auto"/>
              <w:jc w:val="both"/>
              <w:rPr>
                <w:rFonts w:ascii="Arial" w:hAnsi="Arial" w:cs="Arial"/>
                <w:i/>
              </w:rPr>
            </w:pPr>
            <w:r w:rsidRPr="00412B37">
              <w:rPr>
                <w:rFonts w:ascii="Arial" w:hAnsi="Arial" w:cs="Arial"/>
                <w:i/>
                <w:sz w:val="22"/>
                <w:szCs w:val="22"/>
              </w:rPr>
              <w:t>Piliostigma reticulatum</w:t>
            </w:r>
          </w:p>
        </w:tc>
        <w:tc>
          <w:tcPr>
            <w:tcW w:w="2166" w:type="dxa"/>
            <w:vAlign w:val="center"/>
          </w:tcPr>
          <w:p w14:paraId="7042946A" w14:textId="77777777" w:rsidR="002518DA" w:rsidRPr="00412B37" w:rsidRDefault="002518DA" w:rsidP="00D31ED0">
            <w:pPr>
              <w:spacing w:after="0" w:line="276" w:lineRule="auto"/>
              <w:jc w:val="center"/>
              <w:rPr>
                <w:rFonts w:ascii="Arial" w:hAnsi="Arial" w:cs="Arial"/>
              </w:rPr>
            </w:pPr>
          </w:p>
        </w:tc>
        <w:tc>
          <w:tcPr>
            <w:tcW w:w="2361" w:type="dxa"/>
            <w:vAlign w:val="center"/>
          </w:tcPr>
          <w:p w14:paraId="454494BA" w14:textId="77777777" w:rsidR="002518DA" w:rsidRPr="00412B37" w:rsidRDefault="002518DA" w:rsidP="00D31ED0">
            <w:pPr>
              <w:spacing w:after="0" w:line="276" w:lineRule="auto"/>
              <w:jc w:val="center"/>
              <w:rPr>
                <w:rFonts w:ascii="Arial" w:hAnsi="Arial" w:cs="Arial"/>
              </w:rPr>
            </w:pPr>
            <w:r w:rsidRPr="00412B37">
              <w:rPr>
                <w:rFonts w:ascii="Arial" w:hAnsi="Arial" w:cs="Arial"/>
                <w:sz w:val="22"/>
                <w:szCs w:val="22"/>
              </w:rPr>
              <w:t>15</w:t>
            </w:r>
          </w:p>
        </w:tc>
        <w:tc>
          <w:tcPr>
            <w:tcW w:w="2046" w:type="dxa"/>
            <w:vAlign w:val="center"/>
          </w:tcPr>
          <w:p w14:paraId="730A84E6" w14:textId="77777777" w:rsidR="002518DA" w:rsidRPr="00412B37" w:rsidRDefault="002518DA" w:rsidP="00D31ED0">
            <w:pPr>
              <w:spacing w:after="0" w:line="276" w:lineRule="auto"/>
              <w:jc w:val="center"/>
              <w:rPr>
                <w:rFonts w:ascii="Arial" w:hAnsi="Arial" w:cs="Arial"/>
              </w:rPr>
            </w:pPr>
            <w:r w:rsidRPr="00412B37">
              <w:rPr>
                <w:rFonts w:ascii="Arial" w:hAnsi="Arial" w:cs="Arial"/>
                <w:sz w:val="22"/>
                <w:szCs w:val="22"/>
              </w:rPr>
              <w:t>6</w:t>
            </w:r>
          </w:p>
        </w:tc>
        <w:tc>
          <w:tcPr>
            <w:tcW w:w="824" w:type="dxa"/>
            <w:vAlign w:val="center"/>
          </w:tcPr>
          <w:p w14:paraId="759969E1" w14:textId="77777777" w:rsidR="002518DA" w:rsidRPr="00412B37" w:rsidRDefault="002518DA" w:rsidP="00D31ED0">
            <w:pPr>
              <w:spacing w:after="0" w:line="276" w:lineRule="auto"/>
              <w:jc w:val="center"/>
              <w:rPr>
                <w:rFonts w:ascii="Arial" w:hAnsi="Arial" w:cs="Arial"/>
                <w:b/>
              </w:rPr>
            </w:pPr>
            <w:r w:rsidRPr="00412B37">
              <w:rPr>
                <w:rFonts w:ascii="Arial" w:hAnsi="Arial" w:cs="Arial"/>
                <w:b/>
                <w:sz w:val="22"/>
                <w:szCs w:val="22"/>
              </w:rPr>
              <w:t>21</w:t>
            </w:r>
          </w:p>
        </w:tc>
      </w:tr>
      <w:tr w:rsidR="002518DA" w:rsidRPr="00412B37" w14:paraId="23152C5A" w14:textId="77777777" w:rsidTr="00D935E2">
        <w:tc>
          <w:tcPr>
            <w:tcW w:w="2361" w:type="dxa"/>
          </w:tcPr>
          <w:p w14:paraId="5ABBCABE" w14:textId="77777777" w:rsidR="002518DA" w:rsidRPr="00412B37" w:rsidRDefault="002518DA" w:rsidP="00D31ED0">
            <w:pPr>
              <w:spacing w:after="0" w:line="276" w:lineRule="auto"/>
              <w:jc w:val="both"/>
              <w:rPr>
                <w:rFonts w:ascii="Arial" w:hAnsi="Arial" w:cs="Arial"/>
                <w:i/>
              </w:rPr>
            </w:pPr>
            <w:r w:rsidRPr="00412B37">
              <w:rPr>
                <w:rFonts w:ascii="Arial" w:hAnsi="Arial" w:cs="Arial"/>
                <w:i/>
                <w:sz w:val="22"/>
                <w:szCs w:val="22"/>
              </w:rPr>
              <w:t xml:space="preserve">Combretum glutinisum, </w:t>
            </w:r>
          </w:p>
        </w:tc>
        <w:tc>
          <w:tcPr>
            <w:tcW w:w="2166" w:type="dxa"/>
            <w:vAlign w:val="center"/>
          </w:tcPr>
          <w:p w14:paraId="715DC4F8" w14:textId="77777777" w:rsidR="002518DA" w:rsidRPr="00412B37" w:rsidRDefault="002518DA" w:rsidP="00D31ED0">
            <w:pPr>
              <w:spacing w:after="0" w:line="276" w:lineRule="auto"/>
              <w:jc w:val="center"/>
              <w:rPr>
                <w:rFonts w:ascii="Arial" w:hAnsi="Arial" w:cs="Arial"/>
              </w:rPr>
            </w:pPr>
          </w:p>
        </w:tc>
        <w:tc>
          <w:tcPr>
            <w:tcW w:w="2361" w:type="dxa"/>
            <w:vAlign w:val="center"/>
          </w:tcPr>
          <w:p w14:paraId="355A5827" w14:textId="77777777" w:rsidR="002518DA" w:rsidRPr="00412B37" w:rsidRDefault="002518DA" w:rsidP="00D31ED0">
            <w:pPr>
              <w:spacing w:after="0" w:line="276" w:lineRule="auto"/>
              <w:jc w:val="center"/>
              <w:rPr>
                <w:rFonts w:ascii="Arial" w:hAnsi="Arial" w:cs="Arial"/>
              </w:rPr>
            </w:pPr>
            <w:r w:rsidRPr="00412B37">
              <w:rPr>
                <w:rFonts w:ascii="Arial" w:hAnsi="Arial" w:cs="Arial"/>
                <w:sz w:val="22"/>
                <w:szCs w:val="22"/>
              </w:rPr>
              <w:t>24</w:t>
            </w:r>
          </w:p>
        </w:tc>
        <w:tc>
          <w:tcPr>
            <w:tcW w:w="2046" w:type="dxa"/>
            <w:vAlign w:val="center"/>
          </w:tcPr>
          <w:p w14:paraId="65F4A5F5" w14:textId="77777777" w:rsidR="002518DA" w:rsidRPr="00412B37" w:rsidRDefault="002518DA" w:rsidP="00D31ED0">
            <w:pPr>
              <w:spacing w:after="0" w:line="276" w:lineRule="auto"/>
              <w:jc w:val="center"/>
              <w:rPr>
                <w:rFonts w:ascii="Arial" w:hAnsi="Arial" w:cs="Arial"/>
              </w:rPr>
            </w:pPr>
          </w:p>
        </w:tc>
        <w:tc>
          <w:tcPr>
            <w:tcW w:w="824" w:type="dxa"/>
            <w:vAlign w:val="center"/>
          </w:tcPr>
          <w:p w14:paraId="758FA761" w14:textId="77777777" w:rsidR="002518DA" w:rsidRPr="00412B37" w:rsidRDefault="002518DA" w:rsidP="00D31ED0">
            <w:pPr>
              <w:spacing w:after="0" w:line="276" w:lineRule="auto"/>
              <w:jc w:val="center"/>
              <w:rPr>
                <w:rFonts w:ascii="Arial" w:hAnsi="Arial" w:cs="Arial"/>
                <w:b/>
              </w:rPr>
            </w:pPr>
            <w:r w:rsidRPr="00412B37">
              <w:rPr>
                <w:rFonts w:ascii="Arial" w:hAnsi="Arial" w:cs="Arial"/>
                <w:b/>
                <w:sz w:val="22"/>
                <w:szCs w:val="22"/>
              </w:rPr>
              <w:t>24</w:t>
            </w:r>
          </w:p>
        </w:tc>
      </w:tr>
      <w:tr w:rsidR="002518DA" w:rsidRPr="00412B37" w14:paraId="0073C9EA" w14:textId="77777777" w:rsidTr="00D935E2">
        <w:tc>
          <w:tcPr>
            <w:tcW w:w="2361" w:type="dxa"/>
          </w:tcPr>
          <w:p w14:paraId="7E5332C3" w14:textId="77777777" w:rsidR="002518DA" w:rsidRPr="00412B37" w:rsidRDefault="002518DA" w:rsidP="00D31ED0">
            <w:pPr>
              <w:spacing w:after="0" w:line="276" w:lineRule="auto"/>
              <w:jc w:val="both"/>
              <w:rPr>
                <w:rFonts w:ascii="Arial" w:hAnsi="Arial" w:cs="Arial"/>
                <w:i/>
              </w:rPr>
            </w:pPr>
            <w:r w:rsidRPr="00412B37">
              <w:rPr>
                <w:rFonts w:ascii="Arial" w:hAnsi="Arial" w:cs="Arial"/>
                <w:i/>
                <w:sz w:val="22"/>
                <w:szCs w:val="22"/>
              </w:rPr>
              <w:t xml:space="preserve">Acacia nilotica, </w:t>
            </w:r>
          </w:p>
        </w:tc>
        <w:tc>
          <w:tcPr>
            <w:tcW w:w="2166" w:type="dxa"/>
            <w:vAlign w:val="center"/>
          </w:tcPr>
          <w:p w14:paraId="58CF5A46" w14:textId="77777777" w:rsidR="002518DA" w:rsidRPr="00412B37" w:rsidRDefault="002518DA" w:rsidP="00D31ED0">
            <w:pPr>
              <w:spacing w:after="0" w:line="276" w:lineRule="auto"/>
              <w:jc w:val="center"/>
              <w:rPr>
                <w:rFonts w:ascii="Arial" w:hAnsi="Arial" w:cs="Arial"/>
              </w:rPr>
            </w:pPr>
          </w:p>
        </w:tc>
        <w:tc>
          <w:tcPr>
            <w:tcW w:w="2361" w:type="dxa"/>
            <w:vAlign w:val="center"/>
          </w:tcPr>
          <w:p w14:paraId="25C71DF3" w14:textId="77777777" w:rsidR="002518DA" w:rsidRPr="00412B37" w:rsidRDefault="002518DA" w:rsidP="00D31ED0">
            <w:pPr>
              <w:spacing w:after="0" w:line="276" w:lineRule="auto"/>
              <w:jc w:val="center"/>
              <w:rPr>
                <w:rFonts w:ascii="Arial" w:hAnsi="Arial" w:cs="Arial"/>
              </w:rPr>
            </w:pPr>
            <w:r w:rsidRPr="00412B37">
              <w:rPr>
                <w:rFonts w:ascii="Arial" w:hAnsi="Arial" w:cs="Arial"/>
                <w:sz w:val="22"/>
                <w:szCs w:val="22"/>
              </w:rPr>
              <w:t>11</w:t>
            </w:r>
          </w:p>
        </w:tc>
        <w:tc>
          <w:tcPr>
            <w:tcW w:w="2046" w:type="dxa"/>
            <w:vAlign w:val="center"/>
          </w:tcPr>
          <w:p w14:paraId="62D4CA0B" w14:textId="77777777" w:rsidR="002518DA" w:rsidRPr="00412B37" w:rsidRDefault="002518DA" w:rsidP="00D31ED0">
            <w:pPr>
              <w:spacing w:after="0" w:line="276" w:lineRule="auto"/>
              <w:jc w:val="center"/>
              <w:rPr>
                <w:rFonts w:ascii="Arial" w:hAnsi="Arial" w:cs="Arial"/>
              </w:rPr>
            </w:pPr>
          </w:p>
        </w:tc>
        <w:tc>
          <w:tcPr>
            <w:tcW w:w="824" w:type="dxa"/>
            <w:vAlign w:val="center"/>
          </w:tcPr>
          <w:p w14:paraId="1857EEE0" w14:textId="77777777" w:rsidR="002518DA" w:rsidRPr="00412B37" w:rsidRDefault="002518DA" w:rsidP="00D31ED0">
            <w:pPr>
              <w:spacing w:after="0" w:line="276" w:lineRule="auto"/>
              <w:jc w:val="center"/>
              <w:rPr>
                <w:rFonts w:ascii="Arial" w:hAnsi="Arial" w:cs="Arial"/>
                <w:b/>
              </w:rPr>
            </w:pPr>
            <w:r w:rsidRPr="00412B37">
              <w:rPr>
                <w:rFonts w:ascii="Arial" w:hAnsi="Arial" w:cs="Arial"/>
                <w:b/>
                <w:sz w:val="22"/>
                <w:szCs w:val="22"/>
              </w:rPr>
              <w:t>11</w:t>
            </w:r>
          </w:p>
        </w:tc>
      </w:tr>
      <w:tr w:rsidR="002518DA" w:rsidRPr="00412B37" w14:paraId="296685E2" w14:textId="77777777" w:rsidTr="00D935E2">
        <w:tc>
          <w:tcPr>
            <w:tcW w:w="2361" w:type="dxa"/>
          </w:tcPr>
          <w:p w14:paraId="7515D4DF" w14:textId="77777777" w:rsidR="002518DA" w:rsidRPr="00412B37" w:rsidRDefault="002518DA" w:rsidP="00D31ED0">
            <w:pPr>
              <w:spacing w:after="0" w:line="276" w:lineRule="auto"/>
              <w:jc w:val="both"/>
              <w:rPr>
                <w:rFonts w:ascii="Arial" w:hAnsi="Arial" w:cs="Arial"/>
                <w:i/>
              </w:rPr>
            </w:pPr>
            <w:r w:rsidRPr="00412B37">
              <w:rPr>
                <w:rFonts w:ascii="Arial" w:hAnsi="Arial" w:cs="Arial"/>
                <w:i/>
                <w:sz w:val="22"/>
                <w:szCs w:val="22"/>
              </w:rPr>
              <w:t>Eucalyptus camaldulensis</w:t>
            </w:r>
          </w:p>
        </w:tc>
        <w:tc>
          <w:tcPr>
            <w:tcW w:w="2166" w:type="dxa"/>
            <w:vAlign w:val="center"/>
          </w:tcPr>
          <w:p w14:paraId="61945810" w14:textId="77777777" w:rsidR="002518DA" w:rsidRPr="00412B37" w:rsidRDefault="002518DA" w:rsidP="00D31ED0">
            <w:pPr>
              <w:spacing w:after="0" w:line="276" w:lineRule="auto"/>
              <w:jc w:val="center"/>
              <w:rPr>
                <w:rFonts w:ascii="Arial" w:hAnsi="Arial" w:cs="Arial"/>
              </w:rPr>
            </w:pPr>
            <w:r w:rsidRPr="00412B37">
              <w:rPr>
                <w:rFonts w:ascii="Arial" w:hAnsi="Arial" w:cs="Arial"/>
                <w:sz w:val="22"/>
                <w:szCs w:val="22"/>
              </w:rPr>
              <w:t>7</w:t>
            </w:r>
          </w:p>
        </w:tc>
        <w:tc>
          <w:tcPr>
            <w:tcW w:w="2361" w:type="dxa"/>
            <w:vAlign w:val="center"/>
          </w:tcPr>
          <w:p w14:paraId="13033628" w14:textId="77777777" w:rsidR="002518DA" w:rsidRPr="00412B37" w:rsidRDefault="002518DA" w:rsidP="00D31ED0">
            <w:pPr>
              <w:spacing w:after="0" w:line="276" w:lineRule="auto"/>
              <w:jc w:val="center"/>
              <w:rPr>
                <w:rFonts w:ascii="Arial" w:hAnsi="Arial" w:cs="Arial"/>
              </w:rPr>
            </w:pPr>
          </w:p>
        </w:tc>
        <w:tc>
          <w:tcPr>
            <w:tcW w:w="2046" w:type="dxa"/>
            <w:vAlign w:val="center"/>
          </w:tcPr>
          <w:p w14:paraId="7D4155EC" w14:textId="77777777" w:rsidR="002518DA" w:rsidRPr="00412B37" w:rsidRDefault="002518DA" w:rsidP="00D31ED0">
            <w:pPr>
              <w:spacing w:after="0" w:line="276" w:lineRule="auto"/>
              <w:jc w:val="center"/>
              <w:rPr>
                <w:rFonts w:ascii="Arial" w:hAnsi="Arial" w:cs="Arial"/>
              </w:rPr>
            </w:pPr>
          </w:p>
        </w:tc>
        <w:tc>
          <w:tcPr>
            <w:tcW w:w="824" w:type="dxa"/>
            <w:vAlign w:val="center"/>
          </w:tcPr>
          <w:p w14:paraId="4E8A442E" w14:textId="77777777" w:rsidR="002518DA" w:rsidRPr="00412B37" w:rsidRDefault="002518DA" w:rsidP="00D31ED0">
            <w:pPr>
              <w:spacing w:after="0" w:line="276" w:lineRule="auto"/>
              <w:jc w:val="center"/>
              <w:rPr>
                <w:rFonts w:ascii="Arial" w:hAnsi="Arial" w:cs="Arial"/>
                <w:b/>
              </w:rPr>
            </w:pPr>
            <w:r w:rsidRPr="00412B37">
              <w:rPr>
                <w:rFonts w:ascii="Arial" w:hAnsi="Arial" w:cs="Arial"/>
                <w:b/>
                <w:sz w:val="22"/>
                <w:szCs w:val="22"/>
              </w:rPr>
              <w:t>7</w:t>
            </w:r>
          </w:p>
        </w:tc>
      </w:tr>
      <w:tr w:rsidR="002518DA" w:rsidRPr="00412B37" w14:paraId="5E116FDD" w14:textId="77777777" w:rsidTr="00D935E2">
        <w:tc>
          <w:tcPr>
            <w:tcW w:w="2361" w:type="dxa"/>
          </w:tcPr>
          <w:p w14:paraId="5D2AFB87" w14:textId="77777777" w:rsidR="002518DA" w:rsidRPr="00412B37" w:rsidRDefault="002518DA" w:rsidP="00D31ED0">
            <w:pPr>
              <w:spacing w:after="0" w:line="276" w:lineRule="auto"/>
              <w:jc w:val="both"/>
              <w:rPr>
                <w:rFonts w:ascii="Arial" w:hAnsi="Arial" w:cs="Arial"/>
                <w:b/>
              </w:rPr>
            </w:pPr>
            <w:r w:rsidRPr="00412B37">
              <w:rPr>
                <w:rFonts w:ascii="Arial" w:hAnsi="Arial" w:cs="Arial"/>
                <w:b/>
                <w:sz w:val="22"/>
                <w:szCs w:val="22"/>
              </w:rPr>
              <w:t>Total</w:t>
            </w:r>
          </w:p>
        </w:tc>
        <w:tc>
          <w:tcPr>
            <w:tcW w:w="2166" w:type="dxa"/>
            <w:vAlign w:val="center"/>
          </w:tcPr>
          <w:p w14:paraId="55004E5F" w14:textId="77777777" w:rsidR="002518DA" w:rsidRPr="00412B37" w:rsidRDefault="002518DA" w:rsidP="00D31ED0">
            <w:pPr>
              <w:spacing w:after="0" w:line="276" w:lineRule="auto"/>
              <w:jc w:val="center"/>
              <w:rPr>
                <w:rFonts w:ascii="Arial" w:hAnsi="Arial" w:cs="Arial"/>
                <w:b/>
              </w:rPr>
            </w:pPr>
            <w:r w:rsidRPr="00412B37">
              <w:rPr>
                <w:rFonts w:ascii="Arial" w:hAnsi="Arial" w:cs="Arial"/>
                <w:b/>
                <w:sz w:val="22"/>
                <w:szCs w:val="22"/>
              </w:rPr>
              <w:t>74</w:t>
            </w:r>
          </w:p>
        </w:tc>
        <w:tc>
          <w:tcPr>
            <w:tcW w:w="2361" w:type="dxa"/>
            <w:vAlign w:val="center"/>
          </w:tcPr>
          <w:p w14:paraId="07CB74AC" w14:textId="77777777" w:rsidR="002518DA" w:rsidRPr="00412B37" w:rsidRDefault="002518DA" w:rsidP="00D31ED0">
            <w:pPr>
              <w:spacing w:after="0" w:line="276" w:lineRule="auto"/>
              <w:jc w:val="center"/>
              <w:rPr>
                <w:rFonts w:ascii="Arial" w:hAnsi="Arial" w:cs="Arial"/>
                <w:b/>
              </w:rPr>
            </w:pPr>
            <w:r w:rsidRPr="00412B37">
              <w:rPr>
                <w:rFonts w:ascii="Arial" w:hAnsi="Arial" w:cs="Arial"/>
                <w:b/>
                <w:sz w:val="22"/>
                <w:szCs w:val="22"/>
              </w:rPr>
              <w:t>74</w:t>
            </w:r>
          </w:p>
        </w:tc>
        <w:tc>
          <w:tcPr>
            <w:tcW w:w="2046" w:type="dxa"/>
            <w:vAlign w:val="center"/>
          </w:tcPr>
          <w:p w14:paraId="23479C04" w14:textId="77777777" w:rsidR="002518DA" w:rsidRPr="00412B37" w:rsidRDefault="002518DA" w:rsidP="00D31ED0">
            <w:pPr>
              <w:spacing w:after="0" w:line="276" w:lineRule="auto"/>
              <w:jc w:val="center"/>
              <w:rPr>
                <w:rFonts w:ascii="Arial" w:hAnsi="Arial" w:cs="Arial"/>
                <w:b/>
              </w:rPr>
            </w:pPr>
            <w:r w:rsidRPr="00412B37">
              <w:rPr>
                <w:rFonts w:ascii="Arial" w:hAnsi="Arial" w:cs="Arial"/>
                <w:b/>
                <w:sz w:val="22"/>
                <w:szCs w:val="22"/>
              </w:rPr>
              <w:t>113</w:t>
            </w:r>
          </w:p>
        </w:tc>
        <w:tc>
          <w:tcPr>
            <w:tcW w:w="824" w:type="dxa"/>
            <w:vAlign w:val="center"/>
          </w:tcPr>
          <w:p w14:paraId="0D38FB68" w14:textId="77777777" w:rsidR="002518DA" w:rsidRPr="00412B37" w:rsidRDefault="002518DA" w:rsidP="00D31ED0">
            <w:pPr>
              <w:spacing w:after="0" w:line="276" w:lineRule="auto"/>
              <w:jc w:val="center"/>
              <w:rPr>
                <w:rFonts w:ascii="Arial" w:hAnsi="Arial" w:cs="Arial"/>
                <w:b/>
              </w:rPr>
            </w:pPr>
            <w:r w:rsidRPr="00412B37">
              <w:rPr>
                <w:rFonts w:ascii="Arial" w:hAnsi="Arial" w:cs="Arial"/>
                <w:b/>
                <w:sz w:val="22"/>
                <w:szCs w:val="22"/>
              </w:rPr>
              <w:t>261</w:t>
            </w:r>
          </w:p>
        </w:tc>
      </w:tr>
    </w:tbl>
    <w:p w14:paraId="5DFD5C22" w14:textId="77777777" w:rsidR="00134B16" w:rsidRPr="00412B37" w:rsidRDefault="00134B16" w:rsidP="00D31ED0">
      <w:pPr>
        <w:spacing w:line="276" w:lineRule="auto"/>
        <w:rPr>
          <w:sz w:val="22"/>
          <w:szCs w:val="22"/>
        </w:rPr>
      </w:pPr>
    </w:p>
    <w:tbl>
      <w:tblPr>
        <w:tblW w:w="0" w:type="auto"/>
        <w:tblLook w:val="04A0" w:firstRow="1" w:lastRow="0" w:firstColumn="1" w:lastColumn="0" w:noHBand="0" w:noVBand="1"/>
      </w:tblPr>
      <w:tblGrid>
        <w:gridCol w:w="4371"/>
        <w:gridCol w:w="4699"/>
      </w:tblGrid>
      <w:tr w:rsidR="00DF2D05" w:rsidRPr="00412B37" w14:paraId="66DBD140" w14:textId="77777777" w:rsidTr="003654FB">
        <w:tc>
          <w:tcPr>
            <w:tcW w:w="4474" w:type="dxa"/>
          </w:tcPr>
          <w:p w14:paraId="5BC45EF0" w14:textId="77777777" w:rsidR="00DF2D05" w:rsidRPr="00412B37" w:rsidRDefault="00DF2D05" w:rsidP="00D31ED0">
            <w:pPr>
              <w:spacing w:line="276" w:lineRule="auto"/>
              <w:jc w:val="both"/>
              <w:rPr>
                <w:rFonts w:ascii="Arial" w:hAnsi="Arial" w:cs="Arial"/>
              </w:rPr>
            </w:pPr>
            <w:r w:rsidRPr="00412B37">
              <w:rPr>
                <w:rFonts w:ascii="Arial" w:hAnsi="Arial" w:cs="Arial"/>
                <w:noProof/>
                <w:sz w:val="22"/>
                <w:szCs w:val="22"/>
                <w:lang w:val="en-US" w:eastAsia="en-US"/>
              </w:rPr>
              <w:drawing>
                <wp:inline distT="0" distB="0" distL="0" distR="0" wp14:anchorId="4FBA711A" wp14:editId="3E91D653">
                  <wp:extent cx="3125972" cy="2525649"/>
                  <wp:effectExtent l="19050" t="0" r="0" b="0"/>
                  <wp:docPr id="31" name="Image 30" descr="G:\DCIM\242_2511\IMG_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DCIM\242_2511\IMG_1210.JPG"/>
                          <pic:cNvPicPr>
                            <a:picLocks noChangeAspect="1" noChangeArrowheads="1"/>
                          </pic:cNvPicPr>
                        </pic:nvPicPr>
                        <pic:blipFill>
                          <a:blip r:embed="rId30" cstate="print"/>
                          <a:srcRect/>
                          <a:stretch>
                            <a:fillRect/>
                          </a:stretch>
                        </pic:blipFill>
                        <pic:spPr bwMode="auto">
                          <a:xfrm>
                            <a:off x="0" y="0"/>
                            <a:ext cx="3133157" cy="2531454"/>
                          </a:xfrm>
                          <a:prstGeom prst="rect">
                            <a:avLst/>
                          </a:prstGeom>
                          <a:noFill/>
                          <a:ln w="9525">
                            <a:noFill/>
                            <a:miter lim="800000"/>
                            <a:headEnd/>
                            <a:tailEnd/>
                          </a:ln>
                        </pic:spPr>
                      </pic:pic>
                    </a:graphicData>
                  </a:graphic>
                </wp:inline>
              </w:drawing>
            </w:r>
          </w:p>
        </w:tc>
        <w:tc>
          <w:tcPr>
            <w:tcW w:w="4812" w:type="dxa"/>
          </w:tcPr>
          <w:p w14:paraId="177B0E2F" w14:textId="77777777" w:rsidR="00DF2D05" w:rsidRPr="00412B37" w:rsidRDefault="00DF2D05" w:rsidP="00D31ED0">
            <w:pPr>
              <w:spacing w:line="276" w:lineRule="auto"/>
              <w:jc w:val="both"/>
              <w:rPr>
                <w:rFonts w:ascii="Arial" w:hAnsi="Arial" w:cs="Arial"/>
                <w:noProof/>
              </w:rPr>
            </w:pPr>
            <w:r w:rsidRPr="00412B37">
              <w:rPr>
                <w:rFonts w:ascii="Arial" w:hAnsi="Arial" w:cs="Arial"/>
                <w:noProof/>
                <w:sz w:val="22"/>
                <w:szCs w:val="22"/>
                <w:lang w:val="en-US" w:eastAsia="en-US"/>
              </w:rPr>
              <w:drawing>
                <wp:inline distT="0" distB="0" distL="0" distR="0" wp14:anchorId="7BD80CDC" wp14:editId="2A72448A">
                  <wp:extent cx="3374643" cy="2530549"/>
                  <wp:effectExtent l="19050" t="0" r="0" b="0"/>
                  <wp:docPr id="32" name="Image 3" descr="E:\DCIM\242_2511\IMG_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242_2511\IMG_1209.JPG"/>
                          <pic:cNvPicPr>
                            <a:picLocks noChangeAspect="1" noChangeArrowheads="1"/>
                          </pic:cNvPicPr>
                        </pic:nvPicPr>
                        <pic:blipFill>
                          <a:blip r:embed="rId31" cstate="print"/>
                          <a:srcRect/>
                          <a:stretch>
                            <a:fillRect/>
                          </a:stretch>
                        </pic:blipFill>
                        <pic:spPr bwMode="auto">
                          <a:xfrm>
                            <a:off x="0" y="0"/>
                            <a:ext cx="3393216" cy="2544476"/>
                          </a:xfrm>
                          <a:prstGeom prst="rect">
                            <a:avLst/>
                          </a:prstGeom>
                          <a:noFill/>
                          <a:ln w="9525">
                            <a:noFill/>
                            <a:miter lim="800000"/>
                            <a:headEnd/>
                            <a:tailEnd/>
                          </a:ln>
                        </pic:spPr>
                      </pic:pic>
                    </a:graphicData>
                  </a:graphic>
                </wp:inline>
              </w:drawing>
            </w:r>
          </w:p>
        </w:tc>
      </w:tr>
      <w:tr w:rsidR="005C0E3C" w:rsidRPr="00D935E2" w14:paraId="519FC16E" w14:textId="77777777" w:rsidTr="008C4571">
        <w:tc>
          <w:tcPr>
            <w:tcW w:w="4474" w:type="dxa"/>
            <w:shd w:val="clear" w:color="auto" w:fill="FFFFFF" w:themeFill="background1"/>
          </w:tcPr>
          <w:p w14:paraId="19F77C96" w14:textId="77777777" w:rsidR="005C0E3C" w:rsidRPr="00D935E2" w:rsidRDefault="005C0E3C" w:rsidP="00D31ED0">
            <w:pPr>
              <w:spacing w:line="276" w:lineRule="auto"/>
              <w:jc w:val="both"/>
              <w:rPr>
                <w:rFonts w:ascii="Arial" w:hAnsi="Arial" w:cs="Arial"/>
                <w:noProof/>
                <w:lang w:eastAsia="fr-FR"/>
              </w:rPr>
            </w:pPr>
            <w:r w:rsidRPr="00D935E2">
              <w:rPr>
                <w:rFonts w:ascii="Arial" w:hAnsi="Arial" w:cs="Arial"/>
                <w:b/>
                <w:bCs/>
                <w:noProof/>
                <w:sz w:val="22"/>
                <w:szCs w:val="22"/>
                <w:lang w:eastAsia="en-US"/>
              </w:rPr>
              <w:t xml:space="preserve">Photo </w:t>
            </w:r>
            <w:r w:rsidR="00A456F0" w:rsidRPr="00D935E2">
              <w:rPr>
                <w:rFonts w:ascii="Arial" w:hAnsi="Arial" w:cs="Arial"/>
                <w:b/>
                <w:bCs/>
                <w:noProof/>
                <w:sz w:val="22"/>
                <w:szCs w:val="22"/>
                <w:lang w:eastAsia="en-US"/>
              </w:rPr>
              <w:fldChar w:fldCharType="begin"/>
            </w:r>
            <w:r w:rsidRPr="00D935E2">
              <w:rPr>
                <w:rFonts w:ascii="Arial" w:hAnsi="Arial" w:cs="Arial"/>
                <w:b/>
                <w:bCs/>
                <w:noProof/>
                <w:sz w:val="22"/>
                <w:szCs w:val="22"/>
                <w:lang w:eastAsia="en-US"/>
              </w:rPr>
              <w:instrText xml:space="preserve"> SEQ Photo \* ARABIC </w:instrText>
            </w:r>
            <w:r w:rsidR="00A456F0" w:rsidRPr="00D935E2">
              <w:rPr>
                <w:rFonts w:ascii="Arial" w:hAnsi="Arial" w:cs="Arial"/>
                <w:b/>
                <w:bCs/>
                <w:noProof/>
                <w:sz w:val="22"/>
                <w:szCs w:val="22"/>
                <w:lang w:eastAsia="en-US"/>
              </w:rPr>
              <w:fldChar w:fldCharType="separate"/>
            </w:r>
            <w:r w:rsidRPr="00D935E2">
              <w:rPr>
                <w:rFonts w:ascii="Arial" w:hAnsi="Arial" w:cs="Arial"/>
                <w:b/>
                <w:bCs/>
                <w:noProof/>
                <w:sz w:val="22"/>
                <w:szCs w:val="22"/>
                <w:lang w:eastAsia="en-US"/>
              </w:rPr>
              <w:t>16</w:t>
            </w:r>
            <w:r w:rsidR="00A456F0" w:rsidRPr="00D935E2">
              <w:rPr>
                <w:rFonts w:ascii="Arial" w:hAnsi="Arial" w:cs="Arial"/>
                <w:b/>
                <w:bCs/>
                <w:noProof/>
                <w:sz w:val="22"/>
                <w:szCs w:val="22"/>
                <w:lang w:eastAsia="en-US"/>
              </w:rPr>
              <w:fldChar w:fldCharType="end"/>
            </w:r>
            <w:r w:rsidRPr="00D935E2">
              <w:rPr>
                <w:rFonts w:ascii="Arial" w:hAnsi="Arial" w:cs="Arial"/>
                <w:b/>
                <w:bCs/>
                <w:noProof/>
                <w:sz w:val="22"/>
                <w:szCs w:val="22"/>
                <w:lang w:eastAsia="en-US"/>
              </w:rPr>
              <w:t>:</w:t>
            </w:r>
            <w:r w:rsidRPr="00D935E2">
              <w:rPr>
                <w:rFonts w:ascii="Arial" w:hAnsi="Arial" w:cs="Arial"/>
                <w:b/>
                <w:noProof/>
                <w:sz w:val="22"/>
                <w:szCs w:val="22"/>
              </w:rPr>
              <w:t xml:space="preserve"> </w:t>
            </w:r>
            <w:r w:rsidRPr="00D935E2">
              <w:rPr>
                <w:rFonts w:ascii="Arial" w:hAnsi="Arial" w:cs="Arial"/>
                <w:noProof/>
                <w:sz w:val="22"/>
                <w:szCs w:val="22"/>
              </w:rPr>
              <w:t xml:space="preserve">Végétation du site avec une forte présence de </w:t>
            </w:r>
            <w:r w:rsidRPr="00D935E2">
              <w:rPr>
                <w:rFonts w:ascii="Arial" w:hAnsi="Arial" w:cs="Arial"/>
                <w:i/>
                <w:noProof/>
                <w:sz w:val="22"/>
                <w:szCs w:val="22"/>
              </w:rPr>
              <w:t>Azadirachta indica</w:t>
            </w:r>
          </w:p>
        </w:tc>
        <w:tc>
          <w:tcPr>
            <w:tcW w:w="4812" w:type="dxa"/>
            <w:shd w:val="clear" w:color="auto" w:fill="FFFFFF" w:themeFill="background1"/>
          </w:tcPr>
          <w:p w14:paraId="46735564" w14:textId="77777777" w:rsidR="005C0E3C" w:rsidRPr="00D935E2" w:rsidRDefault="005C0E3C" w:rsidP="00D31ED0">
            <w:pPr>
              <w:spacing w:line="276" w:lineRule="auto"/>
              <w:jc w:val="both"/>
              <w:rPr>
                <w:rFonts w:ascii="Arial" w:hAnsi="Arial" w:cs="Arial"/>
                <w:noProof/>
                <w:lang w:eastAsia="fr-FR"/>
              </w:rPr>
            </w:pPr>
            <w:r w:rsidRPr="00D935E2">
              <w:rPr>
                <w:rFonts w:ascii="Arial" w:hAnsi="Arial" w:cs="Arial"/>
                <w:b/>
                <w:bCs/>
                <w:sz w:val="22"/>
                <w:szCs w:val="22"/>
                <w:lang w:eastAsia="en-US"/>
              </w:rPr>
              <w:t xml:space="preserve">Photo </w:t>
            </w:r>
            <w:r w:rsidR="00A456F0" w:rsidRPr="00D935E2">
              <w:rPr>
                <w:rFonts w:ascii="Arial" w:hAnsi="Arial" w:cs="Arial"/>
                <w:b/>
                <w:bCs/>
                <w:sz w:val="22"/>
                <w:szCs w:val="22"/>
                <w:lang w:eastAsia="en-US"/>
              </w:rPr>
              <w:fldChar w:fldCharType="begin"/>
            </w:r>
            <w:r w:rsidRPr="00D935E2">
              <w:rPr>
                <w:rFonts w:ascii="Arial" w:hAnsi="Arial" w:cs="Arial"/>
                <w:b/>
                <w:bCs/>
                <w:sz w:val="22"/>
                <w:szCs w:val="22"/>
                <w:lang w:eastAsia="en-US"/>
              </w:rPr>
              <w:instrText xml:space="preserve"> SEQ Photo \* ARABIC </w:instrText>
            </w:r>
            <w:r w:rsidR="00A456F0" w:rsidRPr="00D935E2">
              <w:rPr>
                <w:rFonts w:ascii="Arial" w:hAnsi="Arial" w:cs="Arial"/>
                <w:b/>
                <w:bCs/>
                <w:sz w:val="22"/>
                <w:szCs w:val="22"/>
                <w:lang w:eastAsia="en-US"/>
              </w:rPr>
              <w:fldChar w:fldCharType="separate"/>
            </w:r>
            <w:r w:rsidRPr="00D935E2">
              <w:rPr>
                <w:rFonts w:ascii="Arial" w:hAnsi="Arial" w:cs="Arial"/>
                <w:b/>
                <w:bCs/>
                <w:sz w:val="22"/>
                <w:szCs w:val="22"/>
                <w:lang w:eastAsia="en-US"/>
              </w:rPr>
              <w:t>17</w:t>
            </w:r>
            <w:r w:rsidR="00A456F0" w:rsidRPr="00D935E2">
              <w:rPr>
                <w:rFonts w:ascii="Arial" w:hAnsi="Arial" w:cs="Arial"/>
                <w:b/>
                <w:bCs/>
                <w:sz w:val="22"/>
                <w:szCs w:val="22"/>
                <w:lang w:eastAsia="en-US"/>
              </w:rPr>
              <w:fldChar w:fldCharType="end"/>
            </w:r>
            <w:r w:rsidRPr="00D935E2">
              <w:rPr>
                <w:rFonts w:ascii="Arial" w:hAnsi="Arial" w:cs="Arial"/>
              </w:rPr>
              <w:t xml:space="preserve"> : </w:t>
            </w:r>
            <w:r w:rsidRPr="00D935E2">
              <w:rPr>
                <w:rFonts w:ascii="Arial" w:hAnsi="Arial" w:cs="Arial"/>
                <w:noProof/>
                <w:sz w:val="22"/>
                <w:szCs w:val="22"/>
              </w:rPr>
              <w:t xml:space="preserve">Végétation du site avec une forte présence de repousses de </w:t>
            </w:r>
            <w:r w:rsidRPr="00D935E2">
              <w:rPr>
                <w:rFonts w:ascii="Arial" w:hAnsi="Arial" w:cs="Arial"/>
                <w:i/>
                <w:noProof/>
                <w:sz w:val="22"/>
                <w:szCs w:val="22"/>
              </w:rPr>
              <w:t>Azadirachta indica</w:t>
            </w:r>
          </w:p>
        </w:tc>
      </w:tr>
    </w:tbl>
    <w:p w14:paraId="78CC8C92" w14:textId="77777777" w:rsidR="00050017" w:rsidRPr="00412B37" w:rsidRDefault="00050017" w:rsidP="00D31ED0">
      <w:pPr>
        <w:spacing w:after="0" w:line="276" w:lineRule="auto"/>
        <w:jc w:val="both"/>
        <w:rPr>
          <w:rFonts w:ascii="Arial" w:hAnsi="Arial" w:cs="Arial"/>
          <w:sz w:val="22"/>
          <w:szCs w:val="22"/>
        </w:rPr>
      </w:pPr>
    </w:p>
    <w:p w14:paraId="5A39C7A8" w14:textId="77777777" w:rsidR="00A90D9B" w:rsidRPr="00412B37" w:rsidRDefault="00B723FD" w:rsidP="00D31ED0">
      <w:pPr>
        <w:autoSpaceDN w:val="0"/>
        <w:spacing w:after="0" w:line="276" w:lineRule="auto"/>
        <w:jc w:val="both"/>
        <w:rPr>
          <w:rFonts w:ascii="Arial" w:hAnsi="Arial" w:cs="Arial"/>
          <w:sz w:val="22"/>
          <w:szCs w:val="22"/>
        </w:rPr>
      </w:pPr>
      <w:r w:rsidRPr="00412B37">
        <w:rPr>
          <w:rFonts w:ascii="Arial" w:hAnsi="Arial" w:cs="Arial"/>
          <w:sz w:val="22"/>
          <w:szCs w:val="22"/>
        </w:rPr>
        <w:t xml:space="preserve">En termes de faune, des déclarations il ressort la présence de rongeurs, de reptiles et de francolins. Le relief du site est un plateau. Le type de sol est sablo-argileux et gravillonnaire due aux travaux antérieures. </w:t>
      </w:r>
    </w:p>
    <w:p w14:paraId="75AD535E" w14:textId="77777777" w:rsidR="00A90D9B" w:rsidRPr="00412B37" w:rsidRDefault="00A90D9B" w:rsidP="00D31ED0">
      <w:pPr>
        <w:autoSpaceDN w:val="0"/>
        <w:spacing w:after="0" w:line="276" w:lineRule="auto"/>
        <w:jc w:val="both"/>
        <w:rPr>
          <w:rFonts w:ascii="Arial" w:hAnsi="Arial" w:cs="Arial"/>
          <w:sz w:val="22"/>
          <w:szCs w:val="22"/>
        </w:rPr>
      </w:pPr>
    </w:p>
    <w:p w14:paraId="1564271A" w14:textId="77777777" w:rsidR="00A90D9B" w:rsidRPr="00412B37" w:rsidRDefault="00A90D9B" w:rsidP="00D31ED0">
      <w:pPr>
        <w:autoSpaceDN w:val="0"/>
        <w:spacing w:after="0" w:line="276" w:lineRule="auto"/>
        <w:jc w:val="both"/>
        <w:rPr>
          <w:rFonts w:ascii="Arial" w:hAnsi="Arial" w:cs="Arial"/>
          <w:sz w:val="22"/>
          <w:szCs w:val="22"/>
        </w:rPr>
      </w:pPr>
      <w:r w:rsidRPr="00412B37">
        <w:rPr>
          <w:rFonts w:ascii="Arial" w:hAnsi="Arial" w:cs="Arial"/>
          <w:sz w:val="22"/>
          <w:szCs w:val="22"/>
        </w:rPr>
        <w:lastRenderedPageBreak/>
        <w:t>La zone d</w:t>
      </w:r>
      <w:r w:rsidR="002A7815">
        <w:rPr>
          <w:rFonts w:ascii="Arial" w:hAnsi="Arial" w:cs="Arial"/>
          <w:sz w:val="22"/>
          <w:szCs w:val="22"/>
        </w:rPr>
        <w:t xml:space="preserve">’influence élargie </w:t>
      </w:r>
      <w:r w:rsidRPr="00412B37">
        <w:rPr>
          <w:rFonts w:ascii="Arial" w:hAnsi="Arial" w:cs="Arial"/>
          <w:sz w:val="22"/>
          <w:szCs w:val="22"/>
        </w:rPr>
        <w:t xml:space="preserve">correspond à celle occupée par l’ensemble des abonnés de la SONABEL de Fada N’Gourma avec des relations directes et/ou indirecte. Cette population bénéficie du service de l’électricité fournie par la SONABEL. Ils subissent également des coupures intempestives due au système d’approvisionnement en électricité pour la ville de </w:t>
      </w:r>
      <w:r w:rsidR="00496AC5" w:rsidRPr="00412B37">
        <w:rPr>
          <w:rFonts w:ascii="Arial" w:hAnsi="Arial" w:cs="Arial"/>
          <w:sz w:val="22"/>
          <w:szCs w:val="22"/>
        </w:rPr>
        <w:t xml:space="preserve">Fada </w:t>
      </w:r>
      <w:r w:rsidRPr="00412B37">
        <w:rPr>
          <w:rFonts w:ascii="Arial" w:hAnsi="Arial" w:cs="Arial"/>
          <w:sz w:val="22"/>
          <w:szCs w:val="22"/>
        </w:rPr>
        <w:t xml:space="preserve">N’Gourma notamment à partir de l’hydroélectricité de Kompienga et l’interconnexion à partir de Ouagadougou. </w:t>
      </w:r>
    </w:p>
    <w:p w14:paraId="3E3CBDED" w14:textId="77777777" w:rsidR="00A90D9B" w:rsidRPr="00412B37" w:rsidRDefault="00A90D9B" w:rsidP="00D31ED0">
      <w:pPr>
        <w:autoSpaceDN w:val="0"/>
        <w:spacing w:after="0" w:line="276" w:lineRule="auto"/>
        <w:jc w:val="both"/>
        <w:rPr>
          <w:rFonts w:ascii="Arial" w:hAnsi="Arial" w:cs="Arial"/>
          <w:sz w:val="22"/>
          <w:szCs w:val="22"/>
        </w:rPr>
      </w:pPr>
    </w:p>
    <w:p w14:paraId="3B4F10C1" w14:textId="77777777" w:rsidR="00A90D9B" w:rsidRPr="00412B37" w:rsidRDefault="00A90D9B" w:rsidP="00D31ED0">
      <w:pPr>
        <w:autoSpaceDN w:val="0"/>
        <w:spacing w:after="0" w:line="276" w:lineRule="auto"/>
        <w:jc w:val="both"/>
        <w:rPr>
          <w:rFonts w:ascii="Arial" w:hAnsi="Arial" w:cs="Arial"/>
          <w:sz w:val="22"/>
          <w:szCs w:val="22"/>
        </w:rPr>
      </w:pPr>
      <w:r w:rsidRPr="00412B37">
        <w:rPr>
          <w:rFonts w:ascii="Arial" w:hAnsi="Arial" w:cs="Arial"/>
          <w:sz w:val="22"/>
          <w:szCs w:val="22"/>
        </w:rPr>
        <w:t xml:space="preserve">Les consultations réalisées auprès de ces populations ont permis d’appréhender les situations difficiles vécues due à l’instabilité de l’approvisionnement en électricité. La même vision est partagée par les autorités de la localité (Gouvernorat, </w:t>
      </w:r>
      <w:r w:rsidR="00496AC5" w:rsidRPr="00412B37">
        <w:rPr>
          <w:rFonts w:ascii="Arial" w:hAnsi="Arial" w:cs="Arial"/>
          <w:sz w:val="22"/>
          <w:szCs w:val="22"/>
        </w:rPr>
        <w:t>Haut</w:t>
      </w:r>
      <w:r w:rsidR="00496AC5">
        <w:rPr>
          <w:rFonts w:ascii="Arial" w:hAnsi="Arial" w:cs="Arial"/>
          <w:sz w:val="22"/>
          <w:szCs w:val="22"/>
        </w:rPr>
        <w:t>-</w:t>
      </w:r>
      <w:r w:rsidR="00496AC5" w:rsidRPr="00412B37">
        <w:rPr>
          <w:rFonts w:ascii="Arial" w:hAnsi="Arial" w:cs="Arial"/>
          <w:sz w:val="22"/>
          <w:szCs w:val="22"/>
        </w:rPr>
        <w:t>commissariat</w:t>
      </w:r>
      <w:r w:rsidR="008D3CFC">
        <w:rPr>
          <w:rFonts w:ascii="Arial" w:hAnsi="Arial" w:cs="Arial"/>
          <w:sz w:val="22"/>
          <w:szCs w:val="22"/>
        </w:rPr>
        <w:t>, Mairie, C</w:t>
      </w:r>
      <w:r w:rsidR="00496AC5" w:rsidRPr="00496AC5">
        <w:rPr>
          <w:rFonts w:ascii="Arial" w:hAnsi="Arial" w:cs="Arial"/>
          <w:sz w:val="22"/>
          <w:szCs w:val="22"/>
        </w:rPr>
        <w:t>hef de la communauté mossi résident dans le secteur d’accueil du projet</w:t>
      </w:r>
      <w:r w:rsidRPr="00412B37">
        <w:rPr>
          <w:rFonts w:ascii="Arial" w:hAnsi="Arial" w:cs="Arial"/>
          <w:sz w:val="22"/>
          <w:szCs w:val="22"/>
        </w:rPr>
        <w:t xml:space="preserve">). Il faut noter également la non satisfaction de la majorité des habitants des secteurs n°2 et n°3 qui ne bénéficie pas de réseau de distribution. </w:t>
      </w:r>
    </w:p>
    <w:p w14:paraId="634285EA" w14:textId="77777777" w:rsidR="00A90D9B" w:rsidRPr="00412B37" w:rsidRDefault="00A90D9B" w:rsidP="00D31ED0">
      <w:pPr>
        <w:autoSpaceDE w:val="0"/>
        <w:autoSpaceDN w:val="0"/>
        <w:adjustRightInd w:val="0"/>
        <w:spacing w:after="0" w:line="276" w:lineRule="auto"/>
        <w:jc w:val="both"/>
        <w:rPr>
          <w:rFonts w:ascii="Arial" w:hAnsi="Arial" w:cs="Arial"/>
          <w:sz w:val="22"/>
          <w:szCs w:val="22"/>
        </w:rPr>
      </w:pPr>
    </w:p>
    <w:p w14:paraId="0A185EFE" w14:textId="77777777" w:rsidR="00A90D9B" w:rsidRPr="00412B37" w:rsidRDefault="00A90D9B" w:rsidP="00D31ED0">
      <w:pPr>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Les populations voisines de la centrale</w:t>
      </w:r>
      <w:r w:rsidR="005C0E3C">
        <w:rPr>
          <w:rFonts w:ascii="Arial" w:hAnsi="Arial" w:cs="Arial"/>
          <w:sz w:val="22"/>
          <w:szCs w:val="22"/>
        </w:rPr>
        <w:t xml:space="preserve"> </w:t>
      </w:r>
      <w:r w:rsidR="005C0E3C" w:rsidRPr="008C4571">
        <w:rPr>
          <w:rFonts w:ascii="Arial" w:hAnsi="Arial" w:cs="Arial"/>
          <w:sz w:val="22"/>
          <w:szCs w:val="22"/>
          <w:shd w:val="clear" w:color="auto" w:fill="FFFFFF" w:themeFill="background1"/>
        </w:rPr>
        <w:t>des secteurs N°2 et N°3 situées à environs une centaine de mètres</w:t>
      </w:r>
      <w:r w:rsidRPr="00412B37">
        <w:rPr>
          <w:rFonts w:ascii="Arial" w:hAnsi="Arial" w:cs="Arial"/>
          <w:sz w:val="22"/>
          <w:szCs w:val="22"/>
        </w:rPr>
        <w:t xml:space="preserve">, bien </w:t>
      </w:r>
      <w:r w:rsidR="001F0179" w:rsidRPr="00412B37">
        <w:rPr>
          <w:rFonts w:ascii="Arial" w:hAnsi="Arial" w:cs="Arial"/>
          <w:sz w:val="22"/>
          <w:szCs w:val="22"/>
        </w:rPr>
        <w:t>qu'impactées</w:t>
      </w:r>
      <w:r w:rsidRPr="00412B37">
        <w:rPr>
          <w:rFonts w:ascii="Arial" w:hAnsi="Arial" w:cs="Arial"/>
          <w:sz w:val="22"/>
          <w:szCs w:val="22"/>
        </w:rPr>
        <w:t xml:space="preserve"> par le bruit et les différents rejets saluent l’arrivée du projet d’extension et aucune objection n’a été signalée. Elles déplorent le fait que ce projet tarde à se réaliser.</w:t>
      </w:r>
    </w:p>
    <w:p w14:paraId="6400E8D9" w14:textId="77777777" w:rsidR="00A90D9B" w:rsidRPr="00412B37" w:rsidRDefault="00A90D9B" w:rsidP="00D31ED0">
      <w:pPr>
        <w:spacing w:line="276" w:lineRule="auto"/>
        <w:rPr>
          <w:rFonts w:ascii="Arial" w:hAnsi="Arial" w:cs="Arial"/>
          <w:b/>
          <w:sz w:val="22"/>
          <w:szCs w:val="22"/>
        </w:rPr>
      </w:pPr>
    </w:p>
    <w:p w14:paraId="11F1BDFA" w14:textId="77777777" w:rsidR="00D25BA2" w:rsidRPr="00412B37" w:rsidRDefault="00A87077" w:rsidP="00D31ED0">
      <w:pPr>
        <w:spacing w:line="276" w:lineRule="auto"/>
        <w:jc w:val="both"/>
        <w:rPr>
          <w:rFonts w:ascii="Arial" w:hAnsi="Arial" w:cs="Arial"/>
          <w:b/>
          <w:sz w:val="22"/>
          <w:szCs w:val="22"/>
        </w:rPr>
      </w:pPr>
      <w:r>
        <w:rPr>
          <w:rFonts w:ascii="Arial" w:hAnsi="Arial" w:cs="Arial"/>
          <w:b/>
          <w:noProof/>
          <w:sz w:val="22"/>
          <w:szCs w:val="22"/>
          <w:lang w:val="en-US" w:eastAsia="en-US"/>
        </w:rPr>
        <w:lastRenderedPageBreak/>
        <mc:AlternateContent>
          <mc:Choice Requires="wps">
            <w:drawing>
              <wp:anchor distT="0" distB="0" distL="114300" distR="114300" simplePos="0" relativeHeight="251686912" behindDoc="0" locked="0" layoutInCell="1" allowOverlap="1" wp14:anchorId="7CBC3C45" wp14:editId="5C61109C">
                <wp:simplePos x="0" y="0"/>
                <wp:positionH relativeFrom="column">
                  <wp:posOffset>191135</wp:posOffset>
                </wp:positionH>
                <wp:positionV relativeFrom="paragraph">
                  <wp:posOffset>4298315</wp:posOffset>
                </wp:positionV>
                <wp:extent cx="846455" cy="321310"/>
                <wp:effectExtent l="5715" t="13335" r="5080" b="8255"/>
                <wp:wrapNone/>
                <wp:docPr id="2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321310"/>
                        </a:xfrm>
                        <a:prstGeom prst="rect">
                          <a:avLst/>
                        </a:prstGeom>
                        <a:solidFill>
                          <a:srgbClr val="FFFFFF"/>
                        </a:solidFill>
                        <a:ln w="9525">
                          <a:solidFill>
                            <a:srgbClr val="000000"/>
                          </a:solidFill>
                          <a:miter lim="800000"/>
                          <a:headEnd/>
                          <a:tailEnd/>
                        </a:ln>
                      </wps:spPr>
                      <wps:txbx>
                        <w:txbxContent>
                          <w:p w14:paraId="0EC48431" w14:textId="77777777" w:rsidR="00E03A1D" w:rsidRDefault="00E03A1D" w:rsidP="00D25BA2">
                            <w:r>
                              <w:t>SOCOMA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C3C45" id="Text Box 68" o:spid="_x0000_s1041" type="#_x0000_t202" style="position:absolute;left:0;text-align:left;margin-left:15.05pt;margin-top:338.45pt;width:66.65pt;height:2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">
                <v:textbox>
                  <w:txbxContent>
                    <w:p w14:paraId="0EC48431" w14:textId="77777777" w:rsidR="00E03A1D" w:rsidRDefault="00E03A1D" w:rsidP="00D25BA2">
                      <w:r>
                        <w:t>SOCOMA</w:t>
                      </w:r>
                    </w:p>
                  </w:txbxContent>
                </v:textbox>
              </v:shape>
            </w:pict>
          </mc:Fallback>
        </mc:AlternateContent>
      </w:r>
      <w:r>
        <w:rPr>
          <w:rFonts w:ascii="Arial" w:hAnsi="Arial" w:cs="Arial"/>
          <w:b/>
          <w:noProof/>
          <w:sz w:val="22"/>
          <w:szCs w:val="22"/>
          <w:lang w:val="en-US" w:eastAsia="en-US"/>
        </w:rPr>
        <mc:AlternateContent>
          <mc:Choice Requires="wps">
            <w:drawing>
              <wp:anchor distT="0" distB="0" distL="114300" distR="114300" simplePos="0" relativeHeight="251684864" behindDoc="0" locked="0" layoutInCell="1" allowOverlap="1" wp14:anchorId="12C72018" wp14:editId="7C26F003">
                <wp:simplePos x="0" y="0"/>
                <wp:positionH relativeFrom="column">
                  <wp:posOffset>927735</wp:posOffset>
                </wp:positionH>
                <wp:positionV relativeFrom="paragraph">
                  <wp:posOffset>2776855</wp:posOffset>
                </wp:positionV>
                <wp:extent cx="651510" cy="330200"/>
                <wp:effectExtent l="8890" t="6350" r="6350" b="6350"/>
                <wp:wrapNone/>
                <wp:docPr id="1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30200"/>
                        </a:xfrm>
                        <a:prstGeom prst="rect">
                          <a:avLst/>
                        </a:prstGeom>
                        <a:solidFill>
                          <a:srgbClr val="FFFFFF"/>
                        </a:solidFill>
                        <a:ln w="9525">
                          <a:solidFill>
                            <a:srgbClr val="000000"/>
                          </a:solidFill>
                          <a:miter lim="800000"/>
                          <a:headEnd/>
                          <a:tailEnd/>
                        </a:ln>
                      </wps:spPr>
                      <wps:txbx>
                        <w:txbxContent>
                          <w:p w14:paraId="182DD106" w14:textId="77777777" w:rsidR="00E03A1D" w:rsidRDefault="00E03A1D" w:rsidP="00D25BA2">
                            <w:r>
                              <w:t>ANPE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72018" id="Text Box 66" o:spid="_x0000_s1042" type="#_x0000_t202" style="position:absolute;left:0;text-align:left;margin-left:73.05pt;margin-top:218.65pt;width:51.3pt;height: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">
                <v:textbox>
                  <w:txbxContent>
                    <w:p w14:paraId="182DD106" w14:textId="77777777" w:rsidR="00E03A1D" w:rsidRDefault="00E03A1D" w:rsidP="00D25BA2">
                      <w:r>
                        <w:t>ANPE</w:t>
                      </w:r>
                    </w:p>
                  </w:txbxContent>
                </v:textbox>
              </v:shape>
            </w:pict>
          </mc:Fallback>
        </mc:AlternateContent>
      </w:r>
      <w:r>
        <w:rPr>
          <w:rFonts w:ascii="Arial" w:hAnsi="Arial" w:cs="Arial"/>
          <w:b/>
          <w:noProof/>
          <w:sz w:val="22"/>
          <w:szCs w:val="22"/>
          <w:lang w:val="en-US" w:eastAsia="en-US"/>
        </w:rPr>
        <mc:AlternateContent>
          <mc:Choice Requires="wps">
            <w:drawing>
              <wp:anchor distT="0" distB="0" distL="114300" distR="114300" simplePos="0" relativeHeight="251680768" behindDoc="0" locked="0" layoutInCell="1" allowOverlap="1" wp14:anchorId="7CD2A53D" wp14:editId="381A02A2">
                <wp:simplePos x="0" y="0"/>
                <wp:positionH relativeFrom="column">
                  <wp:posOffset>2436495</wp:posOffset>
                </wp:positionH>
                <wp:positionV relativeFrom="paragraph">
                  <wp:posOffset>2026285</wp:posOffset>
                </wp:positionV>
                <wp:extent cx="1533525" cy="1504950"/>
                <wp:effectExtent l="41275" t="46355" r="53975" b="39370"/>
                <wp:wrapNone/>
                <wp:docPr id="17"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0861">
                          <a:off x="0" y="0"/>
                          <a:ext cx="1533525" cy="1504950"/>
                        </a:xfrm>
                        <a:prstGeom prst="diamond">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A2D94" id="_x0000_t4" coordsize="21600,21600" o:spt="4" path="m10800,l,10800,10800,21600,21600,10800xe">
                <v:stroke joinstyle="miter"/>
                <v:path gradientshapeok="t" o:connecttype="rect" textboxrect="5400,5400,16200,16200"/>
              </v:shapetype>
              <v:shape id="AutoShape 62" o:spid="_x0000_s1026" type="#_x0000_t4" style="position:absolute;margin-left:191.85pt;margin-top:159.55pt;width:120.75pt;height:118.5pt;rotation:-492460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" fillcolor="#9bbb59" strokecolor="#f2f2f2" strokeweight="3pt">
                <v:shadow on="t" color="#4e6128" opacity=".5" offset="1pt"/>
              </v:shape>
            </w:pict>
          </mc:Fallback>
        </mc:AlternateContent>
      </w:r>
      <w:r>
        <w:rPr>
          <w:rFonts w:ascii="Arial" w:hAnsi="Arial" w:cs="Arial"/>
          <w:b/>
          <w:noProof/>
          <w:sz w:val="22"/>
          <w:szCs w:val="22"/>
          <w:lang w:val="en-US" w:eastAsia="en-US"/>
        </w:rPr>
        <mc:AlternateContent>
          <mc:Choice Requires="wps">
            <w:drawing>
              <wp:anchor distT="0" distB="0" distL="114300" distR="114300" simplePos="0" relativeHeight="251679744" behindDoc="0" locked="0" layoutInCell="1" allowOverlap="1" wp14:anchorId="58E3C2DD" wp14:editId="34B77319">
                <wp:simplePos x="0" y="0"/>
                <wp:positionH relativeFrom="column">
                  <wp:posOffset>1351915</wp:posOffset>
                </wp:positionH>
                <wp:positionV relativeFrom="paragraph">
                  <wp:posOffset>1374775</wp:posOffset>
                </wp:positionV>
                <wp:extent cx="1807210" cy="1521460"/>
                <wp:effectExtent l="52070" t="42545" r="45720" b="17145"/>
                <wp:wrapNone/>
                <wp:docPr id="16"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5992">
                          <a:off x="0" y="0"/>
                          <a:ext cx="1807210" cy="1521460"/>
                        </a:xfrm>
                        <a:prstGeom prst="diamond">
                          <a:avLst/>
                        </a:prstGeom>
                        <a:solidFill>
                          <a:srgbClr val="4F81BD"/>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0376C" id="AutoShape 61" o:spid="_x0000_s1026" type="#_x0000_t4" style="position:absolute;margin-left:106.45pt;margin-top:108.25pt;width:142.3pt;height:119.8pt;rotation:-421606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" fillcolor="#4f81bd" strokecolor="#f2f2f2" strokeweight="3pt">
                <v:shadow color="#243f60" opacity=".5" offset="1pt"/>
              </v:shape>
            </w:pict>
          </mc:Fallback>
        </mc:AlternateContent>
      </w:r>
      <w:r>
        <w:rPr>
          <w:rFonts w:ascii="Arial" w:hAnsi="Arial" w:cs="Arial"/>
          <w:b/>
          <w:noProof/>
          <w:sz w:val="22"/>
          <w:szCs w:val="22"/>
          <w:lang w:val="en-US" w:eastAsia="en-US"/>
        </w:rPr>
        <mc:AlternateContent>
          <mc:Choice Requires="wps">
            <w:drawing>
              <wp:anchor distT="0" distB="0" distL="114300" distR="114300" simplePos="0" relativeHeight="251688960" behindDoc="0" locked="0" layoutInCell="1" allowOverlap="1" wp14:anchorId="7CC7659D" wp14:editId="08922895">
                <wp:simplePos x="0" y="0"/>
                <wp:positionH relativeFrom="column">
                  <wp:posOffset>1504950</wp:posOffset>
                </wp:positionH>
                <wp:positionV relativeFrom="paragraph">
                  <wp:posOffset>104775</wp:posOffset>
                </wp:positionV>
                <wp:extent cx="1858010" cy="656590"/>
                <wp:effectExtent l="5080" t="10795" r="13335" b="8890"/>
                <wp:wrapNone/>
                <wp:docPr id="1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656590"/>
                        </a:xfrm>
                        <a:prstGeom prst="rect">
                          <a:avLst/>
                        </a:prstGeom>
                        <a:solidFill>
                          <a:srgbClr val="FFFFFF"/>
                        </a:solidFill>
                        <a:ln w="9525">
                          <a:solidFill>
                            <a:srgbClr val="000000"/>
                          </a:solidFill>
                          <a:miter lim="800000"/>
                          <a:headEnd/>
                          <a:tailEnd/>
                        </a:ln>
                      </wps:spPr>
                      <wps:txbx>
                        <w:txbxContent>
                          <w:p w14:paraId="335D3DD5" w14:textId="77777777" w:rsidR="00E03A1D" w:rsidRDefault="00E03A1D" w:rsidP="00D25BA2">
                            <w:pPr>
                              <w:jc w:val="center"/>
                              <w:rPr>
                                <w:b/>
                              </w:rPr>
                            </w:pPr>
                            <w:r>
                              <w:rPr>
                                <w:b/>
                              </w:rPr>
                              <w:t>Site d’implantation de la centrale existante</w:t>
                            </w:r>
                          </w:p>
                          <w:p w14:paraId="1B19E035" w14:textId="77777777" w:rsidR="00E03A1D" w:rsidRDefault="00E03A1D" w:rsidP="00D25BA2">
                            <w:pPr>
                              <w:jc w:val="center"/>
                            </w:pPr>
                            <w:r>
                              <w:rPr>
                                <w:b/>
                              </w:rPr>
                              <w:t>11 000 m2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7659D" id="Text Box 70" o:spid="_x0000_s1043" type="#_x0000_t202" style="position:absolute;left:0;text-align:left;margin-left:118.5pt;margin-top:8.25pt;width:146.3pt;height:5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">
                <v:textbox>
                  <w:txbxContent>
                    <w:p w14:paraId="335D3DD5" w14:textId="77777777" w:rsidR="00E03A1D" w:rsidRDefault="00E03A1D" w:rsidP="00D25BA2">
                      <w:pPr>
                        <w:jc w:val="center"/>
                        <w:rPr>
                          <w:b/>
                        </w:rPr>
                      </w:pPr>
                      <w:r>
                        <w:rPr>
                          <w:b/>
                        </w:rPr>
                        <w:t>Site d’implantation de la centrale existante</w:t>
                      </w:r>
                    </w:p>
                    <w:p w14:paraId="1B19E035" w14:textId="77777777" w:rsidR="00E03A1D" w:rsidRDefault="00E03A1D" w:rsidP="00D25BA2">
                      <w:pPr>
                        <w:jc w:val="center"/>
                      </w:pPr>
                      <w:r>
                        <w:rPr>
                          <w:b/>
                        </w:rPr>
                        <w:t>11 000 m2</w:t>
                      </w:r>
                    </w:p>
                  </w:txbxContent>
                </v:textbox>
              </v:shape>
            </w:pict>
          </mc:Fallback>
        </mc:AlternateContent>
      </w:r>
      <w:r>
        <w:rPr>
          <w:rFonts w:ascii="Arial" w:hAnsi="Arial" w:cs="Arial"/>
          <w:b/>
          <w:noProof/>
          <w:sz w:val="22"/>
          <w:szCs w:val="22"/>
          <w:lang w:val="en-US" w:eastAsia="en-US"/>
        </w:rPr>
        <mc:AlternateContent>
          <mc:Choice Requires="wps">
            <w:drawing>
              <wp:anchor distT="0" distB="0" distL="114300" distR="114300" simplePos="0" relativeHeight="251682816" behindDoc="0" locked="0" layoutInCell="1" allowOverlap="1" wp14:anchorId="6A2B8902" wp14:editId="23340A5D">
                <wp:simplePos x="0" y="0"/>
                <wp:positionH relativeFrom="column">
                  <wp:posOffset>2154555</wp:posOffset>
                </wp:positionH>
                <wp:positionV relativeFrom="paragraph">
                  <wp:posOffset>570230</wp:posOffset>
                </wp:positionV>
                <wp:extent cx="281940" cy="1701165"/>
                <wp:effectExtent l="54610" t="19050" r="63500" b="108585"/>
                <wp:wrapNone/>
                <wp:docPr id="1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701165"/>
                        </a:xfrm>
                        <a:prstGeom prst="downArrow">
                          <a:avLst>
                            <a:gd name="adj1" fmla="val 50000"/>
                            <a:gd name="adj2" fmla="val 150845"/>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2F2E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4" o:spid="_x0000_s1026" type="#_x0000_t67" style="position:absolute;margin-left:169.65pt;margin-top:44.9pt;width:22.2pt;height:133.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" fillcolor="#c0504d" strokecolor="#f2f2f2" strokeweight="3pt">
                <v:shadow on="t" color="#622423" opacity=".5" offset="1pt"/>
                <v:textbox style="layout-flow:vertical-ideographic"/>
              </v:shape>
            </w:pict>
          </mc:Fallback>
        </mc:AlternateContent>
      </w:r>
      <w:r>
        <w:rPr>
          <w:rFonts w:ascii="Arial" w:hAnsi="Arial" w:cs="Arial"/>
          <w:b/>
          <w:noProof/>
          <w:sz w:val="22"/>
          <w:szCs w:val="22"/>
          <w:lang w:val="en-US" w:eastAsia="en-US"/>
        </w:rPr>
        <mc:AlternateContent>
          <mc:Choice Requires="wps">
            <w:drawing>
              <wp:anchor distT="0" distB="0" distL="114300" distR="114300" simplePos="0" relativeHeight="251689984" behindDoc="0" locked="0" layoutInCell="1" allowOverlap="1" wp14:anchorId="1E7E5632" wp14:editId="6FBD8FC8">
                <wp:simplePos x="0" y="0"/>
                <wp:positionH relativeFrom="column">
                  <wp:posOffset>2524125</wp:posOffset>
                </wp:positionH>
                <wp:positionV relativeFrom="paragraph">
                  <wp:posOffset>4860925</wp:posOffset>
                </wp:positionV>
                <wp:extent cx="1877695" cy="657860"/>
                <wp:effectExtent l="5080" t="13970" r="12700" b="13970"/>
                <wp:wrapNone/>
                <wp:docPr id="1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657860"/>
                        </a:xfrm>
                        <a:prstGeom prst="rect">
                          <a:avLst/>
                        </a:prstGeom>
                        <a:solidFill>
                          <a:srgbClr val="FFFFFF"/>
                        </a:solidFill>
                        <a:ln w="9525">
                          <a:solidFill>
                            <a:srgbClr val="000000"/>
                          </a:solidFill>
                          <a:miter lim="800000"/>
                          <a:headEnd/>
                          <a:tailEnd/>
                        </a:ln>
                      </wps:spPr>
                      <wps:txbx>
                        <w:txbxContent>
                          <w:p w14:paraId="0868954B" w14:textId="77777777" w:rsidR="00E03A1D" w:rsidRDefault="00E03A1D" w:rsidP="00D25BA2">
                            <w:pPr>
                              <w:jc w:val="center"/>
                              <w:rPr>
                                <w:b/>
                              </w:rPr>
                            </w:pPr>
                            <w:r>
                              <w:rPr>
                                <w:b/>
                              </w:rPr>
                              <w:t>Site d’implantation de l’extension de la centrale</w:t>
                            </w:r>
                          </w:p>
                          <w:p w14:paraId="2F340CC7" w14:textId="77777777" w:rsidR="00E03A1D" w:rsidRDefault="00E03A1D" w:rsidP="00D25BA2">
                            <w:pPr>
                              <w:jc w:val="center"/>
                              <w:rPr>
                                <w:b/>
                              </w:rPr>
                            </w:pPr>
                            <w:r>
                              <w:rPr>
                                <w:b/>
                              </w:rPr>
                              <w:t>9000 m2</w:t>
                            </w:r>
                          </w:p>
                          <w:p w14:paraId="7ADB0069" w14:textId="77777777" w:rsidR="00E03A1D" w:rsidRDefault="00E03A1D" w:rsidP="00D25BA2">
                            <w:pPr>
                              <w:jc w:val="center"/>
                              <w:rPr>
                                <w:b/>
                              </w:rPr>
                            </w:pPr>
                          </w:p>
                          <w:p w14:paraId="3EABBF58" w14:textId="77777777" w:rsidR="00E03A1D" w:rsidRDefault="00E03A1D" w:rsidP="00D25BA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E5632" id="Text Box 71" o:spid="_x0000_s1044" type="#_x0000_t202" style="position:absolute;left:0;text-align:left;margin-left:198.75pt;margin-top:382.75pt;width:147.85pt;height:5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">
                <v:textbox>
                  <w:txbxContent>
                    <w:p w14:paraId="0868954B" w14:textId="77777777" w:rsidR="00E03A1D" w:rsidRDefault="00E03A1D" w:rsidP="00D25BA2">
                      <w:pPr>
                        <w:jc w:val="center"/>
                        <w:rPr>
                          <w:b/>
                        </w:rPr>
                      </w:pPr>
                      <w:r>
                        <w:rPr>
                          <w:b/>
                        </w:rPr>
                        <w:t>Site d’implantation de l’extension de la centrale</w:t>
                      </w:r>
                    </w:p>
                    <w:p w14:paraId="2F340CC7" w14:textId="77777777" w:rsidR="00E03A1D" w:rsidRDefault="00E03A1D" w:rsidP="00D25BA2">
                      <w:pPr>
                        <w:jc w:val="center"/>
                        <w:rPr>
                          <w:b/>
                        </w:rPr>
                      </w:pPr>
                      <w:r>
                        <w:rPr>
                          <w:b/>
                        </w:rPr>
                        <w:t>9000 m2</w:t>
                      </w:r>
                    </w:p>
                    <w:p w14:paraId="7ADB0069" w14:textId="77777777" w:rsidR="00E03A1D" w:rsidRDefault="00E03A1D" w:rsidP="00D25BA2">
                      <w:pPr>
                        <w:jc w:val="center"/>
                        <w:rPr>
                          <w:b/>
                        </w:rPr>
                      </w:pPr>
                    </w:p>
                    <w:p w14:paraId="3EABBF58" w14:textId="77777777" w:rsidR="00E03A1D" w:rsidRDefault="00E03A1D" w:rsidP="00D25BA2">
                      <w:pPr>
                        <w:jc w:val="center"/>
                      </w:pPr>
                    </w:p>
                  </w:txbxContent>
                </v:textbox>
              </v:shape>
            </w:pict>
          </mc:Fallback>
        </mc:AlternateContent>
      </w:r>
      <w:r>
        <w:rPr>
          <w:rFonts w:ascii="Arial" w:hAnsi="Arial" w:cs="Arial"/>
          <w:b/>
          <w:noProof/>
          <w:sz w:val="22"/>
          <w:szCs w:val="22"/>
          <w:lang w:val="en-US" w:eastAsia="en-US"/>
        </w:rPr>
        <mc:AlternateContent>
          <mc:Choice Requires="wps">
            <w:drawing>
              <wp:anchor distT="0" distB="0" distL="114300" distR="114300" simplePos="0" relativeHeight="251681792" behindDoc="0" locked="0" layoutInCell="1" allowOverlap="1" wp14:anchorId="5641E0C5" wp14:editId="3858BBCF">
                <wp:simplePos x="0" y="0"/>
                <wp:positionH relativeFrom="column">
                  <wp:posOffset>3166110</wp:posOffset>
                </wp:positionH>
                <wp:positionV relativeFrom="paragraph">
                  <wp:posOffset>3040380</wp:posOffset>
                </wp:positionV>
                <wp:extent cx="340995" cy="1868170"/>
                <wp:effectExtent l="46990" t="79375" r="59690" b="52705"/>
                <wp:wrapNone/>
                <wp:docPr id="12"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1868170"/>
                        </a:xfrm>
                        <a:prstGeom prst="upArrow">
                          <a:avLst>
                            <a:gd name="adj1" fmla="val 50000"/>
                            <a:gd name="adj2" fmla="val 136965"/>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73356" id="AutoShape 63" o:spid="_x0000_s1026" type="#_x0000_t68" style="position:absolute;margin-left:249.3pt;margin-top:239.4pt;width:26.85pt;height:147.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" fillcolor="#8064a2" strokecolor="#f2f2f2" strokeweight="3pt">
                <v:shadow on="t" color="#3f3151" opacity=".5" offset="1pt"/>
                <v:textbox style="layout-flow:vertical-ideographic"/>
              </v:shape>
            </w:pict>
          </mc:Fallback>
        </mc:AlternateContent>
      </w:r>
      <w:r>
        <w:rPr>
          <w:rFonts w:ascii="Arial" w:hAnsi="Arial" w:cs="Arial"/>
          <w:b/>
          <w:noProof/>
          <w:sz w:val="22"/>
          <w:szCs w:val="22"/>
          <w:lang w:val="en-US" w:eastAsia="en-US"/>
        </w:rPr>
        <mc:AlternateContent>
          <mc:Choice Requires="wps">
            <w:drawing>
              <wp:anchor distT="0" distB="0" distL="114300" distR="114300" simplePos="0" relativeHeight="251687936" behindDoc="0" locked="0" layoutInCell="1" allowOverlap="1" wp14:anchorId="3F29D0A9" wp14:editId="4236C2C7">
                <wp:simplePos x="0" y="0"/>
                <wp:positionH relativeFrom="column">
                  <wp:posOffset>4751705</wp:posOffset>
                </wp:positionH>
                <wp:positionV relativeFrom="paragraph">
                  <wp:posOffset>3767455</wp:posOffset>
                </wp:positionV>
                <wp:extent cx="798195" cy="350520"/>
                <wp:effectExtent l="13335" t="6350" r="7620" b="5080"/>
                <wp:wrapNone/>
                <wp:docPr id="1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350520"/>
                        </a:xfrm>
                        <a:prstGeom prst="rect">
                          <a:avLst/>
                        </a:prstGeom>
                        <a:solidFill>
                          <a:srgbClr val="FFFFFF"/>
                        </a:solidFill>
                        <a:ln w="9525">
                          <a:solidFill>
                            <a:srgbClr val="000000"/>
                          </a:solidFill>
                          <a:miter lim="800000"/>
                          <a:headEnd/>
                          <a:tailEnd/>
                        </a:ln>
                      </wps:spPr>
                      <wps:txbx>
                        <w:txbxContent>
                          <w:p w14:paraId="53238F40" w14:textId="77777777" w:rsidR="00E03A1D" w:rsidRDefault="00E03A1D" w:rsidP="00D25BA2">
                            <w:r>
                              <w:t>Secteur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9D0A9" id="Text Box 69" o:spid="_x0000_s1045" type="#_x0000_t202" style="position:absolute;left:0;text-align:left;margin-left:374.15pt;margin-top:296.65pt;width:62.85pt;height:2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">
                <v:textbox>
                  <w:txbxContent>
                    <w:p w14:paraId="53238F40" w14:textId="77777777" w:rsidR="00E03A1D" w:rsidRDefault="00E03A1D" w:rsidP="00D25BA2">
                      <w:r>
                        <w:t>Secteur 2</w:t>
                      </w:r>
                    </w:p>
                  </w:txbxContent>
                </v:textbox>
              </v:shape>
            </w:pict>
          </mc:Fallback>
        </mc:AlternateContent>
      </w:r>
      <w:r>
        <w:rPr>
          <w:rFonts w:ascii="Arial" w:hAnsi="Arial" w:cs="Arial"/>
          <w:b/>
          <w:noProof/>
          <w:sz w:val="22"/>
          <w:szCs w:val="22"/>
          <w:lang w:val="en-US" w:eastAsia="en-US"/>
        </w:rPr>
        <mc:AlternateContent>
          <mc:Choice Requires="wps">
            <w:drawing>
              <wp:anchor distT="0" distB="0" distL="114300" distR="114300" simplePos="0" relativeHeight="251685888" behindDoc="0" locked="0" layoutInCell="1" allowOverlap="1" wp14:anchorId="49DB2EE6" wp14:editId="78A308E4">
                <wp:simplePos x="0" y="0"/>
                <wp:positionH relativeFrom="column">
                  <wp:posOffset>296545</wp:posOffset>
                </wp:positionH>
                <wp:positionV relativeFrom="paragraph">
                  <wp:posOffset>1063625</wp:posOffset>
                </wp:positionV>
                <wp:extent cx="846455" cy="311150"/>
                <wp:effectExtent l="6350" t="7620" r="13970" b="5080"/>
                <wp:wrapNone/>
                <wp:docPr id="1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311150"/>
                        </a:xfrm>
                        <a:prstGeom prst="rect">
                          <a:avLst/>
                        </a:prstGeom>
                        <a:solidFill>
                          <a:srgbClr val="FFFFFF"/>
                        </a:solidFill>
                        <a:ln w="9525">
                          <a:solidFill>
                            <a:srgbClr val="000000"/>
                          </a:solidFill>
                          <a:miter lim="800000"/>
                          <a:headEnd/>
                          <a:tailEnd/>
                        </a:ln>
                      </wps:spPr>
                      <wps:txbx>
                        <w:txbxContent>
                          <w:p w14:paraId="7F5ED951" w14:textId="77777777" w:rsidR="00E03A1D" w:rsidRDefault="00E03A1D" w:rsidP="00D25BA2">
                            <w:r>
                              <w:t>Secteur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B2EE6" id="Text Box 67" o:spid="_x0000_s1046" type="#_x0000_t202" style="position:absolute;left:0;text-align:left;margin-left:23.35pt;margin-top:83.75pt;width:66.65pt;height:2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">
                <v:textbox>
                  <w:txbxContent>
                    <w:p w14:paraId="7F5ED951" w14:textId="77777777" w:rsidR="00E03A1D" w:rsidRDefault="00E03A1D" w:rsidP="00D25BA2">
                      <w:r>
                        <w:t>Secteur 3</w:t>
                      </w:r>
                    </w:p>
                  </w:txbxContent>
                </v:textbox>
              </v:shape>
            </w:pict>
          </mc:Fallback>
        </mc:AlternateContent>
      </w:r>
      <w:r>
        <w:rPr>
          <w:rFonts w:ascii="Arial" w:hAnsi="Arial" w:cs="Arial"/>
          <w:b/>
          <w:noProof/>
          <w:sz w:val="22"/>
          <w:szCs w:val="22"/>
          <w:lang w:val="en-US" w:eastAsia="en-US"/>
        </w:rPr>
        <mc:AlternateContent>
          <mc:Choice Requires="wps">
            <w:drawing>
              <wp:anchor distT="0" distB="0" distL="114300" distR="114300" simplePos="0" relativeHeight="251683840" behindDoc="0" locked="0" layoutInCell="1" allowOverlap="1" wp14:anchorId="2198FCC7" wp14:editId="05263224">
                <wp:simplePos x="0" y="0"/>
                <wp:positionH relativeFrom="column">
                  <wp:posOffset>4197350</wp:posOffset>
                </wp:positionH>
                <wp:positionV relativeFrom="paragraph">
                  <wp:posOffset>1695450</wp:posOffset>
                </wp:positionV>
                <wp:extent cx="632460" cy="330835"/>
                <wp:effectExtent l="11430" t="10795" r="13335" b="10795"/>
                <wp:wrapNone/>
                <wp:docPr id="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330835"/>
                        </a:xfrm>
                        <a:prstGeom prst="rect">
                          <a:avLst/>
                        </a:prstGeom>
                        <a:solidFill>
                          <a:srgbClr val="FFFFFF"/>
                        </a:solidFill>
                        <a:ln w="9525">
                          <a:solidFill>
                            <a:srgbClr val="000000"/>
                          </a:solidFill>
                          <a:miter lim="800000"/>
                          <a:headEnd/>
                          <a:tailEnd/>
                        </a:ln>
                      </wps:spPr>
                      <wps:txbx>
                        <w:txbxContent>
                          <w:p w14:paraId="1D820619" w14:textId="77777777" w:rsidR="00E03A1D" w:rsidRDefault="00E03A1D" w:rsidP="00D25BA2">
                            <w:r>
                              <w:t>ONEA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8FCC7" id="Text Box 65" o:spid="_x0000_s1047" type="#_x0000_t202" style="position:absolute;left:0;text-align:left;margin-left:330.5pt;margin-top:133.5pt;width:49.8pt;height:26.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">
                <v:textbox>
                  <w:txbxContent>
                    <w:p w14:paraId="1D820619" w14:textId="77777777" w:rsidR="00E03A1D" w:rsidRDefault="00E03A1D" w:rsidP="00D25BA2">
                      <w:r>
                        <w:t>ONEA</w:t>
                      </w:r>
                    </w:p>
                  </w:txbxContent>
                </v:textbox>
              </v:shape>
            </w:pict>
          </mc:Fallback>
        </mc:AlternateContent>
      </w:r>
      <w:r w:rsidR="00D25BA2" w:rsidRPr="00412B37">
        <w:rPr>
          <w:rFonts w:ascii="Arial" w:hAnsi="Arial" w:cs="Arial"/>
          <w:b/>
          <w:noProof/>
          <w:sz w:val="22"/>
          <w:szCs w:val="22"/>
          <w:lang w:val="en-US" w:eastAsia="en-US"/>
        </w:rPr>
        <w:drawing>
          <wp:inline distT="0" distB="0" distL="0" distR="0" wp14:anchorId="255E4C5F" wp14:editId="2DA4A251">
            <wp:extent cx="5843285" cy="5606924"/>
            <wp:effectExtent l="19050" t="19050" r="24115" b="12826"/>
            <wp:docPr id="33" name="Image 20" descr="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Plan"/>
                    <pic:cNvPicPr>
                      <a:picLocks noChangeAspect="1" noChangeArrowheads="1"/>
                    </pic:cNvPicPr>
                  </pic:nvPicPr>
                  <pic:blipFill>
                    <a:blip r:embed="rId32" cstate="print"/>
                    <a:srcRect/>
                    <a:stretch>
                      <a:fillRect/>
                    </a:stretch>
                  </pic:blipFill>
                  <pic:spPr bwMode="auto">
                    <a:xfrm>
                      <a:off x="0" y="0"/>
                      <a:ext cx="5843285" cy="5606924"/>
                    </a:xfrm>
                    <a:prstGeom prst="rect">
                      <a:avLst/>
                    </a:prstGeom>
                    <a:noFill/>
                    <a:ln w="6350" cmpd="sng">
                      <a:solidFill>
                        <a:srgbClr val="000000"/>
                      </a:solidFill>
                      <a:miter lim="800000"/>
                      <a:headEnd/>
                      <a:tailEnd/>
                    </a:ln>
                    <a:effectLst/>
                  </pic:spPr>
                </pic:pic>
              </a:graphicData>
            </a:graphic>
          </wp:inline>
        </w:drawing>
      </w:r>
    </w:p>
    <w:p w14:paraId="0211DDF1" w14:textId="77777777" w:rsidR="0009437B" w:rsidRDefault="0009437B" w:rsidP="00D31ED0">
      <w:pPr>
        <w:pStyle w:val="Caption"/>
        <w:spacing w:line="276" w:lineRule="auto"/>
        <w:rPr>
          <w:sz w:val="22"/>
          <w:szCs w:val="22"/>
        </w:rPr>
      </w:pPr>
      <w:bookmarkStart w:id="750" w:name="_Toc355718247"/>
    </w:p>
    <w:p w14:paraId="027C09EC" w14:textId="77777777" w:rsidR="00D25BA2" w:rsidRPr="000E60D4" w:rsidRDefault="000E60D4" w:rsidP="000E60D4">
      <w:pPr>
        <w:pStyle w:val="Caption"/>
        <w:rPr>
          <w:rFonts w:ascii="Arial" w:hAnsi="Arial" w:cs="Arial"/>
          <w:sz w:val="22"/>
          <w:szCs w:val="22"/>
        </w:rPr>
      </w:pPr>
      <w:bookmarkStart w:id="751" w:name="_Toc473017660"/>
      <w:bookmarkStart w:id="752" w:name="_Toc473145728"/>
      <w:r w:rsidRPr="000E60D4">
        <w:rPr>
          <w:rFonts w:ascii="Arial" w:hAnsi="Arial" w:cs="Arial"/>
          <w:sz w:val="22"/>
          <w:szCs w:val="22"/>
        </w:rPr>
        <w:t xml:space="preserve">Carte </w:t>
      </w:r>
      <w:r w:rsidR="00A456F0" w:rsidRPr="000E60D4">
        <w:rPr>
          <w:rFonts w:ascii="Arial" w:hAnsi="Arial" w:cs="Arial"/>
          <w:sz w:val="22"/>
          <w:szCs w:val="22"/>
        </w:rPr>
        <w:fldChar w:fldCharType="begin"/>
      </w:r>
      <w:r w:rsidRPr="000E60D4">
        <w:rPr>
          <w:rFonts w:ascii="Arial" w:hAnsi="Arial" w:cs="Arial"/>
          <w:sz w:val="22"/>
          <w:szCs w:val="22"/>
        </w:rPr>
        <w:instrText xml:space="preserve"> SEQ Carte \* ARABIC </w:instrText>
      </w:r>
      <w:r w:rsidR="00A456F0" w:rsidRPr="000E60D4">
        <w:rPr>
          <w:rFonts w:ascii="Arial" w:hAnsi="Arial" w:cs="Arial"/>
          <w:sz w:val="22"/>
          <w:szCs w:val="22"/>
        </w:rPr>
        <w:fldChar w:fldCharType="separate"/>
      </w:r>
      <w:r w:rsidRPr="000E60D4">
        <w:rPr>
          <w:rFonts w:ascii="Arial" w:hAnsi="Arial" w:cs="Arial"/>
          <w:noProof/>
          <w:sz w:val="22"/>
          <w:szCs w:val="22"/>
        </w:rPr>
        <w:t>5</w:t>
      </w:r>
      <w:r w:rsidR="00A456F0" w:rsidRPr="000E60D4">
        <w:rPr>
          <w:rFonts w:ascii="Arial" w:hAnsi="Arial" w:cs="Arial"/>
          <w:sz w:val="22"/>
          <w:szCs w:val="22"/>
        </w:rPr>
        <w:fldChar w:fldCharType="end"/>
      </w:r>
      <w:r w:rsidR="00D25BA2" w:rsidRPr="000E60D4">
        <w:rPr>
          <w:rFonts w:ascii="Arial" w:hAnsi="Arial" w:cs="Arial"/>
          <w:sz w:val="22"/>
          <w:szCs w:val="22"/>
        </w:rPr>
        <w:t> : Localisation de la centrale existante et de celle de la capacité additionnelle</w:t>
      </w:r>
      <w:bookmarkEnd w:id="750"/>
      <w:bookmarkEnd w:id="751"/>
      <w:bookmarkEnd w:id="752"/>
    </w:p>
    <w:p w14:paraId="6B954C05" w14:textId="77777777" w:rsidR="0009437B" w:rsidRPr="0009437B" w:rsidRDefault="0009437B" w:rsidP="0009437B">
      <w:pPr>
        <w:rPr>
          <w:lang w:eastAsia="en-US"/>
        </w:rPr>
      </w:pPr>
    </w:p>
    <w:p w14:paraId="59924FE0" w14:textId="77777777" w:rsidR="00D25BA2" w:rsidRPr="00412B37" w:rsidRDefault="00D25BA2" w:rsidP="00D31ED0">
      <w:pPr>
        <w:spacing w:line="276" w:lineRule="auto"/>
        <w:jc w:val="both"/>
        <w:rPr>
          <w:rFonts w:ascii="Arial" w:hAnsi="Arial" w:cs="Arial"/>
          <w:sz w:val="22"/>
          <w:szCs w:val="22"/>
        </w:rPr>
      </w:pPr>
      <w:r w:rsidRPr="00412B37">
        <w:rPr>
          <w:rFonts w:ascii="Arial" w:hAnsi="Arial" w:cs="Arial"/>
          <w:sz w:val="22"/>
          <w:szCs w:val="22"/>
          <w:u w:val="single"/>
        </w:rPr>
        <w:t>Source</w:t>
      </w:r>
      <w:r w:rsidRPr="00412B37">
        <w:rPr>
          <w:rFonts w:ascii="Arial" w:hAnsi="Arial" w:cs="Arial"/>
          <w:sz w:val="22"/>
          <w:szCs w:val="22"/>
        </w:rPr>
        <w:t xml:space="preserve"> : Plan cadastral du site de la centrale renforcée dans la commune de Fada N’Gourma et données terrain </w:t>
      </w:r>
      <w:r w:rsidR="0014790C">
        <w:rPr>
          <w:rFonts w:ascii="Arial" w:hAnsi="Arial" w:cs="Arial"/>
          <w:sz w:val="22"/>
          <w:szCs w:val="22"/>
        </w:rPr>
        <w:t>de 2016.</w:t>
      </w:r>
    </w:p>
    <w:p w14:paraId="5D0F2482" w14:textId="77777777" w:rsidR="00D25BA2" w:rsidRPr="00412B37" w:rsidRDefault="00D25BA2" w:rsidP="00D31ED0">
      <w:pPr>
        <w:autoSpaceDN w:val="0"/>
        <w:spacing w:after="0" w:line="276" w:lineRule="auto"/>
        <w:jc w:val="both"/>
        <w:rPr>
          <w:rFonts w:ascii="Arial" w:hAnsi="Arial" w:cs="Arial"/>
          <w:sz w:val="22"/>
          <w:szCs w:val="22"/>
        </w:rPr>
      </w:pPr>
    </w:p>
    <w:p w14:paraId="28F86ACA" w14:textId="77777777" w:rsidR="00B723FD" w:rsidRPr="00412B37" w:rsidRDefault="00B723FD" w:rsidP="00D31ED0">
      <w:pPr>
        <w:pStyle w:val="ListParagraph"/>
        <w:autoSpaceDE w:val="0"/>
        <w:autoSpaceDN w:val="0"/>
        <w:adjustRightInd w:val="0"/>
        <w:spacing w:after="0"/>
        <w:ind w:left="1080"/>
        <w:jc w:val="both"/>
        <w:rPr>
          <w:rFonts w:ascii="Arial" w:hAnsi="Arial" w:cs="Arial"/>
          <w:b/>
          <w:bCs/>
        </w:rPr>
      </w:pPr>
    </w:p>
    <w:p w14:paraId="5D259FDF" w14:textId="77777777" w:rsidR="00D20676" w:rsidRPr="00412B37" w:rsidRDefault="00D20676" w:rsidP="00D31ED0">
      <w:pPr>
        <w:spacing w:line="276" w:lineRule="auto"/>
        <w:rPr>
          <w:rFonts w:ascii="Arial" w:hAnsi="Arial" w:cs="Arial"/>
          <w:b/>
          <w:bCs/>
          <w:sz w:val="22"/>
          <w:szCs w:val="22"/>
        </w:rPr>
      </w:pPr>
      <w:r w:rsidRPr="00412B37">
        <w:rPr>
          <w:rFonts w:ascii="Arial" w:hAnsi="Arial" w:cs="Arial"/>
          <w:b/>
          <w:bCs/>
          <w:sz w:val="22"/>
          <w:szCs w:val="22"/>
        </w:rPr>
        <w:br w:type="page"/>
      </w:r>
    </w:p>
    <w:p w14:paraId="07731BB6" w14:textId="77777777" w:rsidR="00C5722D" w:rsidRPr="00412B37" w:rsidRDefault="00C5722D" w:rsidP="00F55AAD">
      <w:pPr>
        <w:pStyle w:val="ListParagraph"/>
        <w:numPr>
          <w:ilvl w:val="1"/>
          <w:numId w:val="4"/>
        </w:numPr>
        <w:autoSpaceDE w:val="0"/>
        <w:autoSpaceDN w:val="0"/>
        <w:adjustRightInd w:val="0"/>
        <w:spacing w:after="0"/>
        <w:jc w:val="both"/>
        <w:outlineLvl w:val="1"/>
        <w:rPr>
          <w:rFonts w:ascii="Arial" w:hAnsi="Arial" w:cs="Arial"/>
          <w:b/>
          <w:bCs/>
        </w:rPr>
      </w:pPr>
      <w:bookmarkStart w:id="753" w:name="_Toc473072163"/>
      <w:bookmarkStart w:id="754" w:name="_Toc473073879"/>
      <w:bookmarkStart w:id="755" w:name="_Toc473130433"/>
      <w:bookmarkStart w:id="756" w:name="_Toc473130741"/>
      <w:bookmarkStart w:id="757" w:name="_Toc478458671"/>
      <w:bookmarkStart w:id="758" w:name="_Toc478459229"/>
      <w:r w:rsidRPr="00412B37">
        <w:rPr>
          <w:rFonts w:ascii="Arial" w:hAnsi="Arial" w:cs="Arial"/>
          <w:b/>
          <w:bCs/>
        </w:rPr>
        <w:lastRenderedPageBreak/>
        <w:t>ENVIRONNEMENT PHYSIQUE, BIOLOGIQUE, HUMAIN ET SOCIO-ECONOMIQUE</w:t>
      </w:r>
      <w:bookmarkEnd w:id="753"/>
      <w:bookmarkEnd w:id="754"/>
      <w:bookmarkEnd w:id="755"/>
      <w:bookmarkEnd w:id="756"/>
      <w:bookmarkEnd w:id="757"/>
      <w:bookmarkEnd w:id="758"/>
      <w:r w:rsidRPr="00412B37">
        <w:rPr>
          <w:rFonts w:ascii="Arial" w:hAnsi="Arial" w:cs="Arial"/>
          <w:b/>
          <w:bCs/>
        </w:rPr>
        <w:t xml:space="preserve"> </w:t>
      </w:r>
    </w:p>
    <w:p w14:paraId="65FAC598" w14:textId="77777777" w:rsidR="00D20676" w:rsidRPr="00412B37" w:rsidRDefault="00D20676" w:rsidP="00D31ED0">
      <w:pPr>
        <w:pStyle w:val="ListParagraph"/>
        <w:autoSpaceDE w:val="0"/>
        <w:autoSpaceDN w:val="0"/>
        <w:adjustRightInd w:val="0"/>
        <w:spacing w:after="0"/>
        <w:ind w:left="1080"/>
        <w:jc w:val="both"/>
        <w:rPr>
          <w:rFonts w:ascii="Arial" w:hAnsi="Arial" w:cs="Arial"/>
          <w:b/>
          <w:bCs/>
        </w:rPr>
      </w:pPr>
    </w:p>
    <w:p w14:paraId="607B4610" w14:textId="77777777" w:rsidR="00D20676" w:rsidRPr="00412B37" w:rsidRDefault="00D20676" w:rsidP="00F55AAD">
      <w:pPr>
        <w:pStyle w:val="ListParagraph"/>
        <w:numPr>
          <w:ilvl w:val="2"/>
          <w:numId w:val="4"/>
        </w:numPr>
        <w:autoSpaceDE w:val="0"/>
        <w:autoSpaceDN w:val="0"/>
        <w:adjustRightInd w:val="0"/>
        <w:spacing w:after="0"/>
        <w:jc w:val="both"/>
        <w:outlineLvl w:val="2"/>
        <w:rPr>
          <w:rFonts w:ascii="Arial" w:hAnsi="Arial" w:cs="Arial"/>
          <w:b/>
          <w:bCs/>
        </w:rPr>
      </w:pPr>
      <w:bookmarkStart w:id="759" w:name="_Toc473072164"/>
      <w:bookmarkStart w:id="760" w:name="_Toc473073880"/>
      <w:bookmarkStart w:id="761" w:name="_Toc473130434"/>
      <w:bookmarkStart w:id="762" w:name="_Toc473130742"/>
      <w:bookmarkStart w:id="763" w:name="_Toc478458672"/>
      <w:bookmarkStart w:id="764" w:name="_Toc478459230"/>
      <w:r w:rsidRPr="00412B37">
        <w:rPr>
          <w:rFonts w:ascii="Arial" w:hAnsi="Arial" w:cs="Arial"/>
          <w:b/>
          <w:bCs/>
        </w:rPr>
        <w:t>Situation géographique de la zone du projet</w:t>
      </w:r>
      <w:bookmarkEnd w:id="759"/>
      <w:bookmarkEnd w:id="760"/>
      <w:bookmarkEnd w:id="761"/>
      <w:bookmarkEnd w:id="762"/>
      <w:bookmarkEnd w:id="763"/>
      <w:bookmarkEnd w:id="764"/>
    </w:p>
    <w:p w14:paraId="743BB897" w14:textId="77777777" w:rsidR="00D3604A" w:rsidRDefault="00D20676">
      <w:pPr>
        <w:autoSpaceDE w:val="0"/>
        <w:autoSpaceDN w:val="0"/>
        <w:adjustRightInd w:val="0"/>
        <w:spacing w:before="120" w:after="120" w:line="276" w:lineRule="auto"/>
        <w:jc w:val="both"/>
        <w:rPr>
          <w:rFonts w:ascii="Arial" w:hAnsi="Arial" w:cs="Arial"/>
          <w:sz w:val="22"/>
          <w:szCs w:val="22"/>
        </w:rPr>
      </w:pPr>
      <w:r w:rsidRPr="00412B37">
        <w:rPr>
          <w:rFonts w:ascii="Arial" w:eastAsia="Arial Unicode MS" w:hAnsi="Arial" w:cs="Arial"/>
          <w:sz w:val="22"/>
          <w:szCs w:val="22"/>
        </w:rPr>
        <w:t xml:space="preserve">La ville de Fada N’Gourma, directement concernée par le projet, est située à 220 km de Ouagadougou, sur la route nationale RN4 reliant Ouagadougou à Niamey (Niger). Elle est localisée aux coordonnées 00°20'44 longitude Est et de 12°03'47 latitude Nord. Elle est divisée en onze secteurs administratifs. A la faveur de la communalisation intégrale du Burkina Faso, 35 villages ont </w:t>
      </w:r>
      <w:r w:rsidR="001F0179" w:rsidRPr="00412B37">
        <w:rPr>
          <w:rFonts w:ascii="Arial" w:eastAsia="Arial Unicode MS" w:hAnsi="Arial" w:cs="Arial"/>
          <w:sz w:val="22"/>
          <w:szCs w:val="22"/>
        </w:rPr>
        <w:t>été rattachés</w:t>
      </w:r>
      <w:r w:rsidRPr="00412B37">
        <w:rPr>
          <w:rFonts w:ascii="Arial" w:eastAsia="Arial Unicode MS" w:hAnsi="Arial" w:cs="Arial"/>
          <w:sz w:val="22"/>
          <w:szCs w:val="22"/>
        </w:rPr>
        <w:t xml:space="preserve"> à la commune.</w:t>
      </w:r>
    </w:p>
    <w:p w14:paraId="32255E76" w14:textId="77777777" w:rsidR="00D20676" w:rsidRPr="00412B37" w:rsidRDefault="00D20676" w:rsidP="00D31ED0">
      <w:pPr>
        <w:autoSpaceDE w:val="0"/>
        <w:autoSpaceDN w:val="0"/>
        <w:adjustRightInd w:val="0"/>
        <w:spacing w:after="0" w:line="276" w:lineRule="auto"/>
        <w:jc w:val="both"/>
        <w:rPr>
          <w:rFonts w:ascii="Arial" w:hAnsi="Arial" w:cs="Arial"/>
          <w:b/>
          <w:bCs/>
          <w:sz w:val="22"/>
          <w:szCs w:val="22"/>
        </w:rPr>
      </w:pPr>
    </w:p>
    <w:p w14:paraId="5EA59408" w14:textId="77777777" w:rsidR="00D20676" w:rsidRPr="00412B37" w:rsidRDefault="00D20676" w:rsidP="00D31ED0">
      <w:pPr>
        <w:autoSpaceDE w:val="0"/>
        <w:autoSpaceDN w:val="0"/>
        <w:adjustRightInd w:val="0"/>
        <w:spacing w:after="0" w:line="276" w:lineRule="auto"/>
        <w:jc w:val="both"/>
        <w:rPr>
          <w:rFonts w:ascii="Arial" w:hAnsi="Arial" w:cs="Arial"/>
          <w:b/>
          <w:bCs/>
          <w:sz w:val="22"/>
          <w:szCs w:val="22"/>
        </w:rPr>
      </w:pPr>
    </w:p>
    <w:p w14:paraId="112CD578" w14:textId="77777777" w:rsidR="00C5722D" w:rsidRPr="00412B37" w:rsidRDefault="00C5722D" w:rsidP="00F55AAD">
      <w:pPr>
        <w:pStyle w:val="ListParagraph"/>
        <w:numPr>
          <w:ilvl w:val="2"/>
          <w:numId w:val="4"/>
        </w:numPr>
        <w:autoSpaceDE w:val="0"/>
        <w:autoSpaceDN w:val="0"/>
        <w:adjustRightInd w:val="0"/>
        <w:spacing w:after="0"/>
        <w:jc w:val="both"/>
        <w:outlineLvl w:val="2"/>
        <w:rPr>
          <w:rFonts w:ascii="Arial" w:hAnsi="Arial" w:cs="Arial"/>
          <w:b/>
          <w:bCs/>
        </w:rPr>
      </w:pPr>
      <w:bookmarkStart w:id="765" w:name="_Toc473072165"/>
      <w:bookmarkStart w:id="766" w:name="_Toc473073881"/>
      <w:bookmarkStart w:id="767" w:name="_Toc473130435"/>
      <w:bookmarkStart w:id="768" w:name="_Toc473130743"/>
      <w:bookmarkStart w:id="769" w:name="_Toc478458673"/>
      <w:bookmarkStart w:id="770" w:name="_Toc478459231"/>
      <w:r w:rsidRPr="00412B37">
        <w:rPr>
          <w:rFonts w:ascii="Arial" w:hAnsi="Arial" w:cs="Arial"/>
          <w:b/>
          <w:bCs/>
        </w:rPr>
        <w:t>Milieu physique</w:t>
      </w:r>
      <w:bookmarkEnd w:id="765"/>
      <w:bookmarkEnd w:id="766"/>
      <w:bookmarkEnd w:id="767"/>
      <w:bookmarkEnd w:id="768"/>
      <w:bookmarkEnd w:id="769"/>
      <w:bookmarkEnd w:id="770"/>
      <w:r w:rsidRPr="00412B37">
        <w:rPr>
          <w:rFonts w:ascii="Arial" w:hAnsi="Arial" w:cs="Arial"/>
          <w:b/>
          <w:bCs/>
        </w:rPr>
        <w:t xml:space="preserve"> </w:t>
      </w:r>
    </w:p>
    <w:p w14:paraId="000618EA" w14:textId="77777777" w:rsidR="00D20676" w:rsidRPr="00412B37" w:rsidRDefault="00D20676" w:rsidP="00D31ED0">
      <w:pPr>
        <w:pStyle w:val="ListParagraph"/>
        <w:autoSpaceDE w:val="0"/>
        <w:autoSpaceDN w:val="0"/>
        <w:adjustRightInd w:val="0"/>
        <w:spacing w:after="0"/>
        <w:ind w:left="1440"/>
        <w:jc w:val="both"/>
        <w:rPr>
          <w:rFonts w:ascii="Arial" w:hAnsi="Arial" w:cs="Arial"/>
          <w:b/>
          <w:bCs/>
        </w:rPr>
      </w:pPr>
    </w:p>
    <w:p w14:paraId="04F684F4" w14:textId="77777777" w:rsidR="00C5722D" w:rsidRPr="00412B37" w:rsidRDefault="00C5722D" w:rsidP="00F55AAD">
      <w:pPr>
        <w:pStyle w:val="ListParagraph"/>
        <w:numPr>
          <w:ilvl w:val="3"/>
          <w:numId w:val="4"/>
        </w:numPr>
        <w:autoSpaceDE w:val="0"/>
        <w:autoSpaceDN w:val="0"/>
        <w:adjustRightInd w:val="0"/>
        <w:spacing w:after="0"/>
        <w:jc w:val="both"/>
        <w:outlineLvl w:val="3"/>
        <w:rPr>
          <w:rFonts w:ascii="Arial" w:hAnsi="Arial" w:cs="Arial"/>
          <w:b/>
          <w:bCs/>
          <w:i/>
        </w:rPr>
      </w:pPr>
      <w:bookmarkStart w:id="771" w:name="_Toc468295754"/>
      <w:bookmarkStart w:id="772" w:name="_Toc473072166"/>
      <w:bookmarkStart w:id="773" w:name="_Toc473073882"/>
      <w:bookmarkStart w:id="774" w:name="_Toc473130436"/>
      <w:bookmarkStart w:id="775" w:name="_Toc473130744"/>
      <w:bookmarkStart w:id="776" w:name="_Toc478458674"/>
      <w:bookmarkStart w:id="777" w:name="_Toc478459232"/>
      <w:r w:rsidRPr="00412B37">
        <w:rPr>
          <w:rFonts w:ascii="Arial" w:hAnsi="Arial" w:cs="Arial"/>
          <w:b/>
          <w:bCs/>
          <w:i/>
        </w:rPr>
        <w:t>Climat</w:t>
      </w:r>
      <w:bookmarkEnd w:id="771"/>
      <w:bookmarkEnd w:id="772"/>
      <w:bookmarkEnd w:id="773"/>
      <w:bookmarkEnd w:id="774"/>
      <w:bookmarkEnd w:id="775"/>
      <w:bookmarkEnd w:id="776"/>
      <w:bookmarkEnd w:id="777"/>
    </w:p>
    <w:p w14:paraId="0057441C" w14:textId="77777777" w:rsidR="001B0A64" w:rsidRPr="00412B37" w:rsidRDefault="001B0A64"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 xml:space="preserve">La </w:t>
      </w:r>
      <w:r w:rsidR="0009437B" w:rsidRPr="00412B37">
        <w:rPr>
          <w:rFonts w:ascii="Arial" w:eastAsia="Arial Unicode MS" w:hAnsi="Arial" w:cs="Arial"/>
          <w:sz w:val="22"/>
          <w:szCs w:val="22"/>
        </w:rPr>
        <w:t>commune de</w:t>
      </w:r>
      <w:r w:rsidRPr="00412B37">
        <w:rPr>
          <w:rFonts w:ascii="Arial" w:eastAsia="Arial Unicode MS" w:hAnsi="Arial" w:cs="Arial"/>
          <w:sz w:val="22"/>
          <w:szCs w:val="22"/>
        </w:rPr>
        <w:t xml:space="preserve"> Fada N’Gourma est située en zone de climat tropical sahélien marqué par une longue saison sèche (octobre - mai) et une courte saison pluvieuse (juin - Septembre). Les précipitations sont insuffisantes et irrégulières avec une pluviométrie annuelle moyenne de 750 mm à 900 mm par an avec 67 jours de pluie (YIOUGO L., 2008b).</w:t>
      </w:r>
    </w:p>
    <w:p w14:paraId="2EDCA189" w14:textId="77777777" w:rsidR="001B0A64" w:rsidRPr="00412B37" w:rsidRDefault="001B0A64"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Le caractère orageux et bref des précipitations entraîne des ruissellements importants qui provoquent les érosions des sols nus et charrient tous les dépôts non indurés d'ordures vers les drains et les caniveaux d'évacuation. Le ruissellement important est un facteur d’accentuation de risque de contamination des eaux de surface (cours d’eau et barrages)</w:t>
      </w:r>
    </w:p>
    <w:p w14:paraId="612DD15D" w14:textId="77777777" w:rsidR="001B0A64" w:rsidRPr="00412B37" w:rsidRDefault="001B0A64"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Pendant la saison sèche, l'harmattan souffle dans la direction Nord Est/</w:t>
      </w:r>
      <w:r w:rsidR="00AA3758" w:rsidRPr="00412B37">
        <w:rPr>
          <w:rFonts w:ascii="Arial" w:eastAsia="Arial Unicode MS" w:hAnsi="Arial" w:cs="Arial"/>
          <w:sz w:val="22"/>
          <w:szCs w:val="22"/>
        </w:rPr>
        <w:t>Sud-Ouest</w:t>
      </w:r>
      <w:r w:rsidRPr="00412B37">
        <w:rPr>
          <w:rFonts w:ascii="Arial" w:eastAsia="Arial Unicode MS" w:hAnsi="Arial" w:cs="Arial"/>
          <w:sz w:val="22"/>
          <w:szCs w:val="22"/>
        </w:rPr>
        <w:t xml:space="preserve"> avec des vitesses mensuelles variant entre 1,2 et 2,2 m/s. La mousson souffle du </w:t>
      </w:r>
      <w:r w:rsidR="00AA3758" w:rsidRPr="00412B37">
        <w:rPr>
          <w:rFonts w:ascii="Arial" w:eastAsia="Arial Unicode MS" w:hAnsi="Arial" w:cs="Arial"/>
          <w:sz w:val="22"/>
          <w:szCs w:val="22"/>
        </w:rPr>
        <w:t>Sud-Ouest</w:t>
      </w:r>
      <w:r w:rsidRPr="00412B37">
        <w:rPr>
          <w:rFonts w:ascii="Arial" w:eastAsia="Arial Unicode MS" w:hAnsi="Arial" w:cs="Arial"/>
          <w:sz w:val="22"/>
          <w:szCs w:val="22"/>
        </w:rPr>
        <w:t>/Nord Est à des vitesses inferieures à 2m/s à l'exception des vents orageux très violents. Ces vents pourront favoriser la propagation des polluants atmosphériques.</w:t>
      </w:r>
    </w:p>
    <w:p w14:paraId="35C5D592" w14:textId="77777777" w:rsidR="001B0A64" w:rsidRPr="00A76C90" w:rsidRDefault="000A61AD" w:rsidP="000A61AD">
      <w:pPr>
        <w:pStyle w:val="Caption"/>
        <w:rPr>
          <w:rFonts w:ascii="Arial" w:hAnsi="Arial" w:cs="Arial"/>
          <w:sz w:val="22"/>
          <w:szCs w:val="22"/>
        </w:rPr>
      </w:pPr>
      <w:bookmarkStart w:id="778" w:name="_Toc350887416"/>
      <w:bookmarkStart w:id="779" w:name="_Toc355710249"/>
      <w:bookmarkStart w:id="780" w:name="_Toc473145685"/>
      <w:r w:rsidRPr="00A9627D">
        <w:rPr>
          <w:rFonts w:ascii="Arial" w:hAnsi="Arial" w:cs="Arial"/>
        </w:rPr>
        <w:t xml:space="preserve">Tableau </w:t>
      </w:r>
      <w:r w:rsidR="00A456F0" w:rsidRPr="00A9627D">
        <w:rPr>
          <w:rFonts w:ascii="Arial" w:hAnsi="Arial" w:cs="Arial"/>
        </w:rPr>
        <w:fldChar w:fldCharType="begin"/>
      </w:r>
      <w:r w:rsidRPr="00A9627D">
        <w:rPr>
          <w:rFonts w:ascii="Arial" w:hAnsi="Arial" w:cs="Arial"/>
        </w:rPr>
        <w:instrText xml:space="preserve"> SEQ Tableau \* ARABIC </w:instrText>
      </w:r>
      <w:r w:rsidR="00A456F0" w:rsidRPr="00A9627D">
        <w:rPr>
          <w:rFonts w:ascii="Arial" w:hAnsi="Arial" w:cs="Arial"/>
        </w:rPr>
        <w:fldChar w:fldCharType="separate"/>
      </w:r>
      <w:r w:rsidR="00A9627D">
        <w:rPr>
          <w:rFonts w:ascii="Arial" w:hAnsi="Arial" w:cs="Arial"/>
          <w:noProof/>
        </w:rPr>
        <w:t>6</w:t>
      </w:r>
      <w:r w:rsidR="00A456F0" w:rsidRPr="00A9627D">
        <w:rPr>
          <w:rFonts w:ascii="Arial" w:hAnsi="Arial" w:cs="Arial"/>
        </w:rPr>
        <w:fldChar w:fldCharType="end"/>
      </w:r>
      <w:r w:rsidR="001B0A64" w:rsidRPr="00A9627D">
        <w:rPr>
          <w:rFonts w:ascii="Arial" w:hAnsi="Arial" w:cs="Arial"/>
          <w:sz w:val="22"/>
          <w:szCs w:val="22"/>
        </w:rPr>
        <w:t> :</w:t>
      </w:r>
      <w:r w:rsidR="001B0A64" w:rsidRPr="00A76C90">
        <w:rPr>
          <w:rFonts w:ascii="Arial" w:hAnsi="Arial" w:cs="Arial"/>
          <w:sz w:val="22"/>
          <w:szCs w:val="22"/>
        </w:rPr>
        <w:t xml:space="preserve"> Résumé des conditions climatiques dans la commune de Fada </w:t>
      </w:r>
      <w:bookmarkEnd w:id="778"/>
      <w:bookmarkEnd w:id="779"/>
      <w:r w:rsidR="00A9627D" w:rsidRPr="00A76C90">
        <w:rPr>
          <w:rFonts w:ascii="Arial" w:hAnsi="Arial" w:cs="Arial"/>
          <w:sz w:val="22"/>
          <w:szCs w:val="22"/>
        </w:rPr>
        <w:t>N’Gourma :</w:t>
      </w:r>
      <w:bookmarkEnd w:id="780"/>
    </w:p>
    <w:tbl>
      <w:tblPr>
        <w:tblW w:w="92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440"/>
        <w:gridCol w:w="4800"/>
      </w:tblGrid>
      <w:tr w:rsidR="001B0A64" w:rsidRPr="00D429BA" w14:paraId="31B43078" w14:textId="77777777" w:rsidTr="00AA3758">
        <w:trPr>
          <w:trHeight w:val="20"/>
        </w:trPr>
        <w:tc>
          <w:tcPr>
            <w:tcW w:w="4440" w:type="dxa"/>
            <w:shd w:val="clear" w:color="auto" w:fill="D9D9D9" w:themeFill="background1" w:themeFillShade="D9"/>
            <w:vAlign w:val="center"/>
          </w:tcPr>
          <w:p w14:paraId="019F1464" w14:textId="77777777" w:rsidR="001B0A64" w:rsidRPr="00D429BA" w:rsidRDefault="001B0A64" w:rsidP="00D429BA">
            <w:pPr>
              <w:spacing w:before="0" w:after="0"/>
              <w:rPr>
                <w:rFonts w:ascii="Arial" w:hAnsi="Arial" w:cs="Arial"/>
                <w:b/>
                <w:sz w:val="20"/>
                <w:szCs w:val="20"/>
              </w:rPr>
            </w:pPr>
            <w:r w:rsidRPr="00D429BA">
              <w:rPr>
                <w:rFonts w:ascii="Arial" w:hAnsi="Arial" w:cs="Arial"/>
                <w:b/>
                <w:sz w:val="20"/>
                <w:szCs w:val="20"/>
              </w:rPr>
              <w:t>Paramètre</w:t>
            </w:r>
            <w:r w:rsidR="00AA3758" w:rsidRPr="00D429BA">
              <w:rPr>
                <w:rFonts w:ascii="Arial" w:hAnsi="Arial" w:cs="Arial"/>
                <w:b/>
                <w:sz w:val="20"/>
                <w:szCs w:val="20"/>
              </w:rPr>
              <w:t>s</w:t>
            </w:r>
          </w:p>
        </w:tc>
        <w:tc>
          <w:tcPr>
            <w:tcW w:w="4800" w:type="dxa"/>
            <w:shd w:val="clear" w:color="auto" w:fill="D9D9D9" w:themeFill="background1" w:themeFillShade="D9"/>
            <w:vAlign w:val="center"/>
          </w:tcPr>
          <w:p w14:paraId="4EDDE558" w14:textId="77777777" w:rsidR="001B0A64" w:rsidRPr="00D429BA" w:rsidRDefault="001B0A64" w:rsidP="00D429BA">
            <w:pPr>
              <w:pStyle w:val="Contenudetableau"/>
              <w:snapToGrid w:val="0"/>
              <w:rPr>
                <w:rFonts w:ascii="Arial" w:eastAsia="Times New Roman" w:hAnsi="Arial" w:cs="Arial"/>
                <w:b/>
                <w:sz w:val="20"/>
                <w:szCs w:val="20"/>
              </w:rPr>
            </w:pPr>
            <w:r w:rsidRPr="00D429BA">
              <w:rPr>
                <w:rFonts w:ascii="Arial" w:eastAsia="Times New Roman" w:hAnsi="Arial" w:cs="Arial"/>
                <w:b/>
                <w:sz w:val="20"/>
                <w:szCs w:val="20"/>
              </w:rPr>
              <w:t>Données</w:t>
            </w:r>
          </w:p>
        </w:tc>
      </w:tr>
      <w:tr w:rsidR="001B0A64" w:rsidRPr="00D429BA" w14:paraId="6A3326EE" w14:textId="77777777" w:rsidTr="00F22725">
        <w:trPr>
          <w:trHeight w:val="20"/>
        </w:trPr>
        <w:tc>
          <w:tcPr>
            <w:tcW w:w="4440" w:type="dxa"/>
            <w:vAlign w:val="center"/>
          </w:tcPr>
          <w:p w14:paraId="68B4462E" w14:textId="77777777" w:rsidR="001B0A64" w:rsidRPr="00D429BA" w:rsidRDefault="001B0A64" w:rsidP="00D429BA">
            <w:pPr>
              <w:spacing w:before="0" w:after="0"/>
              <w:rPr>
                <w:rFonts w:ascii="Arial" w:hAnsi="Arial" w:cs="Arial"/>
                <w:sz w:val="20"/>
                <w:szCs w:val="20"/>
              </w:rPr>
            </w:pPr>
            <w:r w:rsidRPr="00D429BA">
              <w:rPr>
                <w:rFonts w:ascii="Arial" w:hAnsi="Arial" w:cs="Arial"/>
                <w:sz w:val="20"/>
                <w:szCs w:val="20"/>
              </w:rPr>
              <w:t>Climat</w:t>
            </w:r>
          </w:p>
        </w:tc>
        <w:tc>
          <w:tcPr>
            <w:tcW w:w="4800" w:type="dxa"/>
            <w:vAlign w:val="center"/>
          </w:tcPr>
          <w:p w14:paraId="66F543B3" w14:textId="77777777" w:rsidR="001B0A64" w:rsidRPr="00D429BA" w:rsidRDefault="001B0A64" w:rsidP="00D429BA">
            <w:pPr>
              <w:pStyle w:val="Contenudetableau"/>
              <w:snapToGrid w:val="0"/>
              <w:jc w:val="both"/>
              <w:rPr>
                <w:rFonts w:ascii="Arial" w:eastAsia="Times New Roman" w:hAnsi="Arial" w:cs="Arial"/>
                <w:sz w:val="20"/>
                <w:szCs w:val="20"/>
              </w:rPr>
            </w:pPr>
            <w:r w:rsidRPr="00D429BA">
              <w:rPr>
                <w:rFonts w:ascii="Arial" w:eastAsia="Times New Roman" w:hAnsi="Arial" w:cs="Arial"/>
                <w:sz w:val="20"/>
                <w:szCs w:val="20"/>
              </w:rPr>
              <w:t>Tropical - sahélien</w:t>
            </w:r>
          </w:p>
        </w:tc>
      </w:tr>
      <w:tr w:rsidR="001B0A64" w:rsidRPr="00D429BA" w14:paraId="63AE5DD4" w14:textId="77777777" w:rsidTr="00F22725">
        <w:trPr>
          <w:trHeight w:val="20"/>
        </w:trPr>
        <w:tc>
          <w:tcPr>
            <w:tcW w:w="4440" w:type="dxa"/>
            <w:vAlign w:val="center"/>
          </w:tcPr>
          <w:p w14:paraId="476970CC" w14:textId="77777777" w:rsidR="001B0A64" w:rsidRPr="00D429BA" w:rsidRDefault="001B0A64" w:rsidP="00D429BA">
            <w:pPr>
              <w:spacing w:before="0" w:after="0"/>
              <w:rPr>
                <w:rFonts w:ascii="Arial" w:hAnsi="Arial" w:cs="Arial"/>
                <w:sz w:val="20"/>
                <w:szCs w:val="20"/>
              </w:rPr>
            </w:pPr>
            <w:r w:rsidRPr="00D429BA">
              <w:rPr>
                <w:rFonts w:ascii="Arial" w:hAnsi="Arial" w:cs="Arial"/>
                <w:sz w:val="20"/>
                <w:szCs w:val="20"/>
              </w:rPr>
              <w:t xml:space="preserve">Altitude au-dessus de la mer </w:t>
            </w:r>
          </w:p>
        </w:tc>
        <w:tc>
          <w:tcPr>
            <w:tcW w:w="4800" w:type="dxa"/>
            <w:vAlign w:val="center"/>
          </w:tcPr>
          <w:p w14:paraId="33191103" w14:textId="77777777" w:rsidR="001B0A64" w:rsidRPr="00D429BA" w:rsidRDefault="001B0A64" w:rsidP="00D429BA">
            <w:pPr>
              <w:pStyle w:val="Contenudetableau"/>
              <w:snapToGrid w:val="0"/>
              <w:rPr>
                <w:rFonts w:ascii="Arial" w:eastAsia="Times New Roman" w:hAnsi="Arial" w:cs="Arial"/>
                <w:sz w:val="20"/>
                <w:szCs w:val="20"/>
              </w:rPr>
            </w:pPr>
            <w:r w:rsidRPr="00D429BA">
              <w:rPr>
                <w:rFonts w:ascii="Arial" w:eastAsia="Times New Roman" w:hAnsi="Arial" w:cs="Arial"/>
                <w:sz w:val="20"/>
                <w:szCs w:val="20"/>
              </w:rPr>
              <w:t>278 m</w:t>
            </w:r>
          </w:p>
        </w:tc>
      </w:tr>
      <w:tr w:rsidR="001B0A64" w:rsidRPr="00D429BA" w14:paraId="6A381135" w14:textId="77777777" w:rsidTr="00F22725">
        <w:trPr>
          <w:trHeight w:val="20"/>
        </w:trPr>
        <w:tc>
          <w:tcPr>
            <w:tcW w:w="4440" w:type="dxa"/>
            <w:vAlign w:val="center"/>
          </w:tcPr>
          <w:p w14:paraId="335281A2" w14:textId="77777777" w:rsidR="001B0A64" w:rsidRPr="00D429BA" w:rsidRDefault="001B0A64" w:rsidP="00D429BA">
            <w:pPr>
              <w:spacing w:before="0" w:after="0"/>
              <w:rPr>
                <w:rFonts w:ascii="Arial" w:hAnsi="Arial" w:cs="Arial"/>
                <w:sz w:val="20"/>
                <w:szCs w:val="20"/>
              </w:rPr>
            </w:pPr>
            <w:r w:rsidRPr="00D429BA">
              <w:rPr>
                <w:rFonts w:ascii="Arial" w:hAnsi="Arial" w:cs="Arial"/>
                <w:sz w:val="20"/>
                <w:szCs w:val="20"/>
              </w:rPr>
              <w:t>Température ambiante minimale enregistrée</w:t>
            </w:r>
          </w:p>
        </w:tc>
        <w:tc>
          <w:tcPr>
            <w:tcW w:w="4800" w:type="dxa"/>
            <w:vAlign w:val="center"/>
          </w:tcPr>
          <w:p w14:paraId="7F43E1BD" w14:textId="77777777" w:rsidR="001B0A64" w:rsidRPr="00D429BA" w:rsidRDefault="001B0A64" w:rsidP="00D429BA">
            <w:pPr>
              <w:pStyle w:val="Contenudetableau"/>
              <w:snapToGrid w:val="0"/>
              <w:rPr>
                <w:rFonts w:ascii="Arial" w:eastAsia="Times New Roman" w:hAnsi="Arial" w:cs="Arial"/>
                <w:sz w:val="20"/>
                <w:szCs w:val="20"/>
              </w:rPr>
            </w:pPr>
            <w:r w:rsidRPr="00D429BA">
              <w:rPr>
                <w:rFonts w:ascii="Arial" w:eastAsia="Times New Roman" w:hAnsi="Arial" w:cs="Arial"/>
                <w:sz w:val="20"/>
                <w:szCs w:val="20"/>
              </w:rPr>
              <w:t>10 °C</w:t>
            </w:r>
          </w:p>
        </w:tc>
      </w:tr>
      <w:tr w:rsidR="001B0A64" w:rsidRPr="00D429BA" w14:paraId="4E754075" w14:textId="77777777" w:rsidTr="00F22725">
        <w:trPr>
          <w:trHeight w:val="20"/>
        </w:trPr>
        <w:tc>
          <w:tcPr>
            <w:tcW w:w="4440" w:type="dxa"/>
            <w:vAlign w:val="center"/>
          </w:tcPr>
          <w:p w14:paraId="03F920B5" w14:textId="77777777" w:rsidR="001B0A64" w:rsidRPr="00D429BA" w:rsidRDefault="001B0A64" w:rsidP="00D429BA">
            <w:pPr>
              <w:spacing w:before="0" w:after="0"/>
              <w:rPr>
                <w:rFonts w:ascii="Arial" w:hAnsi="Arial" w:cs="Arial"/>
                <w:sz w:val="20"/>
                <w:szCs w:val="20"/>
              </w:rPr>
            </w:pPr>
            <w:r w:rsidRPr="00D429BA">
              <w:rPr>
                <w:rFonts w:ascii="Arial" w:hAnsi="Arial" w:cs="Arial"/>
                <w:sz w:val="20"/>
                <w:szCs w:val="20"/>
              </w:rPr>
              <w:t>Température ambiante maximale enregistrée</w:t>
            </w:r>
          </w:p>
        </w:tc>
        <w:tc>
          <w:tcPr>
            <w:tcW w:w="4800" w:type="dxa"/>
            <w:vAlign w:val="center"/>
          </w:tcPr>
          <w:p w14:paraId="07687C4D" w14:textId="77777777" w:rsidR="001B0A64" w:rsidRPr="00D429BA" w:rsidRDefault="001B0A64" w:rsidP="00D429BA">
            <w:pPr>
              <w:pStyle w:val="Contenudetableau"/>
              <w:snapToGrid w:val="0"/>
              <w:rPr>
                <w:rFonts w:ascii="Arial" w:eastAsia="Times New Roman" w:hAnsi="Arial" w:cs="Arial"/>
                <w:sz w:val="20"/>
                <w:szCs w:val="20"/>
              </w:rPr>
            </w:pPr>
            <w:r w:rsidRPr="00D429BA">
              <w:rPr>
                <w:rFonts w:ascii="Arial" w:eastAsia="Times New Roman" w:hAnsi="Arial" w:cs="Arial"/>
                <w:sz w:val="20"/>
                <w:szCs w:val="20"/>
              </w:rPr>
              <w:t>45 °C</w:t>
            </w:r>
          </w:p>
        </w:tc>
      </w:tr>
      <w:tr w:rsidR="001B0A64" w:rsidRPr="00D429BA" w14:paraId="61DCEA84" w14:textId="77777777" w:rsidTr="00F22725">
        <w:trPr>
          <w:trHeight w:val="20"/>
        </w:trPr>
        <w:tc>
          <w:tcPr>
            <w:tcW w:w="4440" w:type="dxa"/>
            <w:vAlign w:val="center"/>
          </w:tcPr>
          <w:p w14:paraId="0336A1F9" w14:textId="77777777" w:rsidR="001B0A64" w:rsidRPr="00D429BA" w:rsidRDefault="001B0A64" w:rsidP="00D429BA">
            <w:pPr>
              <w:spacing w:before="0" w:after="0"/>
              <w:rPr>
                <w:rFonts w:ascii="Arial" w:hAnsi="Arial" w:cs="Arial"/>
                <w:sz w:val="20"/>
                <w:szCs w:val="20"/>
              </w:rPr>
            </w:pPr>
            <w:r w:rsidRPr="00D429BA">
              <w:rPr>
                <w:rFonts w:ascii="Arial" w:hAnsi="Arial" w:cs="Arial"/>
                <w:sz w:val="20"/>
                <w:szCs w:val="20"/>
              </w:rPr>
              <w:t>Rayonnement solaire</w:t>
            </w:r>
          </w:p>
        </w:tc>
        <w:tc>
          <w:tcPr>
            <w:tcW w:w="4800" w:type="dxa"/>
            <w:vAlign w:val="center"/>
          </w:tcPr>
          <w:p w14:paraId="61F07C49" w14:textId="77777777" w:rsidR="001B0A64" w:rsidRPr="00D429BA" w:rsidRDefault="001B0A64" w:rsidP="00D429BA">
            <w:pPr>
              <w:pStyle w:val="Contenudetableau"/>
              <w:snapToGrid w:val="0"/>
              <w:jc w:val="both"/>
              <w:rPr>
                <w:rFonts w:ascii="Arial" w:eastAsia="Times New Roman" w:hAnsi="Arial" w:cs="Arial"/>
                <w:sz w:val="20"/>
                <w:szCs w:val="20"/>
              </w:rPr>
            </w:pPr>
            <w:r w:rsidRPr="00D429BA">
              <w:rPr>
                <w:rFonts w:ascii="Arial" w:eastAsia="Times New Roman" w:hAnsi="Arial" w:cs="Arial"/>
                <w:sz w:val="20"/>
                <w:szCs w:val="20"/>
              </w:rPr>
              <w:t>La durée d’ensoleillement journalier est comprise entre 6 et 8 heures. Le rayonnement solaire moyen journalier est de 5,5 kWh/m²</w:t>
            </w:r>
          </w:p>
        </w:tc>
      </w:tr>
      <w:tr w:rsidR="001B0A64" w:rsidRPr="00D429BA" w14:paraId="7A6A8E72" w14:textId="77777777" w:rsidTr="00F22725">
        <w:trPr>
          <w:trHeight w:val="20"/>
        </w:trPr>
        <w:tc>
          <w:tcPr>
            <w:tcW w:w="4440" w:type="dxa"/>
            <w:vAlign w:val="center"/>
          </w:tcPr>
          <w:p w14:paraId="731DAD4E" w14:textId="77777777" w:rsidR="001B0A64" w:rsidRPr="00D429BA" w:rsidRDefault="001B0A64" w:rsidP="00D429BA">
            <w:pPr>
              <w:spacing w:before="0" w:after="0"/>
              <w:rPr>
                <w:rFonts w:ascii="Arial" w:hAnsi="Arial" w:cs="Arial"/>
                <w:sz w:val="20"/>
                <w:szCs w:val="20"/>
              </w:rPr>
            </w:pPr>
            <w:r w:rsidRPr="00D429BA">
              <w:rPr>
                <w:rFonts w:ascii="Arial" w:hAnsi="Arial" w:cs="Arial"/>
                <w:sz w:val="20"/>
                <w:szCs w:val="20"/>
              </w:rPr>
              <w:t>Humidité relative maximale enregistrée</w:t>
            </w:r>
          </w:p>
        </w:tc>
        <w:tc>
          <w:tcPr>
            <w:tcW w:w="4800" w:type="dxa"/>
            <w:vAlign w:val="center"/>
          </w:tcPr>
          <w:p w14:paraId="548E83FE" w14:textId="77777777" w:rsidR="001B0A64" w:rsidRPr="00D429BA" w:rsidRDefault="001B0A64" w:rsidP="00D429BA">
            <w:pPr>
              <w:pStyle w:val="Contenudetableau"/>
              <w:snapToGrid w:val="0"/>
              <w:rPr>
                <w:rFonts w:ascii="Arial" w:eastAsia="Times New Roman" w:hAnsi="Arial" w:cs="Arial"/>
                <w:sz w:val="20"/>
                <w:szCs w:val="20"/>
              </w:rPr>
            </w:pPr>
            <w:r w:rsidRPr="00D429BA">
              <w:rPr>
                <w:rFonts w:ascii="Arial" w:eastAsia="Times New Roman" w:hAnsi="Arial" w:cs="Arial"/>
                <w:sz w:val="20"/>
                <w:szCs w:val="20"/>
              </w:rPr>
              <w:t>98%</w:t>
            </w:r>
          </w:p>
        </w:tc>
      </w:tr>
      <w:tr w:rsidR="001B0A64" w:rsidRPr="00D429BA" w14:paraId="01172D43" w14:textId="77777777" w:rsidTr="00F22725">
        <w:trPr>
          <w:trHeight w:val="20"/>
        </w:trPr>
        <w:tc>
          <w:tcPr>
            <w:tcW w:w="4440" w:type="dxa"/>
            <w:vAlign w:val="center"/>
          </w:tcPr>
          <w:p w14:paraId="64E7B02F" w14:textId="77777777" w:rsidR="001B0A64" w:rsidRPr="00D429BA" w:rsidRDefault="001B0A64" w:rsidP="00D429BA">
            <w:pPr>
              <w:spacing w:before="0" w:after="0"/>
              <w:rPr>
                <w:rFonts w:ascii="Arial" w:hAnsi="Arial" w:cs="Arial"/>
                <w:sz w:val="20"/>
                <w:szCs w:val="20"/>
              </w:rPr>
            </w:pPr>
            <w:r w:rsidRPr="00D429BA">
              <w:rPr>
                <w:rFonts w:ascii="Arial" w:hAnsi="Arial" w:cs="Arial"/>
                <w:sz w:val="20"/>
                <w:szCs w:val="20"/>
              </w:rPr>
              <w:t>Zone sismique</w:t>
            </w:r>
          </w:p>
        </w:tc>
        <w:tc>
          <w:tcPr>
            <w:tcW w:w="4800" w:type="dxa"/>
            <w:vAlign w:val="center"/>
          </w:tcPr>
          <w:p w14:paraId="275EF62F" w14:textId="77777777" w:rsidR="001B0A64" w:rsidRPr="00D429BA" w:rsidRDefault="001B0A64" w:rsidP="00D429BA">
            <w:pPr>
              <w:pStyle w:val="Contenudetableau"/>
              <w:snapToGrid w:val="0"/>
              <w:rPr>
                <w:rFonts w:ascii="Arial" w:eastAsia="Times New Roman" w:hAnsi="Arial" w:cs="Arial"/>
                <w:sz w:val="20"/>
                <w:szCs w:val="20"/>
              </w:rPr>
            </w:pPr>
            <w:r w:rsidRPr="00D429BA">
              <w:rPr>
                <w:rFonts w:ascii="Arial" w:eastAsia="Times New Roman" w:hAnsi="Arial" w:cs="Arial"/>
                <w:sz w:val="20"/>
                <w:szCs w:val="20"/>
              </w:rPr>
              <w:t>Non</w:t>
            </w:r>
          </w:p>
        </w:tc>
      </w:tr>
      <w:tr w:rsidR="001B0A64" w:rsidRPr="00D429BA" w14:paraId="6D9FDB1C" w14:textId="77777777" w:rsidTr="00F22725">
        <w:trPr>
          <w:trHeight w:val="20"/>
        </w:trPr>
        <w:tc>
          <w:tcPr>
            <w:tcW w:w="4440" w:type="dxa"/>
            <w:vAlign w:val="center"/>
          </w:tcPr>
          <w:p w14:paraId="7130220D" w14:textId="77777777" w:rsidR="001B0A64" w:rsidRPr="00D429BA" w:rsidRDefault="001B0A64" w:rsidP="00D429BA">
            <w:pPr>
              <w:spacing w:before="0" w:after="0"/>
              <w:rPr>
                <w:rFonts w:ascii="Arial" w:hAnsi="Arial" w:cs="Arial"/>
                <w:sz w:val="20"/>
                <w:szCs w:val="20"/>
              </w:rPr>
            </w:pPr>
            <w:r w:rsidRPr="00D429BA">
              <w:rPr>
                <w:rFonts w:ascii="Arial" w:hAnsi="Arial" w:cs="Arial"/>
                <w:sz w:val="20"/>
                <w:szCs w:val="20"/>
              </w:rPr>
              <w:t>Vent : orientation des vents dominants</w:t>
            </w:r>
          </w:p>
        </w:tc>
        <w:tc>
          <w:tcPr>
            <w:tcW w:w="4800" w:type="dxa"/>
            <w:vAlign w:val="center"/>
          </w:tcPr>
          <w:p w14:paraId="5E974E33" w14:textId="77777777" w:rsidR="001B0A64" w:rsidRPr="00D429BA" w:rsidRDefault="001B0A64" w:rsidP="00D429BA">
            <w:pPr>
              <w:pStyle w:val="Contenudetableau"/>
              <w:snapToGrid w:val="0"/>
              <w:rPr>
                <w:rFonts w:ascii="Arial" w:eastAsia="Times New Roman" w:hAnsi="Arial" w:cs="Arial"/>
                <w:sz w:val="20"/>
                <w:szCs w:val="20"/>
              </w:rPr>
            </w:pPr>
            <w:r w:rsidRPr="00D429BA">
              <w:rPr>
                <w:rFonts w:ascii="Arial" w:eastAsia="Times New Roman" w:hAnsi="Arial" w:cs="Arial"/>
                <w:sz w:val="20"/>
                <w:szCs w:val="20"/>
              </w:rPr>
              <w:t>Nord-Nord- Est et Sud-Sud-Ouest</w:t>
            </w:r>
          </w:p>
        </w:tc>
      </w:tr>
      <w:tr w:rsidR="001B0A64" w:rsidRPr="00D429BA" w14:paraId="728403AF" w14:textId="77777777" w:rsidTr="00F22725">
        <w:trPr>
          <w:trHeight w:val="20"/>
        </w:trPr>
        <w:tc>
          <w:tcPr>
            <w:tcW w:w="4440" w:type="dxa"/>
            <w:vAlign w:val="center"/>
          </w:tcPr>
          <w:p w14:paraId="28A5A02F" w14:textId="77777777" w:rsidR="001B0A64" w:rsidRPr="00D429BA" w:rsidRDefault="00A76C90" w:rsidP="00D429BA">
            <w:pPr>
              <w:spacing w:before="0" w:after="0"/>
              <w:rPr>
                <w:rFonts w:ascii="Arial" w:hAnsi="Arial" w:cs="Arial"/>
                <w:sz w:val="20"/>
                <w:szCs w:val="20"/>
              </w:rPr>
            </w:pPr>
            <w:r w:rsidRPr="00D429BA">
              <w:rPr>
                <w:rFonts w:ascii="Arial" w:hAnsi="Arial" w:cs="Arial"/>
                <w:sz w:val="20"/>
                <w:szCs w:val="20"/>
              </w:rPr>
              <w:t xml:space="preserve">Vent ; </w:t>
            </w:r>
            <w:r w:rsidR="001B0A64" w:rsidRPr="00D429BA">
              <w:rPr>
                <w:rFonts w:ascii="Arial" w:hAnsi="Arial" w:cs="Arial"/>
                <w:sz w:val="20"/>
                <w:szCs w:val="20"/>
              </w:rPr>
              <w:t>vitesse maximale enregistrée</w:t>
            </w:r>
          </w:p>
        </w:tc>
        <w:tc>
          <w:tcPr>
            <w:tcW w:w="4800" w:type="dxa"/>
            <w:vAlign w:val="center"/>
          </w:tcPr>
          <w:p w14:paraId="74FEEAD6" w14:textId="77777777" w:rsidR="001B0A64" w:rsidRPr="00D429BA" w:rsidRDefault="008B008C" w:rsidP="00D429BA">
            <w:pPr>
              <w:pStyle w:val="Contenudetableau"/>
              <w:snapToGrid w:val="0"/>
              <w:rPr>
                <w:rFonts w:ascii="Arial" w:eastAsia="Times New Roman" w:hAnsi="Arial" w:cs="Arial"/>
                <w:sz w:val="20"/>
                <w:szCs w:val="20"/>
              </w:rPr>
            </w:pPr>
            <w:r>
              <w:rPr>
                <w:rFonts w:ascii="Arial" w:eastAsia="Times New Roman" w:hAnsi="Arial" w:cs="Arial"/>
                <w:sz w:val="20"/>
                <w:szCs w:val="20"/>
              </w:rPr>
              <w:t xml:space="preserve">3 </w:t>
            </w:r>
            <w:r w:rsidR="001B0A64" w:rsidRPr="00D429BA">
              <w:rPr>
                <w:rFonts w:ascii="Arial" w:eastAsia="Times New Roman" w:hAnsi="Arial" w:cs="Arial"/>
                <w:sz w:val="20"/>
                <w:szCs w:val="20"/>
              </w:rPr>
              <w:t>m/s</w:t>
            </w:r>
          </w:p>
        </w:tc>
      </w:tr>
      <w:tr w:rsidR="001B0A64" w:rsidRPr="00D429BA" w14:paraId="1BAC66FB" w14:textId="77777777" w:rsidTr="008C4571">
        <w:trPr>
          <w:trHeight w:val="20"/>
        </w:trPr>
        <w:tc>
          <w:tcPr>
            <w:tcW w:w="4440" w:type="dxa"/>
            <w:shd w:val="clear" w:color="auto" w:fill="FFFFFF" w:themeFill="background1"/>
            <w:vAlign w:val="center"/>
          </w:tcPr>
          <w:p w14:paraId="4D8E38CD" w14:textId="77777777" w:rsidR="001B0A64" w:rsidRPr="000B731B" w:rsidRDefault="001B0A64" w:rsidP="008C4571">
            <w:pPr>
              <w:shd w:val="clear" w:color="auto" w:fill="FFFFFF" w:themeFill="background1"/>
              <w:spacing w:before="0" w:after="0"/>
              <w:rPr>
                <w:rFonts w:ascii="Arial" w:hAnsi="Arial" w:cs="Arial"/>
                <w:sz w:val="20"/>
                <w:szCs w:val="20"/>
              </w:rPr>
            </w:pPr>
            <w:r w:rsidRPr="000B731B">
              <w:rPr>
                <w:rFonts w:ascii="Arial" w:hAnsi="Arial" w:cs="Arial"/>
                <w:sz w:val="20"/>
                <w:szCs w:val="20"/>
              </w:rPr>
              <w:t>Niveau kéraunique</w:t>
            </w:r>
          </w:p>
        </w:tc>
        <w:tc>
          <w:tcPr>
            <w:tcW w:w="4800" w:type="dxa"/>
            <w:shd w:val="clear" w:color="auto" w:fill="FFFFFF" w:themeFill="background1"/>
            <w:vAlign w:val="center"/>
          </w:tcPr>
          <w:p w14:paraId="6425DD6C" w14:textId="77777777" w:rsidR="001B0A64" w:rsidRPr="00D429BA" w:rsidRDefault="001B0A64" w:rsidP="008C4571">
            <w:pPr>
              <w:pStyle w:val="Contenudetableau"/>
              <w:shd w:val="clear" w:color="auto" w:fill="FFFFFF" w:themeFill="background1"/>
              <w:snapToGrid w:val="0"/>
              <w:rPr>
                <w:rFonts w:ascii="Arial" w:eastAsia="Times New Roman" w:hAnsi="Arial" w:cs="Arial"/>
                <w:sz w:val="20"/>
                <w:szCs w:val="20"/>
              </w:rPr>
            </w:pPr>
            <w:r w:rsidRPr="008C4571">
              <w:rPr>
                <w:rFonts w:ascii="Arial" w:eastAsia="Times New Roman" w:hAnsi="Arial" w:cs="Arial"/>
                <w:sz w:val="20"/>
                <w:szCs w:val="20"/>
              </w:rPr>
              <w:t>130</w:t>
            </w:r>
            <w:r w:rsidR="00F0644F" w:rsidRPr="00D429BA">
              <w:rPr>
                <w:rFonts w:ascii="Arial" w:eastAsia="Times New Roman" w:hAnsi="Arial" w:cs="Arial"/>
                <w:sz w:val="20"/>
                <w:szCs w:val="20"/>
              </w:rPr>
              <w:t xml:space="preserve"> </w:t>
            </w:r>
          </w:p>
        </w:tc>
      </w:tr>
    </w:tbl>
    <w:p w14:paraId="3FF7707E" w14:textId="77777777" w:rsidR="001B0A64" w:rsidRPr="00412B37" w:rsidRDefault="001B0A64" w:rsidP="008C4571">
      <w:pPr>
        <w:pStyle w:val="Heading3"/>
        <w:shd w:val="clear" w:color="auto" w:fill="FFFFFF" w:themeFill="background1"/>
        <w:ind w:left="426"/>
        <w:rPr>
          <w:rFonts w:ascii="Arial" w:hAnsi="Arial" w:cs="Arial"/>
          <w:color w:val="auto"/>
        </w:rPr>
      </w:pPr>
    </w:p>
    <w:p w14:paraId="12A36C4A" w14:textId="77777777" w:rsidR="00D429BA" w:rsidRDefault="00D429BA">
      <w:pPr>
        <w:suppressAutoHyphens w:val="0"/>
        <w:spacing w:before="0" w:after="200" w:line="276" w:lineRule="auto"/>
        <w:rPr>
          <w:rFonts w:ascii="Arial" w:eastAsiaTheme="minorEastAsia" w:hAnsi="Arial" w:cs="Arial"/>
          <w:b/>
          <w:bCs/>
          <w:i/>
          <w:sz w:val="22"/>
          <w:szCs w:val="22"/>
          <w:lang w:eastAsia="fr-FR"/>
        </w:rPr>
      </w:pPr>
      <w:bookmarkStart w:id="781" w:name="_Toc468295755"/>
      <w:r>
        <w:rPr>
          <w:rFonts w:ascii="Arial" w:hAnsi="Arial" w:cs="Arial"/>
          <w:b/>
          <w:bCs/>
          <w:i/>
        </w:rPr>
        <w:br w:type="page"/>
      </w:r>
    </w:p>
    <w:p w14:paraId="227E168C" w14:textId="77777777" w:rsidR="00C5722D" w:rsidRPr="00412B37" w:rsidRDefault="00D20676" w:rsidP="00F55AAD">
      <w:pPr>
        <w:pStyle w:val="ListParagraph"/>
        <w:numPr>
          <w:ilvl w:val="3"/>
          <w:numId w:val="4"/>
        </w:numPr>
        <w:autoSpaceDE w:val="0"/>
        <w:autoSpaceDN w:val="0"/>
        <w:adjustRightInd w:val="0"/>
        <w:spacing w:after="0"/>
        <w:jc w:val="both"/>
        <w:outlineLvl w:val="3"/>
        <w:rPr>
          <w:rFonts w:ascii="Arial" w:hAnsi="Arial" w:cs="Arial"/>
          <w:b/>
          <w:bCs/>
          <w:i/>
        </w:rPr>
      </w:pPr>
      <w:bookmarkStart w:id="782" w:name="_Toc473072167"/>
      <w:bookmarkStart w:id="783" w:name="_Toc473073883"/>
      <w:bookmarkStart w:id="784" w:name="_Toc473130437"/>
      <w:bookmarkStart w:id="785" w:name="_Toc473130745"/>
      <w:bookmarkStart w:id="786" w:name="_Toc478458675"/>
      <w:bookmarkStart w:id="787" w:name="_Toc478459233"/>
      <w:r w:rsidRPr="00412B37">
        <w:rPr>
          <w:rFonts w:ascii="Arial" w:hAnsi="Arial" w:cs="Arial"/>
          <w:b/>
          <w:bCs/>
          <w:i/>
        </w:rPr>
        <w:lastRenderedPageBreak/>
        <w:t>Sols</w:t>
      </w:r>
      <w:bookmarkEnd w:id="781"/>
      <w:bookmarkEnd w:id="782"/>
      <w:bookmarkEnd w:id="783"/>
      <w:bookmarkEnd w:id="784"/>
      <w:bookmarkEnd w:id="785"/>
      <w:bookmarkEnd w:id="786"/>
      <w:bookmarkEnd w:id="787"/>
    </w:p>
    <w:p w14:paraId="5A33AD28" w14:textId="77777777" w:rsidR="001B0A64" w:rsidRPr="00412B37" w:rsidRDefault="001B0A64" w:rsidP="00D31ED0">
      <w:pPr>
        <w:autoSpaceDE w:val="0"/>
        <w:autoSpaceDN w:val="0"/>
        <w:adjustRightInd w:val="0"/>
        <w:spacing w:after="0" w:line="276" w:lineRule="auto"/>
        <w:jc w:val="both"/>
        <w:rPr>
          <w:rFonts w:ascii="Times-Roman" w:eastAsiaTheme="minorHAnsi" w:hAnsi="Times-Roman" w:cs="Times-Roman"/>
          <w:sz w:val="22"/>
          <w:szCs w:val="22"/>
          <w:lang w:eastAsia="en-US"/>
        </w:rPr>
      </w:pPr>
      <w:r w:rsidRPr="00412B37">
        <w:rPr>
          <w:rFonts w:ascii="Times-Roman" w:eastAsiaTheme="minorHAnsi" w:hAnsi="Times-Roman" w:cs="Times-Roman"/>
          <w:sz w:val="22"/>
          <w:szCs w:val="22"/>
          <w:lang w:eastAsia="en-US"/>
        </w:rPr>
        <w:t>Les sols de la commune sont dans l’ensemble fertiles, et sont essentiellement de trois types:</w:t>
      </w:r>
    </w:p>
    <w:p w14:paraId="0B86CF7F" w14:textId="77777777" w:rsidR="001B0A64" w:rsidRPr="00277AD3" w:rsidRDefault="00436F7D" w:rsidP="00F55AAD">
      <w:pPr>
        <w:pStyle w:val="ListParagraph"/>
        <w:numPr>
          <w:ilvl w:val="0"/>
          <w:numId w:val="41"/>
        </w:numPr>
        <w:autoSpaceDE w:val="0"/>
        <w:autoSpaceDN w:val="0"/>
        <w:adjustRightInd w:val="0"/>
        <w:spacing w:after="0"/>
        <w:jc w:val="both"/>
        <w:rPr>
          <w:rFonts w:ascii="Times-Roman" w:eastAsiaTheme="minorHAnsi" w:hAnsi="Times-Roman" w:cs="Times-Roman"/>
          <w:lang w:eastAsia="en-US"/>
        </w:rPr>
      </w:pPr>
      <w:r w:rsidRPr="00277AD3">
        <w:rPr>
          <w:rFonts w:ascii="Times-Roman" w:eastAsiaTheme="minorHAnsi" w:hAnsi="Times-Roman" w:cs="Times-Roman"/>
          <w:lang w:eastAsia="en-US"/>
        </w:rPr>
        <w:t>d</w:t>
      </w:r>
      <w:r w:rsidR="001B0A64" w:rsidRPr="00277AD3">
        <w:rPr>
          <w:rFonts w:ascii="Times-Roman" w:eastAsiaTheme="minorHAnsi" w:hAnsi="Times-Roman" w:cs="Times-Roman"/>
          <w:lang w:eastAsia="en-US"/>
        </w:rPr>
        <w:t>es sols ferrugineux tropicaux lessivés indurés à cuirasse plus ou moins profond</w:t>
      </w:r>
      <w:r w:rsidR="00F0644F" w:rsidRPr="00277AD3">
        <w:rPr>
          <w:rFonts w:ascii="Times-Roman" w:eastAsiaTheme="minorHAnsi" w:hAnsi="Times-Roman" w:cs="Times-Roman"/>
          <w:lang w:eastAsia="en-US"/>
        </w:rPr>
        <w:t> </w:t>
      </w:r>
      <w:r w:rsidR="00277AD3">
        <w:rPr>
          <w:rFonts w:ascii="Times-Roman" w:eastAsiaTheme="minorHAnsi" w:hAnsi="Times-Roman" w:cs="Times-Roman"/>
          <w:lang w:eastAsia="en-US"/>
        </w:rPr>
        <w:t>e</w:t>
      </w:r>
      <w:r w:rsidR="00277AD3" w:rsidRPr="00277AD3">
        <w:rPr>
          <w:rFonts w:ascii="Times-Roman" w:eastAsiaTheme="minorHAnsi" w:hAnsi="Times-Roman" w:cs="Times-Roman"/>
          <w:lang w:eastAsia="en-US"/>
        </w:rPr>
        <w:t xml:space="preserve">t </w:t>
      </w:r>
      <w:r w:rsidRPr="00277AD3">
        <w:rPr>
          <w:rFonts w:ascii="Times-Roman" w:eastAsiaTheme="minorHAnsi" w:hAnsi="Times-Roman" w:cs="Times-Roman"/>
          <w:lang w:eastAsia="en-US"/>
        </w:rPr>
        <w:t xml:space="preserve">des </w:t>
      </w:r>
      <w:r w:rsidR="001B0A64" w:rsidRPr="00277AD3">
        <w:rPr>
          <w:rFonts w:ascii="Times-Roman" w:eastAsiaTheme="minorHAnsi" w:hAnsi="Times-Roman" w:cs="Times-Roman"/>
          <w:lang w:eastAsia="en-US"/>
        </w:rPr>
        <w:t>sols à ferrugineux tropicaux lessivés à gravillons à tâches ou à concrétions. Ils sont</w:t>
      </w:r>
      <w:r w:rsidR="00F0644F" w:rsidRPr="00277AD3">
        <w:rPr>
          <w:rFonts w:ascii="Times-Roman" w:eastAsiaTheme="minorHAnsi" w:hAnsi="Times-Roman" w:cs="Times-Roman"/>
          <w:lang w:eastAsia="en-US"/>
        </w:rPr>
        <w:t xml:space="preserve"> </w:t>
      </w:r>
      <w:r w:rsidR="001B0A64" w:rsidRPr="00277AD3">
        <w:rPr>
          <w:rFonts w:ascii="Times-Roman" w:eastAsiaTheme="minorHAnsi" w:hAnsi="Times-Roman" w:cs="Times-Roman"/>
          <w:lang w:eastAsia="en-US"/>
        </w:rPr>
        <w:t>impropres à l’agriculture</w:t>
      </w:r>
      <w:r w:rsidR="00F0644F" w:rsidRPr="00277AD3">
        <w:rPr>
          <w:rFonts w:ascii="Times-Roman" w:eastAsiaTheme="minorHAnsi" w:hAnsi="Times-Roman" w:cs="Times-Roman"/>
          <w:lang w:eastAsia="en-US"/>
        </w:rPr>
        <w:t>;</w:t>
      </w:r>
    </w:p>
    <w:p w14:paraId="4DD2E732" w14:textId="77777777" w:rsidR="001B0A64" w:rsidRPr="00412B37" w:rsidRDefault="00436F7D" w:rsidP="00F55AAD">
      <w:pPr>
        <w:pStyle w:val="ListParagraph"/>
        <w:numPr>
          <w:ilvl w:val="0"/>
          <w:numId w:val="41"/>
        </w:numPr>
        <w:autoSpaceDE w:val="0"/>
        <w:autoSpaceDN w:val="0"/>
        <w:adjustRightInd w:val="0"/>
        <w:spacing w:after="0"/>
        <w:jc w:val="both"/>
        <w:rPr>
          <w:rFonts w:ascii="Times-Roman" w:eastAsiaTheme="minorHAnsi" w:hAnsi="Times-Roman" w:cs="Times-Roman"/>
          <w:lang w:eastAsia="en-US"/>
        </w:rPr>
      </w:pPr>
      <w:r w:rsidRPr="00412B37">
        <w:rPr>
          <w:rFonts w:ascii="Times-Roman" w:eastAsiaTheme="minorHAnsi" w:hAnsi="Times-Roman" w:cs="Times-Roman"/>
          <w:lang w:eastAsia="en-US"/>
        </w:rPr>
        <w:t>d</w:t>
      </w:r>
      <w:r w:rsidR="001B0A64" w:rsidRPr="00412B37">
        <w:rPr>
          <w:rFonts w:ascii="Times-Roman" w:eastAsiaTheme="minorHAnsi" w:hAnsi="Times-Roman" w:cs="Times-Roman"/>
          <w:lang w:eastAsia="en-US"/>
        </w:rPr>
        <w:t>es sols hydromorphes à pseudo-gley</w:t>
      </w:r>
      <w:r w:rsidR="00F0644F">
        <w:rPr>
          <w:rFonts w:ascii="Times-Roman" w:eastAsiaTheme="minorHAnsi" w:hAnsi="Times-Roman" w:cs="Times-Roman"/>
          <w:lang w:eastAsia="en-US"/>
        </w:rPr>
        <w:t>;</w:t>
      </w:r>
    </w:p>
    <w:p w14:paraId="2EFC3B83" w14:textId="77777777" w:rsidR="001B0A64" w:rsidRPr="00412B37" w:rsidRDefault="00436F7D" w:rsidP="00F55AAD">
      <w:pPr>
        <w:pStyle w:val="ListParagraph"/>
        <w:numPr>
          <w:ilvl w:val="0"/>
          <w:numId w:val="41"/>
        </w:numPr>
        <w:autoSpaceDE w:val="0"/>
        <w:autoSpaceDN w:val="0"/>
        <w:adjustRightInd w:val="0"/>
        <w:spacing w:after="0"/>
        <w:jc w:val="both"/>
        <w:rPr>
          <w:rFonts w:ascii="Times-Roman" w:eastAsiaTheme="minorHAnsi" w:hAnsi="Times-Roman" w:cs="Times-Roman"/>
          <w:lang w:eastAsia="en-US"/>
        </w:rPr>
      </w:pPr>
      <w:r w:rsidRPr="00412B37">
        <w:rPr>
          <w:rFonts w:ascii="Times-Roman" w:eastAsiaTheme="minorHAnsi" w:hAnsi="Times-Roman" w:cs="Times-Roman"/>
          <w:lang w:eastAsia="en-US"/>
        </w:rPr>
        <w:t>d</w:t>
      </w:r>
      <w:r w:rsidR="001B0A64" w:rsidRPr="00412B37">
        <w:rPr>
          <w:rFonts w:ascii="Times-Roman" w:eastAsiaTheme="minorHAnsi" w:hAnsi="Times-Roman" w:cs="Times-Roman"/>
          <w:lang w:eastAsia="en-US"/>
        </w:rPr>
        <w:t>es sols peu évolués d’apport alluvial à pseudo-gley</w:t>
      </w:r>
      <w:r w:rsidR="00F0644F" w:rsidRPr="00F0644F">
        <w:rPr>
          <w:rFonts w:ascii="Times-Roman" w:eastAsiaTheme="minorHAnsi" w:hAnsi="Times-Roman" w:cs="Times-Roman"/>
          <w:lang w:eastAsia="en-US"/>
        </w:rPr>
        <w:t xml:space="preserve"> </w:t>
      </w:r>
      <w:r w:rsidR="00F0644F">
        <w:rPr>
          <w:rFonts w:ascii="Times-Roman" w:eastAsiaTheme="minorHAnsi" w:hAnsi="Times-Roman" w:cs="Times-Roman"/>
          <w:lang w:eastAsia="en-US"/>
        </w:rPr>
        <w:t>;</w:t>
      </w:r>
    </w:p>
    <w:p w14:paraId="1D83DBF8" w14:textId="77777777" w:rsidR="00D20676" w:rsidRDefault="001B0A64" w:rsidP="00D31ED0">
      <w:pPr>
        <w:spacing w:line="276" w:lineRule="auto"/>
        <w:jc w:val="both"/>
        <w:rPr>
          <w:rFonts w:ascii="Times-Roman" w:eastAsiaTheme="minorHAnsi" w:hAnsi="Times-Roman" w:cs="Times-Roman"/>
          <w:sz w:val="22"/>
          <w:szCs w:val="22"/>
          <w:lang w:eastAsia="en-US"/>
        </w:rPr>
      </w:pPr>
      <w:r w:rsidRPr="00412B37">
        <w:rPr>
          <w:rFonts w:ascii="Times-Roman" w:eastAsiaTheme="minorHAnsi" w:hAnsi="Times-Roman" w:cs="Times-Roman"/>
          <w:sz w:val="22"/>
          <w:szCs w:val="22"/>
          <w:lang w:eastAsia="en-US"/>
        </w:rPr>
        <w:t>Ces derniers types de sols sont propices aux activités agricoles.</w:t>
      </w:r>
    </w:p>
    <w:p w14:paraId="669A8897" w14:textId="77777777" w:rsidR="00F0644F" w:rsidRPr="00412B37" w:rsidRDefault="00F0644F" w:rsidP="00D31ED0">
      <w:pPr>
        <w:spacing w:line="276" w:lineRule="auto"/>
        <w:jc w:val="both"/>
        <w:rPr>
          <w:rFonts w:ascii="Arial" w:hAnsi="Arial" w:cs="Arial"/>
          <w:b/>
          <w:bCs/>
          <w:i/>
          <w:sz w:val="22"/>
          <w:szCs w:val="22"/>
        </w:rPr>
      </w:pPr>
    </w:p>
    <w:p w14:paraId="5176FE58" w14:textId="77777777" w:rsidR="00C5722D" w:rsidRPr="00412B37" w:rsidRDefault="00C5722D" w:rsidP="00F55AAD">
      <w:pPr>
        <w:pStyle w:val="ListParagraph"/>
        <w:numPr>
          <w:ilvl w:val="3"/>
          <w:numId w:val="4"/>
        </w:numPr>
        <w:autoSpaceDE w:val="0"/>
        <w:autoSpaceDN w:val="0"/>
        <w:adjustRightInd w:val="0"/>
        <w:spacing w:after="0"/>
        <w:jc w:val="both"/>
        <w:outlineLvl w:val="3"/>
        <w:rPr>
          <w:rFonts w:ascii="Arial" w:hAnsi="Arial" w:cs="Arial"/>
          <w:b/>
          <w:bCs/>
          <w:i/>
        </w:rPr>
      </w:pPr>
      <w:bookmarkStart w:id="788" w:name="_Toc468295756"/>
      <w:bookmarkStart w:id="789" w:name="_Toc473072168"/>
      <w:bookmarkStart w:id="790" w:name="_Toc473073884"/>
      <w:bookmarkStart w:id="791" w:name="_Toc473130438"/>
      <w:bookmarkStart w:id="792" w:name="_Toc473130746"/>
      <w:bookmarkStart w:id="793" w:name="_Toc478458676"/>
      <w:bookmarkStart w:id="794" w:name="_Toc478459234"/>
      <w:r w:rsidRPr="00412B37">
        <w:rPr>
          <w:rFonts w:ascii="Arial" w:hAnsi="Arial" w:cs="Arial"/>
          <w:b/>
          <w:bCs/>
          <w:i/>
        </w:rPr>
        <w:t>Hydrographie</w:t>
      </w:r>
      <w:bookmarkEnd w:id="788"/>
      <w:bookmarkEnd w:id="789"/>
      <w:bookmarkEnd w:id="790"/>
      <w:bookmarkEnd w:id="791"/>
      <w:bookmarkEnd w:id="792"/>
      <w:bookmarkEnd w:id="793"/>
      <w:bookmarkEnd w:id="794"/>
    </w:p>
    <w:p w14:paraId="5D08489D" w14:textId="77777777" w:rsidR="00D20676" w:rsidRPr="00412B37" w:rsidRDefault="00D20676"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La ville de Fada N'Gourma est située dans le bassin versant du fleuve Niger. Le réseau hydrographique laisse apparaître des lits de rivière relativement plats, caractérisés pas des bas-fonds médiocrement drainés et à tendance marécageuse. La ville est partagée en deux par le barrage n°1 d'une capacité théorique de 4 613 000 m3 et le barrage n° 2 d'une capacité théorique de 550 000 m3.</w:t>
      </w:r>
    </w:p>
    <w:p w14:paraId="21D6964A" w14:textId="77777777" w:rsidR="00D20676" w:rsidRPr="00412B37" w:rsidRDefault="00D20676"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Les nappes phréatiques du site sont peu profondes (29m à 61m) (ONEA, 2002). Les niveaux statiques au niveau des puits et des forages sont de l'ordre de 7 à 25 m et peuvent souvent remonter à 2m du sol (YIOUGO L., 2008b).</w:t>
      </w:r>
    </w:p>
    <w:p w14:paraId="405053E6" w14:textId="77777777" w:rsidR="00D20676" w:rsidRDefault="00D20676" w:rsidP="00D31ED0">
      <w:pPr>
        <w:spacing w:line="276" w:lineRule="auto"/>
        <w:rPr>
          <w:rFonts w:ascii="Arial" w:eastAsia="Arial Unicode MS" w:hAnsi="Arial" w:cs="Arial"/>
          <w:sz w:val="22"/>
          <w:szCs w:val="22"/>
        </w:rPr>
      </w:pPr>
      <w:r w:rsidRPr="00412B37">
        <w:rPr>
          <w:rFonts w:ascii="Arial" w:eastAsia="Arial Unicode MS" w:hAnsi="Arial" w:cs="Arial"/>
          <w:sz w:val="22"/>
          <w:szCs w:val="22"/>
        </w:rPr>
        <w:t>Ces caractéristiques montrent que si les déchets liquides de la centrale thermique, notamment les huiles usées et les hydrocarbures, ne sont pas bien gérées, ils peuvent par effet d’accumulation polluer les cours d’eau et les 2 barrages de la ville.</w:t>
      </w:r>
    </w:p>
    <w:p w14:paraId="64AF6F2D" w14:textId="77777777" w:rsidR="00E27B5A" w:rsidRPr="00412B37" w:rsidRDefault="00E27B5A" w:rsidP="00D31ED0">
      <w:pPr>
        <w:spacing w:line="276" w:lineRule="auto"/>
        <w:rPr>
          <w:rFonts w:ascii="Arial" w:hAnsi="Arial" w:cs="Arial"/>
          <w:b/>
          <w:bCs/>
          <w:i/>
          <w:sz w:val="22"/>
          <w:szCs w:val="22"/>
        </w:rPr>
      </w:pPr>
    </w:p>
    <w:p w14:paraId="3948FC45" w14:textId="77777777" w:rsidR="00C5722D" w:rsidRPr="00412B37" w:rsidRDefault="00C5722D" w:rsidP="00F55AAD">
      <w:pPr>
        <w:pStyle w:val="ListParagraph"/>
        <w:numPr>
          <w:ilvl w:val="3"/>
          <w:numId w:val="4"/>
        </w:numPr>
        <w:shd w:val="clear" w:color="auto" w:fill="FFFFFF" w:themeFill="background1"/>
        <w:autoSpaceDE w:val="0"/>
        <w:autoSpaceDN w:val="0"/>
        <w:adjustRightInd w:val="0"/>
        <w:spacing w:after="0"/>
        <w:jc w:val="both"/>
        <w:outlineLvl w:val="3"/>
        <w:rPr>
          <w:rFonts w:ascii="Arial" w:hAnsi="Arial" w:cs="Arial"/>
          <w:b/>
          <w:bCs/>
          <w:i/>
        </w:rPr>
      </w:pPr>
      <w:bookmarkStart w:id="795" w:name="_Toc468295757"/>
      <w:bookmarkStart w:id="796" w:name="_Toc473072169"/>
      <w:bookmarkStart w:id="797" w:name="_Toc473073885"/>
      <w:bookmarkStart w:id="798" w:name="_Toc473130439"/>
      <w:bookmarkStart w:id="799" w:name="_Toc473130747"/>
      <w:bookmarkStart w:id="800" w:name="_Toc478458677"/>
      <w:bookmarkStart w:id="801" w:name="_Toc478459235"/>
      <w:r w:rsidRPr="00412B37">
        <w:rPr>
          <w:rFonts w:ascii="Arial" w:hAnsi="Arial" w:cs="Arial"/>
          <w:b/>
          <w:bCs/>
          <w:i/>
        </w:rPr>
        <w:t>Relief</w:t>
      </w:r>
      <w:bookmarkEnd w:id="795"/>
      <w:bookmarkEnd w:id="796"/>
      <w:bookmarkEnd w:id="797"/>
      <w:bookmarkEnd w:id="798"/>
      <w:bookmarkEnd w:id="799"/>
      <w:bookmarkEnd w:id="800"/>
      <w:bookmarkEnd w:id="801"/>
      <w:r w:rsidRPr="00412B37">
        <w:rPr>
          <w:rFonts w:ascii="Arial" w:hAnsi="Arial" w:cs="Arial"/>
          <w:b/>
          <w:bCs/>
          <w:i/>
        </w:rPr>
        <w:t xml:space="preserve"> </w:t>
      </w:r>
    </w:p>
    <w:p w14:paraId="4002C4A0" w14:textId="77777777" w:rsidR="00D20676" w:rsidRDefault="00D20676" w:rsidP="00D31ED0">
      <w:pPr>
        <w:autoSpaceDE w:val="0"/>
        <w:autoSpaceDN w:val="0"/>
        <w:adjustRightInd w:val="0"/>
        <w:spacing w:after="0" w:line="276" w:lineRule="auto"/>
        <w:jc w:val="both"/>
        <w:rPr>
          <w:rFonts w:ascii="Times-Roman" w:eastAsiaTheme="minorHAnsi" w:hAnsi="Times-Roman" w:cs="Times-Roman"/>
          <w:sz w:val="22"/>
          <w:szCs w:val="22"/>
          <w:lang w:eastAsia="en-US"/>
        </w:rPr>
      </w:pPr>
      <w:r w:rsidRPr="00A13FF0">
        <w:rPr>
          <w:rFonts w:ascii="Times-Roman" w:eastAsiaTheme="minorHAnsi" w:hAnsi="Times-Roman" w:cs="Times-Roman"/>
          <w:sz w:val="22"/>
          <w:szCs w:val="22"/>
          <w:lang w:eastAsia="en-US"/>
        </w:rPr>
        <w:t>Le relief de la ville de Fada N’Gourma est à l’image de celui de La commune du même nom Qui est caractérisé par un relief monotone avec de vastes pénéplaines de granite dans le massif précambrien nigéro-burkinabè. Ces plaines sont entrecoupées par des « dos de baleine » et de cuirasses latéritiques. L'altitude moyenne est de 307m (ONEA, 2002).</w:t>
      </w:r>
    </w:p>
    <w:p w14:paraId="453DF4A2" w14:textId="77777777" w:rsidR="00CC6DC9" w:rsidRDefault="00CC6DC9" w:rsidP="00D31ED0">
      <w:pPr>
        <w:autoSpaceDE w:val="0"/>
        <w:autoSpaceDN w:val="0"/>
        <w:adjustRightInd w:val="0"/>
        <w:spacing w:after="0" w:line="276" w:lineRule="auto"/>
        <w:jc w:val="both"/>
        <w:rPr>
          <w:rFonts w:ascii="Times-Roman" w:eastAsiaTheme="minorHAnsi" w:hAnsi="Times-Roman" w:cs="Times-Roman"/>
          <w:sz w:val="22"/>
          <w:szCs w:val="22"/>
          <w:lang w:eastAsia="en-US"/>
        </w:rPr>
      </w:pPr>
    </w:p>
    <w:p w14:paraId="74DEC1C4" w14:textId="77777777" w:rsidR="00C5722D" w:rsidRPr="00412B37" w:rsidRDefault="00C5722D" w:rsidP="00F55AAD">
      <w:pPr>
        <w:pStyle w:val="ListParagraph"/>
        <w:numPr>
          <w:ilvl w:val="2"/>
          <w:numId w:val="4"/>
        </w:numPr>
        <w:autoSpaceDE w:val="0"/>
        <w:autoSpaceDN w:val="0"/>
        <w:adjustRightInd w:val="0"/>
        <w:spacing w:after="0"/>
        <w:jc w:val="both"/>
        <w:outlineLvl w:val="2"/>
        <w:rPr>
          <w:rFonts w:ascii="Arial" w:hAnsi="Arial" w:cs="Arial"/>
          <w:b/>
          <w:bCs/>
        </w:rPr>
      </w:pPr>
      <w:bookmarkStart w:id="802" w:name="_Toc473072170"/>
      <w:bookmarkStart w:id="803" w:name="_Toc473073886"/>
      <w:bookmarkStart w:id="804" w:name="_Toc473130440"/>
      <w:bookmarkStart w:id="805" w:name="_Toc473130748"/>
      <w:bookmarkStart w:id="806" w:name="_Toc478458678"/>
      <w:bookmarkStart w:id="807" w:name="_Toc478459236"/>
      <w:r w:rsidRPr="00412B37">
        <w:rPr>
          <w:rFonts w:ascii="Arial" w:hAnsi="Arial" w:cs="Arial"/>
          <w:b/>
          <w:bCs/>
        </w:rPr>
        <w:t>Milieu biologique</w:t>
      </w:r>
      <w:bookmarkEnd w:id="802"/>
      <w:bookmarkEnd w:id="803"/>
      <w:bookmarkEnd w:id="804"/>
      <w:bookmarkEnd w:id="805"/>
      <w:bookmarkEnd w:id="806"/>
      <w:bookmarkEnd w:id="807"/>
      <w:r w:rsidRPr="00412B37">
        <w:rPr>
          <w:rFonts w:ascii="Arial" w:hAnsi="Arial" w:cs="Arial"/>
          <w:b/>
          <w:bCs/>
        </w:rPr>
        <w:t xml:space="preserve"> </w:t>
      </w:r>
    </w:p>
    <w:p w14:paraId="20BC7105" w14:textId="77777777" w:rsidR="00D20676" w:rsidRPr="00412B37" w:rsidRDefault="00D20676" w:rsidP="00D31ED0">
      <w:pPr>
        <w:pStyle w:val="ListParagraph"/>
        <w:autoSpaceDE w:val="0"/>
        <w:autoSpaceDN w:val="0"/>
        <w:adjustRightInd w:val="0"/>
        <w:spacing w:after="0"/>
        <w:ind w:left="1440"/>
        <w:jc w:val="both"/>
        <w:rPr>
          <w:rFonts w:ascii="Arial" w:hAnsi="Arial" w:cs="Arial"/>
          <w:b/>
          <w:bCs/>
        </w:rPr>
      </w:pPr>
    </w:p>
    <w:p w14:paraId="7848872F" w14:textId="77777777" w:rsidR="00C5722D" w:rsidRPr="00412B37" w:rsidRDefault="00C5722D" w:rsidP="00F55AAD">
      <w:pPr>
        <w:pStyle w:val="ListParagraph"/>
        <w:numPr>
          <w:ilvl w:val="3"/>
          <w:numId w:val="4"/>
        </w:numPr>
        <w:shd w:val="clear" w:color="auto" w:fill="FFFFFF" w:themeFill="background1"/>
        <w:autoSpaceDE w:val="0"/>
        <w:autoSpaceDN w:val="0"/>
        <w:adjustRightInd w:val="0"/>
        <w:spacing w:after="0"/>
        <w:jc w:val="both"/>
        <w:outlineLvl w:val="3"/>
        <w:rPr>
          <w:rFonts w:ascii="Arial" w:hAnsi="Arial" w:cs="Arial"/>
          <w:b/>
          <w:bCs/>
          <w:i/>
        </w:rPr>
      </w:pPr>
      <w:bookmarkStart w:id="808" w:name="_Toc468295759"/>
      <w:bookmarkStart w:id="809" w:name="_Toc473072171"/>
      <w:bookmarkStart w:id="810" w:name="_Toc473073887"/>
      <w:bookmarkStart w:id="811" w:name="_Toc473130441"/>
      <w:bookmarkStart w:id="812" w:name="_Toc473130749"/>
      <w:bookmarkStart w:id="813" w:name="_Toc478458679"/>
      <w:bookmarkStart w:id="814" w:name="_Toc478459237"/>
      <w:r w:rsidRPr="00412B37">
        <w:rPr>
          <w:rFonts w:ascii="Arial" w:hAnsi="Arial" w:cs="Arial"/>
          <w:b/>
          <w:bCs/>
          <w:i/>
        </w:rPr>
        <w:t>Végétation</w:t>
      </w:r>
      <w:bookmarkEnd w:id="808"/>
      <w:bookmarkEnd w:id="809"/>
      <w:bookmarkEnd w:id="810"/>
      <w:bookmarkEnd w:id="811"/>
      <w:bookmarkEnd w:id="812"/>
      <w:bookmarkEnd w:id="813"/>
      <w:bookmarkEnd w:id="814"/>
      <w:r w:rsidRPr="00412B37">
        <w:rPr>
          <w:rFonts w:ascii="Arial" w:hAnsi="Arial" w:cs="Arial"/>
          <w:b/>
          <w:bCs/>
          <w:i/>
        </w:rPr>
        <w:t xml:space="preserve"> </w:t>
      </w:r>
    </w:p>
    <w:p w14:paraId="11770306" w14:textId="77777777" w:rsidR="00F22725" w:rsidRPr="00412B37" w:rsidRDefault="00F22725" w:rsidP="00D31ED0">
      <w:pPr>
        <w:autoSpaceDE w:val="0"/>
        <w:autoSpaceDN w:val="0"/>
        <w:adjustRightInd w:val="0"/>
        <w:spacing w:after="0" w:line="276" w:lineRule="auto"/>
        <w:jc w:val="both"/>
        <w:rPr>
          <w:rFonts w:ascii="Times-Roman" w:eastAsiaTheme="minorHAnsi" w:hAnsi="Times-Roman" w:cs="Times-Roman"/>
          <w:sz w:val="22"/>
          <w:szCs w:val="22"/>
          <w:lang w:eastAsia="en-US"/>
        </w:rPr>
      </w:pPr>
      <w:r w:rsidRPr="00412B37">
        <w:rPr>
          <w:rFonts w:ascii="Times-Roman" w:eastAsiaTheme="minorHAnsi" w:hAnsi="Times-Roman" w:cs="Times-Roman"/>
          <w:sz w:val="22"/>
          <w:szCs w:val="22"/>
          <w:lang w:eastAsia="en-US"/>
        </w:rPr>
        <w:t xml:space="preserve">La commune de Fada appartient au domaine Nord Soudanien, avec une végétation naturelle essentiellement composée de savane arborée, de savane boisée par endroit surtout vers le Sud et l’Est, et de savane arbustive. On note cependant une tendance générale à la dégradation suite à la pression anthropique. La flore arborée comprend surtout </w:t>
      </w:r>
      <w:r w:rsidRPr="00412B37">
        <w:rPr>
          <w:rFonts w:ascii="Times-Italic" w:eastAsiaTheme="minorHAnsi" w:hAnsi="Times-Italic" w:cs="Times-Italic"/>
          <w:i/>
          <w:iCs/>
          <w:sz w:val="22"/>
          <w:szCs w:val="22"/>
          <w:lang w:eastAsia="en-US"/>
        </w:rPr>
        <w:t>Parkia biglobosa, Butysrospermum parkii, Anogeissus</w:t>
      </w:r>
      <w:r w:rsidR="00D4073C" w:rsidRPr="00412B37">
        <w:rPr>
          <w:rFonts w:ascii="Times-Italic" w:eastAsiaTheme="minorHAnsi" w:hAnsi="Times-Italic" w:cs="Times-Italic"/>
          <w:i/>
          <w:iCs/>
          <w:sz w:val="22"/>
          <w:szCs w:val="22"/>
          <w:lang w:eastAsia="en-US"/>
        </w:rPr>
        <w:t xml:space="preserve"> </w:t>
      </w:r>
      <w:r w:rsidRPr="00412B37">
        <w:rPr>
          <w:rFonts w:ascii="Times-Italic" w:eastAsiaTheme="minorHAnsi" w:hAnsi="Times-Italic" w:cs="Times-Italic"/>
          <w:i/>
          <w:iCs/>
          <w:sz w:val="22"/>
          <w:szCs w:val="22"/>
          <w:lang w:eastAsia="en-US"/>
        </w:rPr>
        <w:t>leiocarpus, Diospyros mespiliformis, Terminalia macroptera, Terminalia laxiflora</w:t>
      </w:r>
      <w:r w:rsidRPr="00412B37">
        <w:rPr>
          <w:rFonts w:ascii="Times-Roman" w:eastAsiaTheme="minorHAnsi" w:hAnsi="Times-Roman" w:cs="Times-Roman"/>
          <w:sz w:val="22"/>
          <w:szCs w:val="22"/>
          <w:lang w:eastAsia="en-US"/>
        </w:rPr>
        <w:t>, etc.</w:t>
      </w:r>
    </w:p>
    <w:p w14:paraId="1DBBB4DB" w14:textId="77777777" w:rsidR="00F22725" w:rsidRPr="00412B37" w:rsidRDefault="00F22725" w:rsidP="00D31ED0">
      <w:pPr>
        <w:autoSpaceDE w:val="0"/>
        <w:autoSpaceDN w:val="0"/>
        <w:adjustRightInd w:val="0"/>
        <w:spacing w:after="0" w:line="276" w:lineRule="auto"/>
        <w:jc w:val="both"/>
        <w:rPr>
          <w:rFonts w:ascii="Times-Roman" w:eastAsiaTheme="minorHAnsi" w:hAnsi="Times-Roman" w:cs="Times-Roman"/>
          <w:sz w:val="22"/>
          <w:szCs w:val="22"/>
          <w:lang w:eastAsia="en-US"/>
        </w:rPr>
      </w:pPr>
    </w:p>
    <w:p w14:paraId="4515E776" w14:textId="77777777" w:rsidR="00D20676" w:rsidRPr="00412B37" w:rsidRDefault="00F22725" w:rsidP="00D31ED0">
      <w:pPr>
        <w:autoSpaceDE w:val="0"/>
        <w:autoSpaceDN w:val="0"/>
        <w:adjustRightInd w:val="0"/>
        <w:spacing w:after="0" w:line="276" w:lineRule="auto"/>
        <w:jc w:val="both"/>
        <w:rPr>
          <w:rFonts w:ascii="Times-Roman" w:eastAsiaTheme="minorHAnsi" w:hAnsi="Times-Roman" w:cs="Times-Roman"/>
          <w:sz w:val="22"/>
          <w:szCs w:val="22"/>
          <w:lang w:eastAsia="en-US"/>
        </w:rPr>
      </w:pPr>
      <w:r w:rsidRPr="00412B37">
        <w:rPr>
          <w:rFonts w:ascii="Times-Roman" w:eastAsiaTheme="minorHAnsi" w:hAnsi="Times-Roman" w:cs="Times-Roman"/>
          <w:sz w:val="22"/>
          <w:szCs w:val="22"/>
          <w:lang w:eastAsia="en-US"/>
        </w:rPr>
        <w:t xml:space="preserve">Le long des cours d’eau se retrouvent encore quelques galeries forestières, avec de grands arbres comme </w:t>
      </w:r>
      <w:r w:rsidRPr="00412B37">
        <w:rPr>
          <w:rFonts w:ascii="Times-Italic" w:eastAsiaTheme="minorHAnsi" w:hAnsi="Times-Italic" w:cs="Times-Italic"/>
          <w:i/>
          <w:iCs/>
          <w:sz w:val="22"/>
          <w:szCs w:val="22"/>
          <w:lang w:eastAsia="en-US"/>
        </w:rPr>
        <w:t>Isoberlina doka, Anogeissus leiocarpus, Pterocarpus erinaceus</w:t>
      </w:r>
      <w:r w:rsidRPr="00412B37">
        <w:rPr>
          <w:rFonts w:ascii="Times-Roman" w:eastAsiaTheme="minorHAnsi" w:hAnsi="Times-Roman" w:cs="Times-Roman"/>
          <w:sz w:val="22"/>
          <w:szCs w:val="22"/>
          <w:lang w:eastAsia="en-US"/>
        </w:rPr>
        <w:t>, etc.</w:t>
      </w:r>
    </w:p>
    <w:p w14:paraId="745D72A8" w14:textId="77777777" w:rsidR="00F22725" w:rsidRPr="00412B37" w:rsidRDefault="00F22725" w:rsidP="00D31ED0">
      <w:pPr>
        <w:autoSpaceDE w:val="0"/>
        <w:autoSpaceDN w:val="0"/>
        <w:adjustRightInd w:val="0"/>
        <w:spacing w:after="0" w:line="276" w:lineRule="auto"/>
        <w:jc w:val="both"/>
        <w:rPr>
          <w:rFonts w:ascii="Arial" w:hAnsi="Arial" w:cs="Arial"/>
          <w:b/>
          <w:bCs/>
          <w:i/>
          <w:sz w:val="22"/>
          <w:szCs w:val="22"/>
        </w:rPr>
      </w:pPr>
    </w:p>
    <w:p w14:paraId="40047A3D" w14:textId="77777777" w:rsidR="00C5722D" w:rsidRPr="00412B37" w:rsidRDefault="00C5722D" w:rsidP="00F55AAD">
      <w:pPr>
        <w:pStyle w:val="ListParagraph"/>
        <w:numPr>
          <w:ilvl w:val="3"/>
          <w:numId w:val="4"/>
        </w:numPr>
        <w:shd w:val="clear" w:color="auto" w:fill="FFFFFF" w:themeFill="background1"/>
        <w:autoSpaceDE w:val="0"/>
        <w:autoSpaceDN w:val="0"/>
        <w:adjustRightInd w:val="0"/>
        <w:spacing w:after="0"/>
        <w:jc w:val="both"/>
        <w:outlineLvl w:val="3"/>
        <w:rPr>
          <w:rFonts w:ascii="Arial" w:hAnsi="Arial" w:cs="Arial"/>
          <w:b/>
          <w:bCs/>
        </w:rPr>
      </w:pPr>
      <w:bookmarkStart w:id="815" w:name="_Toc468295760"/>
      <w:bookmarkStart w:id="816" w:name="_Toc473072172"/>
      <w:bookmarkStart w:id="817" w:name="_Toc473073888"/>
      <w:bookmarkStart w:id="818" w:name="_Toc473130442"/>
      <w:bookmarkStart w:id="819" w:name="_Toc473130750"/>
      <w:bookmarkStart w:id="820" w:name="_Toc478458680"/>
      <w:bookmarkStart w:id="821" w:name="_Toc478459238"/>
      <w:r w:rsidRPr="00412B37">
        <w:rPr>
          <w:rFonts w:ascii="Arial" w:hAnsi="Arial" w:cs="Arial"/>
          <w:b/>
          <w:bCs/>
        </w:rPr>
        <w:t>Faune</w:t>
      </w:r>
      <w:r w:rsidR="00F22725" w:rsidRPr="00412B37">
        <w:rPr>
          <w:rFonts w:ascii="Arial" w:hAnsi="Arial" w:cs="Arial"/>
          <w:b/>
          <w:bCs/>
        </w:rPr>
        <w:t xml:space="preserve"> et chasse</w:t>
      </w:r>
      <w:bookmarkEnd w:id="815"/>
      <w:bookmarkEnd w:id="816"/>
      <w:bookmarkEnd w:id="817"/>
      <w:bookmarkEnd w:id="818"/>
      <w:bookmarkEnd w:id="819"/>
      <w:bookmarkEnd w:id="820"/>
      <w:bookmarkEnd w:id="821"/>
      <w:r w:rsidRPr="00412B37">
        <w:rPr>
          <w:rFonts w:ascii="Arial" w:hAnsi="Arial" w:cs="Arial"/>
          <w:b/>
          <w:bCs/>
        </w:rPr>
        <w:t xml:space="preserve"> </w:t>
      </w:r>
    </w:p>
    <w:p w14:paraId="06D23C86" w14:textId="77777777" w:rsidR="00F22725" w:rsidRPr="00412B37" w:rsidRDefault="00F22725" w:rsidP="00D31ED0">
      <w:pPr>
        <w:autoSpaceDE w:val="0"/>
        <w:autoSpaceDN w:val="0"/>
        <w:adjustRightInd w:val="0"/>
        <w:spacing w:after="0" w:line="276" w:lineRule="auto"/>
        <w:jc w:val="both"/>
        <w:rPr>
          <w:rFonts w:ascii="Times-Roman" w:eastAsiaTheme="minorHAnsi" w:hAnsi="Times-Roman" w:cs="Times-Roman"/>
          <w:sz w:val="22"/>
          <w:szCs w:val="22"/>
          <w:lang w:eastAsia="en-US"/>
        </w:rPr>
      </w:pPr>
      <w:r w:rsidRPr="00412B37">
        <w:rPr>
          <w:rFonts w:ascii="Times-Roman" w:eastAsiaTheme="minorHAnsi" w:hAnsi="Times-Roman" w:cs="Times-Roman"/>
          <w:sz w:val="22"/>
          <w:szCs w:val="22"/>
          <w:lang w:eastAsia="en-US"/>
        </w:rPr>
        <w:t>Dans la commune se trouve une zone de chasse (Pama Nord) située au niveau du village de Namoungou. D’une superficie de 81 486 ha, elle fait l’objet de concession depuis 1996. Le régime d’exploitation est la grande chasse qui concerne le lion, le buffle, l’hippotrague, le bubal, le cob de buffon.</w:t>
      </w:r>
    </w:p>
    <w:p w14:paraId="4A68834C" w14:textId="77777777" w:rsidR="00F22725" w:rsidRPr="00412B37" w:rsidRDefault="00F22725" w:rsidP="00D31ED0">
      <w:pPr>
        <w:autoSpaceDE w:val="0"/>
        <w:autoSpaceDN w:val="0"/>
        <w:adjustRightInd w:val="0"/>
        <w:spacing w:after="0" w:line="276" w:lineRule="auto"/>
        <w:jc w:val="both"/>
        <w:rPr>
          <w:rFonts w:ascii="Times-Roman" w:eastAsiaTheme="minorHAnsi" w:hAnsi="Times-Roman" w:cs="Times-Roman"/>
          <w:sz w:val="22"/>
          <w:szCs w:val="22"/>
          <w:lang w:eastAsia="en-US"/>
        </w:rPr>
      </w:pPr>
    </w:p>
    <w:p w14:paraId="2681D14E" w14:textId="77777777" w:rsidR="00D20676" w:rsidRPr="00412B37" w:rsidRDefault="00F22725" w:rsidP="00D31ED0">
      <w:pPr>
        <w:autoSpaceDE w:val="0"/>
        <w:autoSpaceDN w:val="0"/>
        <w:adjustRightInd w:val="0"/>
        <w:spacing w:after="0" w:line="276" w:lineRule="auto"/>
        <w:jc w:val="both"/>
        <w:rPr>
          <w:rFonts w:ascii="Arial" w:hAnsi="Arial" w:cs="Arial"/>
          <w:b/>
          <w:bCs/>
          <w:sz w:val="22"/>
          <w:szCs w:val="22"/>
        </w:rPr>
      </w:pPr>
      <w:r w:rsidRPr="00412B37">
        <w:rPr>
          <w:rFonts w:ascii="Times-Roman" w:eastAsiaTheme="minorHAnsi" w:hAnsi="Times-Roman" w:cs="Times-Roman"/>
          <w:sz w:val="22"/>
          <w:szCs w:val="22"/>
          <w:lang w:eastAsia="en-US"/>
        </w:rPr>
        <w:t xml:space="preserve">Les populations villageoises sont impliquées dans la gestion de la faune à travers des comités villageois de gestion de la faune qui s’occupent de zones villageoises d’intérêt cynégétiques (ZOVIC). Ces zones de chasse sont au nombre de 16 dans la province du Gourma dont </w:t>
      </w:r>
      <w:r w:rsidR="00AA3758" w:rsidRPr="008C4571">
        <w:rPr>
          <w:rFonts w:ascii="Times-Roman" w:eastAsiaTheme="minorHAnsi" w:hAnsi="Times-Roman" w:cs="Times-Roman"/>
          <w:sz w:val="22"/>
          <w:szCs w:val="22"/>
          <w:shd w:val="clear" w:color="auto" w:fill="FFFFFF" w:themeFill="background1"/>
          <w:lang w:eastAsia="en-US"/>
        </w:rPr>
        <w:t>quelques-unes</w:t>
      </w:r>
      <w:r w:rsidRPr="00412B37">
        <w:rPr>
          <w:rFonts w:ascii="Times-Roman" w:eastAsiaTheme="minorHAnsi" w:hAnsi="Times-Roman" w:cs="Times-Roman"/>
          <w:sz w:val="22"/>
          <w:szCs w:val="22"/>
          <w:lang w:eastAsia="en-US"/>
        </w:rPr>
        <w:t xml:space="preserve"> dans la commune urbaine actuelle de Fada, à savoir les ZOVIC de Kikidéni, Koaré, Natiaboni, Pokiamanga et Sétougou.</w:t>
      </w:r>
    </w:p>
    <w:p w14:paraId="5D4756E1" w14:textId="77777777" w:rsidR="00D20676" w:rsidRPr="00412B37" w:rsidRDefault="00D20676" w:rsidP="00D31ED0">
      <w:pPr>
        <w:pStyle w:val="ListParagraph"/>
        <w:shd w:val="clear" w:color="auto" w:fill="FFFFFF" w:themeFill="background1"/>
        <w:autoSpaceDE w:val="0"/>
        <w:autoSpaceDN w:val="0"/>
        <w:adjustRightInd w:val="0"/>
        <w:spacing w:after="0"/>
        <w:ind w:left="2160"/>
        <w:jc w:val="both"/>
        <w:rPr>
          <w:rFonts w:ascii="Arial" w:hAnsi="Arial" w:cs="Arial"/>
          <w:b/>
          <w:bCs/>
        </w:rPr>
      </w:pPr>
    </w:p>
    <w:p w14:paraId="14DCE2C3" w14:textId="77777777" w:rsidR="00C5722D" w:rsidRPr="00412B37" w:rsidRDefault="00C5722D" w:rsidP="00F55AAD">
      <w:pPr>
        <w:pStyle w:val="ListParagraph"/>
        <w:numPr>
          <w:ilvl w:val="2"/>
          <w:numId w:val="4"/>
        </w:numPr>
        <w:autoSpaceDE w:val="0"/>
        <w:autoSpaceDN w:val="0"/>
        <w:adjustRightInd w:val="0"/>
        <w:spacing w:after="0"/>
        <w:jc w:val="both"/>
        <w:outlineLvl w:val="2"/>
        <w:rPr>
          <w:rFonts w:ascii="Arial" w:hAnsi="Arial" w:cs="Arial"/>
          <w:b/>
          <w:bCs/>
        </w:rPr>
      </w:pPr>
      <w:bookmarkStart w:id="822" w:name="_Toc473072173"/>
      <w:bookmarkStart w:id="823" w:name="_Toc473073889"/>
      <w:bookmarkStart w:id="824" w:name="_Toc473130443"/>
      <w:bookmarkStart w:id="825" w:name="_Toc473130751"/>
      <w:bookmarkStart w:id="826" w:name="_Toc478458681"/>
      <w:bookmarkStart w:id="827" w:name="_Toc478459239"/>
      <w:r w:rsidRPr="00412B37">
        <w:rPr>
          <w:rFonts w:ascii="Arial" w:hAnsi="Arial" w:cs="Arial"/>
          <w:b/>
          <w:bCs/>
        </w:rPr>
        <w:t>Milieu humain et socio-économique</w:t>
      </w:r>
      <w:bookmarkEnd w:id="822"/>
      <w:bookmarkEnd w:id="823"/>
      <w:bookmarkEnd w:id="824"/>
      <w:bookmarkEnd w:id="825"/>
      <w:bookmarkEnd w:id="826"/>
      <w:bookmarkEnd w:id="827"/>
      <w:r w:rsidRPr="00412B37">
        <w:rPr>
          <w:rFonts w:ascii="Arial" w:hAnsi="Arial" w:cs="Arial"/>
          <w:b/>
          <w:bCs/>
        </w:rPr>
        <w:t xml:space="preserve"> </w:t>
      </w:r>
    </w:p>
    <w:p w14:paraId="78F41154" w14:textId="77777777" w:rsidR="00D20676" w:rsidRPr="00412B37" w:rsidRDefault="00D20676" w:rsidP="00D31ED0">
      <w:pPr>
        <w:pStyle w:val="ListParagraph"/>
        <w:autoSpaceDE w:val="0"/>
        <w:autoSpaceDN w:val="0"/>
        <w:adjustRightInd w:val="0"/>
        <w:spacing w:after="0"/>
        <w:ind w:left="1440"/>
        <w:jc w:val="both"/>
        <w:rPr>
          <w:rFonts w:ascii="Arial" w:hAnsi="Arial" w:cs="Arial"/>
          <w:b/>
          <w:bCs/>
        </w:rPr>
      </w:pPr>
    </w:p>
    <w:p w14:paraId="4649B016" w14:textId="77777777" w:rsidR="00C5722D" w:rsidRPr="00412B37" w:rsidRDefault="00C5722D" w:rsidP="00F55AAD">
      <w:pPr>
        <w:pStyle w:val="ListParagraph"/>
        <w:numPr>
          <w:ilvl w:val="3"/>
          <w:numId w:val="4"/>
        </w:numPr>
        <w:autoSpaceDE w:val="0"/>
        <w:autoSpaceDN w:val="0"/>
        <w:adjustRightInd w:val="0"/>
        <w:spacing w:after="0"/>
        <w:jc w:val="both"/>
        <w:outlineLvl w:val="3"/>
        <w:rPr>
          <w:rFonts w:ascii="Arial" w:hAnsi="Arial" w:cs="Arial"/>
          <w:b/>
          <w:bCs/>
          <w:i/>
        </w:rPr>
      </w:pPr>
      <w:bookmarkStart w:id="828" w:name="_Toc468295762"/>
      <w:bookmarkStart w:id="829" w:name="_Toc473072174"/>
      <w:bookmarkStart w:id="830" w:name="_Toc473073890"/>
      <w:bookmarkStart w:id="831" w:name="_Toc473130444"/>
      <w:bookmarkStart w:id="832" w:name="_Toc473130752"/>
      <w:bookmarkStart w:id="833" w:name="_Toc478458682"/>
      <w:bookmarkStart w:id="834" w:name="_Toc478459240"/>
      <w:r w:rsidRPr="00412B37">
        <w:rPr>
          <w:rFonts w:ascii="Arial" w:hAnsi="Arial" w:cs="Arial"/>
          <w:b/>
          <w:bCs/>
          <w:i/>
        </w:rPr>
        <w:t>Profil démographique</w:t>
      </w:r>
      <w:bookmarkEnd w:id="828"/>
      <w:bookmarkEnd w:id="829"/>
      <w:bookmarkEnd w:id="830"/>
      <w:bookmarkEnd w:id="831"/>
      <w:bookmarkEnd w:id="832"/>
      <w:bookmarkEnd w:id="833"/>
      <w:bookmarkEnd w:id="834"/>
    </w:p>
    <w:p w14:paraId="13F51D7A" w14:textId="77777777" w:rsidR="00656DBF" w:rsidRPr="00412B37" w:rsidRDefault="004D68EC" w:rsidP="00D31ED0">
      <w:pPr>
        <w:autoSpaceDE w:val="0"/>
        <w:autoSpaceDN w:val="0"/>
        <w:adjustRightInd w:val="0"/>
        <w:spacing w:before="120" w:after="120" w:line="276" w:lineRule="auto"/>
        <w:jc w:val="both"/>
        <w:rPr>
          <w:rFonts w:ascii="Arial" w:eastAsia="Arial Unicode MS" w:hAnsi="Arial" w:cs="Arial"/>
          <w:sz w:val="22"/>
          <w:szCs w:val="22"/>
        </w:rPr>
      </w:pPr>
      <w:r w:rsidRPr="008C4571">
        <w:rPr>
          <w:rFonts w:ascii="Arial" w:eastAsia="Arial Unicode MS" w:hAnsi="Arial" w:cs="Arial"/>
          <w:sz w:val="22"/>
          <w:szCs w:val="22"/>
          <w:shd w:val="clear" w:color="auto" w:fill="FFFFFF" w:themeFill="background1"/>
        </w:rPr>
        <w:t>La population de la principale ville de la région de l'Est, Fada N'Gourma était de 41 785 habitants (RGPH, 2006 ; La région de l'Est en chiffres / INSD, Déc. 2016)</w:t>
      </w:r>
      <w:r>
        <w:rPr>
          <w:rFonts w:ascii="Arial" w:eastAsia="Arial Unicode MS" w:hAnsi="Arial" w:cs="Arial"/>
          <w:sz w:val="22"/>
          <w:szCs w:val="22"/>
        </w:rPr>
        <w:t xml:space="preserve">. </w:t>
      </w:r>
      <w:r w:rsidR="00CC6DC9" w:rsidRPr="00412B37">
        <w:rPr>
          <w:rFonts w:ascii="Arial" w:eastAsia="Arial Unicode MS" w:hAnsi="Arial" w:cs="Arial"/>
          <w:sz w:val="22"/>
          <w:szCs w:val="22"/>
        </w:rPr>
        <w:t xml:space="preserve">Partant d'un taux de croissance de 3,5% continue depuis le second SDAU de Fada N’gourma, la population de la ville </w:t>
      </w:r>
      <w:r w:rsidR="00CC6DC9">
        <w:rPr>
          <w:rFonts w:ascii="Arial" w:eastAsia="Arial Unicode MS" w:hAnsi="Arial" w:cs="Arial"/>
          <w:sz w:val="22"/>
          <w:szCs w:val="22"/>
        </w:rPr>
        <w:t>est</w:t>
      </w:r>
      <w:r w:rsidR="00CC6DC9" w:rsidRPr="00412B37">
        <w:rPr>
          <w:rFonts w:ascii="Arial" w:eastAsia="Arial Unicode MS" w:hAnsi="Arial" w:cs="Arial"/>
          <w:sz w:val="22"/>
          <w:szCs w:val="22"/>
        </w:rPr>
        <w:t xml:space="preserve"> de l’ordre de 56</w:t>
      </w:r>
      <w:r w:rsidR="00CC6DC9">
        <w:rPr>
          <w:rFonts w:ascii="Arial" w:eastAsia="Arial Unicode MS" w:hAnsi="Arial" w:cs="Arial"/>
          <w:sz w:val="22"/>
          <w:szCs w:val="22"/>
        </w:rPr>
        <w:t xml:space="preserve"> </w:t>
      </w:r>
      <w:r w:rsidR="00CC6DC9" w:rsidRPr="00412B37">
        <w:rPr>
          <w:rFonts w:ascii="Arial" w:eastAsia="Arial Unicode MS" w:hAnsi="Arial" w:cs="Arial"/>
          <w:sz w:val="22"/>
          <w:szCs w:val="22"/>
        </w:rPr>
        <w:t>241 habitants en 2015 (ONEA, 2006; p. 13). En 1996, on comptabilisait 4</w:t>
      </w:r>
      <w:r w:rsidR="00CC6DC9">
        <w:rPr>
          <w:rFonts w:ascii="Arial" w:eastAsia="Arial Unicode MS" w:hAnsi="Arial" w:cs="Arial"/>
          <w:sz w:val="22"/>
          <w:szCs w:val="22"/>
        </w:rPr>
        <w:t xml:space="preserve"> </w:t>
      </w:r>
      <w:r w:rsidR="00CC6DC9" w:rsidRPr="00412B37">
        <w:rPr>
          <w:rFonts w:ascii="Arial" w:eastAsia="Arial Unicode MS" w:hAnsi="Arial" w:cs="Arial"/>
          <w:sz w:val="22"/>
          <w:szCs w:val="22"/>
        </w:rPr>
        <w:t>500 ménages, l'estimation pour 2006 étant de 6</w:t>
      </w:r>
      <w:r w:rsidR="00CC6DC9">
        <w:rPr>
          <w:rFonts w:ascii="Arial" w:eastAsia="Arial Unicode MS" w:hAnsi="Arial" w:cs="Arial"/>
          <w:sz w:val="22"/>
          <w:szCs w:val="22"/>
        </w:rPr>
        <w:t xml:space="preserve"> </w:t>
      </w:r>
      <w:r w:rsidR="00CC6DC9" w:rsidRPr="00412B37">
        <w:rPr>
          <w:rFonts w:ascii="Arial" w:eastAsia="Arial Unicode MS" w:hAnsi="Arial" w:cs="Arial"/>
          <w:sz w:val="22"/>
          <w:szCs w:val="22"/>
        </w:rPr>
        <w:t>349, et de 8</w:t>
      </w:r>
      <w:r w:rsidR="00CC6DC9">
        <w:rPr>
          <w:rFonts w:ascii="Arial" w:eastAsia="Arial Unicode MS" w:hAnsi="Arial" w:cs="Arial"/>
          <w:sz w:val="22"/>
          <w:szCs w:val="22"/>
        </w:rPr>
        <w:t xml:space="preserve"> </w:t>
      </w:r>
      <w:r w:rsidR="00CC6DC9" w:rsidRPr="00412B37">
        <w:rPr>
          <w:rFonts w:ascii="Arial" w:eastAsia="Arial Unicode MS" w:hAnsi="Arial" w:cs="Arial"/>
          <w:sz w:val="22"/>
          <w:szCs w:val="22"/>
        </w:rPr>
        <w:t>652 pour 2015 (ONEA, 2008b)</w:t>
      </w:r>
      <w:r w:rsidR="00CC6DC9">
        <w:rPr>
          <w:rFonts w:ascii="Arial" w:eastAsia="Arial Unicode MS" w:hAnsi="Arial" w:cs="Arial"/>
          <w:sz w:val="22"/>
          <w:szCs w:val="22"/>
        </w:rPr>
        <w:t xml:space="preserve">. </w:t>
      </w:r>
      <w:r w:rsidR="00656DBF" w:rsidRPr="00412B37">
        <w:rPr>
          <w:rFonts w:ascii="Arial" w:eastAsia="Arial Unicode MS" w:hAnsi="Arial" w:cs="Arial"/>
          <w:sz w:val="22"/>
          <w:szCs w:val="22"/>
        </w:rPr>
        <w:t>La taille moyenne des ménages est de l’ordre de 6,5 personnes par ménage. La densité moyenne est de l’ordre de 40,9hts/ha</w:t>
      </w:r>
      <w:r w:rsidR="00CC6DC9">
        <w:rPr>
          <w:rFonts w:ascii="Arial" w:eastAsia="Arial Unicode MS" w:hAnsi="Arial" w:cs="Arial"/>
          <w:sz w:val="22"/>
          <w:szCs w:val="22"/>
        </w:rPr>
        <w:t>bitant</w:t>
      </w:r>
      <w:r w:rsidR="00656DBF" w:rsidRPr="00412B37">
        <w:rPr>
          <w:rFonts w:ascii="Arial" w:eastAsia="Arial Unicode MS" w:hAnsi="Arial" w:cs="Arial"/>
          <w:sz w:val="22"/>
          <w:szCs w:val="22"/>
        </w:rPr>
        <w:t>.</w:t>
      </w:r>
    </w:p>
    <w:p w14:paraId="3D7890DC" w14:textId="77777777" w:rsidR="00656DBF" w:rsidRPr="00412B37" w:rsidRDefault="00656DBF"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Les secteurs 1, 3, 7 et 9 sont les plus peuplés et totalisent à eux seuls plus de 15 000 habitants. Les plus petits secteurs en termes de densité démographique sont les secteurs 2, 4 et 5 avec une population de l'ordre de 2 200 habitants soit environ 6,5 % de la population urbaine.</w:t>
      </w:r>
    </w:p>
    <w:p w14:paraId="555A22F5" w14:textId="77777777" w:rsidR="00D20676" w:rsidRDefault="00656DBF" w:rsidP="00D31ED0">
      <w:pPr>
        <w:autoSpaceDE w:val="0"/>
        <w:autoSpaceDN w:val="0"/>
        <w:adjustRightInd w:val="0"/>
        <w:spacing w:after="0" w:line="276" w:lineRule="auto"/>
        <w:jc w:val="both"/>
        <w:rPr>
          <w:rFonts w:ascii="Arial" w:eastAsia="Arial Unicode MS" w:hAnsi="Arial" w:cs="Arial"/>
          <w:sz w:val="22"/>
          <w:szCs w:val="22"/>
        </w:rPr>
      </w:pPr>
      <w:r w:rsidRPr="00412B37">
        <w:rPr>
          <w:rFonts w:ascii="Arial" w:eastAsia="Arial Unicode MS" w:hAnsi="Arial" w:cs="Arial"/>
          <w:sz w:val="22"/>
          <w:szCs w:val="22"/>
        </w:rPr>
        <w:t>Cette forte densité et concentration de la population dans la ville et dans certains quartiers peu</w:t>
      </w:r>
      <w:r w:rsidR="00436F7D" w:rsidRPr="00412B37">
        <w:rPr>
          <w:rFonts w:ascii="Arial" w:eastAsia="Arial Unicode MS" w:hAnsi="Arial" w:cs="Arial"/>
          <w:sz w:val="22"/>
          <w:szCs w:val="22"/>
        </w:rPr>
        <w:t>t</w:t>
      </w:r>
      <w:r w:rsidRPr="00412B37">
        <w:rPr>
          <w:rFonts w:ascii="Arial" w:eastAsia="Arial Unicode MS" w:hAnsi="Arial" w:cs="Arial"/>
          <w:sz w:val="22"/>
          <w:szCs w:val="22"/>
        </w:rPr>
        <w:t xml:space="preserve"> favoriser leur exposition à la pollution, notamment atmosphérique. Heureusement le secteur 2 qui sera directement exposé à cette nuisance (zone de l’étude) fait partie des quartiers le moins densément peuplé.</w:t>
      </w:r>
    </w:p>
    <w:p w14:paraId="7DFC0570" w14:textId="77777777" w:rsidR="00D429BA" w:rsidRPr="00412B37" w:rsidRDefault="00D429BA" w:rsidP="00D31ED0">
      <w:pPr>
        <w:autoSpaceDE w:val="0"/>
        <w:autoSpaceDN w:val="0"/>
        <w:adjustRightInd w:val="0"/>
        <w:spacing w:after="0" w:line="276" w:lineRule="auto"/>
        <w:jc w:val="both"/>
        <w:rPr>
          <w:rFonts w:ascii="Arial" w:eastAsia="Arial Unicode MS" w:hAnsi="Arial" w:cs="Arial"/>
          <w:sz w:val="22"/>
          <w:szCs w:val="22"/>
        </w:rPr>
      </w:pPr>
    </w:p>
    <w:p w14:paraId="4869A43B" w14:textId="77777777" w:rsidR="00C5722D" w:rsidRPr="00412B37" w:rsidRDefault="00656DBF" w:rsidP="00F55AAD">
      <w:pPr>
        <w:pStyle w:val="ListParagraph"/>
        <w:numPr>
          <w:ilvl w:val="3"/>
          <w:numId w:val="4"/>
        </w:numPr>
        <w:autoSpaceDE w:val="0"/>
        <w:autoSpaceDN w:val="0"/>
        <w:adjustRightInd w:val="0"/>
        <w:spacing w:after="0"/>
        <w:jc w:val="both"/>
        <w:outlineLvl w:val="3"/>
        <w:rPr>
          <w:rFonts w:ascii="Arial" w:hAnsi="Arial" w:cs="Arial"/>
          <w:b/>
          <w:bCs/>
        </w:rPr>
      </w:pPr>
      <w:bookmarkStart w:id="835" w:name="_Toc355712950"/>
      <w:bookmarkStart w:id="836" w:name="_Toc468295763"/>
      <w:bookmarkStart w:id="837" w:name="_Toc473072175"/>
      <w:bookmarkStart w:id="838" w:name="_Toc473073891"/>
      <w:bookmarkStart w:id="839" w:name="_Toc473130445"/>
      <w:bookmarkStart w:id="840" w:name="_Toc473130753"/>
      <w:bookmarkStart w:id="841" w:name="_Toc478458683"/>
      <w:bookmarkStart w:id="842" w:name="_Toc478459241"/>
      <w:r w:rsidRPr="00412B37">
        <w:rPr>
          <w:rFonts w:ascii="Arial" w:hAnsi="Arial" w:cs="Arial"/>
          <w:b/>
          <w:bCs/>
        </w:rPr>
        <w:t>Situation foncière</w:t>
      </w:r>
      <w:bookmarkEnd w:id="835"/>
      <w:bookmarkEnd w:id="836"/>
      <w:bookmarkEnd w:id="837"/>
      <w:bookmarkEnd w:id="838"/>
      <w:bookmarkEnd w:id="839"/>
      <w:bookmarkEnd w:id="840"/>
      <w:bookmarkEnd w:id="841"/>
      <w:bookmarkEnd w:id="842"/>
    </w:p>
    <w:p w14:paraId="17CE3FBB" w14:textId="77777777" w:rsidR="00656DBF" w:rsidRPr="00412B37" w:rsidRDefault="00656DBF" w:rsidP="00F55AAD">
      <w:pPr>
        <w:numPr>
          <w:ilvl w:val="1"/>
          <w:numId w:val="31"/>
        </w:numPr>
        <w:autoSpaceDE w:val="0"/>
        <w:autoSpaceDN w:val="0"/>
        <w:adjustRightInd w:val="0"/>
        <w:spacing w:before="120" w:after="120" w:line="276" w:lineRule="auto"/>
        <w:jc w:val="both"/>
        <w:rPr>
          <w:rFonts w:ascii="Arial" w:eastAsia="Arial Unicode MS" w:hAnsi="Arial" w:cs="Arial"/>
          <w:b/>
          <w:i/>
          <w:sz w:val="22"/>
          <w:szCs w:val="22"/>
        </w:rPr>
      </w:pPr>
      <w:r w:rsidRPr="00412B37">
        <w:rPr>
          <w:rFonts w:ascii="Arial" w:eastAsia="Arial Unicode MS" w:hAnsi="Arial" w:cs="Arial"/>
          <w:b/>
          <w:i/>
          <w:sz w:val="22"/>
          <w:szCs w:val="22"/>
        </w:rPr>
        <w:t>Acquisition des terres</w:t>
      </w:r>
    </w:p>
    <w:p w14:paraId="5E6FA9AC" w14:textId="77777777" w:rsidR="00656DBF" w:rsidRPr="00412B37" w:rsidRDefault="00656DBF"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Le régime foncier est régi par la Loi N°</w:t>
      </w:r>
      <w:r w:rsidR="009221C1" w:rsidRPr="00412B37">
        <w:rPr>
          <w:rFonts w:ascii="Arial" w:eastAsia="Arial Unicode MS" w:hAnsi="Arial" w:cs="Arial"/>
          <w:sz w:val="22"/>
          <w:szCs w:val="22"/>
        </w:rPr>
        <w:t>034-2012/AN du 02 juillet 2012</w:t>
      </w:r>
      <w:r w:rsidR="00436F7D" w:rsidRPr="00412B37">
        <w:rPr>
          <w:rFonts w:ascii="Arial" w:eastAsia="Arial Unicode MS" w:hAnsi="Arial" w:cs="Arial"/>
          <w:sz w:val="22"/>
          <w:szCs w:val="22"/>
        </w:rPr>
        <w:t xml:space="preserve"> </w:t>
      </w:r>
      <w:r w:rsidRPr="00412B37">
        <w:rPr>
          <w:rFonts w:ascii="Arial" w:eastAsia="Arial Unicode MS" w:hAnsi="Arial" w:cs="Arial"/>
          <w:sz w:val="22"/>
          <w:szCs w:val="22"/>
        </w:rPr>
        <w:t xml:space="preserve">portant réorganisation agraire et foncière, qui stipule que le domaine foncier national, constitué de toutes les terres et des biens immeubles ou assimilés situés dans les limites du territoire national, est de plein droit propriété de l’État (Articles 3 et 4). </w:t>
      </w:r>
    </w:p>
    <w:p w14:paraId="7CCD02EC" w14:textId="77777777" w:rsidR="00656DBF" w:rsidRPr="00412B37" w:rsidRDefault="00656DBF"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Cependant, certaines terres du domaine foncier national peuvent être cédées à titre de propriété privée aux personnes physiques ou morales dans certaines conditions. Dans ce cas, les terres du domaine foncier national cédées en pleine propriété aux personnes physiques ou morales doivent faire l'objet d'une individualisation matérielle et juridique (Article 66)</w:t>
      </w:r>
    </w:p>
    <w:p w14:paraId="5FF616F6" w14:textId="77777777" w:rsidR="00656DBF" w:rsidRPr="00412B37" w:rsidRDefault="00656DBF"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La même loi précise que l’État peut procéder à des expropriations pour cause d’utilité publique (Article 6).</w:t>
      </w:r>
    </w:p>
    <w:p w14:paraId="7EDBC5B0" w14:textId="77777777" w:rsidR="00656DBF" w:rsidRPr="00412B37" w:rsidRDefault="00656DBF"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Les terres urbaines sont celles situées dans les limites administratives ou du Schéma Directeur d’Aménagement et d’Urbanisme (SDAU) des villes et localités. Celles non encore aménagées ou terres suburbaines ne peuvent être occupées qu’à titre exceptionnel et sur autorisation de l’administration. Toute occupation sans titre est interdite et le déguerpissement ne donne lieu ni à recasement, ni à indemnisation (Article 39).</w:t>
      </w:r>
    </w:p>
    <w:p w14:paraId="503BE779" w14:textId="77777777" w:rsidR="00656DBF" w:rsidRPr="00412B37" w:rsidRDefault="00656DBF"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 xml:space="preserve">Malgré l’apparente clarté de la loi, dans la pratique, il existe toujours une sorte d’ambigüité dans la gérance de la propriété foncière entre l’État et les natifs ou autochtones d’un espace donné qui s’estiment les propriétés terriens de cette espace, notamment en milieu rural. En </w:t>
      </w:r>
      <w:r w:rsidRPr="00412B37">
        <w:rPr>
          <w:rFonts w:ascii="Arial" w:eastAsia="Arial Unicode MS" w:hAnsi="Arial" w:cs="Arial"/>
          <w:sz w:val="22"/>
          <w:szCs w:val="22"/>
        </w:rPr>
        <w:lastRenderedPageBreak/>
        <w:t>effet, ces derniers peuvent céder ou vendre les terres de leur espace d’occupation historique sans concertation avec l’État pourtant propriétaire de toutes les terres comme le dit la loi.</w:t>
      </w:r>
    </w:p>
    <w:p w14:paraId="252BF496" w14:textId="77777777" w:rsidR="00656DBF" w:rsidRPr="00412B37" w:rsidRDefault="00656DBF"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Dans le cas de notre projet, l’espace occupé par la centrale thermique appartient à l’administration communale qui l’a cédé à titre d’utilité publique à la SONABEL</w:t>
      </w:r>
      <w:r w:rsidR="0014790C">
        <w:rPr>
          <w:rFonts w:ascii="Arial" w:eastAsia="Arial Unicode MS" w:hAnsi="Arial" w:cs="Arial"/>
          <w:sz w:val="22"/>
          <w:szCs w:val="22"/>
        </w:rPr>
        <w:t xml:space="preserve"> (</w:t>
      </w:r>
      <w:r w:rsidR="0014790C">
        <w:rPr>
          <w:rFonts w:ascii="Arial" w:hAnsi="Arial" w:cs="Arial"/>
          <w:sz w:val="22"/>
          <w:szCs w:val="22"/>
        </w:rPr>
        <w:t>voir le p</w:t>
      </w:r>
      <w:r w:rsidR="0014790C" w:rsidRPr="00412B37">
        <w:rPr>
          <w:rFonts w:ascii="Arial" w:hAnsi="Arial" w:cs="Arial"/>
          <w:sz w:val="22"/>
          <w:szCs w:val="22"/>
        </w:rPr>
        <w:t>lan cadastral du site de la centrale</w:t>
      </w:r>
      <w:r w:rsidR="0014790C">
        <w:rPr>
          <w:rFonts w:ascii="Arial" w:hAnsi="Arial" w:cs="Arial"/>
          <w:sz w:val="22"/>
          <w:szCs w:val="22"/>
        </w:rPr>
        <w:t xml:space="preserve"> de la Carte 3)</w:t>
      </w:r>
      <w:r w:rsidRPr="00412B37">
        <w:rPr>
          <w:rFonts w:ascii="Arial" w:eastAsia="Arial Unicode MS" w:hAnsi="Arial" w:cs="Arial"/>
          <w:sz w:val="22"/>
          <w:szCs w:val="22"/>
        </w:rPr>
        <w:t>.</w:t>
      </w:r>
    </w:p>
    <w:p w14:paraId="2252D9FD" w14:textId="77777777" w:rsidR="00656DBF" w:rsidRPr="00412B37" w:rsidRDefault="00656DBF" w:rsidP="00F55AAD">
      <w:pPr>
        <w:numPr>
          <w:ilvl w:val="1"/>
          <w:numId w:val="31"/>
        </w:numPr>
        <w:autoSpaceDE w:val="0"/>
        <w:autoSpaceDN w:val="0"/>
        <w:adjustRightInd w:val="0"/>
        <w:spacing w:before="120" w:after="120" w:line="276" w:lineRule="auto"/>
        <w:jc w:val="both"/>
        <w:rPr>
          <w:rFonts w:ascii="Arial" w:eastAsia="Arial Unicode MS" w:hAnsi="Arial" w:cs="Arial"/>
          <w:b/>
          <w:i/>
          <w:sz w:val="22"/>
          <w:szCs w:val="22"/>
        </w:rPr>
      </w:pPr>
      <w:r w:rsidRPr="00412B37">
        <w:rPr>
          <w:rFonts w:ascii="Arial" w:eastAsia="Arial Unicode MS" w:hAnsi="Arial" w:cs="Arial"/>
          <w:b/>
          <w:i/>
          <w:sz w:val="22"/>
          <w:szCs w:val="22"/>
        </w:rPr>
        <w:t>Occupation des sols</w:t>
      </w:r>
    </w:p>
    <w:p w14:paraId="5F817AED" w14:textId="77777777" w:rsidR="00656DBF" w:rsidRPr="00412B37" w:rsidRDefault="00656DBF"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Depuis 1959, la commune de Fada N'Gourma a bénéficié de huit opérations de lotissement qui ont dégagé 2 721 parcelles. Le parc actuel de logement est estimé à 12 864 unités réparties comme suit :</w:t>
      </w:r>
    </w:p>
    <w:p w14:paraId="0555C2E6" w14:textId="77777777" w:rsidR="00656DBF" w:rsidRPr="00412B37" w:rsidRDefault="00656DBF" w:rsidP="00F55AAD">
      <w:pPr>
        <w:numPr>
          <w:ilvl w:val="0"/>
          <w:numId w:val="43"/>
        </w:numPr>
        <w:spacing w:after="0" w:line="276" w:lineRule="auto"/>
        <w:ind w:left="714" w:hanging="357"/>
        <w:jc w:val="both"/>
        <w:rPr>
          <w:rFonts w:ascii="Arial" w:hAnsi="Arial" w:cs="Arial"/>
          <w:sz w:val="22"/>
          <w:szCs w:val="22"/>
        </w:rPr>
      </w:pPr>
      <w:r w:rsidRPr="00412B37">
        <w:rPr>
          <w:rFonts w:ascii="Arial" w:hAnsi="Arial" w:cs="Arial"/>
          <w:sz w:val="22"/>
          <w:szCs w:val="22"/>
        </w:rPr>
        <w:t>La zone administrative au carrefour des secteurs 2, 4 et 10, où se retrouvent les services administratifs provinciaux, les directions régionales des départements ministériels, les agences locales de l'ONEA et de la SONABEL ;</w:t>
      </w:r>
    </w:p>
    <w:p w14:paraId="46229B24" w14:textId="77777777" w:rsidR="00656DBF" w:rsidRPr="00412B37" w:rsidRDefault="00656DBF" w:rsidP="00F55AAD">
      <w:pPr>
        <w:numPr>
          <w:ilvl w:val="0"/>
          <w:numId w:val="43"/>
        </w:numPr>
        <w:spacing w:after="0" w:line="276" w:lineRule="auto"/>
        <w:ind w:left="714" w:hanging="357"/>
        <w:jc w:val="both"/>
        <w:rPr>
          <w:rFonts w:ascii="Arial" w:hAnsi="Arial" w:cs="Arial"/>
          <w:sz w:val="22"/>
          <w:szCs w:val="22"/>
        </w:rPr>
      </w:pPr>
      <w:r w:rsidRPr="00412B37">
        <w:rPr>
          <w:rFonts w:ascii="Arial" w:hAnsi="Arial" w:cs="Arial"/>
          <w:sz w:val="22"/>
          <w:szCs w:val="22"/>
        </w:rPr>
        <w:t>La zone commerciale à la jonction des secteurs 4, 10 et 11 et le long de la route nationale n° 4. Dans cette zone se trouve le marché central, la gare routière, les stations de carburant, autour desquels se situe le cœur économique de la ville. C'est aussi la partie la plus développée de la ville ;</w:t>
      </w:r>
    </w:p>
    <w:p w14:paraId="38A686A6" w14:textId="77777777" w:rsidR="00656DBF" w:rsidRPr="00412B37" w:rsidRDefault="00656DBF" w:rsidP="00F55AAD">
      <w:pPr>
        <w:numPr>
          <w:ilvl w:val="0"/>
          <w:numId w:val="43"/>
        </w:numPr>
        <w:spacing w:after="0" w:line="276" w:lineRule="auto"/>
        <w:ind w:left="714" w:hanging="357"/>
        <w:jc w:val="both"/>
        <w:rPr>
          <w:rFonts w:ascii="Arial" w:hAnsi="Arial" w:cs="Arial"/>
          <w:sz w:val="22"/>
          <w:szCs w:val="22"/>
        </w:rPr>
      </w:pPr>
      <w:r w:rsidRPr="00412B37">
        <w:rPr>
          <w:rFonts w:ascii="Arial" w:hAnsi="Arial" w:cs="Arial"/>
          <w:sz w:val="22"/>
          <w:szCs w:val="22"/>
        </w:rPr>
        <w:t>La zone résidentielle qui concerne le reste de la ville moderne à tendance intermédiaire ;</w:t>
      </w:r>
    </w:p>
    <w:p w14:paraId="67886E96" w14:textId="77777777" w:rsidR="00E27B5A" w:rsidRPr="007E321C" w:rsidRDefault="00656DBF" w:rsidP="007E321C">
      <w:pPr>
        <w:pStyle w:val="ListParagraph"/>
        <w:rPr>
          <w:rFonts w:ascii="Arial" w:hAnsi="Arial" w:cs="Arial"/>
        </w:rPr>
      </w:pPr>
      <w:r w:rsidRPr="00412B37">
        <w:rPr>
          <w:rFonts w:ascii="Arial" w:hAnsi="Arial" w:cs="Arial"/>
        </w:rPr>
        <w:t>La zone traditionnelle à tendance rurale et qui occupe les secteurs 8 et 9 et où on rencontre les plus fortes densités de population. Elle a fait l'objet d’opérations récentes de lotissement.</w:t>
      </w:r>
    </w:p>
    <w:p w14:paraId="780759FD" w14:textId="77777777" w:rsidR="00D935E2" w:rsidRDefault="00D935E2" w:rsidP="00D935E2">
      <w:pPr>
        <w:pStyle w:val="ListParagraph"/>
        <w:shd w:val="clear" w:color="auto" w:fill="FFFFFF" w:themeFill="background1"/>
        <w:ind w:left="0"/>
        <w:rPr>
          <w:rFonts w:ascii="Arial" w:hAnsi="Arial" w:cs="Arial"/>
          <w:bCs/>
        </w:rPr>
      </w:pPr>
    </w:p>
    <w:p w14:paraId="4D143585" w14:textId="77777777" w:rsidR="007E321C" w:rsidRDefault="007E321C" w:rsidP="008C4571">
      <w:pPr>
        <w:pStyle w:val="ListParagraph"/>
        <w:shd w:val="clear" w:color="auto" w:fill="FFFFFF" w:themeFill="background1"/>
        <w:ind w:left="0"/>
        <w:rPr>
          <w:rFonts w:ascii="Arial" w:hAnsi="Arial" w:cs="Arial"/>
          <w:bCs/>
        </w:rPr>
      </w:pPr>
      <w:r>
        <w:rPr>
          <w:rFonts w:ascii="Arial" w:hAnsi="Arial" w:cs="Arial"/>
          <w:bCs/>
        </w:rPr>
        <w:t>Le taux d'accès à l'électricité de la région de l'Est est 7,1% contre 24,4% au niveau national (INSD /EMC, 2014).</w:t>
      </w:r>
    </w:p>
    <w:p w14:paraId="1B561DD7" w14:textId="77777777" w:rsidR="007E321C" w:rsidRPr="007E321C" w:rsidRDefault="007E321C" w:rsidP="007E321C">
      <w:pPr>
        <w:pStyle w:val="ListParagraph"/>
        <w:ind w:left="0"/>
        <w:rPr>
          <w:rFonts w:ascii="Arial" w:hAnsi="Arial" w:cs="Arial"/>
          <w:bCs/>
        </w:rPr>
      </w:pPr>
    </w:p>
    <w:p w14:paraId="51C37182" w14:textId="77777777" w:rsidR="00C5722D" w:rsidRPr="00412B37" w:rsidRDefault="00C5722D" w:rsidP="00F55AAD">
      <w:pPr>
        <w:pStyle w:val="ListParagraph"/>
        <w:numPr>
          <w:ilvl w:val="3"/>
          <w:numId w:val="4"/>
        </w:numPr>
        <w:autoSpaceDE w:val="0"/>
        <w:autoSpaceDN w:val="0"/>
        <w:adjustRightInd w:val="0"/>
        <w:spacing w:after="0"/>
        <w:jc w:val="both"/>
        <w:outlineLvl w:val="3"/>
        <w:rPr>
          <w:rFonts w:ascii="Arial" w:hAnsi="Arial" w:cs="Arial"/>
          <w:b/>
          <w:bCs/>
          <w:i/>
        </w:rPr>
      </w:pPr>
      <w:bookmarkStart w:id="843" w:name="_Toc468295764"/>
      <w:bookmarkStart w:id="844" w:name="_Toc473072176"/>
      <w:bookmarkStart w:id="845" w:name="_Toc473073892"/>
      <w:bookmarkStart w:id="846" w:name="_Toc473130446"/>
      <w:bookmarkStart w:id="847" w:name="_Toc473130754"/>
      <w:bookmarkStart w:id="848" w:name="_Toc478458684"/>
      <w:bookmarkStart w:id="849" w:name="_Toc478459242"/>
      <w:r w:rsidRPr="00412B37">
        <w:rPr>
          <w:rFonts w:ascii="Arial" w:hAnsi="Arial" w:cs="Arial"/>
          <w:b/>
          <w:bCs/>
          <w:i/>
        </w:rPr>
        <w:t>Activités économiques</w:t>
      </w:r>
      <w:bookmarkEnd w:id="843"/>
      <w:bookmarkEnd w:id="844"/>
      <w:bookmarkEnd w:id="845"/>
      <w:bookmarkEnd w:id="846"/>
      <w:bookmarkEnd w:id="847"/>
      <w:bookmarkEnd w:id="848"/>
      <w:bookmarkEnd w:id="849"/>
    </w:p>
    <w:p w14:paraId="51E66F1A" w14:textId="77777777" w:rsidR="00656DBF" w:rsidRPr="00412B37" w:rsidRDefault="00656DBF"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La ville de Fada N'Gourma est le plus grand centre administratif de la région de l'Est. Malgré tout, son activité économique reste dominée par l'agropastoralisme.</w:t>
      </w:r>
    </w:p>
    <w:p w14:paraId="10412159" w14:textId="77777777" w:rsidR="00656DBF" w:rsidRPr="00412B37" w:rsidRDefault="00656DBF" w:rsidP="00F55AAD">
      <w:pPr>
        <w:pStyle w:val="ListParagraph"/>
        <w:numPr>
          <w:ilvl w:val="0"/>
          <w:numId w:val="42"/>
        </w:numPr>
        <w:spacing w:before="120" w:after="120"/>
        <w:jc w:val="both"/>
        <w:rPr>
          <w:rFonts w:ascii="Arial" w:hAnsi="Arial" w:cs="Arial"/>
          <w:b/>
          <w:i/>
        </w:rPr>
      </w:pPr>
      <w:r w:rsidRPr="00412B37">
        <w:rPr>
          <w:rFonts w:ascii="Arial" w:hAnsi="Arial" w:cs="Arial"/>
          <w:b/>
          <w:i/>
        </w:rPr>
        <w:t xml:space="preserve">Agriculture </w:t>
      </w:r>
    </w:p>
    <w:p w14:paraId="2DA91233" w14:textId="77777777" w:rsidR="00656DBF" w:rsidRPr="00412B37" w:rsidRDefault="00656DBF"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L'agriculture occupe 83% de la population de la ville de Fada N'Gourma d'après le diagnostic socio-économique réalisé en 1996. L'agriculture vivrière occupe le plus de temps des habitants et procure le plus de revenus monétaires. Le développement de l'agriculture est lié aux facteurs climatiques favorables de la région. Les cultures pratiquées sont les cultures vivrières (mil, sorgho blanc, maïs, sorgho rouge) et les cultures de rente (arachide, coton, sésame, soja et niébé).</w:t>
      </w:r>
    </w:p>
    <w:p w14:paraId="4A2BF137" w14:textId="77777777" w:rsidR="00656DBF" w:rsidRDefault="00656DBF"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De plus en plus, on assiste à l'essor des cultures de rente, notamment le coton pour laquelle une usine d'égrenage a été installée dans la commune. Cette culture est fortement soutenue par la Société Cotonnière de Gourma (SOCOMA) ex SOFITEX et l'INERA. Les émissions de polluants atmosphériques de cette usine pour s’additionner ou entrer en synergie avec ceux de la centrale. Il faudra donc tenir compte des risques d’effets cumulatifs ou synergétiques.</w:t>
      </w:r>
    </w:p>
    <w:p w14:paraId="12D197C9" w14:textId="77777777" w:rsidR="00CC6DC9" w:rsidRDefault="00CC6DC9" w:rsidP="00D31ED0">
      <w:pPr>
        <w:autoSpaceDE w:val="0"/>
        <w:autoSpaceDN w:val="0"/>
        <w:adjustRightInd w:val="0"/>
        <w:spacing w:before="120" w:after="120" w:line="276" w:lineRule="auto"/>
        <w:jc w:val="both"/>
        <w:rPr>
          <w:rFonts w:ascii="Arial" w:eastAsia="Arial Unicode MS" w:hAnsi="Arial" w:cs="Arial"/>
          <w:sz w:val="22"/>
          <w:szCs w:val="22"/>
        </w:rPr>
      </w:pPr>
    </w:p>
    <w:p w14:paraId="0DB8B478" w14:textId="77777777" w:rsidR="0071728C" w:rsidRDefault="0071728C" w:rsidP="00D31ED0">
      <w:pPr>
        <w:autoSpaceDE w:val="0"/>
        <w:autoSpaceDN w:val="0"/>
        <w:adjustRightInd w:val="0"/>
        <w:spacing w:before="120" w:after="120" w:line="276" w:lineRule="auto"/>
        <w:jc w:val="both"/>
        <w:rPr>
          <w:rFonts w:ascii="Arial" w:eastAsia="Arial Unicode MS" w:hAnsi="Arial" w:cs="Arial"/>
          <w:sz w:val="22"/>
          <w:szCs w:val="22"/>
        </w:rPr>
      </w:pPr>
    </w:p>
    <w:p w14:paraId="01F006C9" w14:textId="77777777" w:rsidR="00656DBF" w:rsidRPr="00412B37" w:rsidRDefault="00656DBF" w:rsidP="00F55AAD">
      <w:pPr>
        <w:pStyle w:val="ListParagraph"/>
        <w:numPr>
          <w:ilvl w:val="0"/>
          <w:numId w:val="42"/>
        </w:numPr>
        <w:spacing w:before="120" w:after="120"/>
        <w:jc w:val="both"/>
        <w:rPr>
          <w:rFonts w:ascii="Arial" w:hAnsi="Arial" w:cs="Arial"/>
          <w:b/>
          <w:i/>
        </w:rPr>
      </w:pPr>
      <w:bookmarkStart w:id="850" w:name="toc6"/>
      <w:bookmarkEnd w:id="850"/>
      <w:r w:rsidRPr="00412B37">
        <w:rPr>
          <w:rFonts w:ascii="Arial" w:hAnsi="Arial" w:cs="Arial"/>
          <w:b/>
          <w:i/>
        </w:rPr>
        <w:t>Élevage</w:t>
      </w:r>
    </w:p>
    <w:p w14:paraId="7041006B" w14:textId="77777777" w:rsidR="00656DBF" w:rsidRPr="00412B37" w:rsidRDefault="00656DBF"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lastRenderedPageBreak/>
        <w:t>L'activité de l'élevage est développée dans la province et la ville de Fada N'Gourma profite énormément de ce fait pour son développement. La ville abrite en effet, le plus grand marché de bétails de la région. De ce marché, partent de milliers de têtes de bétails à destination d'autres provinces du Burkina Faso et des pays tels que le Nigeria, le Togo, le Bénin et la Côte d'Ivoire. Les espèces, objets de ces transactions, sont les bovins, les ovins, les caprins, les asins. La province du N’Gourma est réputée productrice de miel, commercialisé dans tout le pays. Le centre apicole Selintaanba est l'un des grands centres apicoles du pays.</w:t>
      </w:r>
    </w:p>
    <w:p w14:paraId="08B9F9F2" w14:textId="77777777" w:rsidR="00656DBF" w:rsidRPr="00412B37" w:rsidRDefault="00656DBF"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La présence de l’activité d’élevage nous interpelle sur la qualité des eaux de surface, puisque ces animaux s’abreuvent dans les barrages, les mares et les cours d’eau. La qualité et la santé des arbres sont aussi à protéger à cause de l’activité d’apiculture.</w:t>
      </w:r>
    </w:p>
    <w:p w14:paraId="61B660B3" w14:textId="77777777" w:rsidR="00656DBF" w:rsidRPr="00412B37" w:rsidRDefault="00656DBF" w:rsidP="00F55AAD">
      <w:pPr>
        <w:pStyle w:val="ListParagraph"/>
        <w:numPr>
          <w:ilvl w:val="0"/>
          <w:numId w:val="42"/>
        </w:numPr>
        <w:spacing w:before="120" w:after="120"/>
        <w:jc w:val="both"/>
        <w:rPr>
          <w:rFonts w:ascii="Arial" w:hAnsi="Arial" w:cs="Arial"/>
          <w:b/>
          <w:i/>
        </w:rPr>
      </w:pPr>
      <w:bookmarkStart w:id="851" w:name="toc7"/>
      <w:bookmarkEnd w:id="851"/>
      <w:r w:rsidRPr="00412B37">
        <w:rPr>
          <w:rFonts w:ascii="Arial" w:hAnsi="Arial" w:cs="Arial"/>
          <w:b/>
          <w:i/>
        </w:rPr>
        <w:t>Industrie</w:t>
      </w:r>
    </w:p>
    <w:p w14:paraId="2CA89E2D" w14:textId="77777777" w:rsidR="00656DBF" w:rsidRPr="00412B37" w:rsidRDefault="00656DBF"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Le secteur industriel est dominé par l'usine d'égrenage de coton qui emploie en permanence 450 salariés, c’est le plus gros consommateur de la SONABEL. En période de pointe, elle peut atteindre un effectif de 700 à 1000 travailleurs compte tenu des travailleurs saisonniers. Elle a permis le développement de la production et de la transformation partielle du coton sur place. L'usine a donné un coup de fouet à l'économie communale qui bénéficie directement des impôts locaux. Sur le plan technique, l’usine appelle une puissance de 450 kW durant la campagne cotonnière qui s’étale sur six mois, de décembre à mai annuellement. Pour pallier aux ruptures de fourniture d’énergie électrique de la SONABEL, la SOCOMA s’est dotée d’un groupe secours d’une puissance de 1100</w:t>
      </w:r>
      <w:r w:rsidR="00EB339D" w:rsidRPr="00412B37">
        <w:rPr>
          <w:rFonts w:ascii="Arial" w:eastAsia="Arial Unicode MS" w:hAnsi="Arial" w:cs="Arial"/>
          <w:sz w:val="22"/>
          <w:szCs w:val="22"/>
        </w:rPr>
        <w:t xml:space="preserve"> </w:t>
      </w:r>
      <w:r w:rsidRPr="00412B37">
        <w:rPr>
          <w:rFonts w:ascii="Arial" w:eastAsia="Arial Unicode MS" w:hAnsi="Arial" w:cs="Arial"/>
          <w:sz w:val="22"/>
          <w:szCs w:val="22"/>
        </w:rPr>
        <w:t xml:space="preserve">kVA.   </w:t>
      </w:r>
    </w:p>
    <w:p w14:paraId="5BC8F472" w14:textId="77777777" w:rsidR="00656DBF" w:rsidRPr="00412B37" w:rsidRDefault="00656DBF"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 xml:space="preserve">Le Responsable en énergie de l’usine indique que l’exploitation de leur groupe en cas de délestage par la SONABEL engendre des coûts de production très élevés. Les pièces de rechange de leur groupe sont assez chères et la main d’œuvre qualifiée inexistante pour la maintenance. </w:t>
      </w:r>
    </w:p>
    <w:p w14:paraId="475699EC" w14:textId="77777777" w:rsidR="00656DBF" w:rsidRPr="00412B37" w:rsidRDefault="00656DBF"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La seconde unité industrielle, deuxième gros client de la SONABEL, est vraisemblablement l'unité de transformation des graines de coton (AGROPA). Cette unité transforme les graines de coton en aliments à bétail, produit de l’huile alimentaire et d’autres produits dérivés tels que le savon. La capacité actuelle de transformation est de 40 000 tonnes de graines de coton par exercice (décembre à juin). La puissance totale installée de cette unité est de 220</w:t>
      </w:r>
      <w:r w:rsidR="00EB339D" w:rsidRPr="00412B37">
        <w:rPr>
          <w:rFonts w:ascii="Arial" w:eastAsia="Arial Unicode MS" w:hAnsi="Arial" w:cs="Arial"/>
          <w:sz w:val="22"/>
          <w:szCs w:val="22"/>
        </w:rPr>
        <w:t xml:space="preserve"> </w:t>
      </w:r>
      <w:r w:rsidRPr="00412B37">
        <w:rPr>
          <w:rFonts w:ascii="Arial" w:eastAsia="Arial Unicode MS" w:hAnsi="Arial" w:cs="Arial"/>
          <w:sz w:val="22"/>
          <w:szCs w:val="22"/>
        </w:rPr>
        <w:t>kW. Un groupe secours y est également installé.</w:t>
      </w:r>
    </w:p>
    <w:p w14:paraId="605BCAC6" w14:textId="77777777" w:rsidR="00656DBF" w:rsidRPr="00412B37" w:rsidRDefault="00656DBF"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Les activités industrielles sus-mentionnées vont inter-réagir avec le projet d’extension de la centrale en terme de risque additionnel de pollution atmosphérique car les deux usines (SOCOMA et AGROPA) vont émettre des polluantes atmosphères lors de leur fonctionnement, mais aussi en terme de consommation de la matière première (fuel lourd ou DDO pour faire tourner les machines de production d’énergie).</w:t>
      </w:r>
    </w:p>
    <w:p w14:paraId="3C7EF82E" w14:textId="77777777" w:rsidR="00656DBF" w:rsidRPr="00412B37" w:rsidRDefault="00656DBF" w:rsidP="00F55AAD">
      <w:pPr>
        <w:pStyle w:val="ListParagraph"/>
        <w:numPr>
          <w:ilvl w:val="1"/>
          <w:numId w:val="31"/>
        </w:numPr>
        <w:spacing w:before="120" w:after="120"/>
        <w:jc w:val="both"/>
        <w:rPr>
          <w:rFonts w:ascii="Arial" w:hAnsi="Arial" w:cs="Arial"/>
          <w:b/>
          <w:i/>
        </w:rPr>
      </w:pPr>
      <w:r w:rsidRPr="00412B37">
        <w:rPr>
          <w:rFonts w:ascii="Arial" w:hAnsi="Arial" w:cs="Arial"/>
          <w:b/>
          <w:i/>
        </w:rPr>
        <w:t xml:space="preserve">Tourisme </w:t>
      </w:r>
    </w:p>
    <w:p w14:paraId="6E03C5EA" w14:textId="77777777" w:rsidR="00675F30" w:rsidRPr="00675F30" w:rsidRDefault="00656DBF" w:rsidP="00675F30">
      <w:pPr>
        <w:pStyle w:val="Heading2"/>
        <w:spacing w:before="0"/>
        <w:jc w:val="both"/>
        <w:textAlignment w:val="baseline"/>
        <w:rPr>
          <w:rFonts w:ascii="Arial" w:eastAsia="Arial Unicode MS" w:hAnsi="Arial" w:cs="Arial"/>
          <w:b w:val="0"/>
          <w:bCs w:val="0"/>
          <w:color w:val="auto"/>
          <w:sz w:val="22"/>
          <w:szCs w:val="22"/>
          <w:lang w:eastAsia="ar-SA"/>
        </w:rPr>
      </w:pPr>
      <w:bookmarkStart w:id="852" w:name="_Toc473072177"/>
      <w:bookmarkStart w:id="853" w:name="_Toc473073893"/>
      <w:bookmarkStart w:id="854" w:name="_Toc473130447"/>
      <w:bookmarkStart w:id="855" w:name="_Toc473130755"/>
      <w:bookmarkStart w:id="856" w:name="_Toc473152308"/>
      <w:bookmarkStart w:id="857" w:name="_Toc473244937"/>
      <w:bookmarkStart w:id="858" w:name="_Toc478458685"/>
      <w:bookmarkStart w:id="859" w:name="_Toc478459243"/>
      <w:r w:rsidRPr="00675F30">
        <w:rPr>
          <w:rFonts w:ascii="Arial" w:eastAsia="Arial Unicode MS" w:hAnsi="Arial" w:cs="Arial"/>
          <w:b w:val="0"/>
          <w:bCs w:val="0"/>
          <w:color w:val="auto"/>
          <w:sz w:val="22"/>
          <w:szCs w:val="22"/>
          <w:lang w:eastAsia="ar-SA"/>
        </w:rPr>
        <w:t>Comme l’indique la note de l'étude socio-économique de la ville, les potentialités touristiques de Fada N’Gourma sont intéressantes. L'ensemble de la Région de l'Est présente une faible densité de population et la richesse de sa faune et de sa flore est exceptionnelle. Elle comporte la quasi-totalité des espèces animales de la région sub-sahélienne et abrite une grande partie des espèces végétales rencontrées en Afrique de l'Ouest.</w:t>
      </w:r>
      <w:r w:rsidR="00675F30" w:rsidRPr="00675F30">
        <w:rPr>
          <w:rFonts w:ascii="Arial" w:eastAsia="Arial Unicode MS" w:hAnsi="Arial" w:cs="Arial"/>
          <w:b w:val="0"/>
          <w:bCs w:val="0"/>
          <w:color w:val="auto"/>
          <w:sz w:val="22"/>
          <w:szCs w:val="22"/>
          <w:lang w:eastAsia="ar-SA"/>
        </w:rPr>
        <w:t xml:space="preserve"> </w:t>
      </w:r>
      <w:r w:rsidR="00675F30" w:rsidRPr="008C4571">
        <w:rPr>
          <w:rFonts w:ascii="Arial" w:eastAsia="Arial Unicode MS" w:hAnsi="Arial" w:cs="Arial"/>
          <w:b w:val="0"/>
          <w:bCs w:val="0"/>
          <w:color w:val="auto"/>
          <w:sz w:val="22"/>
          <w:szCs w:val="22"/>
          <w:shd w:val="clear" w:color="auto" w:fill="FFFFFF" w:themeFill="background1"/>
          <w:lang w:eastAsia="ar-SA"/>
        </w:rPr>
        <w:t xml:space="preserve">On peut citer </w:t>
      </w:r>
      <w:r w:rsidR="00196E70" w:rsidRPr="008C4571">
        <w:rPr>
          <w:rFonts w:ascii="Arial" w:eastAsia="Arial Unicode MS" w:hAnsi="Arial" w:cs="Arial"/>
          <w:b w:val="0"/>
          <w:bCs w:val="0"/>
          <w:color w:val="auto"/>
          <w:sz w:val="22"/>
          <w:szCs w:val="22"/>
          <w:shd w:val="clear" w:color="auto" w:fill="FFFFFF" w:themeFill="background1"/>
          <w:lang w:eastAsia="ar-SA"/>
        </w:rPr>
        <w:t xml:space="preserve">par exemples </w:t>
      </w:r>
      <w:r w:rsidR="00675F30" w:rsidRPr="008C4571">
        <w:rPr>
          <w:rFonts w:ascii="Arial" w:eastAsia="Arial Unicode MS" w:hAnsi="Arial" w:cs="Arial"/>
          <w:b w:val="0"/>
          <w:bCs w:val="0"/>
          <w:color w:val="auto"/>
          <w:sz w:val="22"/>
          <w:szCs w:val="22"/>
          <w:shd w:val="clear" w:color="auto" w:fill="FFFFFF" w:themeFill="background1"/>
          <w:lang w:eastAsia="ar-SA"/>
        </w:rPr>
        <w:t xml:space="preserve">les </w:t>
      </w:r>
      <w:hyperlink r:id="rId33" w:history="1">
        <w:r w:rsidR="00675F30" w:rsidRPr="008C4571">
          <w:rPr>
            <w:rFonts w:ascii="Arial" w:eastAsia="Arial Unicode MS" w:hAnsi="Arial" w:cs="Arial"/>
            <w:b w:val="0"/>
            <w:bCs w:val="0"/>
            <w:color w:val="auto"/>
            <w:sz w:val="22"/>
            <w:szCs w:val="22"/>
            <w:shd w:val="clear" w:color="auto" w:fill="FFFFFF" w:themeFill="background1"/>
            <w:lang w:eastAsia="ar-SA"/>
          </w:rPr>
          <w:t>Falaises de Gobnangou</w:t>
        </w:r>
      </w:hyperlink>
      <w:r w:rsidR="0016334B" w:rsidRPr="008C4571">
        <w:rPr>
          <w:rFonts w:ascii="Arial" w:eastAsia="Arial Unicode MS" w:hAnsi="Arial" w:cs="Arial"/>
          <w:b w:val="0"/>
          <w:bCs w:val="0"/>
          <w:color w:val="auto"/>
          <w:sz w:val="22"/>
          <w:szCs w:val="22"/>
          <w:shd w:val="clear" w:color="auto" w:fill="FFFFFF" w:themeFill="background1"/>
          <w:lang w:eastAsia="ar-SA"/>
        </w:rPr>
        <w:t>,</w:t>
      </w:r>
      <w:r w:rsidR="00675F30" w:rsidRPr="008C4571">
        <w:rPr>
          <w:rFonts w:ascii="Arial" w:eastAsia="Arial Unicode MS" w:hAnsi="Arial" w:cs="Arial"/>
          <w:b w:val="0"/>
          <w:bCs w:val="0"/>
          <w:color w:val="auto"/>
          <w:sz w:val="22"/>
          <w:szCs w:val="22"/>
          <w:shd w:val="clear" w:color="auto" w:fill="FFFFFF" w:themeFill="background1"/>
          <w:lang w:eastAsia="ar-SA"/>
        </w:rPr>
        <w:t xml:space="preserve"> le </w:t>
      </w:r>
      <w:hyperlink r:id="rId34" w:history="1">
        <w:r w:rsidR="00675F30" w:rsidRPr="008C4571">
          <w:rPr>
            <w:rFonts w:ascii="Arial" w:eastAsia="Arial Unicode MS" w:hAnsi="Arial" w:cs="Arial"/>
            <w:b w:val="0"/>
            <w:bCs w:val="0"/>
            <w:color w:val="auto"/>
            <w:sz w:val="22"/>
            <w:szCs w:val="22"/>
            <w:shd w:val="clear" w:color="auto" w:fill="FFFFFF" w:themeFill="background1"/>
            <w:lang w:eastAsia="ar-SA"/>
          </w:rPr>
          <w:t>Parc naturel régional du W</w:t>
        </w:r>
      </w:hyperlink>
      <w:r w:rsidR="00675F30" w:rsidRPr="008C4571">
        <w:rPr>
          <w:rFonts w:ascii="Arial" w:eastAsia="Arial Unicode MS" w:hAnsi="Arial" w:cs="Arial"/>
          <w:b w:val="0"/>
          <w:bCs w:val="0"/>
          <w:color w:val="auto"/>
          <w:sz w:val="22"/>
          <w:szCs w:val="22"/>
          <w:shd w:val="clear" w:color="auto" w:fill="FFFFFF" w:themeFill="background1"/>
          <w:lang w:eastAsia="ar-SA"/>
        </w:rPr>
        <w:t xml:space="preserve">, la </w:t>
      </w:r>
      <w:hyperlink r:id="rId35" w:history="1">
        <w:r w:rsidR="0016334B" w:rsidRPr="008C4571">
          <w:rPr>
            <w:rFonts w:ascii="Arial" w:eastAsia="Arial Unicode MS" w:hAnsi="Arial" w:cs="Arial"/>
            <w:b w:val="0"/>
            <w:bCs w:val="0"/>
            <w:color w:val="auto"/>
            <w:sz w:val="22"/>
            <w:szCs w:val="22"/>
            <w:shd w:val="clear" w:color="auto" w:fill="FFFFFF" w:themeFill="background1"/>
            <w:lang w:eastAsia="ar-SA"/>
          </w:rPr>
          <w:t>réserve de</w:t>
        </w:r>
        <w:r w:rsidR="00675F30" w:rsidRPr="008C4571">
          <w:rPr>
            <w:rFonts w:ascii="Arial" w:eastAsia="Arial Unicode MS" w:hAnsi="Arial" w:cs="Arial"/>
            <w:b w:val="0"/>
            <w:bCs w:val="0"/>
            <w:color w:val="auto"/>
            <w:sz w:val="22"/>
            <w:szCs w:val="22"/>
            <w:shd w:val="clear" w:color="auto" w:fill="FFFFFF" w:themeFill="background1"/>
            <w:lang w:eastAsia="ar-SA"/>
          </w:rPr>
          <w:t xml:space="preserve"> faune de Pama</w:t>
        </w:r>
      </w:hyperlink>
      <w:r w:rsidR="00675F30" w:rsidRPr="008C4571">
        <w:rPr>
          <w:rFonts w:ascii="Arial" w:eastAsia="Arial Unicode MS" w:hAnsi="Arial" w:cs="Arial"/>
          <w:b w:val="0"/>
          <w:bCs w:val="0"/>
          <w:color w:val="auto"/>
          <w:sz w:val="22"/>
          <w:szCs w:val="22"/>
          <w:shd w:val="clear" w:color="auto" w:fill="FFFFFF" w:themeFill="background1"/>
          <w:lang w:eastAsia="ar-SA"/>
        </w:rPr>
        <w:t xml:space="preserve">, le </w:t>
      </w:r>
      <w:hyperlink r:id="rId36" w:history="1">
        <w:r w:rsidR="00675F30" w:rsidRPr="008C4571">
          <w:rPr>
            <w:rFonts w:ascii="Arial" w:eastAsia="Arial Unicode MS" w:hAnsi="Arial" w:cs="Arial"/>
            <w:b w:val="0"/>
            <w:bCs w:val="0"/>
            <w:color w:val="auto"/>
            <w:sz w:val="22"/>
            <w:szCs w:val="22"/>
            <w:shd w:val="clear" w:color="auto" w:fill="FFFFFF" w:themeFill="background1"/>
            <w:lang w:eastAsia="ar-SA"/>
          </w:rPr>
          <w:t>Parc national d’Arli</w:t>
        </w:r>
      </w:hyperlink>
      <w:r w:rsidR="00675F30" w:rsidRPr="008C4571">
        <w:rPr>
          <w:rFonts w:ascii="Arial" w:eastAsia="Arial Unicode MS" w:hAnsi="Arial" w:cs="Arial"/>
          <w:b w:val="0"/>
          <w:bCs w:val="0"/>
          <w:color w:val="auto"/>
          <w:sz w:val="22"/>
          <w:szCs w:val="22"/>
          <w:shd w:val="clear" w:color="auto" w:fill="FFFFFF" w:themeFill="background1"/>
          <w:lang w:eastAsia="ar-SA"/>
        </w:rPr>
        <w:t>.</w:t>
      </w:r>
      <w:bookmarkEnd w:id="852"/>
      <w:bookmarkEnd w:id="853"/>
      <w:bookmarkEnd w:id="854"/>
      <w:bookmarkEnd w:id="855"/>
      <w:bookmarkEnd w:id="856"/>
      <w:bookmarkEnd w:id="857"/>
      <w:bookmarkEnd w:id="858"/>
      <w:bookmarkEnd w:id="859"/>
    </w:p>
    <w:p w14:paraId="21CC8D9B" w14:textId="77777777" w:rsidR="00656DBF" w:rsidRPr="00412B37" w:rsidRDefault="00656DBF" w:rsidP="00675F30">
      <w:pPr>
        <w:autoSpaceDE w:val="0"/>
        <w:autoSpaceDN w:val="0"/>
        <w:adjustRightInd w:val="0"/>
        <w:spacing w:before="0" w:after="0"/>
        <w:jc w:val="both"/>
        <w:rPr>
          <w:rFonts w:ascii="Arial" w:eastAsia="Arial Unicode MS" w:hAnsi="Arial" w:cs="Arial"/>
          <w:sz w:val="22"/>
          <w:szCs w:val="22"/>
        </w:rPr>
      </w:pPr>
      <w:r w:rsidRPr="00412B37">
        <w:rPr>
          <w:rFonts w:ascii="Arial" w:eastAsia="Arial Unicode MS" w:hAnsi="Arial" w:cs="Arial"/>
          <w:sz w:val="22"/>
          <w:szCs w:val="22"/>
        </w:rPr>
        <w:t xml:space="preserve">Les émissions </w:t>
      </w:r>
      <w:r w:rsidR="00D40924">
        <w:rPr>
          <w:rFonts w:ascii="Arial" w:eastAsia="Arial Unicode MS" w:hAnsi="Arial" w:cs="Arial"/>
          <w:sz w:val="22"/>
          <w:szCs w:val="22"/>
        </w:rPr>
        <w:t xml:space="preserve">potentielles </w:t>
      </w:r>
      <w:r w:rsidRPr="00412B37">
        <w:rPr>
          <w:rFonts w:ascii="Arial" w:eastAsia="Arial Unicode MS" w:hAnsi="Arial" w:cs="Arial"/>
          <w:sz w:val="22"/>
          <w:szCs w:val="22"/>
        </w:rPr>
        <w:t>des polluants liquides et atmosphériques ne devront donc pas perturber la richesse faunique et floristique de la zone qui favorise l’activité de tourisme.</w:t>
      </w:r>
    </w:p>
    <w:p w14:paraId="3F6146DB" w14:textId="77777777" w:rsidR="00C5722D" w:rsidRPr="0097638A" w:rsidRDefault="00C5722D" w:rsidP="00621C4D">
      <w:pPr>
        <w:pStyle w:val="Heading1"/>
        <w:rPr>
          <w:lang w:val="fr-FR"/>
        </w:rPr>
      </w:pPr>
      <w:bookmarkStart w:id="860" w:name="_Toc473072178"/>
      <w:bookmarkStart w:id="861" w:name="_Toc473130448"/>
      <w:bookmarkStart w:id="862" w:name="_Toc473130756"/>
      <w:bookmarkStart w:id="863" w:name="_Toc478458686"/>
      <w:bookmarkStart w:id="864" w:name="_Toc478459244"/>
      <w:r w:rsidRPr="0097638A">
        <w:rPr>
          <w:lang w:val="fr-FR"/>
        </w:rPr>
        <w:lastRenderedPageBreak/>
        <w:t xml:space="preserve">PARTIE </w:t>
      </w:r>
      <w:r w:rsidR="00107ACC" w:rsidRPr="0097638A">
        <w:rPr>
          <w:lang w:val="fr-FR"/>
        </w:rPr>
        <w:t>5:</w:t>
      </w:r>
      <w:r w:rsidRPr="0097638A">
        <w:rPr>
          <w:lang w:val="fr-FR"/>
        </w:rPr>
        <w:t xml:space="preserve"> IDENTIFICATION, ANALYSE ET EVALUATION DES IMPACTS</w:t>
      </w:r>
      <w:bookmarkEnd w:id="860"/>
      <w:bookmarkEnd w:id="861"/>
      <w:bookmarkEnd w:id="862"/>
      <w:bookmarkEnd w:id="863"/>
      <w:bookmarkEnd w:id="864"/>
    </w:p>
    <w:p w14:paraId="11E80758" w14:textId="77777777" w:rsidR="0006193E" w:rsidRPr="00412B37" w:rsidRDefault="0006193E" w:rsidP="00D31ED0">
      <w:pPr>
        <w:spacing w:after="0" w:line="276" w:lineRule="auto"/>
        <w:jc w:val="both"/>
        <w:rPr>
          <w:rFonts w:ascii="Arial" w:hAnsi="Arial" w:cs="Arial"/>
          <w:b/>
          <w:bCs/>
          <w:sz w:val="22"/>
          <w:szCs w:val="22"/>
        </w:rPr>
      </w:pPr>
    </w:p>
    <w:p w14:paraId="0D6E6EE6" w14:textId="77777777" w:rsidR="00415939" w:rsidRPr="00412B37" w:rsidRDefault="00415939" w:rsidP="00D31ED0">
      <w:pPr>
        <w:spacing w:after="0" w:line="276" w:lineRule="auto"/>
        <w:jc w:val="both"/>
        <w:rPr>
          <w:rFonts w:ascii="Arial" w:hAnsi="Arial" w:cs="Arial"/>
          <w:sz w:val="22"/>
          <w:szCs w:val="22"/>
        </w:rPr>
      </w:pPr>
      <w:r w:rsidRPr="00412B37">
        <w:rPr>
          <w:rFonts w:ascii="Arial" w:hAnsi="Arial" w:cs="Arial"/>
          <w:sz w:val="22"/>
          <w:szCs w:val="22"/>
        </w:rPr>
        <w:t>L’approche utilisée pour identifier et analyser les impacts environnementaux et sociaux, repose sur une bonne connaissance du projet et du milieu d’insertion, ainsi que sur les enseignements et les suivis réalisés dans le cadre de projets similaires :</w:t>
      </w:r>
    </w:p>
    <w:p w14:paraId="60A11C4F" w14:textId="77777777" w:rsidR="00415939" w:rsidRPr="00412B37" w:rsidRDefault="00415939" w:rsidP="00D31ED0">
      <w:pPr>
        <w:spacing w:after="0" w:line="276" w:lineRule="auto"/>
        <w:jc w:val="both"/>
        <w:rPr>
          <w:rFonts w:ascii="Arial" w:hAnsi="Arial" w:cs="Arial"/>
          <w:sz w:val="22"/>
          <w:szCs w:val="22"/>
        </w:rPr>
      </w:pPr>
    </w:p>
    <w:p w14:paraId="1FC7E9BA" w14:textId="77777777" w:rsidR="00415939" w:rsidRPr="00412B37" w:rsidRDefault="00415939" w:rsidP="00F55AAD">
      <w:pPr>
        <w:pStyle w:val="ListParagraph"/>
        <w:numPr>
          <w:ilvl w:val="0"/>
          <w:numId w:val="44"/>
        </w:numPr>
        <w:spacing w:after="0"/>
        <w:jc w:val="both"/>
        <w:rPr>
          <w:rFonts w:ascii="Arial" w:hAnsi="Arial" w:cs="Arial"/>
        </w:rPr>
      </w:pPr>
      <w:r w:rsidRPr="00412B37">
        <w:rPr>
          <w:rFonts w:ascii="Arial" w:hAnsi="Arial" w:cs="Arial"/>
        </w:rPr>
        <w:t>La connaissance du projet permet d'identifier les sources d'impact à partir des caractéristiques techniques des ouvrages à construire (phases de pré-construction et de construction), des modes d’exploitation (phase exploitation) et de déclassement (phase fermeture), de même que des activités et des échéanciers associés à ces différentes phases.</w:t>
      </w:r>
    </w:p>
    <w:p w14:paraId="535E550B" w14:textId="77777777" w:rsidR="00415939" w:rsidRPr="00412B37" w:rsidRDefault="00415939" w:rsidP="00F55AAD">
      <w:pPr>
        <w:pStyle w:val="ListParagraph"/>
        <w:numPr>
          <w:ilvl w:val="0"/>
          <w:numId w:val="44"/>
        </w:numPr>
        <w:spacing w:after="0"/>
        <w:jc w:val="both"/>
        <w:rPr>
          <w:rFonts w:ascii="Arial" w:hAnsi="Arial" w:cs="Arial"/>
        </w:rPr>
      </w:pPr>
      <w:r w:rsidRPr="00412B37">
        <w:rPr>
          <w:rFonts w:ascii="Arial" w:hAnsi="Arial" w:cs="Arial"/>
        </w:rPr>
        <w:t>L’inventaire du milieu permet de comprendre le contexte environnemental et social dans lequel s'insère le projet et d’en identifier les composantes les plus sensibles.</w:t>
      </w:r>
    </w:p>
    <w:p w14:paraId="64F163FB" w14:textId="77777777" w:rsidR="00415939" w:rsidRPr="00412B37" w:rsidRDefault="00415939" w:rsidP="00F55AAD">
      <w:pPr>
        <w:pStyle w:val="ListParagraph"/>
        <w:numPr>
          <w:ilvl w:val="0"/>
          <w:numId w:val="44"/>
        </w:numPr>
        <w:spacing w:after="0"/>
        <w:jc w:val="both"/>
        <w:rPr>
          <w:rFonts w:ascii="Arial" w:hAnsi="Arial" w:cs="Arial"/>
        </w:rPr>
      </w:pPr>
      <w:r w:rsidRPr="00412B37">
        <w:rPr>
          <w:rFonts w:ascii="Arial" w:hAnsi="Arial" w:cs="Arial"/>
        </w:rPr>
        <w:t>La consultation des parties prenantes permet de connaître leurs attentes et leurs préoccupations ce qui conduit, compte tenu des connaissances acquises sur le milieu d’insertion, à l’identification des grands enjeux liés au projet.</w:t>
      </w:r>
    </w:p>
    <w:p w14:paraId="1B957DFC" w14:textId="77777777" w:rsidR="00415939" w:rsidRPr="00412B37" w:rsidRDefault="00415939" w:rsidP="00F55AAD">
      <w:pPr>
        <w:pStyle w:val="ListParagraph"/>
        <w:numPr>
          <w:ilvl w:val="0"/>
          <w:numId w:val="44"/>
        </w:numPr>
        <w:spacing w:after="0"/>
        <w:jc w:val="both"/>
        <w:rPr>
          <w:rFonts w:ascii="Arial" w:hAnsi="Arial" w:cs="Arial"/>
        </w:rPr>
      </w:pPr>
      <w:r w:rsidRPr="00412B37">
        <w:rPr>
          <w:rFonts w:ascii="Arial" w:hAnsi="Arial" w:cs="Arial"/>
        </w:rPr>
        <w:t>Les enseignements tirés de la réalisation de projets similaires fournissent des informations sur la nature et l'intensité des impacts associés à ce type de projet, et sur l'efficacité des mesures d'atténuation, de bonification et de compensation généralement appliquées dans ce type de projets.</w:t>
      </w:r>
    </w:p>
    <w:p w14:paraId="510EF24E" w14:textId="77777777" w:rsidR="00415939" w:rsidRPr="00412B37" w:rsidRDefault="00415939" w:rsidP="00D31ED0">
      <w:pPr>
        <w:spacing w:after="0" w:line="276" w:lineRule="auto"/>
        <w:jc w:val="both"/>
        <w:rPr>
          <w:rFonts w:ascii="Arial" w:hAnsi="Arial" w:cs="Arial"/>
          <w:sz w:val="22"/>
          <w:szCs w:val="22"/>
        </w:rPr>
      </w:pPr>
    </w:p>
    <w:p w14:paraId="4572784C" w14:textId="77777777" w:rsidR="00415939" w:rsidRPr="00412B37" w:rsidRDefault="00415939" w:rsidP="00D31ED0">
      <w:pPr>
        <w:spacing w:after="0" w:line="276" w:lineRule="auto"/>
        <w:jc w:val="both"/>
        <w:rPr>
          <w:rFonts w:ascii="Arial" w:hAnsi="Arial" w:cs="Arial"/>
          <w:sz w:val="22"/>
          <w:szCs w:val="22"/>
        </w:rPr>
      </w:pPr>
      <w:r w:rsidRPr="00412B37">
        <w:rPr>
          <w:rFonts w:ascii="Arial" w:hAnsi="Arial" w:cs="Arial"/>
          <w:sz w:val="22"/>
          <w:szCs w:val="22"/>
        </w:rPr>
        <w:t>Par ailleurs, il est possible d’atténuer les impacts susceptibles de se manifester, grâce à une démarche d’optimisation du projet dès sa conception. Cette approche contribue à élaborer le projet dans une perspective de développement durable, favorisant d’autant son acceptabilité environnementale et sociale par les parties prenantes. La description détaillée de la méthode d’évaluation des impacts est présentée en Annexe.</w:t>
      </w:r>
    </w:p>
    <w:p w14:paraId="537DCCE8" w14:textId="77777777" w:rsidR="00415939" w:rsidRPr="00412B37" w:rsidRDefault="00415939" w:rsidP="00D31ED0">
      <w:pPr>
        <w:spacing w:after="0" w:line="276" w:lineRule="auto"/>
        <w:jc w:val="both"/>
        <w:rPr>
          <w:rFonts w:ascii="Arial" w:hAnsi="Arial" w:cs="Arial"/>
          <w:b/>
          <w:bCs/>
          <w:sz w:val="22"/>
          <w:szCs w:val="22"/>
        </w:rPr>
      </w:pPr>
    </w:p>
    <w:p w14:paraId="1C2ABD32" w14:textId="77777777" w:rsidR="00C5722D" w:rsidRPr="00412B37" w:rsidRDefault="00C5722D" w:rsidP="00F55AAD">
      <w:pPr>
        <w:pStyle w:val="ListParagraph"/>
        <w:numPr>
          <w:ilvl w:val="1"/>
          <w:numId w:val="5"/>
        </w:numPr>
        <w:autoSpaceDE w:val="0"/>
        <w:autoSpaceDN w:val="0"/>
        <w:adjustRightInd w:val="0"/>
        <w:spacing w:after="0"/>
        <w:jc w:val="both"/>
        <w:outlineLvl w:val="1"/>
        <w:rPr>
          <w:rFonts w:ascii="Arial" w:hAnsi="Arial" w:cs="Arial"/>
          <w:b/>
          <w:bCs/>
        </w:rPr>
      </w:pPr>
      <w:bookmarkStart w:id="865" w:name="_Toc473072179"/>
      <w:bookmarkStart w:id="866" w:name="_Toc473073895"/>
      <w:bookmarkStart w:id="867" w:name="_Toc473130449"/>
      <w:bookmarkStart w:id="868" w:name="_Toc473130757"/>
      <w:bookmarkStart w:id="869" w:name="_Toc478458687"/>
      <w:bookmarkStart w:id="870" w:name="_Toc478459245"/>
      <w:r w:rsidRPr="00412B37">
        <w:rPr>
          <w:rFonts w:ascii="Arial" w:hAnsi="Arial" w:cs="Arial"/>
          <w:b/>
          <w:bCs/>
        </w:rPr>
        <w:t>SOURCES D’IMPACTS</w:t>
      </w:r>
      <w:bookmarkEnd w:id="865"/>
      <w:bookmarkEnd w:id="866"/>
      <w:bookmarkEnd w:id="867"/>
      <w:bookmarkEnd w:id="868"/>
      <w:bookmarkEnd w:id="869"/>
      <w:bookmarkEnd w:id="870"/>
      <w:r w:rsidRPr="00412B37">
        <w:rPr>
          <w:rFonts w:ascii="Arial" w:hAnsi="Arial" w:cs="Arial"/>
          <w:b/>
          <w:bCs/>
        </w:rPr>
        <w:t xml:space="preserve"> </w:t>
      </w:r>
    </w:p>
    <w:p w14:paraId="2EA8E3A2" w14:textId="77777777" w:rsidR="00415939" w:rsidRPr="00412B37" w:rsidRDefault="00415939" w:rsidP="00D31ED0">
      <w:pPr>
        <w:autoSpaceDE w:val="0"/>
        <w:autoSpaceDN w:val="0"/>
        <w:adjustRightInd w:val="0"/>
        <w:spacing w:after="0" w:line="276" w:lineRule="auto"/>
        <w:jc w:val="both"/>
        <w:rPr>
          <w:rFonts w:ascii="Arial" w:hAnsi="Arial" w:cs="Arial"/>
          <w:b/>
          <w:bCs/>
          <w:sz w:val="22"/>
          <w:szCs w:val="22"/>
        </w:rPr>
      </w:pPr>
    </w:p>
    <w:p w14:paraId="203187BC" w14:textId="77777777" w:rsidR="00415939" w:rsidRPr="00412B37" w:rsidRDefault="00415939" w:rsidP="00D31ED0">
      <w:pPr>
        <w:spacing w:after="0" w:line="276" w:lineRule="auto"/>
        <w:jc w:val="both"/>
        <w:rPr>
          <w:rFonts w:ascii="Arial" w:hAnsi="Arial" w:cs="Arial"/>
          <w:sz w:val="22"/>
          <w:szCs w:val="22"/>
        </w:rPr>
      </w:pPr>
      <w:r w:rsidRPr="00412B37">
        <w:rPr>
          <w:rFonts w:ascii="Arial" w:hAnsi="Arial" w:cs="Arial"/>
          <w:sz w:val="22"/>
          <w:szCs w:val="22"/>
        </w:rPr>
        <w:t>Les principales activités en termes de travaux à entreprendre dériveront des résultats de l’étude prospective de l’extension de la centrale de Fada N’Gourma pour observer ses différentes composantes. Le rapport sur la portée de l’étude et des investigations du consultant perm</w:t>
      </w:r>
      <w:r w:rsidR="00D71B24" w:rsidRPr="00412B37">
        <w:rPr>
          <w:rFonts w:ascii="Arial" w:hAnsi="Arial" w:cs="Arial"/>
          <w:sz w:val="22"/>
          <w:szCs w:val="22"/>
        </w:rPr>
        <w:t>ettron</w:t>
      </w:r>
      <w:r w:rsidR="00BE4E87" w:rsidRPr="00412B37">
        <w:rPr>
          <w:rFonts w:ascii="Arial" w:hAnsi="Arial" w:cs="Arial"/>
          <w:sz w:val="22"/>
          <w:szCs w:val="22"/>
        </w:rPr>
        <w:t>t</w:t>
      </w:r>
      <w:r w:rsidR="00D71B24" w:rsidRPr="00412B37">
        <w:rPr>
          <w:rFonts w:ascii="Arial" w:hAnsi="Arial" w:cs="Arial"/>
          <w:sz w:val="22"/>
          <w:szCs w:val="22"/>
        </w:rPr>
        <w:t xml:space="preserve"> </w:t>
      </w:r>
      <w:r w:rsidRPr="00412B37">
        <w:rPr>
          <w:rFonts w:ascii="Arial" w:hAnsi="Arial" w:cs="Arial"/>
          <w:sz w:val="22"/>
          <w:szCs w:val="22"/>
        </w:rPr>
        <w:t xml:space="preserve">de déterminer les principales activités et installations durant la phase de construction et pendant la phase d’exploitation de l’extension de la centrale. </w:t>
      </w:r>
    </w:p>
    <w:p w14:paraId="2730EE85" w14:textId="77777777" w:rsidR="00415939" w:rsidRDefault="00415939" w:rsidP="00D31ED0">
      <w:pPr>
        <w:autoSpaceDE w:val="0"/>
        <w:autoSpaceDN w:val="0"/>
        <w:adjustRightInd w:val="0"/>
        <w:spacing w:after="0" w:line="276" w:lineRule="auto"/>
        <w:jc w:val="both"/>
        <w:rPr>
          <w:rFonts w:ascii="Arial" w:hAnsi="Arial" w:cs="Arial"/>
          <w:b/>
          <w:bCs/>
          <w:sz w:val="22"/>
          <w:szCs w:val="22"/>
        </w:rPr>
      </w:pPr>
    </w:p>
    <w:p w14:paraId="1B3B3923" w14:textId="77777777" w:rsidR="0044000E" w:rsidRPr="00412B37" w:rsidRDefault="0044000E" w:rsidP="00F55AAD">
      <w:pPr>
        <w:pStyle w:val="ListParagraph"/>
        <w:numPr>
          <w:ilvl w:val="2"/>
          <w:numId w:val="5"/>
        </w:numPr>
        <w:spacing w:after="0"/>
        <w:jc w:val="both"/>
        <w:outlineLvl w:val="2"/>
        <w:rPr>
          <w:rFonts w:ascii="Arial" w:hAnsi="Arial" w:cs="Arial"/>
          <w:b/>
        </w:rPr>
      </w:pPr>
      <w:bookmarkStart w:id="871" w:name="_Toc473072180"/>
      <w:bookmarkStart w:id="872" w:name="_Toc473073896"/>
      <w:bookmarkStart w:id="873" w:name="_Toc473130450"/>
      <w:bookmarkStart w:id="874" w:name="_Toc473130758"/>
      <w:bookmarkStart w:id="875" w:name="_Toc478458688"/>
      <w:bookmarkStart w:id="876" w:name="_Toc478459246"/>
      <w:r w:rsidRPr="00412B37">
        <w:rPr>
          <w:rFonts w:ascii="Arial" w:hAnsi="Arial" w:cs="Arial"/>
          <w:b/>
        </w:rPr>
        <w:t xml:space="preserve">Phase de </w:t>
      </w:r>
      <w:r>
        <w:rPr>
          <w:rFonts w:ascii="Arial" w:hAnsi="Arial" w:cs="Arial"/>
          <w:b/>
        </w:rPr>
        <w:t>préparation</w:t>
      </w:r>
      <w:bookmarkEnd w:id="871"/>
      <w:bookmarkEnd w:id="872"/>
      <w:bookmarkEnd w:id="873"/>
      <w:bookmarkEnd w:id="874"/>
      <w:bookmarkEnd w:id="875"/>
      <w:bookmarkEnd w:id="876"/>
    </w:p>
    <w:p w14:paraId="4A0BBEDE" w14:textId="77777777" w:rsidR="001635B0" w:rsidRDefault="001635B0" w:rsidP="00D31ED0">
      <w:pPr>
        <w:autoSpaceDE w:val="0"/>
        <w:autoSpaceDN w:val="0"/>
        <w:adjustRightInd w:val="0"/>
        <w:spacing w:after="0" w:line="276" w:lineRule="auto"/>
        <w:jc w:val="both"/>
        <w:rPr>
          <w:rFonts w:ascii="Arial" w:hAnsi="Arial" w:cs="Arial"/>
          <w:bCs/>
          <w:sz w:val="22"/>
          <w:szCs w:val="22"/>
        </w:rPr>
      </w:pPr>
    </w:p>
    <w:p w14:paraId="3FA62B9B" w14:textId="77777777" w:rsidR="00D3604A" w:rsidRDefault="0044000E" w:rsidP="008C4571">
      <w:pPr>
        <w:shd w:val="clear" w:color="auto" w:fill="FFFFFF" w:themeFill="background1"/>
        <w:autoSpaceDE w:val="0"/>
        <w:autoSpaceDN w:val="0"/>
        <w:adjustRightInd w:val="0"/>
        <w:spacing w:after="0" w:line="276" w:lineRule="auto"/>
        <w:jc w:val="both"/>
        <w:rPr>
          <w:rFonts w:ascii="Arial" w:hAnsi="Arial" w:cs="Arial"/>
          <w:bCs/>
          <w:sz w:val="22"/>
          <w:szCs w:val="22"/>
        </w:rPr>
      </w:pPr>
      <w:r w:rsidRPr="0044000E">
        <w:rPr>
          <w:rFonts w:ascii="Arial" w:hAnsi="Arial" w:cs="Arial"/>
          <w:bCs/>
          <w:sz w:val="22"/>
          <w:szCs w:val="22"/>
        </w:rPr>
        <w:t>La phase de préparation concernera principalement les sources d’impacts suivants :</w:t>
      </w:r>
    </w:p>
    <w:p w14:paraId="64E3B4CB" w14:textId="77777777" w:rsidR="00D3604A" w:rsidRDefault="001635B0" w:rsidP="00F55AAD">
      <w:pPr>
        <w:pStyle w:val="ListParagraph"/>
        <w:numPr>
          <w:ilvl w:val="0"/>
          <w:numId w:val="45"/>
        </w:numPr>
        <w:shd w:val="clear" w:color="auto" w:fill="FFFFFF" w:themeFill="background1"/>
        <w:autoSpaceDE w:val="0"/>
        <w:autoSpaceDN w:val="0"/>
        <w:adjustRightInd w:val="0"/>
        <w:spacing w:after="0"/>
        <w:rPr>
          <w:rFonts w:ascii="Arial" w:eastAsiaTheme="minorHAnsi" w:hAnsi="Arial" w:cs="Arial"/>
          <w:lang w:eastAsia="en-US"/>
        </w:rPr>
      </w:pPr>
      <w:r>
        <w:rPr>
          <w:rFonts w:ascii="Arial" w:eastAsiaTheme="minorHAnsi" w:hAnsi="Arial" w:cs="Arial"/>
          <w:lang w:eastAsia="en-US"/>
        </w:rPr>
        <w:t>l</w:t>
      </w:r>
      <w:r w:rsidR="0044000E" w:rsidRPr="001635B0">
        <w:rPr>
          <w:rFonts w:ascii="Arial" w:eastAsiaTheme="minorHAnsi" w:hAnsi="Arial" w:cs="Arial"/>
          <w:lang w:eastAsia="en-US"/>
        </w:rPr>
        <w:t>e nettoyage et la délimitation des sites des travaux,</w:t>
      </w:r>
    </w:p>
    <w:p w14:paraId="0E9BC7A2" w14:textId="77777777" w:rsidR="00D3604A" w:rsidRDefault="0044000E" w:rsidP="00F55AAD">
      <w:pPr>
        <w:pStyle w:val="ListParagraph"/>
        <w:numPr>
          <w:ilvl w:val="0"/>
          <w:numId w:val="45"/>
        </w:numPr>
        <w:shd w:val="clear" w:color="auto" w:fill="FFFFFF" w:themeFill="background1"/>
        <w:autoSpaceDE w:val="0"/>
        <w:autoSpaceDN w:val="0"/>
        <w:adjustRightInd w:val="0"/>
        <w:spacing w:after="0"/>
        <w:rPr>
          <w:rFonts w:ascii="Arial" w:eastAsiaTheme="minorHAnsi" w:hAnsi="Arial" w:cs="Arial"/>
          <w:lang w:eastAsia="en-US"/>
        </w:rPr>
      </w:pPr>
      <w:r w:rsidRPr="00412B37">
        <w:rPr>
          <w:rFonts w:ascii="Arial" w:eastAsiaTheme="minorHAnsi" w:hAnsi="Arial" w:cs="Arial"/>
          <w:lang w:eastAsia="en-US"/>
        </w:rPr>
        <w:t>l'aménagement des installations de chantier</w:t>
      </w:r>
      <w:r>
        <w:rPr>
          <w:rFonts w:ascii="Arial" w:eastAsiaTheme="minorHAnsi" w:hAnsi="Arial" w:cs="Arial"/>
          <w:lang w:eastAsia="en-US"/>
        </w:rPr>
        <w:t xml:space="preserve"> notamment </w:t>
      </w:r>
      <w:r w:rsidR="001635B0">
        <w:rPr>
          <w:rFonts w:ascii="Arial" w:eastAsiaTheme="minorHAnsi" w:hAnsi="Arial" w:cs="Arial"/>
          <w:lang w:eastAsia="en-US"/>
        </w:rPr>
        <w:t>l’</w:t>
      </w:r>
      <w:r w:rsidRPr="001635B0">
        <w:rPr>
          <w:rFonts w:ascii="Arial" w:eastAsiaTheme="minorHAnsi" w:hAnsi="Arial" w:cs="Arial"/>
          <w:lang w:eastAsia="en-US"/>
        </w:rPr>
        <w:t>’installation et la mise en service du camp chantier (base vie)</w:t>
      </w:r>
      <w:r w:rsidR="001635B0">
        <w:rPr>
          <w:rFonts w:ascii="Arial" w:eastAsiaTheme="minorHAnsi" w:hAnsi="Arial" w:cs="Arial"/>
          <w:lang w:eastAsia="en-US"/>
        </w:rPr>
        <w:t>.</w:t>
      </w:r>
    </w:p>
    <w:p w14:paraId="09465D4F" w14:textId="77777777" w:rsidR="0044000E" w:rsidRPr="0044000E" w:rsidRDefault="0044000E" w:rsidP="0044000E">
      <w:pPr>
        <w:autoSpaceDE w:val="0"/>
        <w:autoSpaceDN w:val="0"/>
        <w:adjustRightInd w:val="0"/>
        <w:spacing w:after="0" w:line="276" w:lineRule="auto"/>
        <w:jc w:val="both"/>
        <w:rPr>
          <w:rFonts w:ascii="Arial" w:hAnsi="Arial" w:cs="Arial"/>
          <w:b/>
          <w:bCs/>
          <w:sz w:val="22"/>
          <w:szCs w:val="22"/>
        </w:rPr>
      </w:pPr>
    </w:p>
    <w:p w14:paraId="6B764FCD" w14:textId="77777777" w:rsidR="00C5722D" w:rsidRPr="0044000E" w:rsidRDefault="00415939" w:rsidP="00F55AAD">
      <w:pPr>
        <w:pStyle w:val="ListParagraph"/>
        <w:numPr>
          <w:ilvl w:val="2"/>
          <w:numId w:val="5"/>
        </w:numPr>
        <w:spacing w:after="0"/>
        <w:jc w:val="both"/>
        <w:outlineLvl w:val="2"/>
        <w:rPr>
          <w:rFonts w:ascii="Arial" w:hAnsi="Arial" w:cs="Arial"/>
          <w:b/>
        </w:rPr>
      </w:pPr>
      <w:bookmarkStart w:id="877" w:name="_Toc473072181"/>
      <w:bookmarkStart w:id="878" w:name="_Toc473073897"/>
      <w:bookmarkStart w:id="879" w:name="_Toc473130451"/>
      <w:bookmarkStart w:id="880" w:name="_Toc473130759"/>
      <w:bookmarkStart w:id="881" w:name="_Toc478458689"/>
      <w:bookmarkStart w:id="882" w:name="_Toc478459247"/>
      <w:r w:rsidRPr="0044000E">
        <w:rPr>
          <w:rFonts w:ascii="Arial" w:hAnsi="Arial" w:cs="Arial"/>
          <w:b/>
        </w:rPr>
        <w:t>Phase de construction</w:t>
      </w:r>
      <w:bookmarkEnd w:id="877"/>
      <w:bookmarkEnd w:id="878"/>
      <w:bookmarkEnd w:id="879"/>
      <w:bookmarkEnd w:id="880"/>
      <w:bookmarkEnd w:id="881"/>
      <w:bookmarkEnd w:id="882"/>
      <w:r w:rsidRPr="0044000E">
        <w:rPr>
          <w:rFonts w:ascii="Arial" w:hAnsi="Arial" w:cs="Arial"/>
          <w:b/>
        </w:rPr>
        <w:t> </w:t>
      </w:r>
    </w:p>
    <w:p w14:paraId="34E05CD7" w14:textId="77777777" w:rsidR="00D71B24" w:rsidRPr="0044000E" w:rsidRDefault="00D71B24" w:rsidP="00D31ED0">
      <w:pPr>
        <w:autoSpaceDE w:val="0"/>
        <w:autoSpaceDN w:val="0"/>
        <w:adjustRightInd w:val="0"/>
        <w:spacing w:after="0" w:line="276" w:lineRule="auto"/>
        <w:rPr>
          <w:rFonts w:ascii="Arial" w:eastAsiaTheme="minorHAnsi" w:hAnsi="Arial" w:cs="Arial"/>
          <w:sz w:val="22"/>
          <w:szCs w:val="22"/>
          <w:lang w:eastAsia="en-US"/>
        </w:rPr>
      </w:pPr>
    </w:p>
    <w:p w14:paraId="1E567734" w14:textId="77777777" w:rsidR="00D71B24" w:rsidRPr="00412B37" w:rsidRDefault="00D71B24" w:rsidP="00D31ED0">
      <w:pPr>
        <w:spacing w:after="0" w:line="276" w:lineRule="auto"/>
        <w:jc w:val="both"/>
        <w:rPr>
          <w:rFonts w:ascii="Arial" w:hAnsi="Arial" w:cs="Arial"/>
          <w:sz w:val="22"/>
          <w:szCs w:val="22"/>
        </w:rPr>
      </w:pPr>
      <w:r w:rsidRPr="0044000E">
        <w:rPr>
          <w:rFonts w:ascii="Arial" w:hAnsi="Arial" w:cs="Arial"/>
          <w:sz w:val="22"/>
          <w:szCs w:val="22"/>
        </w:rPr>
        <w:t>Durant la phase de constructio</w:t>
      </w:r>
      <w:r w:rsidRPr="00412B37">
        <w:rPr>
          <w:rFonts w:ascii="Arial" w:hAnsi="Arial" w:cs="Arial"/>
          <w:sz w:val="22"/>
          <w:szCs w:val="22"/>
        </w:rPr>
        <w:t xml:space="preserve">n, les activités qui sont sources d’impacts concerneront : </w:t>
      </w:r>
    </w:p>
    <w:p w14:paraId="7627CA39" w14:textId="77777777" w:rsidR="00D71B24" w:rsidRPr="00412B37" w:rsidRDefault="00D71B24" w:rsidP="00F55AAD">
      <w:pPr>
        <w:pStyle w:val="ListParagraph"/>
        <w:numPr>
          <w:ilvl w:val="0"/>
          <w:numId w:val="45"/>
        </w:numPr>
        <w:autoSpaceDE w:val="0"/>
        <w:autoSpaceDN w:val="0"/>
        <w:adjustRightInd w:val="0"/>
        <w:spacing w:after="0"/>
        <w:rPr>
          <w:rFonts w:ascii="Arial" w:eastAsiaTheme="minorHAnsi" w:hAnsi="Arial" w:cs="Arial"/>
          <w:lang w:eastAsia="en-US"/>
        </w:rPr>
      </w:pPr>
      <w:r w:rsidRPr="00412B37">
        <w:rPr>
          <w:rFonts w:ascii="Arial" w:eastAsiaTheme="minorHAnsi" w:hAnsi="Arial" w:cs="Arial"/>
          <w:lang w:eastAsia="en-US"/>
        </w:rPr>
        <w:lastRenderedPageBreak/>
        <w:t>le transport et la circulation associés aux déplacements de la main-d’œuvre, des</w:t>
      </w:r>
      <w:r w:rsidR="00EB339D" w:rsidRPr="00412B37">
        <w:rPr>
          <w:rFonts w:ascii="Arial" w:eastAsiaTheme="minorHAnsi" w:hAnsi="Arial" w:cs="Arial"/>
          <w:lang w:eastAsia="en-US"/>
        </w:rPr>
        <w:t xml:space="preserve"> </w:t>
      </w:r>
      <w:r w:rsidRPr="00412B37">
        <w:rPr>
          <w:rFonts w:ascii="Arial" w:eastAsiaTheme="minorHAnsi" w:hAnsi="Arial" w:cs="Arial"/>
          <w:lang w:eastAsia="en-US"/>
        </w:rPr>
        <w:t>engins de chantier et des matériaux de construction</w:t>
      </w:r>
      <w:r w:rsidR="00E11A5D" w:rsidRPr="00412B37">
        <w:rPr>
          <w:rFonts w:ascii="Arial" w:eastAsiaTheme="minorHAnsi" w:hAnsi="Arial" w:cs="Arial"/>
          <w:lang w:eastAsia="en-US"/>
        </w:rPr>
        <w:t xml:space="preserve"> </w:t>
      </w:r>
      <w:r w:rsidRPr="00412B37">
        <w:rPr>
          <w:rFonts w:ascii="Arial" w:eastAsiaTheme="minorHAnsi" w:hAnsi="Arial" w:cs="Arial"/>
          <w:lang w:eastAsia="en-US"/>
        </w:rPr>
        <w:t>;</w:t>
      </w:r>
    </w:p>
    <w:p w14:paraId="6F85DFB8" w14:textId="77777777" w:rsidR="00D71B24" w:rsidRPr="00412B37" w:rsidRDefault="008D3CFC" w:rsidP="00F55AAD">
      <w:pPr>
        <w:pStyle w:val="ListParagraph"/>
        <w:numPr>
          <w:ilvl w:val="0"/>
          <w:numId w:val="45"/>
        </w:numPr>
        <w:autoSpaceDE w:val="0"/>
        <w:autoSpaceDN w:val="0"/>
        <w:adjustRightInd w:val="0"/>
        <w:spacing w:after="0"/>
        <w:rPr>
          <w:rFonts w:ascii="Arial" w:eastAsiaTheme="minorHAnsi" w:hAnsi="Arial" w:cs="Arial"/>
          <w:lang w:eastAsia="en-US"/>
        </w:rPr>
      </w:pPr>
      <w:r>
        <w:rPr>
          <w:rFonts w:ascii="Arial" w:eastAsiaTheme="minorHAnsi" w:hAnsi="Arial" w:cs="Arial"/>
          <w:lang w:eastAsia="en-US"/>
        </w:rPr>
        <w:t>les t</w:t>
      </w:r>
      <w:r w:rsidR="00BE4E87" w:rsidRPr="00412B37">
        <w:rPr>
          <w:rFonts w:ascii="Arial" w:eastAsiaTheme="minorHAnsi" w:hAnsi="Arial" w:cs="Arial"/>
          <w:lang w:eastAsia="en-US"/>
        </w:rPr>
        <w:t>ravaux de fouilles, de terrassement et d’excavation </w:t>
      </w:r>
      <w:r w:rsidR="00D71B24" w:rsidRPr="00412B37">
        <w:rPr>
          <w:rFonts w:ascii="Arial" w:eastAsiaTheme="minorHAnsi" w:hAnsi="Arial" w:cs="Arial"/>
          <w:lang w:eastAsia="en-US"/>
        </w:rPr>
        <w:t>;</w:t>
      </w:r>
    </w:p>
    <w:p w14:paraId="7DE48F26" w14:textId="77777777" w:rsidR="00D71B24" w:rsidRPr="00412B37" w:rsidRDefault="00D71B24" w:rsidP="00F55AAD">
      <w:pPr>
        <w:pStyle w:val="ListParagraph"/>
        <w:numPr>
          <w:ilvl w:val="0"/>
          <w:numId w:val="45"/>
        </w:numPr>
        <w:autoSpaceDE w:val="0"/>
        <w:autoSpaceDN w:val="0"/>
        <w:adjustRightInd w:val="0"/>
        <w:spacing w:after="0"/>
        <w:rPr>
          <w:rFonts w:ascii="Arial" w:eastAsiaTheme="minorHAnsi" w:hAnsi="Arial" w:cs="Arial"/>
          <w:lang w:eastAsia="en-US"/>
        </w:rPr>
      </w:pPr>
      <w:r w:rsidRPr="00412B37">
        <w:rPr>
          <w:rFonts w:ascii="Arial" w:eastAsiaTheme="minorHAnsi" w:hAnsi="Arial" w:cs="Arial"/>
          <w:lang w:eastAsia="en-US"/>
        </w:rPr>
        <w:t xml:space="preserve">le retrait des matériaux de </w:t>
      </w:r>
      <w:r w:rsidR="008D3CFC" w:rsidRPr="00412B37">
        <w:rPr>
          <w:rFonts w:ascii="Arial" w:eastAsiaTheme="minorHAnsi" w:hAnsi="Arial" w:cs="Arial"/>
          <w:lang w:eastAsia="en-US"/>
        </w:rPr>
        <w:t>déblais ;</w:t>
      </w:r>
    </w:p>
    <w:p w14:paraId="4454A801" w14:textId="77777777" w:rsidR="00D71B24" w:rsidRPr="00412B37" w:rsidRDefault="00D71B24" w:rsidP="00F55AAD">
      <w:pPr>
        <w:pStyle w:val="ListParagraph"/>
        <w:numPr>
          <w:ilvl w:val="0"/>
          <w:numId w:val="45"/>
        </w:numPr>
        <w:autoSpaceDE w:val="0"/>
        <w:autoSpaceDN w:val="0"/>
        <w:adjustRightInd w:val="0"/>
        <w:spacing w:after="0"/>
        <w:rPr>
          <w:rFonts w:ascii="Arial" w:eastAsiaTheme="minorHAnsi" w:hAnsi="Arial" w:cs="Arial"/>
          <w:lang w:eastAsia="en-US"/>
        </w:rPr>
      </w:pPr>
      <w:r w:rsidRPr="00412B37">
        <w:rPr>
          <w:rFonts w:ascii="Arial" w:eastAsiaTheme="minorHAnsi" w:hAnsi="Arial" w:cs="Arial"/>
          <w:lang w:eastAsia="en-US"/>
        </w:rPr>
        <w:t>la gestion des eaux usées et des eaux de drainage du site</w:t>
      </w:r>
      <w:r w:rsidR="00E11A5D" w:rsidRPr="00412B37">
        <w:rPr>
          <w:rFonts w:ascii="Arial" w:eastAsiaTheme="minorHAnsi" w:hAnsi="Arial" w:cs="Arial"/>
          <w:lang w:eastAsia="en-US"/>
        </w:rPr>
        <w:t xml:space="preserve"> </w:t>
      </w:r>
      <w:r w:rsidRPr="00412B37">
        <w:rPr>
          <w:rFonts w:ascii="Arial" w:eastAsiaTheme="minorHAnsi" w:hAnsi="Arial" w:cs="Arial"/>
          <w:lang w:eastAsia="en-US"/>
        </w:rPr>
        <w:t>;</w:t>
      </w:r>
    </w:p>
    <w:p w14:paraId="7EBE0A4C" w14:textId="77777777" w:rsidR="00D71B24" w:rsidRPr="00412B37" w:rsidRDefault="00D71B24" w:rsidP="00F55AAD">
      <w:pPr>
        <w:pStyle w:val="ListParagraph"/>
        <w:numPr>
          <w:ilvl w:val="0"/>
          <w:numId w:val="45"/>
        </w:numPr>
        <w:autoSpaceDE w:val="0"/>
        <w:autoSpaceDN w:val="0"/>
        <w:adjustRightInd w:val="0"/>
        <w:spacing w:after="0"/>
        <w:rPr>
          <w:rFonts w:ascii="Arial" w:eastAsiaTheme="minorHAnsi" w:hAnsi="Arial" w:cs="Arial"/>
          <w:lang w:eastAsia="en-US"/>
        </w:rPr>
      </w:pPr>
      <w:r w:rsidRPr="00412B37">
        <w:rPr>
          <w:rFonts w:ascii="Arial" w:eastAsiaTheme="minorHAnsi" w:hAnsi="Arial" w:cs="Arial"/>
          <w:lang w:eastAsia="en-US"/>
        </w:rPr>
        <w:t>la construction et l'aménagement des équipements et des installations annexes</w:t>
      </w:r>
      <w:r w:rsidR="00E11A5D" w:rsidRPr="00412B37">
        <w:rPr>
          <w:rFonts w:ascii="Arial" w:eastAsiaTheme="minorHAnsi" w:hAnsi="Arial" w:cs="Arial"/>
          <w:lang w:eastAsia="en-US"/>
        </w:rPr>
        <w:t xml:space="preserve"> </w:t>
      </w:r>
      <w:r w:rsidRPr="00412B37">
        <w:rPr>
          <w:rFonts w:ascii="Arial" w:eastAsiaTheme="minorHAnsi" w:hAnsi="Arial" w:cs="Arial"/>
          <w:lang w:eastAsia="en-US"/>
        </w:rPr>
        <w:t>;</w:t>
      </w:r>
    </w:p>
    <w:p w14:paraId="5B9E00F1" w14:textId="77777777" w:rsidR="00D71B24" w:rsidRDefault="00D71B24" w:rsidP="00F55AAD">
      <w:pPr>
        <w:pStyle w:val="ListParagraph"/>
        <w:numPr>
          <w:ilvl w:val="0"/>
          <w:numId w:val="45"/>
        </w:numPr>
        <w:autoSpaceDE w:val="0"/>
        <w:autoSpaceDN w:val="0"/>
        <w:adjustRightInd w:val="0"/>
        <w:spacing w:after="0"/>
        <w:rPr>
          <w:rFonts w:ascii="Arial" w:eastAsiaTheme="minorHAnsi" w:hAnsi="Arial" w:cs="Arial"/>
          <w:lang w:eastAsia="en-US"/>
        </w:rPr>
      </w:pPr>
      <w:r w:rsidRPr="00AA377E">
        <w:rPr>
          <w:rFonts w:ascii="Arial" w:eastAsiaTheme="minorHAnsi" w:hAnsi="Arial" w:cs="Arial"/>
          <w:lang w:eastAsia="en-US"/>
        </w:rPr>
        <w:t>l’élimination des déchets et des produits contaminants (huiles usées)</w:t>
      </w:r>
      <w:r w:rsidR="008D3CFC">
        <w:rPr>
          <w:rFonts w:ascii="Arial" w:eastAsiaTheme="minorHAnsi" w:hAnsi="Arial" w:cs="Arial"/>
          <w:lang w:eastAsia="en-US"/>
        </w:rPr>
        <w:t xml:space="preserve"> ;</w:t>
      </w:r>
    </w:p>
    <w:p w14:paraId="5796F6CA" w14:textId="77777777" w:rsidR="008D3CFC" w:rsidRPr="00AA377E" w:rsidRDefault="008D3CFC" w:rsidP="00F55AAD">
      <w:pPr>
        <w:pStyle w:val="ListParagraph"/>
        <w:numPr>
          <w:ilvl w:val="0"/>
          <w:numId w:val="45"/>
        </w:numPr>
        <w:autoSpaceDE w:val="0"/>
        <w:autoSpaceDN w:val="0"/>
        <w:adjustRightInd w:val="0"/>
        <w:spacing w:after="0"/>
        <w:rPr>
          <w:rFonts w:ascii="Arial" w:eastAsiaTheme="minorHAnsi" w:hAnsi="Arial" w:cs="Arial"/>
          <w:lang w:eastAsia="en-US"/>
        </w:rPr>
      </w:pPr>
      <w:r>
        <w:rPr>
          <w:rFonts w:ascii="Arial" w:eastAsiaTheme="minorHAnsi" w:hAnsi="Arial" w:cs="Arial"/>
          <w:lang w:eastAsia="en-US"/>
        </w:rPr>
        <w:t>les achats de biens et services.</w:t>
      </w:r>
    </w:p>
    <w:p w14:paraId="55868A09" w14:textId="77777777" w:rsidR="00EB339D" w:rsidRPr="00412B37" w:rsidRDefault="00EB339D" w:rsidP="00D31ED0">
      <w:pPr>
        <w:pStyle w:val="ListParagraph"/>
        <w:autoSpaceDE w:val="0"/>
        <w:autoSpaceDN w:val="0"/>
        <w:adjustRightInd w:val="0"/>
        <w:spacing w:after="0"/>
        <w:rPr>
          <w:rFonts w:ascii="Arial" w:eastAsiaTheme="minorHAnsi" w:hAnsi="Arial" w:cs="Arial"/>
          <w:lang w:eastAsia="en-US"/>
        </w:rPr>
      </w:pPr>
    </w:p>
    <w:p w14:paraId="256A4F44" w14:textId="77777777" w:rsidR="00415939" w:rsidRPr="00412B37" w:rsidRDefault="00415939" w:rsidP="00F55AAD">
      <w:pPr>
        <w:pStyle w:val="ListParagraph"/>
        <w:numPr>
          <w:ilvl w:val="2"/>
          <w:numId w:val="5"/>
        </w:numPr>
        <w:spacing w:after="0"/>
        <w:jc w:val="both"/>
        <w:outlineLvl w:val="2"/>
        <w:rPr>
          <w:rFonts w:ascii="Arial" w:hAnsi="Arial" w:cs="Arial"/>
          <w:b/>
        </w:rPr>
      </w:pPr>
      <w:bookmarkStart w:id="883" w:name="_Toc473072182"/>
      <w:bookmarkStart w:id="884" w:name="_Toc473073898"/>
      <w:bookmarkStart w:id="885" w:name="_Toc473130452"/>
      <w:bookmarkStart w:id="886" w:name="_Toc473130760"/>
      <w:bookmarkStart w:id="887" w:name="_Toc478458690"/>
      <w:bookmarkStart w:id="888" w:name="_Toc478459248"/>
      <w:r w:rsidRPr="00412B37">
        <w:rPr>
          <w:rFonts w:ascii="Arial" w:hAnsi="Arial" w:cs="Arial"/>
          <w:b/>
        </w:rPr>
        <w:t>Phase d’exploitation </w:t>
      </w:r>
      <w:r w:rsidR="00246591" w:rsidRPr="008C4571">
        <w:rPr>
          <w:rFonts w:ascii="Arial" w:hAnsi="Arial" w:cs="Arial"/>
          <w:b/>
          <w:shd w:val="clear" w:color="auto" w:fill="FFFFFF" w:themeFill="background1"/>
        </w:rPr>
        <w:t>et de maintenance</w:t>
      </w:r>
      <w:bookmarkEnd w:id="883"/>
      <w:bookmarkEnd w:id="884"/>
      <w:bookmarkEnd w:id="885"/>
      <w:bookmarkEnd w:id="886"/>
      <w:bookmarkEnd w:id="887"/>
      <w:bookmarkEnd w:id="888"/>
    </w:p>
    <w:p w14:paraId="7A6FAEEE" w14:textId="77777777" w:rsidR="00CA0475" w:rsidRPr="00412B37" w:rsidRDefault="00CA0475" w:rsidP="00D31ED0">
      <w:pPr>
        <w:spacing w:after="0" w:line="276" w:lineRule="auto"/>
        <w:jc w:val="both"/>
        <w:rPr>
          <w:rFonts w:ascii="Arial" w:hAnsi="Arial" w:cs="Arial"/>
          <w:sz w:val="22"/>
          <w:szCs w:val="22"/>
        </w:rPr>
      </w:pPr>
    </w:p>
    <w:p w14:paraId="2996C863" w14:textId="77777777" w:rsidR="00D71B24" w:rsidRPr="00412B37" w:rsidRDefault="00D71B24" w:rsidP="00D31ED0">
      <w:pPr>
        <w:spacing w:after="0" w:line="276" w:lineRule="auto"/>
        <w:jc w:val="both"/>
        <w:rPr>
          <w:rFonts w:ascii="Arial" w:hAnsi="Arial" w:cs="Arial"/>
          <w:sz w:val="22"/>
          <w:szCs w:val="22"/>
        </w:rPr>
      </w:pPr>
      <w:r w:rsidRPr="00412B37">
        <w:rPr>
          <w:rFonts w:ascii="Arial" w:hAnsi="Arial" w:cs="Arial"/>
          <w:sz w:val="22"/>
          <w:szCs w:val="22"/>
        </w:rPr>
        <w:t>Les sources d’impacts durant la phase d’exploitation se résume entre autre :</w:t>
      </w:r>
    </w:p>
    <w:p w14:paraId="18925569" w14:textId="77777777" w:rsidR="006D3988" w:rsidRPr="00412B37" w:rsidRDefault="00D71B24" w:rsidP="00F55AAD">
      <w:pPr>
        <w:pStyle w:val="ListParagraph"/>
        <w:numPr>
          <w:ilvl w:val="0"/>
          <w:numId w:val="46"/>
        </w:numPr>
        <w:autoSpaceDE w:val="0"/>
        <w:autoSpaceDN w:val="0"/>
        <w:adjustRightInd w:val="0"/>
        <w:spacing w:after="0"/>
        <w:rPr>
          <w:rFonts w:ascii="Arial" w:eastAsiaTheme="minorHAnsi" w:hAnsi="Arial" w:cs="Arial"/>
          <w:lang w:eastAsia="en-US"/>
        </w:rPr>
      </w:pPr>
      <w:r w:rsidRPr="00412B37">
        <w:rPr>
          <w:rFonts w:ascii="Arial" w:eastAsiaTheme="minorHAnsi" w:hAnsi="Arial" w:cs="Arial"/>
          <w:lang w:eastAsia="en-US"/>
        </w:rPr>
        <w:t>au fonctionnement des équipements (le bruit, les rejets dans l'atmosphère, les rejets liquides, la gestion des déchets et des matières dangereuses</w:t>
      </w:r>
      <w:r w:rsidR="006D3988" w:rsidRPr="00412B37">
        <w:rPr>
          <w:rFonts w:ascii="Arial" w:eastAsiaTheme="minorHAnsi" w:hAnsi="Arial" w:cs="Arial"/>
          <w:lang w:eastAsia="en-US"/>
        </w:rPr>
        <w:t>) ;</w:t>
      </w:r>
    </w:p>
    <w:p w14:paraId="40E34FA5" w14:textId="77777777" w:rsidR="006D3988" w:rsidRPr="00412B37" w:rsidRDefault="00D71B24" w:rsidP="00F55AAD">
      <w:pPr>
        <w:pStyle w:val="ListParagraph"/>
        <w:numPr>
          <w:ilvl w:val="0"/>
          <w:numId w:val="46"/>
        </w:numPr>
        <w:autoSpaceDE w:val="0"/>
        <w:autoSpaceDN w:val="0"/>
        <w:adjustRightInd w:val="0"/>
        <w:spacing w:after="0"/>
        <w:rPr>
          <w:rFonts w:ascii="Arial" w:eastAsiaTheme="minorHAnsi" w:hAnsi="Arial" w:cs="Arial"/>
          <w:lang w:eastAsia="en-US"/>
        </w:rPr>
      </w:pPr>
      <w:r w:rsidRPr="00412B37">
        <w:rPr>
          <w:rFonts w:ascii="Arial" w:eastAsiaTheme="minorHAnsi" w:hAnsi="Arial" w:cs="Arial"/>
          <w:lang w:eastAsia="en-US"/>
        </w:rPr>
        <w:t>les achats de biens et de services</w:t>
      </w:r>
      <w:r w:rsidR="006D3988" w:rsidRPr="00412B37">
        <w:rPr>
          <w:rFonts w:ascii="Arial" w:eastAsiaTheme="minorHAnsi" w:hAnsi="Arial" w:cs="Arial"/>
          <w:lang w:eastAsia="en-US"/>
        </w:rPr>
        <w:t> ;</w:t>
      </w:r>
    </w:p>
    <w:p w14:paraId="6B73571D" w14:textId="77777777" w:rsidR="00D71B24" w:rsidRPr="00412B37" w:rsidRDefault="00D71B24" w:rsidP="00F55AAD">
      <w:pPr>
        <w:pStyle w:val="ListParagraph"/>
        <w:numPr>
          <w:ilvl w:val="0"/>
          <w:numId w:val="46"/>
        </w:numPr>
        <w:autoSpaceDE w:val="0"/>
        <w:autoSpaceDN w:val="0"/>
        <w:adjustRightInd w:val="0"/>
        <w:spacing w:after="0"/>
        <w:rPr>
          <w:rFonts w:ascii="Arial" w:eastAsiaTheme="minorHAnsi" w:hAnsi="Arial" w:cs="Arial"/>
          <w:lang w:eastAsia="en-US"/>
        </w:rPr>
      </w:pPr>
      <w:r w:rsidRPr="00412B37">
        <w:rPr>
          <w:rFonts w:ascii="Arial" w:eastAsiaTheme="minorHAnsi" w:hAnsi="Arial" w:cs="Arial"/>
          <w:lang w:eastAsia="en-US"/>
        </w:rPr>
        <w:t>la création d’emplois ;</w:t>
      </w:r>
    </w:p>
    <w:p w14:paraId="42E1DC23" w14:textId="77777777" w:rsidR="00D71B24" w:rsidRPr="00412B37" w:rsidRDefault="00D71B24" w:rsidP="00F55AAD">
      <w:pPr>
        <w:pStyle w:val="ListParagraph"/>
        <w:numPr>
          <w:ilvl w:val="0"/>
          <w:numId w:val="46"/>
        </w:numPr>
        <w:autoSpaceDE w:val="0"/>
        <w:autoSpaceDN w:val="0"/>
        <w:adjustRightInd w:val="0"/>
        <w:spacing w:after="0"/>
        <w:rPr>
          <w:rFonts w:ascii="Arial" w:eastAsiaTheme="minorHAnsi" w:hAnsi="Arial" w:cs="Arial"/>
          <w:lang w:eastAsia="en-US"/>
        </w:rPr>
      </w:pPr>
      <w:r w:rsidRPr="00412B37">
        <w:rPr>
          <w:rFonts w:ascii="Arial" w:eastAsiaTheme="minorHAnsi" w:hAnsi="Arial" w:cs="Arial"/>
          <w:lang w:eastAsia="en-US"/>
        </w:rPr>
        <w:t>aux travaux d'entretien des équipements et éventuellement de réfection des équipeme</w:t>
      </w:r>
      <w:r w:rsidR="00315454">
        <w:rPr>
          <w:rFonts w:ascii="Arial" w:eastAsiaTheme="minorHAnsi" w:hAnsi="Arial" w:cs="Arial"/>
          <w:lang w:eastAsia="en-US"/>
        </w:rPr>
        <w:t>nts au cours de leur vie utile.</w:t>
      </w:r>
    </w:p>
    <w:p w14:paraId="6DC6F411" w14:textId="77777777" w:rsidR="00C5722D" w:rsidRPr="00412B37" w:rsidRDefault="00C5722D" w:rsidP="00D31ED0">
      <w:pPr>
        <w:pStyle w:val="ListParagraph"/>
        <w:spacing w:after="0"/>
        <w:jc w:val="both"/>
        <w:rPr>
          <w:rFonts w:ascii="Arial" w:hAnsi="Arial" w:cs="Arial"/>
          <w:b/>
        </w:rPr>
      </w:pPr>
    </w:p>
    <w:p w14:paraId="048E29B7" w14:textId="77777777" w:rsidR="00C5722D" w:rsidRPr="00412B37" w:rsidRDefault="00C5722D" w:rsidP="00F55AAD">
      <w:pPr>
        <w:pStyle w:val="ListParagraph"/>
        <w:numPr>
          <w:ilvl w:val="2"/>
          <w:numId w:val="5"/>
        </w:numPr>
        <w:spacing w:after="0"/>
        <w:jc w:val="both"/>
        <w:outlineLvl w:val="2"/>
        <w:rPr>
          <w:rFonts w:ascii="Arial" w:hAnsi="Arial" w:cs="Arial"/>
          <w:b/>
        </w:rPr>
      </w:pPr>
      <w:bookmarkStart w:id="889" w:name="_Toc473072183"/>
      <w:bookmarkStart w:id="890" w:name="_Toc473073899"/>
      <w:bookmarkStart w:id="891" w:name="_Toc473130453"/>
      <w:bookmarkStart w:id="892" w:name="_Toc473130761"/>
      <w:bookmarkStart w:id="893" w:name="_Toc478458691"/>
      <w:bookmarkStart w:id="894" w:name="_Toc478459249"/>
      <w:r w:rsidRPr="00412B37">
        <w:rPr>
          <w:rFonts w:ascii="Arial" w:hAnsi="Arial" w:cs="Arial"/>
          <w:b/>
        </w:rPr>
        <w:t>Phase de fermeture</w:t>
      </w:r>
      <w:r w:rsidR="00246591" w:rsidRPr="008C4571">
        <w:rPr>
          <w:rFonts w:ascii="Arial" w:hAnsi="Arial" w:cs="Arial"/>
          <w:b/>
          <w:shd w:val="clear" w:color="auto" w:fill="FFFFFF" w:themeFill="background1"/>
        </w:rPr>
        <w:t>/réhabilitation</w:t>
      </w:r>
      <w:bookmarkEnd w:id="889"/>
      <w:bookmarkEnd w:id="890"/>
      <w:bookmarkEnd w:id="891"/>
      <w:bookmarkEnd w:id="892"/>
      <w:bookmarkEnd w:id="893"/>
      <w:bookmarkEnd w:id="894"/>
    </w:p>
    <w:p w14:paraId="5CE2F692" w14:textId="77777777" w:rsidR="00E11A5D" w:rsidRPr="00412B37" w:rsidRDefault="00E11A5D" w:rsidP="00D31ED0">
      <w:pPr>
        <w:spacing w:after="0" w:line="276" w:lineRule="auto"/>
        <w:rPr>
          <w:rFonts w:ascii="Arial" w:eastAsiaTheme="minorHAnsi" w:hAnsi="Arial" w:cs="Arial"/>
          <w:sz w:val="22"/>
          <w:szCs w:val="22"/>
          <w:lang w:eastAsia="en-US"/>
        </w:rPr>
      </w:pPr>
    </w:p>
    <w:p w14:paraId="0A1A1583" w14:textId="77777777" w:rsidR="00D71B24" w:rsidRPr="00412B37" w:rsidRDefault="00BF028E" w:rsidP="00D31ED0">
      <w:pPr>
        <w:spacing w:line="276" w:lineRule="auto"/>
        <w:rPr>
          <w:rFonts w:ascii="Arial" w:hAnsi="Arial" w:cs="Arial"/>
          <w:b/>
          <w:sz w:val="22"/>
          <w:szCs w:val="22"/>
        </w:rPr>
      </w:pPr>
      <w:r w:rsidRPr="00412B37">
        <w:rPr>
          <w:rFonts w:ascii="Arial" w:eastAsiaTheme="minorHAnsi" w:hAnsi="Arial" w:cs="Arial"/>
          <w:sz w:val="22"/>
          <w:szCs w:val="22"/>
          <w:lang w:eastAsia="en-US"/>
        </w:rPr>
        <w:t>En phase fermeture</w:t>
      </w:r>
      <w:r w:rsidR="00D40924">
        <w:rPr>
          <w:rFonts w:ascii="Arial" w:eastAsiaTheme="minorHAnsi" w:hAnsi="Arial" w:cs="Arial"/>
          <w:sz w:val="22"/>
          <w:szCs w:val="22"/>
          <w:lang w:eastAsia="en-US"/>
        </w:rPr>
        <w:t xml:space="preserve"> </w:t>
      </w:r>
      <w:r w:rsidR="00246591" w:rsidRPr="008C4571">
        <w:rPr>
          <w:rFonts w:ascii="Arial" w:eastAsiaTheme="minorHAnsi" w:hAnsi="Arial" w:cs="Arial"/>
          <w:sz w:val="22"/>
          <w:szCs w:val="22"/>
          <w:shd w:val="clear" w:color="auto" w:fill="FFFFFF" w:themeFill="background1"/>
          <w:lang w:eastAsia="en-US"/>
        </w:rPr>
        <w:t>ou de réhabilitation</w:t>
      </w:r>
      <w:r w:rsidRPr="00412B37">
        <w:rPr>
          <w:rFonts w:ascii="Arial" w:eastAsiaTheme="minorHAnsi" w:hAnsi="Arial" w:cs="Arial"/>
          <w:sz w:val="22"/>
          <w:szCs w:val="22"/>
          <w:lang w:eastAsia="en-US"/>
        </w:rPr>
        <w:t xml:space="preserve"> les sources impacts seront liées </w:t>
      </w:r>
      <w:r w:rsidR="00D71B24" w:rsidRPr="00412B37">
        <w:rPr>
          <w:rFonts w:ascii="Arial" w:eastAsiaTheme="minorHAnsi" w:hAnsi="Arial" w:cs="Arial"/>
          <w:sz w:val="22"/>
          <w:szCs w:val="22"/>
          <w:lang w:eastAsia="en-US"/>
        </w:rPr>
        <w:t xml:space="preserve">au </w:t>
      </w:r>
      <w:r w:rsidR="00DC7BD4" w:rsidRPr="00412B37">
        <w:rPr>
          <w:rFonts w:ascii="Arial" w:hAnsi="Arial" w:cs="Arial"/>
          <w:sz w:val="22"/>
          <w:szCs w:val="22"/>
        </w:rPr>
        <w:t>déclassement et</w:t>
      </w:r>
      <w:r w:rsidR="00D40924">
        <w:rPr>
          <w:rFonts w:ascii="Arial" w:hAnsi="Arial" w:cs="Arial"/>
          <w:sz w:val="22"/>
          <w:szCs w:val="22"/>
        </w:rPr>
        <w:t>/</w:t>
      </w:r>
      <w:r w:rsidR="00246591" w:rsidRPr="008C4571">
        <w:rPr>
          <w:rFonts w:ascii="Arial" w:hAnsi="Arial" w:cs="Arial"/>
          <w:sz w:val="22"/>
          <w:szCs w:val="22"/>
          <w:shd w:val="clear" w:color="auto" w:fill="FFFFFF" w:themeFill="background1"/>
        </w:rPr>
        <w:t xml:space="preserve">ou </w:t>
      </w:r>
      <w:r w:rsidR="00D40924">
        <w:rPr>
          <w:rFonts w:ascii="Arial" w:hAnsi="Arial" w:cs="Arial"/>
          <w:sz w:val="22"/>
          <w:szCs w:val="22"/>
        </w:rPr>
        <w:t>au</w:t>
      </w:r>
      <w:r w:rsidR="00DC7BD4" w:rsidRPr="00412B37">
        <w:rPr>
          <w:rFonts w:ascii="Arial" w:hAnsi="Arial" w:cs="Arial"/>
          <w:sz w:val="22"/>
          <w:szCs w:val="22"/>
        </w:rPr>
        <w:t xml:space="preserve"> renouvellement des équipements</w:t>
      </w:r>
      <w:r w:rsidR="00D71B24" w:rsidRPr="00412B37">
        <w:rPr>
          <w:rFonts w:ascii="Arial" w:eastAsiaTheme="minorHAnsi" w:hAnsi="Arial" w:cs="Arial"/>
          <w:sz w:val="22"/>
          <w:szCs w:val="22"/>
          <w:lang w:eastAsia="en-US"/>
        </w:rPr>
        <w:t>.</w:t>
      </w:r>
    </w:p>
    <w:p w14:paraId="25B7E73B" w14:textId="77777777" w:rsidR="0006193E" w:rsidRPr="00412B37" w:rsidRDefault="0006193E" w:rsidP="00D31ED0">
      <w:pPr>
        <w:pStyle w:val="ListParagraph"/>
        <w:spacing w:after="0"/>
        <w:jc w:val="both"/>
        <w:rPr>
          <w:rFonts w:ascii="Arial" w:hAnsi="Arial" w:cs="Arial"/>
          <w:b/>
        </w:rPr>
      </w:pPr>
    </w:p>
    <w:p w14:paraId="1B2E9575" w14:textId="77777777" w:rsidR="0006193E" w:rsidRPr="00412B37" w:rsidRDefault="00C5722D" w:rsidP="00F55AAD">
      <w:pPr>
        <w:pStyle w:val="ListParagraph"/>
        <w:numPr>
          <w:ilvl w:val="1"/>
          <w:numId w:val="5"/>
        </w:numPr>
        <w:autoSpaceDE w:val="0"/>
        <w:autoSpaceDN w:val="0"/>
        <w:adjustRightInd w:val="0"/>
        <w:spacing w:after="0"/>
        <w:jc w:val="both"/>
        <w:outlineLvl w:val="1"/>
        <w:rPr>
          <w:rFonts w:ascii="Arial" w:hAnsi="Arial" w:cs="Arial"/>
          <w:b/>
          <w:bCs/>
        </w:rPr>
      </w:pPr>
      <w:bookmarkStart w:id="895" w:name="_Toc473072184"/>
      <w:bookmarkStart w:id="896" w:name="_Toc473073900"/>
      <w:bookmarkStart w:id="897" w:name="_Toc473130454"/>
      <w:bookmarkStart w:id="898" w:name="_Toc473130762"/>
      <w:bookmarkStart w:id="899" w:name="_Toc478458692"/>
      <w:bookmarkStart w:id="900" w:name="_Toc478459250"/>
      <w:r w:rsidRPr="00412B37">
        <w:rPr>
          <w:rFonts w:ascii="Arial" w:hAnsi="Arial" w:cs="Arial"/>
          <w:b/>
          <w:bCs/>
        </w:rPr>
        <w:t>COMPOSANTES ENVIRONNEMENTALES AFFECTEES</w:t>
      </w:r>
      <w:bookmarkEnd w:id="895"/>
      <w:bookmarkEnd w:id="896"/>
      <w:bookmarkEnd w:id="897"/>
      <w:bookmarkEnd w:id="898"/>
      <w:bookmarkEnd w:id="899"/>
      <w:bookmarkEnd w:id="900"/>
    </w:p>
    <w:p w14:paraId="652866DE" w14:textId="77777777" w:rsidR="00E11A5D" w:rsidRPr="00896452" w:rsidRDefault="00E11A5D" w:rsidP="00D31ED0">
      <w:pPr>
        <w:widowControl w:val="0"/>
        <w:autoSpaceDE w:val="0"/>
        <w:adjustRightInd w:val="0"/>
        <w:spacing w:after="0" w:line="276" w:lineRule="auto"/>
        <w:ind w:right="-181"/>
        <w:jc w:val="both"/>
        <w:rPr>
          <w:rFonts w:ascii="Arial" w:hAnsi="Arial" w:cs="Arial"/>
          <w:sz w:val="6"/>
          <w:szCs w:val="6"/>
          <w:lang w:val="fr-CA"/>
        </w:rPr>
      </w:pPr>
    </w:p>
    <w:p w14:paraId="59FF49C8" w14:textId="77777777" w:rsidR="00BF028E" w:rsidRPr="00412B37" w:rsidRDefault="00BF028E" w:rsidP="00D31ED0">
      <w:pPr>
        <w:widowControl w:val="0"/>
        <w:autoSpaceDE w:val="0"/>
        <w:adjustRightInd w:val="0"/>
        <w:spacing w:after="0" w:line="276" w:lineRule="auto"/>
        <w:ind w:right="-181"/>
        <w:jc w:val="both"/>
        <w:rPr>
          <w:rFonts w:ascii="Arial" w:hAnsi="Arial" w:cs="Arial"/>
          <w:sz w:val="22"/>
          <w:szCs w:val="22"/>
          <w:lang w:val="fr-CA"/>
        </w:rPr>
      </w:pPr>
      <w:r w:rsidRPr="00412B37">
        <w:rPr>
          <w:rFonts w:ascii="Arial" w:hAnsi="Arial" w:cs="Arial"/>
          <w:sz w:val="22"/>
          <w:szCs w:val="22"/>
          <w:lang w:val="fr-CA"/>
        </w:rPr>
        <w:t>Les composantes du milieu (ou récepteurs d’impacts) susceptibles d’être affectées par le projet correspondent aux éléments sensibles de la zone d’étude (ceux susceptibles d’être modifiés de façon significative par les activités du projet) comme les éléments :</w:t>
      </w:r>
    </w:p>
    <w:p w14:paraId="31BE7684" w14:textId="77777777" w:rsidR="00BF028E" w:rsidRPr="00896452" w:rsidRDefault="00BF028E" w:rsidP="00D31ED0">
      <w:pPr>
        <w:widowControl w:val="0"/>
        <w:autoSpaceDE w:val="0"/>
        <w:adjustRightInd w:val="0"/>
        <w:spacing w:after="0" w:line="276" w:lineRule="auto"/>
        <w:ind w:right="-181"/>
        <w:jc w:val="both"/>
        <w:rPr>
          <w:rFonts w:ascii="Arial" w:hAnsi="Arial" w:cs="Arial"/>
          <w:sz w:val="6"/>
          <w:szCs w:val="6"/>
          <w:lang w:val="fr-CA"/>
        </w:rPr>
      </w:pPr>
    </w:p>
    <w:p w14:paraId="72D57F44" w14:textId="77777777" w:rsidR="00BF028E" w:rsidRPr="00412B37" w:rsidRDefault="00E11A5D" w:rsidP="00F55AAD">
      <w:pPr>
        <w:numPr>
          <w:ilvl w:val="0"/>
          <w:numId w:val="48"/>
        </w:numPr>
        <w:autoSpaceDN w:val="0"/>
        <w:spacing w:after="0" w:line="276" w:lineRule="auto"/>
        <w:ind w:left="357" w:hanging="357"/>
        <w:jc w:val="both"/>
        <w:rPr>
          <w:rFonts w:ascii="Arial" w:hAnsi="Arial" w:cs="Arial"/>
          <w:sz w:val="22"/>
          <w:szCs w:val="22"/>
          <w:lang w:val="fr-CA"/>
        </w:rPr>
      </w:pPr>
      <w:r w:rsidRPr="00412B37">
        <w:rPr>
          <w:rFonts w:ascii="Arial" w:hAnsi="Arial" w:cs="Arial"/>
          <w:b/>
          <w:i/>
          <w:sz w:val="22"/>
          <w:szCs w:val="22"/>
          <w:lang w:val="fr-CA"/>
        </w:rPr>
        <w:t xml:space="preserve">Milieu </w:t>
      </w:r>
      <w:r w:rsidR="00BF028E" w:rsidRPr="00412B37">
        <w:rPr>
          <w:rFonts w:ascii="Arial" w:hAnsi="Arial" w:cs="Arial"/>
          <w:b/>
          <w:i/>
          <w:sz w:val="22"/>
          <w:szCs w:val="22"/>
          <w:lang w:val="fr-CA"/>
        </w:rPr>
        <w:t>physique</w:t>
      </w:r>
      <w:r w:rsidR="00BF028E" w:rsidRPr="00412B37">
        <w:rPr>
          <w:rFonts w:ascii="Arial" w:hAnsi="Arial" w:cs="Arial"/>
          <w:sz w:val="22"/>
          <w:szCs w:val="22"/>
          <w:lang w:val="fr-CA"/>
        </w:rPr>
        <w:t> :</w:t>
      </w:r>
    </w:p>
    <w:p w14:paraId="03804154" w14:textId="77777777" w:rsidR="00BF028E" w:rsidRPr="00412B37" w:rsidRDefault="00BF028E" w:rsidP="00F55AAD">
      <w:pPr>
        <w:numPr>
          <w:ilvl w:val="1"/>
          <w:numId w:val="48"/>
        </w:numPr>
        <w:autoSpaceDN w:val="0"/>
        <w:spacing w:after="0" w:line="276" w:lineRule="auto"/>
        <w:jc w:val="both"/>
        <w:rPr>
          <w:rFonts w:ascii="Arial" w:hAnsi="Arial" w:cs="Arial"/>
          <w:sz w:val="22"/>
          <w:szCs w:val="22"/>
          <w:lang w:val="fr-CA"/>
        </w:rPr>
      </w:pPr>
      <w:r w:rsidRPr="00412B37">
        <w:rPr>
          <w:rFonts w:ascii="Arial" w:hAnsi="Arial" w:cs="Arial"/>
          <w:sz w:val="22"/>
          <w:szCs w:val="22"/>
          <w:lang w:val="fr-CA"/>
        </w:rPr>
        <w:t>la qualité de l’air ;</w:t>
      </w:r>
    </w:p>
    <w:p w14:paraId="6A56DD19" w14:textId="77777777" w:rsidR="00BF028E" w:rsidRPr="00412B37" w:rsidRDefault="00BF028E" w:rsidP="00F55AAD">
      <w:pPr>
        <w:numPr>
          <w:ilvl w:val="1"/>
          <w:numId w:val="48"/>
        </w:numPr>
        <w:autoSpaceDN w:val="0"/>
        <w:spacing w:after="0" w:line="276" w:lineRule="auto"/>
        <w:jc w:val="both"/>
        <w:rPr>
          <w:rFonts w:ascii="Arial" w:hAnsi="Arial" w:cs="Arial"/>
          <w:sz w:val="22"/>
          <w:szCs w:val="22"/>
          <w:lang w:val="fr-CA"/>
        </w:rPr>
      </w:pPr>
      <w:r w:rsidRPr="00412B37">
        <w:rPr>
          <w:rFonts w:ascii="Arial" w:hAnsi="Arial" w:cs="Arial"/>
          <w:sz w:val="22"/>
          <w:szCs w:val="22"/>
          <w:lang w:val="fr-CA"/>
        </w:rPr>
        <w:t xml:space="preserve">l’ambiance </w:t>
      </w:r>
      <w:r w:rsidR="00A76C90" w:rsidRPr="00412B37">
        <w:rPr>
          <w:rFonts w:ascii="Arial" w:hAnsi="Arial" w:cs="Arial"/>
          <w:sz w:val="22"/>
          <w:szCs w:val="22"/>
          <w:lang w:val="fr-CA"/>
        </w:rPr>
        <w:t>sonore et</w:t>
      </w:r>
      <w:r w:rsidRPr="00412B37">
        <w:rPr>
          <w:rFonts w:ascii="Arial" w:hAnsi="Arial" w:cs="Arial"/>
          <w:sz w:val="22"/>
          <w:szCs w:val="22"/>
          <w:lang w:val="fr-CA"/>
        </w:rPr>
        <w:t xml:space="preserve"> vibration ;</w:t>
      </w:r>
    </w:p>
    <w:p w14:paraId="216D0105" w14:textId="77777777" w:rsidR="00BF028E" w:rsidRPr="00412B37" w:rsidRDefault="00BF028E" w:rsidP="00F55AAD">
      <w:pPr>
        <w:numPr>
          <w:ilvl w:val="1"/>
          <w:numId w:val="48"/>
        </w:numPr>
        <w:autoSpaceDN w:val="0"/>
        <w:spacing w:after="0" w:line="276" w:lineRule="auto"/>
        <w:jc w:val="both"/>
        <w:rPr>
          <w:rFonts w:ascii="Arial" w:hAnsi="Arial" w:cs="Arial"/>
          <w:sz w:val="22"/>
          <w:szCs w:val="22"/>
          <w:lang w:val="fr-CA"/>
        </w:rPr>
      </w:pPr>
      <w:r w:rsidRPr="00412B37">
        <w:rPr>
          <w:rFonts w:ascii="Arial" w:hAnsi="Arial" w:cs="Arial"/>
          <w:sz w:val="22"/>
          <w:szCs w:val="22"/>
          <w:lang w:val="fr-CA"/>
        </w:rPr>
        <w:t xml:space="preserve">la qualité de </w:t>
      </w:r>
      <w:r w:rsidR="00A76C90" w:rsidRPr="00412B37">
        <w:rPr>
          <w:rFonts w:ascii="Arial" w:hAnsi="Arial" w:cs="Arial"/>
          <w:sz w:val="22"/>
          <w:szCs w:val="22"/>
          <w:lang w:val="fr-CA"/>
        </w:rPr>
        <w:t>l’eau ;</w:t>
      </w:r>
    </w:p>
    <w:p w14:paraId="6DCCD6BC" w14:textId="77777777" w:rsidR="00BF028E" w:rsidRPr="00412B37" w:rsidRDefault="00BF028E" w:rsidP="00F55AAD">
      <w:pPr>
        <w:numPr>
          <w:ilvl w:val="1"/>
          <w:numId w:val="48"/>
        </w:numPr>
        <w:autoSpaceDN w:val="0"/>
        <w:spacing w:after="0" w:line="276" w:lineRule="auto"/>
        <w:jc w:val="both"/>
        <w:rPr>
          <w:rFonts w:ascii="Arial" w:hAnsi="Arial" w:cs="Arial"/>
          <w:sz w:val="22"/>
          <w:szCs w:val="22"/>
          <w:lang w:val="fr-CA"/>
        </w:rPr>
      </w:pPr>
      <w:r w:rsidRPr="00412B37">
        <w:rPr>
          <w:rFonts w:ascii="Arial" w:hAnsi="Arial" w:cs="Arial"/>
          <w:sz w:val="22"/>
          <w:szCs w:val="22"/>
          <w:lang w:val="fr-CA"/>
        </w:rPr>
        <w:t>la qualité des sols.</w:t>
      </w:r>
    </w:p>
    <w:p w14:paraId="6656D3CB" w14:textId="77777777" w:rsidR="00BF028E" w:rsidRPr="00896452" w:rsidRDefault="00BF028E" w:rsidP="00D31ED0">
      <w:pPr>
        <w:autoSpaceDN w:val="0"/>
        <w:spacing w:after="0" w:line="276" w:lineRule="auto"/>
        <w:ind w:left="1080"/>
        <w:jc w:val="both"/>
        <w:rPr>
          <w:rFonts w:ascii="Arial" w:hAnsi="Arial" w:cs="Arial"/>
          <w:sz w:val="6"/>
          <w:szCs w:val="6"/>
          <w:lang w:val="fr-CA"/>
        </w:rPr>
      </w:pPr>
    </w:p>
    <w:p w14:paraId="2C08095C" w14:textId="77777777" w:rsidR="00BF028E" w:rsidRPr="00412B37" w:rsidRDefault="00E11A5D" w:rsidP="00F55AAD">
      <w:pPr>
        <w:numPr>
          <w:ilvl w:val="0"/>
          <w:numId w:val="48"/>
        </w:numPr>
        <w:autoSpaceDN w:val="0"/>
        <w:spacing w:after="0" w:line="276" w:lineRule="auto"/>
        <w:jc w:val="both"/>
        <w:rPr>
          <w:rFonts w:ascii="Arial" w:hAnsi="Arial" w:cs="Arial"/>
          <w:sz w:val="22"/>
          <w:szCs w:val="22"/>
          <w:lang w:val="fr-CA"/>
        </w:rPr>
      </w:pPr>
      <w:r w:rsidRPr="00412B37">
        <w:rPr>
          <w:rFonts w:ascii="Arial" w:hAnsi="Arial" w:cs="Arial"/>
          <w:b/>
          <w:i/>
          <w:sz w:val="22"/>
          <w:szCs w:val="22"/>
          <w:lang w:val="fr-CA"/>
        </w:rPr>
        <w:t xml:space="preserve">Milieu </w:t>
      </w:r>
      <w:r w:rsidR="00D96577">
        <w:rPr>
          <w:rFonts w:ascii="Arial" w:hAnsi="Arial" w:cs="Arial"/>
          <w:b/>
          <w:i/>
          <w:sz w:val="22"/>
          <w:szCs w:val="22"/>
          <w:lang w:val="fr-CA"/>
        </w:rPr>
        <w:t>biologique</w:t>
      </w:r>
      <w:r w:rsidR="00BF028E" w:rsidRPr="00412B37">
        <w:rPr>
          <w:rFonts w:ascii="Arial" w:hAnsi="Arial" w:cs="Arial"/>
          <w:sz w:val="22"/>
          <w:szCs w:val="22"/>
          <w:lang w:val="fr-CA"/>
        </w:rPr>
        <w:t xml:space="preserve">  </w:t>
      </w:r>
    </w:p>
    <w:p w14:paraId="4B5BD681" w14:textId="77777777" w:rsidR="00BF028E" w:rsidRDefault="00BF028E" w:rsidP="00F55AAD">
      <w:pPr>
        <w:numPr>
          <w:ilvl w:val="1"/>
          <w:numId w:val="48"/>
        </w:numPr>
        <w:autoSpaceDN w:val="0"/>
        <w:spacing w:after="0" w:line="276" w:lineRule="auto"/>
        <w:jc w:val="both"/>
        <w:rPr>
          <w:rFonts w:ascii="Arial" w:hAnsi="Arial" w:cs="Arial"/>
          <w:sz w:val="22"/>
          <w:szCs w:val="22"/>
          <w:lang w:val="fr-CA"/>
        </w:rPr>
      </w:pPr>
      <w:r w:rsidRPr="00412B37">
        <w:rPr>
          <w:rFonts w:ascii="Arial" w:hAnsi="Arial" w:cs="Arial"/>
          <w:sz w:val="22"/>
          <w:szCs w:val="22"/>
          <w:lang w:val="fr-CA"/>
        </w:rPr>
        <w:t>la végétation ;</w:t>
      </w:r>
    </w:p>
    <w:p w14:paraId="1D40E2AA" w14:textId="77777777" w:rsidR="00315454" w:rsidRPr="00412B37" w:rsidRDefault="00012114" w:rsidP="00F55AAD">
      <w:pPr>
        <w:numPr>
          <w:ilvl w:val="1"/>
          <w:numId w:val="48"/>
        </w:numPr>
        <w:autoSpaceDN w:val="0"/>
        <w:spacing w:after="0" w:line="276" w:lineRule="auto"/>
        <w:jc w:val="both"/>
        <w:rPr>
          <w:rFonts w:ascii="Arial" w:hAnsi="Arial" w:cs="Arial"/>
          <w:sz w:val="22"/>
          <w:szCs w:val="22"/>
          <w:lang w:val="fr-CA"/>
        </w:rPr>
      </w:pPr>
      <w:r w:rsidRPr="00412B37">
        <w:rPr>
          <w:rFonts w:ascii="Arial" w:hAnsi="Arial" w:cs="Arial"/>
          <w:sz w:val="22"/>
          <w:szCs w:val="22"/>
          <w:lang w:val="fr-CA"/>
        </w:rPr>
        <w:t>le paysage</w:t>
      </w:r>
      <w:r w:rsidR="00D40924">
        <w:rPr>
          <w:rFonts w:ascii="Arial" w:hAnsi="Arial" w:cs="Arial"/>
          <w:sz w:val="22"/>
          <w:szCs w:val="22"/>
          <w:lang w:val="fr-CA"/>
        </w:rPr>
        <w:t>.</w:t>
      </w:r>
      <w:r w:rsidRPr="00412B37">
        <w:rPr>
          <w:rFonts w:ascii="Arial" w:hAnsi="Arial" w:cs="Arial"/>
          <w:sz w:val="22"/>
          <w:szCs w:val="22"/>
          <w:lang w:val="fr-CA"/>
        </w:rPr>
        <w:t> </w:t>
      </w:r>
    </w:p>
    <w:p w14:paraId="5D445864" w14:textId="77777777" w:rsidR="00BF028E" w:rsidRPr="00896452" w:rsidRDefault="00BF028E" w:rsidP="00D31ED0">
      <w:pPr>
        <w:autoSpaceDN w:val="0"/>
        <w:spacing w:after="0" w:line="276" w:lineRule="auto"/>
        <w:ind w:left="1440"/>
        <w:jc w:val="both"/>
        <w:rPr>
          <w:rFonts w:ascii="Arial" w:hAnsi="Arial" w:cs="Arial"/>
          <w:sz w:val="6"/>
          <w:szCs w:val="6"/>
          <w:lang w:val="fr-CA"/>
        </w:rPr>
      </w:pPr>
    </w:p>
    <w:p w14:paraId="21FFDCDB" w14:textId="77777777" w:rsidR="00BF028E" w:rsidRPr="00412B37" w:rsidRDefault="00E11A5D" w:rsidP="00F55AAD">
      <w:pPr>
        <w:numPr>
          <w:ilvl w:val="0"/>
          <w:numId w:val="48"/>
        </w:numPr>
        <w:autoSpaceDN w:val="0"/>
        <w:spacing w:after="0" w:line="276" w:lineRule="auto"/>
        <w:jc w:val="both"/>
        <w:rPr>
          <w:rFonts w:ascii="Arial" w:hAnsi="Arial" w:cs="Arial"/>
          <w:sz w:val="22"/>
          <w:szCs w:val="22"/>
          <w:lang w:val="fr-CA"/>
        </w:rPr>
      </w:pPr>
      <w:r w:rsidRPr="00412B37">
        <w:rPr>
          <w:rFonts w:ascii="Arial" w:hAnsi="Arial" w:cs="Arial"/>
          <w:b/>
          <w:i/>
          <w:sz w:val="22"/>
          <w:szCs w:val="22"/>
          <w:lang w:val="fr-CA"/>
        </w:rPr>
        <w:t xml:space="preserve">Milieu </w:t>
      </w:r>
      <w:r w:rsidR="00BF028E" w:rsidRPr="00412B37">
        <w:rPr>
          <w:rFonts w:ascii="Arial" w:hAnsi="Arial" w:cs="Arial"/>
          <w:b/>
          <w:i/>
          <w:sz w:val="22"/>
          <w:szCs w:val="22"/>
          <w:lang w:val="fr-CA"/>
        </w:rPr>
        <w:t>humain</w:t>
      </w:r>
      <w:r w:rsidR="00BF028E" w:rsidRPr="00412B37">
        <w:rPr>
          <w:rFonts w:ascii="Arial" w:hAnsi="Arial" w:cs="Arial"/>
          <w:sz w:val="22"/>
          <w:szCs w:val="22"/>
          <w:lang w:val="fr-CA"/>
        </w:rPr>
        <w:t> :</w:t>
      </w:r>
    </w:p>
    <w:p w14:paraId="6FC87FF1" w14:textId="77777777" w:rsidR="00BF028E" w:rsidRPr="00412B37" w:rsidRDefault="00BF028E" w:rsidP="00F55AAD">
      <w:pPr>
        <w:numPr>
          <w:ilvl w:val="1"/>
          <w:numId w:val="48"/>
        </w:numPr>
        <w:autoSpaceDN w:val="0"/>
        <w:spacing w:after="0" w:line="276" w:lineRule="auto"/>
        <w:jc w:val="both"/>
        <w:rPr>
          <w:rFonts w:ascii="Arial" w:hAnsi="Arial" w:cs="Arial"/>
          <w:sz w:val="22"/>
          <w:szCs w:val="22"/>
          <w:lang w:val="fr-CA"/>
        </w:rPr>
      </w:pPr>
      <w:r w:rsidRPr="00412B37">
        <w:rPr>
          <w:rFonts w:ascii="Arial" w:hAnsi="Arial" w:cs="Arial"/>
          <w:sz w:val="22"/>
          <w:szCs w:val="22"/>
          <w:lang w:val="fr-CA"/>
        </w:rPr>
        <w:t>les activités socio-économiques ;</w:t>
      </w:r>
    </w:p>
    <w:p w14:paraId="79E13E34" w14:textId="77777777" w:rsidR="00BF028E" w:rsidRPr="00412B37" w:rsidRDefault="00BF028E" w:rsidP="00F55AAD">
      <w:pPr>
        <w:numPr>
          <w:ilvl w:val="1"/>
          <w:numId w:val="48"/>
        </w:numPr>
        <w:autoSpaceDN w:val="0"/>
        <w:spacing w:after="0" w:line="276" w:lineRule="auto"/>
        <w:jc w:val="both"/>
        <w:rPr>
          <w:rFonts w:ascii="Arial" w:hAnsi="Arial" w:cs="Arial"/>
          <w:sz w:val="22"/>
          <w:szCs w:val="22"/>
          <w:lang w:val="fr-CA"/>
        </w:rPr>
      </w:pPr>
      <w:r w:rsidRPr="00412B37">
        <w:rPr>
          <w:rFonts w:ascii="Arial" w:hAnsi="Arial" w:cs="Arial"/>
          <w:sz w:val="22"/>
          <w:szCs w:val="22"/>
          <w:lang w:val="fr-CA"/>
        </w:rPr>
        <w:t>l'affectation et l'utilisation du territoire ;</w:t>
      </w:r>
    </w:p>
    <w:p w14:paraId="511C4242" w14:textId="77777777" w:rsidR="00BF028E" w:rsidRPr="00412B37" w:rsidRDefault="00BF028E" w:rsidP="00F55AAD">
      <w:pPr>
        <w:numPr>
          <w:ilvl w:val="1"/>
          <w:numId w:val="48"/>
        </w:numPr>
        <w:autoSpaceDN w:val="0"/>
        <w:spacing w:after="0" w:line="276" w:lineRule="auto"/>
        <w:jc w:val="both"/>
        <w:rPr>
          <w:rFonts w:ascii="Arial" w:hAnsi="Arial" w:cs="Arial"/>
          <w:sz w:val="22"/>
          <w:szCs w:val="22"/>
          <w:lang w:val="fr-CA"/>
        </w:rPr>
      </w:pPr>
      <w:r w:rsidRPr="00412B37">
        <w:rPr>
          <w:rFonts w:ascii="Arial" w:hAnsi="Arial" w:cs="Arial"/>
          <w:sz w:val="22"/>
          <w:szCs w:val="22"/>
          <w:lang w:val="fr-CA"/>
        </w:rPr>
        <w:t>les infrastructures et équipements publics ;</w:t>
      </w:r>
    </w:p>
    <w:p w14:paraId="4426B112" w14:textId="77777777" w:rsidR="00DC7BD4" w:rsidRPr="00412B37" w:rsidRDefault="00012114" w:rsidP="00F55AAD">
      <w:pPr>
        <w:numPr>
          <w:ilvl w:val="1"/>
          <w:numId w:val="48"/>
        </w:numPr>
        <w:autoSpaceDN w:val="0"/>
        <w:spacing w:after="0" w:line="276" w:lineRule="auto"/>
        <w:jc w:val="both"/>
        <w:rPr>
          <w:rFonts w:ascii="Arial" w:hAnsi="Arial" w:cs="Arial"/>
          <w:sz w:val="22"/>
          <w:szCs w:val="22"/>
          <w:lang w:val="fr-CA"/>
        </w:rPr>
      </w:pPr>
      <w:r>
        <w:rPr>
          <w:rFonts w:ascii="Arial" w:hAnsi="Arial" w:cs="Arial"/>
          <w:sz w:val="22"/>
          <w:szCs w:val="22"/>
          <w:lang w:val="fr-CA"/>
        </w:rPr>
        <w:t>la santé;</w:t>
      </w:r>
      <w:r w:rsidR="00BF028E" w:rsidRPr="00412B37">
        <w:rPr>
          <w:rFonts w:ascii="Arial" w:hAnsi="Arial" w:cs="Arial"/>
          <w:sz w:val="22"/>
          <w:szCs w:val="22"/>
          <w:lang w:val="fr-CA"/>
        </w:rPr>
        <w:t xml:space="preserve"> </w:t>
      </w:r>
    </w:p>
    <w:p w14:paraId="1B63EA3D" w14:textId="77777777" w:rsidR="00BF028E" w:rsidRPr="00412B37" w:rsidRDefault="00BF028E" w:rsidP="00F55AAD">
      <w:pPr>
        <w:numPr>
          <w:ilvl w:val="1"/>
          <w:numId w:val="48"/>
        </w:numPr>
        <w:autoSpaceDN w:val="0"/>
        <w:spacing w:after="0" w:line="276" w:lineRule="auto"/>
        <w:jc w:val="both"/>
        <w:rPr>
          <w:rFonts w:ascii="Arial" w:hAnsi="Arial" w:cs="Arial"/>
          <w:sz w:val="22"/>
          <w:szCs w:val="22"/>
          <w:lang w:val="fr-CA"/>
        </w:rPr>
      </w:pPr>
      <w:r w:rsidRPr="00412B37">
        <w:rPr>
          <w:rFonts w:ascii="Arial" w:hAnsi="Arial" w:cs="Arial"/>
          <w:sz w:val="22"/>
          <w:szCs w:val="22"/>
          <w:lang w:val="fr-CA"/>
        </w:rPr>
        <w:t>l’emplo</w:t>
      </w:r>
      <w:r w:rsidR="00DC7BD4" w:rsidRPr="00412B37">
        <w:rPr>
          <w:rFonts w:ascii="Arial" w:hAnsi="Arial" w:cs="Arial"/>
          <w:sz w:val="22"/>
          <w:szCs w:val="22"/>
          <w:lang w:val="fr-CA"/>
        </w:rPr>
        <w:t>i</w:t>
      </w:r>
      <w:r w:rsidRPr="00412B37">
        <w:rPr>
          <w:rFonts w:ascii="Arial" w:hAnsi="Arial" w:cs="Arial"/>
          <w:sz w:val="22"/>
          <w:szCs w:val="22"/>
          <w:lang w:val="fr-CA"/>
        </w:rPr>
        <w:t>.</w:t>
      </w:r>
    </w:p>
    <w:p w14:paraId="631DF2CF" w14:textId="77777777" w:rsidR="00C5722D" w:rsidRDefault="00C5722D" w:rsidP="00D31ED0">
      <w:pPr>
        <w:pStyle w:val="ListParagraph"/>
        <w:autoSpaceDE w:val="0"/>
        <w:autoSpaceDN w:val="0"/>
        <w:adjustRightInd w:val="0"/>
        <w:spacing w:after="0"/>
        <w:jc w:val="both"/>
        <w:rPr>
          <w:rFonts w:ascii="Arial" w:hAnsi="Arial" w:cs="Arial"/>
          <w:b/>
          <w:bCs/>
        </w:rPr>
      </w:pPr>
    </w:p>
    <w:p w14:paraId="0EF8E870" w14:textId="77777777" w:rsidR="001635B0" w:rsidRDefault="001635B0" w:rsidP="00D31ED0">
      <w:pPr>
        <w:pStyle w:val="ListParagraph"/>
        <w:autoSpaceDE w:val="0"/>
        <w:autoSpaceDN w:val="0"/>
        <w:adjustRightInd w:val="0"/>
        <w:spacing w:after="0"/>
        <w:jc w:val="both"/>
        <w:rPr>
          <w:rFonts w:ascii="Arial" w:hAnsi="Arial" w:cs="Arial"/>
          <w:b/>
          <w:bCs/>
        </w:rPr>
      </w:pPr>
    </w:p>
    <w:p w14:paraId="7DF9C01D" w14:textId="77777777" w:rsidR="001635B0" w:rsidRPr="00412B37" w:rsidRDefault="001635B0" w:rsidP="00D31ED0">
      <w:pPr>
        <w:pStyle w:val="ListParagraph"/>
        <w:autoSpaceDE w:val="0"/>
        <w:autoSpaceDN w:val="0"/>
        <w:adjustRightInd w:val="0"/>
        <w:spacing w:after="0"/>
        <w:jc w:val="both"/>
        <w:rPr>
          <w:rFonts w:ascii="Arial" w:hAnsi="Arial" w:cs="Arial"/>
          <w:b/>
          <w:bCs/>
        </w:rPr>
      </w:pPr>
    </w:p>
    <w:p w14:paraId="714C17E9" w14:textId="77777777" w:rsidR="00C5722D" w:rsidRPr="00412B37" w:rsidRDefault="00C5722D" w:rsidP="00F55AAD">
      <w:pPr>
        <w:pStyle w:val="ListParagraph"/>
        <w:numPr>
          <w:ilvl w:val="1"/>
          <w:numId w:val="5"/>
        </w:numPr>
        <w:autoSpaceDE w:val="0"/>
        <w:autoSpaceDN w:val="0"/>
        <w:adjustRightInd w:val="0"/>
        <w:spacing w:after="240"/>
        <w:jc w:val="both"/>
        <w:outlineLvl w:val="1"/>
        <w:rPr>
          <w:rFonts w:ascii="Arial" w:hAnsi="Arial" w:cs="Arial"/>
          <w:b/>
          <w:bCs/>
        </w:rPr>
      </w:pPr>
      <w:bookmarkStart w:id="901" w:name="_Toc473072185"/>
      <w:bookmarkStart w:id="902" w:name="_Toc473073901"/>
      <w:bookmarkStart w:id="903" w:name="_Toc473130455"/>
      <w:bookmarkStart w:id="904" w:name="_Toc473130763"/>
      <w:bookmarkStart w:id="905" w:name="_Toc478458693"/>
      <w:bookmarkStart w:id="906" w:name="_Toc478459251"/>
      <w:r w:rsidRPr="00412B37">
        <w:rPr>
          <w:rFonts w:ascii="Arial" w:hAnsi="Arial" w:cs="Arial"/>
          <w:b/>
          <w:bCs/>
        </w:rPr>
        <w:lastRenderedPageBreak/>
        <w:t>IDENTIFICATION DES IMPACTS</w:t>
      </w:r>
      <w:bookmarkEnd w:id="901"/>
      <w:bookmarkEnd w:id="902"/>
      <w:bookmarkEnd w:id="903"/>
      <w:bookmarkEnd w:id="904"/>
      <w:bookmarkEnd w:id="905"/>
      <w:bookmarkEnd w:id="906"/>
      <w:r w:rsidRPr="00412B37">
        <w:rPr>
          <w:rFonts w:ascii="Arial" w:hAnsi="Arial" w:cs="Arial"/>
          <w:b/>
          <w:bCs/>
        </w:rPr>
        <w:t xml:space="preserve"> </w:t>
      </w:r>
    </w:p>
    <w:p w14:paraId="0F3E3DC2" w14:textId="77777777" w:rsidR="00BF028E" w:rsidRPr="00412B37" w:rsidRDefault="00BF028E" w:rsidP="00D31ED0">
      <w:pPr>
        <w:spacing w:after="240" w:line="276" w:lineRule="auto"/>
        <w:jc w:val="both"/>
        <w:rPr>
          <w:rFonts w:ascii="Arial" w:hAnsi="Arial" w:cs="Arial"/>
          <w:color w:val="000000"/>
          <w:sz w:val="22"/>
          <w:szCs w:val="22"/>
        </w:rPr>
      </w:pPr>
      <w:r w:rsidRPr="00412B37">
        <w:rPr>
          <w:rFonts w:ascii="Arial" w:hAnsi="Arial" w:cs="Arial"/>
          <w:color w:val="000000"/>
          <w:sz w:val="22"/>
          <w:szCs w:val="22"/>
        </w:rPr>
        <w:t xml:space="preserve">Sur la base des caractéristiques techniques du projet envisagés, de l’état initial du milieu récepteur du projet, des prospections et enquêtes de terrain, les différents types d’impacts du projet seront identifiés. L’identification des impacts sera faite en mettant en relation les éléments du projet, tant en phase </w:t>
      </w:r>
      <w:r w:rsidR="00246591" w:rsidRPr="008C4571">
        <w:rPr>
          <w:rFonts w:ascii="Arial" w:hAnsi="Arial" w:cs="Arial"/>
          <w:color w:val="000000"/>
          <w:sz w:val="22"/>
          <w:szCs w:val="22"/>
          <w:shd w:val="clear" w:color="auto" w:fill="FFFFFF" w:themeFill="background1"/>
        </w:rPr>
        <w:t>de préparation</w:t>
      </w:r>
      <w:r w:rsidR="00D40924">
        <w:rPr>
          <w:rFonts w:ascii="Arial" w:hAnsi="Arial" w:cs="Arial"/>
          <w:color w:val="000000"/>
          <w:sz w:val="22"/>
          <w:szCs w:val="22"/>
        </w:rPr>
        <w:t xml:space="preserve">, de </w:t>
      </w:r>
      <w:r w:rsidRPr="00412B37">
        <w:rPr>
          <w:rFonts w:ascii="Arial" w:hAnsi="Arial" w:cs="Arial"/>
          <w:color w:val="000000"/>
          <w:sz w:val="22"/>
          <w:szCs w:val="22"/>
        </w:rPr>
        <w:t>construction que de l’exploitation</w:t>
      </w:r>
      <w:r w:rsidR="00EB339D" w:rsidRPr="00412B37">
        <w:rPr>
          <w:rFonts w:ascii="Arial" w:hAnsi="Arial" w:cs="Arial"/>
          <w:color w:val="000000"/>
          <w:sz w:val="22"/>
          <w:szCs w:val="22"/>
        </w:rPr>
        <w:t xml:space="preserve"> que de fermeture</w:t>
      </w:r>
      <w:r w:rsidR="00246591" w:rsidRPr="008C4571">
        <w:rPr>
          <w:rFonts w:ascii="Arial" w:hAnsi="Arial" w:cs="Arial"/>
          <w:color w:val="000000"/>
          <w:sz w:val="22"/>
          <w:szCs w:val="22"/>
          <w:shd w:val="clear" w:color="auto" w:fill="FFFFFF" w:themeFill="background1"/>
        </w:rPr>
        <w:t>/réhabilitation</w:t>
      </w:r>
      <w:r w:rsidRPr="00412B37">
        <w:rPr>
          <w:rFonts w:ascii="Arial" w:hAnsi="Arial" w:cs="Arial"/>
          <w:color w:val="000000"/>
          <w:sz w:val="22"/>
          <w:szCs w:val="22"/>
        </w:rPr>
        <w:t>, avec les composantes du milieu récepteur. Cette mise en relation prend la forme d’une matrice d’identification des impacts</w:t>
      </w:r>
      <w:r w:rsidR="001635B0">
        <w:rPr>
          <w:rFonts w:ascii="Arial" w:hAnsi="Arial" w:cs="Arial"/>
          <w:color w:val="000000"/>
          <w:sz w:val="22"/>
          <w:szCs w:val="22"/>
        </w:rPr>
        <w:t xml:space="preserve"> </w:t>
      </w:r>
      <w:r w:rsidR="001635B0" w:rsidRPr="008C4571">
        <w:rPr>
          <w:rFonts w:ascii="Arial" w:hAnsi="Arial" w:cs="Arial"/>
          <w:color w:val="000000"/>
          <w:sz w:val="22"/>
          <w:szCs w:val="22"/>
          <w:shd w:val="clear" w:color="auto" w:fill="FFFFFF" w:themeFill="background1"/>
        </w:rPr>
        <w:t>(</w:t>
      </w:r>
      <w:r w:rsidR="00246591" w:rsidRPr="008C4571">
        <w:rPr>
          <w:rFonts w:ascii="Arial" w:hAnsi="Arial" w:cs="Arial"/>
          <w:color w:val="000000"/>
          <w:sz w:val="22"/>
          <w:szCs w:val="22"/>
          <w:shd w:val="clear" w:color="auto" w:fill="FFFFFF" w:themeFill="background1"/>
        </w:rPr>
        <w:t>matrice de Léopold),</w:t>
      </w:r>
      <w:r w:rsidRPr="00412B37">
        <w:rPr>
          <w:rFonts w:ascii="Arial" w:hAnsi="Arial" w:cs="Arial"/>
          <w:color w:val="000000"/>
          <w:sz w:val="22"/>
          <w:szCs w:val="22"/>
        </w:rPr>
        <w:t xml:space="preserve"> où chaque interrelation identifiée représente un impact probable d’un élément du projet sur plusieurs composantes du milieu. </w:t>
      </w:r>
    </w:p>
    <w:p w14:paraId="61D3F58B" w14:textId="77777777" w:rsidR="00BF028E" w:rsidRPr="00412B37" w:rsidRDefault="00BF028E" w:rsidP="00D31ED0">
      <w:pPr>
        <w:spacing w:after="240" w:line="276" w:lineRule="auto"/>
        <w:jc w:val="both"/>
        <w:rPr>
          <w:rFonts w:ascii="Arial" w:hAnsi="Arial" w:cs="Arial"/>
          <w:color w:val="000000"/>
          <w:sz w:val="22"/>
          <w:szCs w:val="22"/>
        </w:rPr>
      </w:pPr>
      <w:r w:rsidRPr="00412B37">
        <w:rPr>
          <w:rFonts w:ascii="Arial" w:hAnsi="Arial" w:cs="Arial"/>
          <w:color w:val="000000"/>
          <w:sz w:val="22"/>
          <w:szCs w:val="22"/>
        </w:rPr>
        <w:t xml:space="preserve">Chacune des interrelations identifiées fera l’objet d’une évaluation de l’importance de l’impact anticipé au moyen d’une fiche d’impact qui présente les détails de l’évaluation. </w:t>
      </w:r>
    </w:p>
    <w:p w14:paraId="1B7FCCEF" w14:textId="77777777" w:rsidR="00BF028E" w:rsidRPr="00412B37" w:rsidRDefault="00BF028E" w:rsidP="00D31ED0">
      <w:pPr>
        <w:spacing w:after="240" w:line="276" w:lineRule="auto"/>
        <w:jc w:val="both"/>
        <w:rPr>
          <w:rFonts w:ascii="Arial" w:hAnsi="Arial" w:cs="Arial"/>
          <w:color w:val="000000"/>
          <w:sz w:val="22"/>
          <w:szCs w:val="22"/>
        </w:rPr>
      </w:pPr>
      <w:r w:rsidRPr="00412B37">
        <w:rPr>
          <w:rFonts w:ascii="Arial" w:hAnsi="Arial" w:cs="Arial"/>
          <w:color w:val="000000"/>
          <w:sz w:val="22"/>
          <w:szCs w:val="22"/>
        </w:rPr>
        <w:t>Chaque fiche présente une évaluation justifiée des impacts, une description factuelles, les mesures d’atténuation proposées, l’importance de l’impact résiduel et les mesures de surveillance et de suivi si requises.</w:t>
      </w:r>
    </w:p>
    <w:p w14:paraId="10E5B4D5" w14:textId="77777777" w:rsidR="00BF028E" w:rsidRPr="00412B37" w:rsidRDefault="00BF028E" w:rsidP="00D31ED0">
      <w:pPr>
        <w:spacing w:after="0" w:line="276" w:lineRule="auto"/>
        <w:jc w:val="both"/>
        <w:rPr>
          <w:rFonts w:ascii="Arial" w:hAnsi="Arial" w:cs="Arial"/>
          <w:color w:val="000000"/>
          <w:sz w:val="22"/>
          <w:szCs w:val="22"/>
        </w:rPr>
      </w:pPr>
    </w:p>
    <w:p w14:paraId="57571835" w14:textId="77777777" w:rsidR="00BF028E" w:rsidRPr="00412B37" w:rsidRDefault="00BF028E" w:rsidP="00D31ED0">
      <w:pPr>
        <w:spacing w:after="0" w:line="276" w:lineRule="auto"/>
        <w:jc w:val="both"/>
        <w:rPr>
          <w:rFonts w:ascii="Arial" w:hAnsi="Arial" w:cs="Arial"/>
          <w:color w:val="000000"/>
          <w:sz w:val="22"/>
          <w:szCs w:val="22"/>
        </w:rPr>
      </w:pPr>
      <w:r w:rsidRPr="00412B37">
        <w:rPr>
          <w:rFonts w:ascii="Arial" w:hAnsi="Arial" w:cs="Arial"/>
          <w:color w:val="000000"/>
          <w:sz w:val="22"/>
          <w:szCs w:val="22"/>
        </w:rPr>
        <w:t xml:space="preserve">Le tableau </w:t>
      </w:r>
      <w:r w:rsidR="00AE084D">
        <w:rPr>
          <w:rFonts w:ascii="Arial" w:hAnsi="Arial" w:cs="Arial"/>
          <w:color w:val="000000"/>
          <w:sz w:val="22"/>
          <w:szCs w:val="22"/>
        </w:rPr>
        <w:t>ci-dessous</w:t>
      </w:r>
      <w:r w:rsidRPr="00412B37">
        <w:rPr>
          <w:rFonts w:ascii="Arial" w:hAnsi="Arial" w:cs="Arial"/>
          <w:color w:val="000000"/>
          <w:sz w:val="22"/>
          <w:szCs w:val="22"/>
        </w:rPr>
        <w:t xml:space="preserve"> présente la matrice d’identification des impacts potentiels du projet.</w:t>
      </w:r>
    </w:p>
    <w:p w14:paraId="4348985F" w14:textId="77777777" w:rsidR="00BF028E" w:rsidRPr="00896452" w:rsidRDefault="00BF028E" w:rsidP="00D31ED0">
      <w:pPr>
        <w:spacing w:line="276" w:lineRule="auto"/>
        <w:rPr>
          <w:rFonts w:ascii="Arial" w:hAnsi="Arial" w:cs="Arial"/>
          <w:color w:val="000000"/>
          <w:sz w:val="22"/>
          <w:szCs w:val="22"/>
        </w:rPr>
        <w:sectPr w:rsidR="00BF028E" w:rsidRPr="00896452" w:rsidSect="009722C7">
          <w:footerReference w:type="default" r:id="rId37"/>
          <w:pgSz w:w="11906" w:h="16838"/>
          <w:pgMar w:top="1247" w:right="1418" w:bottom="510" w:left="1418" w:header="709" w:footer="709" w:gutter="0"/>
          <w:cols w:space="720"/>
          <w:titlePg/>
          <w:docGrid w:linePitch="299"/>
        </w:sectPr>
      </w:pPr>
    </w:p>
    <w:p w14:paraId="530A5CA9" w14:textId="77777777" w:rsidR="00BF028E" w:rsidRPr="00A73C71" w:rsidRDefault="00A9627D" w:rsidP="00A9627D">
      <w:pPr>
        <w:pStyle w:val="Caption"/>
        <w:rPr>
          <w:rFonts w:ascii="Arial" w:hAnsi="Arial" w:cs="Arial"/>
          <w:sz w:val="22"/>
          <w:szCs w:val="22"/>
        </w:rPr>
      </w:pPr>
      <w:bookmarkStart w:id="907" w:name="_Toc330128996"/>
      <w:bookmarkStart w:id="908" w:name="_Toc473145686"/>
      <w:r w:rsidRPr="00A9627D">
        <w:rPr>
          <w:rFonts w:ascii="Arial" w:hAnsi="Arial" w:cs="Arial"/>
        </w:rPr>
        <w:lastRenderedPageBreak/>
        <w:t xml:space="preserve">Tableau </w:t>
      </w:r>
      <w:r w:rsidR="00A456F0" w:rsidRPr="00A9627D">
        <w:rPr>
          <w:rFonts w:ascii="Arial" w:hAnsi="Arial" w:cs="Arial"/>
        </w:rPr>
        <w:fldChar w:fldCharType="begin"/>
      </w:r>
      <w:r w:rsidRPr="00A9627D">
        <w:rPr>
          <w:rFonts w:ascii="Arial" w:hAnsi="Arial" w:cs="Arial"/>
        </w:rPr>
        <w:instrText xml:space="preserve"> SEQ Tableau \* ARABIC </w:instrText>
      </w:r>
      <w:r w:rsidR="00A456F0" w:rsidRPr="00A9627D">
        <w:rPr>
          <w:rFonts w:ascii="Arial" w:hAnsi="Arial" w:cs="Arial"/>
        </w:rPr>
        <w:fldChar w:fldCharType="separate"/>
      </w:r>
      <w:r>
        <w:rPr>
          <w:rFonts w:ascii="Arial" w:hAnsi="Arial" w:cs="Arial"/>
          <w:noProof/>
        </w:rPr>
        <w:t>7</w:t>
      </w:r>
      <w:r w:rsidR="00A456F0" w:rsidRPr="00A9627D">
        <w:rPr>
          <w:rFonts w:ascii="Arial" w:hAnsi="Arial" w:cs="Arial"/>
        </w:rPr>
        <w:fldChar w:fldCharType="end"/>
      </w:r>
      <w:r w:rsidR="00F61BD5" w:rsidRPr="00A9627D">
        <w:rPr>
          <w:rFonts w:ascii="Arial" w:hAnsi="Arial" w:cs="Arial"/>
          <w:sz w:val="22"/>
          <w:szCs w:val="22"/>
        </w:rPr>
        <w:t xml:space="preserve"> </w:t>
      </w:r>
      <w:r w:rsidR="00BF028E" w:rsidRPr="00A9627D">
        <w:rPr>
          <w:rFonts w:ascii="Arial" w:hAnsi="Arial" w:cs="Arial"/>
          <w:sz w:val="22"/>
          <w:szCs w:val="22"/>
        </w:rPr>
        <w:t>:</w:t>
      </w:r>
      <w:r w:rsidR="00BF028E" w:rsidRPr="00A73C71">
        <w:rPr>
          <w:rFonts w:ascii="Arial" w:hAnsi="Arial" w:cs="Arial"/>
          <w:sz w:val="22"/>
          <w:szCs w:val="22"/>
        </w:rPr>
        <w:t xml:space="preserve"> Matrice d’identification des impacts</w:t>
      </w:r>
      <w:bookmarkEnd w:id="907"/>
      <w:bookmarkEnd w:id="908"/>
      <w:r w:rsidR="00BF028E" w:rsidRPr="00A73C71">
        <w:rPr>
          <w:rFonts w:ascii="Arial" w:hAnsi="Arial" w:cs="Arial"/>
          <w:sz w:val="22"/>
          <w:szCs w:val="22"/>
        </w:rPr>
        <w:t xml:space="preserve"> </w:t>
      </w:r>
    </w:p>
    <w:tbl>
      <w:tblPr>
        <w:tblW w:w="5062"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49"/>
        <w:gridCol w:w="5562"/>
        <w:gridCol w:w="575"/>
        <w:gridCol w:w="524"/>
        <w:gridCol w:w="816"/>
        <w:gridCol w:w="728"/>
        <w:gridCol w:w="742"/>
        <w:gridCol w:w="558"/>
        <w:gridCol w:w="700"/>
        <w:gridCol w:w="935"/>
        <w:gridCol w:w="603"/>
        <w:gridCol w:w="674"/>
      </w:tblGrid>
      <w:tr w:rsidR="00E13E74" w:rsidRPr="00896452" w14:paraId="6EE88174" w14:textId="77777777" w:rsidTr="00B520AB">
        <w:trPr>
          <w:trHeight w:val="141"/>
        </w:trPr>
        <w:tc>
          <w:tcPr>
            <w:tcW w:w="617" w:type="pct"/>
            <w:vMerge w:val="restart"/>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4F91ABAA" w14:textId="77777777" w:rsidR="00E13E74" w:rsidRPr="00896452" w:rsidRDefault="00E13E74" w:rsidP="00D31ED0">
            <w:pPr>
              <w:autoSpaceDN w:val="0"/>
              <w:spacing w:after="0" w:line="276" w:lineRule="auto"/>
              <w:jc w:val="center"/>
              <w:rPr>
                <w:rFonts w:ascii="Arial" w:hAnsi="Arial" w:cs="Arial"/>
                <w:b/>
                <w:sz w:val="20"/>
                <w:szCs w:val="20"/>
              </w:rPr>
            </w:pPr>
            <w:r w:rsidRPr="00896452">
              <w:rPr>
                <w:rFonts w:ascii="Arial" w:hAnsi="Arial" w:cs="Arial"/>
                <w:b/>
                <w:sz w:val="20"/>
                <w:szCs w:val="20"/>
              </w:rPr>
              <w:t>PHASE DU PROJET</w:t>
            </w:r>
          </w:p>
        </w:tc>
        <w:tc>
          <w:tcPr>
            <w:tcW w:w="1963" w:type="pct"/>
            <w:vMerge w:val="restart"/>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227384A8" w14:textId="77777777" w:rsidR="00E13E74" w:rsidRPr="00896452" w:rsidRDefault="00E13E74" w:rsidP="00D31ED0">
            <w:pPr>
              <w:spacing w:after="0" w:line="276" w:lineRule="auto"/>
              <w:jc w:val="both"/>
              <w:rPr>
                <w:rFonts w:ascii="Arial" w:hAnsi="Arial" w:cs="Arial"/>
                <w:b/>
                <w:sz w:val="20"/>
                <w:szCs w:val="20"/>
              </w:rPr>
            </w:pPr>
            <w:r w:rsidRPr="00896452">
              <w:rPr>
                <w:rFonts w:ascii="Arial" w:hAnsi="Arial" w:cs="Arial"/>
                <w:b/>
                <w:sz w:val="20"/>
                <w:szCs w:val="20"/>
              </w:rPr>
              <w:t>ACTIVITES/SOURCES D’IMPACT</w:t>
            </w:r>
          </w:p>
        </w:tc>
        <w:tc>
          <w:tcPr>
            <w:tcW w:w="1194" w:type="pct"/>
            <w:gridSpan w:val="5"/>
            <w:tcBorders>
              <w:top w:val="single" w:sz="4" w:space="0" w:color="000000"/>
              <w:left w:val="single" w:sz="4" w:space="0" w:color="000000"/>
              <w:bottom w:val="single" w:sz="4" w:space="0" w:color="000000"/>
              <w:right w:val="single" w:sz="4" w:space="0" w:color="auto"/>
            </w:tcBorders>
            <w:shd w:val="clear" w:color="auto" w:fill="00B050"/>
            <w:vAlign w:val="center"/>
            <w:hideMark/>
          </w:tcPr>
          <w:p w14:paraId="44B4EA16" w14:textId="77777777" w:rsidR="00E13E74" w:rsidRPr="00896452" w:rsidRDefault="00E13E74" w:rsidP="00D31ED0">
            <w:pPr>
              <w:spacing w:after="0" w:line="276" w:lineRule="auto"/>
              <w:jc w:val="center"/>
              <w:rPr>
                <w:rFonts w:ascii="Arial" w:hAnsi="Arial" w:cs="Arial"/>
                <w:b/>
                <w:sz w:val="20"/>
                <w:szCs w:val="20"/>
                <w:lang w:val="fr-CA"/>
              </w:rPr>
            </w:pPr>
            <w:r w:rsidRPr="00896452">
              <w:rPr>
                <w:rFonts w:ascii="Arial" w:hAnsi="Arial" w:cs="Arial"/>
                <w:b/>
                <w:sz w:val="20"/>
                <w:szCs w:val="20"/>
                <w:lang w:val="fr-CA"/>
              </w:rPr>
              <w:t xml:space="preserve">Milieu biophysique </w:t>
            </w:r>
          </w:p>
        </w:tc>
        <w:tc>
          <w:tcPr>
            <w:tcW w:w="1226" w:type="pct"/>
            <w:gridSpan w:val="5"/>
            <w:tcBorders>
              <w:top w:val="single" w:sz="4" w:space="0" w:color="000000"/>
              <w:left w:val="single" w:sz="4" w:space="0" w:color="000000"/>
              <w:bottom w:val="single" w:sz="4" w:space="0" w:color="000000"/>
              <w:right w:val="single" w:sz="4" w:space="0" w:color="auto"/>
            </w:tcBorders>
            <w:shd w:val="clear" w:color="auto" w:fill="00B050"/>
            <w:vAlign w:val="center"/>
            <w:hideMark/>
          </w:tcPr>
          <w:p w14:paraId="6B852BA6" w14:textId="77777777" w:rsidR="00E13E74" w:rsidRPr="00896452" w:rsidRDefault="00E13E74" w:rsidP="00D31ED0">
            <w:pPr>
              <w:spacing w:after="0" w:line="276" w:lineRule="auto"/>
              <w:jc w:val="center"/>
              <w:rPr>
                <w:rFonts w:ascii="Arial" w:hAnsi="Arial" w:cs="Arial"/>
                <w:b/>
                <w:sz w:val="20"/>
                <w:szCs w:val="20"/>
                <w:lang w:val="fr-CA"/>
              </w:rPr>
            </w:pPr>
            <w:r w:rsidRPr="00896452">
              <w:rPr>
                <w:rFonts w:ascii="Arial" w:hAnsi="Arial" w:cs="Arial"/>
                <w:b/>
                <w:sz w:val="20"/>
                <w:szCs w:val="20"/>
                <w:lang w:val="fr-CA"/>
              </w:rPr>
              <w:t>Milieu humain et socio-économique</w:t>
            </w:r>
          </w:p>
        </w:tc>
      </w:tr>
      <w:tr w:rsidR="004D599D" w:rsidRPr="00896452" w14:paraId="0C21C6BA" w14:textId="77777777" w:rsidTr="00B520AB">
        <w:trPr>
          <w:cantSplit/>
          <w:trHeight w:val="1847"/>
        </w:trPr>
        <w:tc>
          <w:tcPr>
            <w:tcW w:w="617" w:type="pct"/>
            <w:vMerge/>
            <w:tcBorders>
              <w:top w:val="single" w:sz="4" w:space="0" w:color="000000"/>
              <w:left w:val="single" w:sz="4" w:space="0" w:color="000000"/>
              <w:bottom w:val="single" w:sz="4" w:space="0" w:color="000000"/>
              <w:right w:val="single" w:sz="4" w:space="0" w:color="000000"/>
            </w:tcBorders>
            <w:vAlign w:val="center"/>
            <w:hideMark/>
          </w:tcPr>
          <w:p w14:paraId="68BB2C9C" w14:textId="77777777" w:rsidR="00E13E74" w:rsidRPr="00896452" w:rsidRDefault="00E13E74" w:rsidP="00D31ED0">
            <w:pPr>
              <w:spacing w:after="0" w:line="276" w:lineRule="auto"/>
              <w:rPr>
                <w:rFonts w:ascii="Arial" w:hAnsi="Arial" w:cs="Arial"/>
                <w:b/>
                <w:sz w:val="20"/>
                <w:szCs w:val="20"/>
              </w:rPr>
            </w:pPr>
          </w:p>
        </w:tc>
        <w:tc>
          <w:tcPr>
            <w:tcW w:w="1963" w:type="pct"/>
            <w:vMerge/>
            <w:tcBorders>
              <w:top w:val="single" w:sz="4" w:space="0" w:color="000000"/>
              <w:left w:val="single" w:sz="4" w:space="0" w:color="000000"/>
              <w:bottom w:val="single" w:sz="4" w:space="0" w:color="000000"/>
              <w:right w:val="single" w:sz="4" w:space="0" w:color="000000"/>
            </w:tcBorders>
            <w:vAlign w:val="center"/>
            <w:hideMark/>
          </w:tcPr>
          <w:p w14:paraId="6FAB450B" w14:textId="77777777" w:rsidR="00E13E74" w:rsidRPr="00896452" w:rsidRDefault="00E13E74" w:rsidP="00D31ED0">
            <w:pPr>
              <w:spacing w:after="0" w:line="276" w:lineRule="auto"/>
              <w:rPr>
                <w:rFonts w:ascii="Arial" w:hAnsi="Arial" w:cs="Arial"/>
                <w:b/>
                <w:sz w:val="20"/>
                <w:szCs w:val="20"/>
              </w:rPr>
            </w:pPr>
          </w:p>
        </w:tc>
        <w:tc>
          <w:tcPr>
            <w:tcW w:w="203" w:type="pct"/>
            <w:tcBorders>
              <w:top w:val="single" w:sz="4" w:space="0" w:color="000000"/>
              <w:left w:val="single" w:sz="4" w:space="0" w:color="000000"/>
              <w:bottom w:val="single" w:sz="4" w:space="0" w:color="000000"/>
              <w:right w:val="single" w:sz="4" w:space="0" w:color="000000"/>
            </w:tcBorders>
            <w:shd w:val="clear" w:color="auto" w:fill="00B050"/>
            <w:textDirection w:val="btLr"/>
            <w:vAlign w:val="center"/>
            <w:hideMark/>
          </w:tcPr>
          <w:p w14:paraId="1884B82D" w14:textId="77777777" w:rsidR="00E13E74" w:rsidRPr="00896452" w:rsidRDefault="00E13E74" w:rsidP="00D31ED0">
            <w:pPr>
              <w:spacing w:after="0" w:line="276" w:lineRule="auto"/>
              <w:ind w:left="113" w:right="113"/>
              <w:rPr>
                <w:rFonts w:ascii="Arial" w:hAnsi="Arial" w:cs="Arial"/>
                <w:sz w:val="20"/>
                <w:szCs w:val="20"/>
                <w:lang w:val="fr-CA"/>
              </w:rPr>
            </w:pPr>
            <w:r w:rsidRPr="00896452">
              <w:rPr>
                <w:rFonts w:ascii="Arial" w:hAnsi="Arial" w:cs="Arial"/>
                <w:sz w:val="20"/>
                <w:szCs w:val="20"/>
                <w:lang w:val="fr-CA"/>
              </w:rPr>
              <w:t>Qualité de l’air</w:t>
            </w:r>
          </w:p>
        </w:tc>
        <w:tc>
          <w:tcPr>
            <w:tcW w:w="185" w:type="pct"/>
            <w:tcBorders>
              <w:top w:val="single" w:sz="4" w:space="0" w:color="000000"/>
              <w:left w:val="single" w:sz="4" w:space="0" w:color="000000"/>
              <w:bottom w:val="single" w:sz="4" w:space="0" w:color="000000"/>
              <w:right w:val="single" w:sz="4" w:space="0" w:color="000000"/>
            </w:tcBorders>
            <w:shd w:val="clear" w:color="auto" w:fill="00B050"/>
            <w:textDirection w:val="btLr"/>
            <w:vAlign w:val="center"/>
            <w:hideMark/>
          </w:tcPr>
          <w:p w14:paraId="369A4F85" w14:textId="77777777" w:rsidR="00E13E74" w:rsidRPr="00896452" w:rsidRDefault="00E13E74" w:rsidP="00D31ED0">
            <w:pPr>
              <w:spacing w:after="0" w:line="276" w:lineRule="auto"/>
              <w:ind w:left="113" w:right="113"/>
              <w:rPr>
                <w:rFonts w:ascii="Arial" w:hAnsi="Arial" w:cs="Arial"/>
                <w:sz w:val="20"/>
                <w:szCs w:val="20"/>
                <w:lang w:val="fr-CA"/>
              </w:rPr>
            </w:pPr>
            <w:r w:rsidRPr="00896452">
              <w:rPr>
                <w:rFonts w:ascii="Arial" w:hAnsi="Arial" w:cs="Arial"/>
                <w:sz w:val="20"/>
                <w:szCs w:val="20"/>
                <w:lang w:val="fr-CA"/>
              </w:rPr>
              <w:t>Ambiance sonore  et vibration</w:t>
            </w:r>
          </w:p>
        </w:tc>
        <w:tc>
          <w:tcPr>
            <w:tcW w:w="288" w:type="pct"/>
            <w:tcBorders>
              <w:top w:val="single" w:sz="4" w:space="0" w:color="000000"/>
              <w:left w:val="single" w:sz="4" w:space="0" w:color="000000"/>
              <w:bottom w:val="single" w:sz="4" w:space="0" w:color="000000"/>
              <w:right w:val="single" w:sz="4" w:space="0" w:color="000000"/>
            </w:tcBorders>
            <w:shd w:val="clear" w:color="auto" w:fill="00B050"/>
            <w:textDirection w:val="btLr"/>
            <w:vAlign w:val="center"/>
            <w:hideMark/>
          </w:tcPr>
          <w:p w14:paraId="58E96B7F" w14:textId="77777777" w:rsidR="00E13E74" w:rsidRPr="00896452" w:rsidRDefault="00E13E74" w:rsidP="00D31ED0">
            <w:pPr>
              <w:spacing w:after="0" w:line="276" w:lineRule="auto"/>
              <w:ind w:left="113" w:right="113"/>
              <w:rPr>
                <w:rFonts w:ascii="Arial" w:hAnsi="Arial" w:cs="Arial"/>
                <w:sz w:val="20"/>
                <w:szCs w:val="20"/>
                <w:lang w:val="fr-CA"/>
              </w:rPr>
            </w:pPr>
            <w:r w:rsidRPr="00896452">
              <w:rPr>
                <w:rFonts w:ascii="Arial" w:hAnsi="Arial" w:cs="Arial"/>
                <w:sz w:val="20"/>
                <w:szCs w:val="20"/>
                <w:lang w:val="fr-CA"/>
              </w:rPr>
              <w:t>Qualité et quantité de l’eau</w:t>
            </w:r>
          </w:p>
        </w:tc>
        <w:tc>
          <w:tcPr>
            <w:tcW w:w="257" w:type="pct"/>
            <w:tcBorders>
              <w:top w:val="single" w:sz="4" w:space="0" w:color="000000"/>
              <w:left w:val="single" w:sz="4" w:space="0" w:color="000000"/>
              <w:bottom w:val="single" w:sz="4" w:space="0" w:color="000000"/>
              <w:right w:val="single" w:sz="4" w:space="0" w:color="000000"/>
            </w:tcBorders>
            <w:shd w:val="clear" w:color="auto" w:fill="00B050"/>
            <w:textDirection w:val="btLr"/>
            <w:vAlign w:val="center"/>
            <w:hideMark/>
          </w:tcPr>
          <w:p w14:paraId="0DCDBA3C" w14:textId="77777777" w:rsidR="00E13E74" w:rsidRPr="00896452" w:rsidRDefault="00E13E74" w:rsidP="00D31ED0">
            <w:pPr>
              <w:spacing w:after="0" w:line="276" w:lineRule="auto"/>
              <w:ind w:left="113" w:right="113"/>
              <w:rPr>
                <w:rFonts w:ascii="Arial" w:hAnsi="Arial" w:cs="Arial"/>
                <w:sz w:val="20"/>
                <w:szCs w:val="20"/>
                <w:lang w:val="fr-CA"/>
              </w:rPr>
            </w:pPr>
            <w:r w:rsidRPr="00896452">
              <w:rPr>
                <w:rFonts w:ascii="Arial" w:hAnsi="Arial" w:cs="Arial"/>
                <w:sz w:val="20"/>
                <w:szCs w:val="20"/>
                <w:lang w:val="fr-CA"/>
              </w:rPr>
              <w:t>Qualité des sols</w:t>
            </w:r>
          </w:p>
        </w:tc>
        <w:tc>
          <w:tcPr>
            <w:tcW w:w="262" w:type="pct"/>
            <w:tcBorders>
              <w:top w:val="single" w:sz="4" w:space="0" w:color="000000"/>
              <w:left w:val="single" w:sz="4" w:space="0" w:color="000000"/>
              <w:bottom w:val="single" w:sz="4" w:space="0" w:color="000000"/>
              <w:right w:val="single" w:sz="4" w:space="0" w:color="auto"/>
            </w:tcBorders>
            <w:shd w:val="clear" w:color="auto" w:fill="00B050"/>
            <w:textDirection w:val="btLr"/>
            <w:hideMark/>
          </w:tcPr>
          <w:p w14:paraId="286E5422" w14:textId="77777777" w:rsidR="00E13E74" w:rsidRPr="00896452" w:rsidRDefault="00E13E74" w:rsidP="00D31ED0">
            <w:pPr>
              <w:spacing w:after="0" w:line="276" w:lineRule="auto"/>
              <w:ind w:left="113" w:right="113"/>
              <w:rPr>
                <w:rFonts w:ascii="Arial" w:hAnsi="Arial" w:cs="Arial"/>
                <w:sz w:val="20"/>
                <w:szCs w:val="20"/>
                <w:lang w:val="fr-CA"/>
              </w:rPr>
            </w:pPr>
            <w:r w:rsidRPr="00896452">
              <w:rPr>
                <w:rFonts w:ascii="Arial" w:hAnsi="Arial" w:cs="Arial"/>
                <w:sz w:val="20"/>
                <w:szCs w:val="20"/>
                <w:lang w:val="fr-CA"/>
              </w:rPr>
              <w:t>Végétation</w:t>
            </w:r>
            <w:r w:rsidR="00012114" w:rsidRPr="00896452">
              <w:rPr>
                <w:rFonts w:ascii="Arial" w:hAnsi="Arial" w:cs="Arial"/>
                <w:sz w:val="20"/>
                <w:szCs w:val="20"/>
                <w:lang w:val="fr-CA"/>
              </w:rPr>
              <w:t xml:space="preserve"> Paysage</w:t>
            </w:r>
          </w:p>
        </w:tc>
        <w:tc>
          <w:tcPr>
            <w:tcW w:w="197" w:type="pct"/>
            <w:tcBorders>
              <w:top w:val="single" w:sz="4" w:space="0" w:color="000000"/>
              <w:left w:val="single" w:sz="4" w:space="0" w:color="000000"/>
              <w:bottom w:val="single" w:sz="4" w:space="0" w:color="000000"/>
              <w:right w:val="single" w:sz="4" w:space="0" w:color="000000"/>
            </w:tcBorders>
            <w:shd w:val="clear" w:color="auto" w:fill="00B050"/>
            <w:textDirection w:val="btLr"/>
            <w:vAlign w:val="center"/>
            <w:hideMark/>
          </w:tcPr>
          <w:p w14:paraId="2B9E6901" w14:textId="77777777" w:rsidR="00E13E74" w:rsidRPr="00896452" w:rsidRDefault="00E13E74" w:rsidP="00D31ED0">
            <w:pPr>
              <w:spacing w:after="0" w:line="276" w:lineRule="auto"/>
              <w:ind w:left="113" w:right="113"/>
              <w:rPr>
                <w:rFonts w:ascii="Arial" w:hAnsi="Arial" w:cs="Arial"/>
                <w:sz w:val="20"/>
                <w:szCs w:val="20"/>
                <w:lang w:val="fr-CA"/>
              </w:rPr>
            </w:pPr>
            <w:r w:rsidRPr="00896452">
              <w:rPr>
                <w:rFonts w:ascii="Arial" w:hAnsi="Arial" w:cs="Arial"/>
                <w:sz w:val="20"/>
                <w:szCs w:val="20"/>
                <w:lang w:val="fr-CA"/>
              </w:rPr>
              <w:t>Activités socio-économiques</w:t>
            </w:r>
          </w:p>
        </w:tc>
        <w:tc>
          <w:tcPr>
            <w:tcW w:w="247" w:type="pct"/>
            <w:tcBorders>
              <w:top w:val="single" w:sz="4" w:space="0" w:color="000000"/>
              <w:left w:val="single" w:sz="4" w:space="0" w:color="000000"/>
              <w:bottom w:val="single" w:sz="4" w:space="0" w:color="000000"/>
              <w:right w:val="single" w:sz="4" w:space="0" w:color="000000"/>
            </w:tcBorders>
            <w:shd w:val="clear" w:color="auto" w:fill="00B050"/>
            <w:textDirection w:val="btLr"/>
            <w:vAlign w:val="center"/>
            <w:hideMark/>
          </w:tcPr>
          <w:p w14:paraId="772F1E3B" w14:textId="77777777" w:rsidR="00E13E74" w:rsidRPr="00896452" w:rsidRDefault="00E13E74" w:rsidP="00D31ED0">
            <w:pPr>
              <w:spacing w:after="0" w:line="276" w:lineRule="auto"/>
              <w:ind w:left="113" w:right="113"/>
              <w:rPr>
                <w:rFonts w:ascii="Arial" w:hAnsi="Arial" w:cs="Arial"/>
                <w:sz w:val="20"/>
                <w:szCs w:val="20"/>
                <w:lang w:val="fr-CA"/>
              </w:rPr>
            </w:pPr>
            <w:r w:rsidRPr="00896452">
              <w:rPr>
                <w:rFonts w:ascii="Arial" w:hAnsi="Arial" w:cs="Arial"/>
                <w:sz w:val="20"/>
                <w:szCs w:val="20"/>
                <w:lang w:val="fr-CA"/>
              </w:rPr>
              <w:t>Affectation et l'utilisation du territoire</w:t>
            </w:r>
          </w:p>
        </w:tc>
        <w:tc>
          <w:tcPr>
            <w:tcW w:w="330" w:type="pct"/>
            <w:tcBorders>
              <w:top w:val="single" w:sz="4" w:space="0" w:color="000000"/>
              <w:left w:val="single" w:sz="4" w:space="0" w:color="000000"/>
              <w:bottom w:val="single" w:sz="4" w:space="0" w:color="000000"/>
              <w:right w:val="single" w:sz="4" w:space="0" w:color="auto"/>
            </w:tcBorders>
            <w:shd w:val="clear" w:color="auto" w:fill="00B050"/>
            <w:textDirection w:val="btLr"/>
            <w:vAlign w:val="center"/>
            <w:hideMark/>
          </w:tcPr>
          <w:p w14:paraId="65A7B996" w14:textId="77777777" w:rsidR="00E13E74" w:rsidRPr="00896452" w:rsidRDefault="00E13E74" w:rsidP="00D31ED0">
            <w:pPr>
              <w:spacing w:after="0" w:line="276" w:lineRule="auto"/>
              <w:ind w:left="113" w:right="113"/>
              <w:rPr>
                <w:rFonts w:ascii="Arial" w:hAnsi="Arial" w:cs="Arial"/>
                <w:sz w:val="20"/>
                <w:szCs w:val="20"/>
                <w:lang w:val="fr-CA"/>
              </w:rPr>
            </w:pPr>
            <w:r w:rsidRPr="00896452">
              <w:rPr>
                <w:rFonts w:ascii="Arial" w:hAnsi="Arial" w:cs="Arial"/>
                <w:sz w:val="20"/>
                <w:szCs w:val="20"/>
                <w:lang w:val="fr-CA"/>
              </w:rPr>
              <w:t>Infrastructures et équipements publics</w:t>
            </w:r>
          </w:p>
        </w:tc>
        <w:tc>
          <w:tcPr>
            <w:tcW w:w="213" w:type="pct"/>
            <w:tcBorders>
              <w:top w:val="single" w:sz="4" w:space="0" w:color="000000"/>
              <w:left w:val="single" w:sz="4" w:space="0" w:color="auto"/>
              <w:bottom w:val="nil"/>
              <w:right w:val="single" w:sz="4" w:space="0" w:color="000000"/>
            </w:tcBorders>
            <w:shd w:val="clear" w:color="auto" w:fill="00B050"/>
            <w:textDirection w:val="btLr"/>
            <w:hideMark/>
          </w:tcPr>
          <w:p w14:paraId="6E87AEF1" w14:textId="77777777" w:rsidR="00E13E74" w:rsidRPr="00896452" w:rsidRDefault="00E13E74" w:rsidP="00D31ED0">
            <w:pPr>
              <w:spacing w:after="0" w:line="276" w:lineRule="auto"/>
              <w:ind w:left="113" w:right="113"/>
              <w:rPr>
                <w:rFonts w:ascii="Arial" w:hAnsi="Arial" w:cs="Arial"/>
                <w:sz w:val="20"/>
                <w:szCs w:val="20"/>
                <w:lang w:val="fr-CA"/>
              </w:rPr>
            </w:pPr>
            <w:r w:rsidRPr="00896452">
              <w:rPr>
                <w:rFonts w:ascii="Arial" w:hAnsi="Arial" w:cs="Arial"/>
                <w:sz w:val="20"/>
                <w:szCs w:val="20"/>
                <w:lang w:val="fr-CA"/>
              </w:rPr>
              <w:t>Emploi</w:t>
            </w:r>
          </w:p>
        </w:tc>
        <w:tc>
          <w:tcPr>
            <w:tcW w:w="239" w:type="pct"/>
            <w:tcBorders>
              <w:top w:val="single" w:sz="4" w:space="0" w:color="000000"/>
              <w:left w:val="single" w:sz="4" w:space="0" w:color="000000"/>
              <w:bottom w:val="single" w:sz="4" w:space="0" w:color="000000"/>
              <w:right w:val="single" w:sz="4" w:space="0" w:color="auto"/>
            </w:tcBorders>
            <w:shd w:val="clear" w:color="auto" w:fill="00B050"/>
            <w:textDirection w:val="btLr"/>
            <w:vAlign w:val="center"/>
            <w:hideMark/>
          </w:tcPr>
          <w:p w14:paraId="664F52A1" w14:textId="77777777" w:rsidR="00E13E74" w:rsidRPr="00896452" w:rsidRDefault="00012114" w:rsidP="00012114">
            <w:pPr>
              <w:spacing w:after="0" w:line="276" w:lineRule="auto"/>
              <w:ind w:left="113" w:right="113"/>
              <w:rPr>
                <w:rFonts w:ascii="Arial" w:hAnsi="Arial" w:cs="Arial"/>
                <w:sz w:val="20"/>
                <w:szCs w:val="20"/>
                <w:lang w:val="fr-CA"/>
              </w:rPr>
            </w:pPr>
            <w:r>
              <w:rPr>
                <w:rFonts w:ascii="Arial" w:hAnsi="Arial" w:cs="Arial"/>
                <w:sz w:val="20"/>
                <w:szCs w:val="20"/>
                <w:lang w:val="fr-CA"/>
              </w:rPr>
              <w:t>Santé</w:t>
            </w:r>
          </w:p>
        </w:tc>
      </w:tr>
      <w:tr w:rsidR="00B6488E" w:rsidRPr="00896452" w14:paraId="16C79D32" w14:textId="77777777" w:rsidTr="00B520AB">
        <w:tc>
          <w:tcPr>
            <w:tcW w:w="617" w:type="pct"/>
            <w:vMerge w:val="restart"/>
            <w:tcBorders>
              <w:top w:val="single" w:sz="4" w:space="0" w:color="auto"/>
              <w:left w:val="single" w:sz="4" w:space="0" w:color="000000"/>
              <w:right w:val="single" w:sz="4" w:space="0" w:color="000000"/>
            </w:tcBorders>
            <w:vAlign w:val="center"/>
            <w:hideMark/>
          </w:tcPr>
          <w:p w14:paraId="06D1980E" w14:textId="77777777" w:rsidR="00B6488E" w:rsidRPr="00896452" w:rsidRDefault="00B6488E" w:rsidP="00D31ED0">
            <w:pPr>
              <w:autoSpaceDN w:val="0"/>
              <w:spacing w:after="0" w:line="276" w:lineRule="auto"/>
              <w:jc w:val="center"/>
              <w:rPr>
                <w:rFonts w:ascii="Arial" w:hAnsi="Arial" w:cs="Arial"/>
                <w:b/>
                <w:sz w:val="20"/>
                <w:szCs w:val="20"/>
              </w:rPr>
            </w:pPr>
            <w:r>
              <w:rPr>
                <w:rFonts w:ascii="Arial" w:hAnsi="Arial" w:cs="Arial"/>
                <w:b/>
                <w:sz w:val="20"/>
                <w:szCs w:val="20"/>
              </w:rPr>
              <w:t>Préparation</w:t>
            </w:r>
          </w:p>
        </w:tc>
        <w:tc>
          <w:tcPr>
            <w:tcW w:w="1963" w:type="pct"/>
            <w:tcBorders>
              <w:top w:val="single" w:sz="4" w:space="0" w:color="auto"/>
              <w:left w:val="single" w:sz="4" w:space="0" w:color="000000"/>
              <w:bottom w:val="single" w:sz="4" w:space="0" w:color="auto"/>
              <w:right w:val="single" w:sz="4" w:space="0" w:color="000000"/>
            </w:tcBorders>
            <w:vAlign w:val="center"/>
            <w:hideMark/>
          </w:tcPr>
          <w:p w14:paraId="31C2F354" w14:textId="77777777" w:rsidR="00B6488E" w:rsidRPr="00896452" w:rsidRDefault="00246591" w:rsidP="001635B0">
            <w:pPr>
              <w:spacing w:after="0" w:line="276" w:lineRule="auto"/>
              <w:jc w:val="both"/>
              <w:rPr>
                <w:rFonts w:ascii="Arial" w:hAnsi="Arial" w:cs="Arial"/>
                <w:sz w:val="20"/>
                <w:szCs w:val="20"/>
              </w:rPr>
            </w:pPr>
            <w:r w:rsidRPr="00246591">
              <w:rPr>
                <w:rFonts w:ascii="Arial" w:hAnsi="Arial" w:cs="Arial"/>
                <w:sz w:val="20"/>
                <w:szCs w:val="20"/>
              </w:rPr>
              <w:t>Nettoyage et délimitation des sites des travaux</w:t>
            </w:r>
          </w:p>
        </w:tc>
        <w:tc>
          <w:tcPr>
            <w:tcW w:w="203" w:type="pct"/>
            <w:tcBorders>
              <w:top w:val="single" w:sz="4" w:space="0" w:color="000000"/>
              <w:left w:val="single" w:sz="4" w:space="0" w:color="000000"/>
              <w:bottom w:val="single" w:sz="4" w:space="0" w:color="auto"/>
              <w:right w:val="single" w:sz="4" w:space="0" w:color="000000"/>
            </w:tcBorders>
            <w:vAlign w:val="center"/>
            <w:hideMark/>
          </w:tcPr>
          <w:p w14:paraId="1EFDB7BB" w14:textId="77777777" w:rsidR="00B6488E" w:rsidRPr="00896452" w:rsidRDefault="00B6488E" w:rsidP="00D31ED0">
            <w:pPr>
              <w:spacing w:after="0" w:line="276" w:lineRule="auto"/>
              <w:jc w:val="center"/>
              <w:rPr>
                <w:rFonts w:ascii="Arial" w:hAnsi="Arial" w:cs="Arial"/>
                <w:b/>
                <w:color w:val="000000"/>
                <w:sz w:val="20"/>
                <w:szCs w:val="20"/>
              </w:rPr>
            </w:pPr>
          </w:p>
        </w:tc>
        <w:tc>
          <w:tcPr>
            <w:tcW w:w="185" w:type="pct"/>
            <w:tcBorders>
              <w:top w:val="single" w:sz="4" w:space="0" w:color="000000"/>
              <w:left w:val="single" w:sz="4" w:space="0" w:color="000000"/>
              <w:bottom w:val="single" w:sz="4" w:space="0" w:color="auto"/>
              <w:right w:val="single" w:sz="4" w:space="0" w:color="000000"/>
            </w:tcBorders>
            <w:vAlign w:val="center"/>
            <w:hideMark/>
          </w:tcPr>
          <w:p w14:paraId="067E4F16"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288" w:type="pct"/>
            <w:tcBorders>
              <w:top w:val="single" w:sz="4" w:space="0" w:color="000000"/>
              <w:left w:val="single" w:sz="4" w:space="0" w:color="000000"/>
              <w:bottom w:val="single" w:sz="4" w:space="0" w:color="auto"/>
              <w:right w:val="single" w:sz="4" w:space="0" w:color="000000"/>
            </w:tcBorders>
            <w:vAlign w:val="center"/>
            <w:hideMark/>
          </w:tcPr>
          <w:p w14:paraId="36ACC3C7" w14:textId="77777777" w:rsidR="00B6488E" w:rsidRPr="00896452" w:rsidRDefault="00B6488E" w:rsidP="00D31ED0">
            <w:pPr>
              <w:spacing w:after="0" w:line="276" w:lineRule="auto"/>
              <w:jc w:val="center"/>
              <w:rPr>
                <w:rFonts w:ascii="Arial" w:hAnsi="Arial" w:cs="Arial"/>
                <w:b/>
                <w:color w:val="000000"/>
                <w:sz w:val="20"/>
                <w:szCs w:val="20"/>
              </w:rPr>
            </w:pPr>
          </w:p>
        </w:tc>
        <w:tc>
          <w:tcPr>
            <w:tcW w:w="257" w:type="pct"/>
            <w:tcBorders>
              <w:top w:val="single" w:sz="4" w:space="0" w:color="000000"/>
              <w:left w:val="single" w:sz="4" w:space="0" w:color="000000"/>
              <w:bottom w:val="single" w:sz="4" w:space="0" w:color="auto"/>
              <w:right w:val="single" w:sz="4" w:space="0" w:color="000000"/>
            </w:tcBorders>
            <w:vAlign w:val="center"/>
            <w:hideMark/>
          </w:tcPr>
          <w:p w14:paraId="1CDF7965" w14:textId="77777777" w:rsidR="00B6488E" w:rsidRPr="00896452" w:rsidRDefault="00B6488E" w:rsidP="00D31ED0">
            <w:pPr>
              <w:spacing w:after="0" w:line="276" w:lineRule="auto"/>
              <w:jc w:val="center"/>
              <w:rPr>
                <w:rFonts w:ascii="Arial" w:hAnsi="Arial" w:cs="Arial"/>
                <w:b/>
                <w:color w:val="000000"/>
                <w:sz w:val="20"/>
                <w:szCs w:val="20"/>
              </w:rPr>
            </w:pPr>
          </w:p>
        </w:tc>
        <w:tc>
          <w:tcPr>
            <w:tcW w:w="262" w:type="pct"/>
            <w:tcBorders>
              <w:top w:val="single" w:sz="4" w:space="0" w:color="000000"/>
              <w:left w:val="single" w:sz="4" w:space="0" w:color="000000"/>
              <w:bottom w:val="single" w:sz="4" w:space="0" w:color="auto"/>
              <w:right w:val="single" w:sz="4" w:space="0" w:color="000000"/>
            </w:tcBorders>
            <w:vAlign w:val="center"/>
            <w:hideMark/>
          </w:tcPr>
          <w:p w14:paraId="4440D1D6" w14:textId="77777777" w:rsidR="00B6488E" w:rsidRPr="00896452" w:rsidRDefault="00B6488E" w:rsidP="00D31ED0">
            <w:pPr>
              <w:spacing w:after="0" w:line="276" w:lineRule="auto"/>
              <w:jc w:val="center"/>
              <w:rPr>
                <w:rFonts w:ascii="Arial" w:hAnsi="Arial" w:cs="Arial"/>
                <w:b/>
                <w:color w:val="000000"/>
                <w:sz w:val="20"/>
                <w:szCs w:val="20"/>
              </w:rPr>
            </w:pPr>
          </w:p>
        </w:tc>
        <w:tc>
          <w:tcPr>
            <w:tcW w:w="197" w:type="pct"/>
            <w:tcBorders>
              <w:top w:val="single" w:sz="4" w:space="0" w:color="000000"/>
              <w:left w:val="single" w:sz="4" w:space="0" w:color="000000"/>
              <w:bottom w:val="single" w:sz="4" w:space="0" w:color="auto"/>
              <w:right w:val="single" w:sz="4" w:space="0" w:color="000000"/>
            </w:tcBorders>
            <w:vAlign w:val="center"/>
            <w:hideMark/>
          </w:tcPr>
          <w:p w14:paraId="05BED6C9"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247" w:type="pct"/>
            <w:tcBorders>
              <w:top w:val="single" w:sz="4" w:space="0" w:color="000000"/>
              <w:left w:val="single" w:sz="4" w:space="0" w:color="000000"/>
              <w:bottom w:val="single" w:sz="4" w:space="0" w:color="auto"/>
              <w:right w:val="single" w:sz="4" w:space="0" w:color="000000"/>
            </w:tcBorders>
            <w:vAlign w:val="center"/>
            <w:hideMark/>
          </w:tcPr>
          <w:p w14:paraId="0542A0E9" w14:textId="77777777" w:rsidR="00B6488E" w:rsidRPr="00896452" w:rsidRDefault="00B6488E" w:rsidP="00D31ED0">
            <w:pPr>
              <w:spacing w:after="0" w:line="276" w:lineRule="auto"/>
              <w:jc w:val="center"/>
              <w:rPr>
                <w:rFonts w:ascii="Arial" w:hAnsi="Arial" w:cs="Arial"/>
                <w:b/>
                <w:color w:val="000000"/>
                <w:sz w:val="20"/>
                <w:szCs w:val="20"/>
              </w:rPr>
            </w:pPr>
          </w:p>
        </w:tc>
        <w:tc>
          <w:tcPr>
            <w:tcW w:w="330" w:type="pct"/>
            <w:tcBorders>
              <w:top w:val="single" w:sz="4" w:space="0" w:color="000000"/>
              <w:left w:val="single" w:sz="4" w:space="0" w:color="000000"/>
              <w:bottom w:val="single" w:sz="4" w:space="0" w:color="auto"/>
              <w:right w:val="single" w:sz="4" w:space="0" w:color="000000"/>
            </w:tcBorders>
            <w:vAlign w:val="center"/>
          </w:tcPr>
          <w:p w14:paraId="6823AD7C" w14:textId="77777777" w:rsidR="00B6488E" w:rsidRPr="00896452" w:rsidRDefault="00B6488E" w:rsidP="00D31ED0">
            <w:pPr>
              <w:spacing w:after="0" w:line="276" w:lineRule="auto"/>
              <w:jc w:val="center"/>
              <w:rPr>
                <w:rFonts w:ascii="Arial" w:hAnsi="Arial" w:cs="Arial"/>
                <w:b/>
                <w:sz w:val="20"/>
                <w:szCs w:val="20"/>
              </w:rPr>
            </w:pPr>
          </w:p>
        </w:tc>
        <w:tc>
          <w:tcPr>
            <w:tcW w:w="213" w:type="pct"/>
            <w:tcBorders>
              <w:top w:val="single" w:sz="4" w:space="0" w:color="000000"/>
              <w:left w:val="single" w:sz="4" w:space="0" w:color="000000"/>
              <w:bottom w:val="single" w:sz="4" w:space="0" w:color="auto"/>
              <w:right w:val="single" w:sz="4" w:space="0" w:color="000000"/>
            </w:tcBorders>
            <w:vAlign w:val="center"/>
            <w:hideMark/>
          </w:tcPr>
          <w:p w14:paraId="3BC359A5"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239" w:type="pct"/>
            <w:tcBorders>
              <w:top w:val="single" w:sz="4" w:space="0" w:color="000000"/>
              <w:left w:val="single" w:sz="4" w:space="0" w:color="000000"/>
              <w:bottom w:val="single" w:sz="4" w:space="0" w:color="000000"/>
              <w:right w:val="single" w:sz="4" w:space="0" w:color="000000"/>
            </w:tcBorders>
            <w:vAlign w:val="center"/>
            <w:hideMark/>
          </w:tcPr>
          <w:p w14:paraId="5052E27C" w14:textId="77777777" w:rsidR="00B6488E" w:rsidRPr="00896452" w:rsidRDefault="00B6488E" w:rsidP="00D31ED0">
            <w:pPr>
              <w:spacing w:after="0" w:line="276" w:lineRule="auto"/>
              <w:jc w:val="center"/>
              <w:rPr>
                <w:rFonts w:ascii="Arial" w:hAnsi="Arial" w:cs="Arial"/>
                <w:b/>
                <w:color w:val="000000"/>
                <w:sz w:val="20"/>
                <w:szCs w:val="20"/>
              </w:rPr>
            </w:pPr>
          </w:p>
        </w:tc>
      </w:tr>
      <w:tr w:rsidR="00B6488E" w:rsidRPr="00896452" w14:paraId="6D5468FD" w14:textId="77777777" w:rsidTr="00B520AB">
        <w:tc>
          <w:tcPr>
            <w:tcW w:w="617" w:type="pct"/>
            <w:vMerge/>
            <w:tcBorders>
              <w:left w:val="single" w:sz="4" w:space="0" w:color="000000"/>
              <w:right w:val="single" w:sz="4" w:space="0" w:color="000000"/>
            </w:tcBorders>
            <w:vAlign w:val="center"/>
            <w:hideMark/>
          </w:tcPr>
          <w:p w14:paraId="02E63B18" w14:textId="77777777" w:rsidR="00B6488E" w:rsidRPr="00896452" w:rsidRDefault="00B6488E" w:rsidP="00D31ED0">
            <w:pPr>
              <w:autoSpaceDN w:val="0"/>
              <w:spacing w:after="0" w:line="276" w:lineRule="auto"/>
              <w:jc w:val="center"/>
              <w:rPr>
                <w:rFonts w:ascii="Arial" w:hAnsi="Arial" w:cs="Arial"/>
                <w:b/>
                <w:sz w:val="20"/>
                <w:szCs w:val="20"/>
              </w:rPr>
            </w:pPr>
          </w:p>
        </w:tc>
        <w:tc>
          <w:tcPr>
            <w:tcW w:w="1963" w:type="pct"/>
            <w:tcBorders>
              <w:top w:val="single" w:sz="4" w:space="0" w:color="auto"/>
              <w:left w:val="single" w:sz="4" w:space="0" w:color="000000"/>
              <w:bottom w:val="single" w:sz="4" w:space="0" w:color="auto"/>
              <w:right w:val="single" w:sz="4" w:space="0" w:color="000000"/>
            </w:tcBorders>
            <w:vAlign w:val="center"/>
            <w:hideMark/>
          </w:tcPr>
          <w:p w14:paraId="5575B679" w14:textId="77777777" w:rsidR="00B6488E" w:rsidRPr="00896452" w:rsidRDefault="00B6488E" w:rsidP="00D31ED0">
            <w:pPr>
              <w:spacing w:after="0" w:line="276" w:lineRule="auto"/>
              <w:jc w:val="both"/>
              <w:rPr>
                <w:rFonts w:ascii="Arial" w:hAnsi="Arial" w:cs="Arial"/>
                <w:sz w:val="20"/>
                <w:szCs w:val="20"/>
              </w:rPr>
            </w:pPr>
            <w:r w:rsidRPr="00896452">
              <w:rPr>
                <w:rFonts w:ascii="Arial" w:hAnsi="Arial" w:cs="Arial"/>
                <w:sz w:val="20"/>
                <w:szCs w:val="20"/>
              </w:rPr>
              <w:t>Aménagement des installations de chantier</w:t>
            </w:r>
          </w:p>
        </w:tc>
        <w:tc>
          <w:tcPr>
            <w:tcW w:w="203" w:type="pct"/>
            <w:tcBorders>
              <w:top w:val="single" w:sz="4" w:space="0" w:color="000000"/>
              <w:left w:val="single" w:sz="4" w:space="0" w:color="000000"/>
              <w:bottom w:val="single" w:sz="4" w:space="0" w:color="auto"/>
              <w:right w:val="single" w:sz="4" w:space="0" w:color="000000"/>
            </w:tcBorders>
            <w:vAlign w:val="center"/>
            <w:hideMark/>
          </w:tcPr>
          <w:p w14:paraId="1FE626FD"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185" w:type="pct"/>
            <w:tcBorders>
              <w:top w:val="single" w:sz="4" w:space="0" w:color="000000"/>
              <w:left w:val="single" w:sz="4" w:space="0" w:color="000000"/>
              <w:bottom w:val="single" w:sz="4" w:space="0" w:color="auto"/>
              <w:right w:val="single" w:sz="4" w:space="0" w:color="000000"/>
            </w:tcBorders>
            <w:vAlign w:val="center"/>
            <w:hideMark/>
          </w:tcPr>
          <w:p w14:paraId="5B727906"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288" w:type="pct"/>
            <w:tcBorders>
              <w:top w:val="single" w:sz="4" w:space="0" w:color="000000"/>
              <w:left w:val="single" w:sz="4" w:space="0" w:color="000000"/>
              <w:bottom w:val="single" w:sz="4" w:space="0" w:color="auto"/>
              <w:right w:val="single" w:sz="4" w:space="0" w:color="000000"/>
            </w:tcBorders>
            <w:vAlign w:val="center"/>
            <w:hideMark/>
          </w:tcPr>
          <w:p w14:paraId="5199AF19"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257" w:type="pct"/>
            <w:tcBorders>
              <w:top w:val="single" w:sz="4" w:space="0" w:color="000000"/>
              <w:left w:val="single" w:sz="4" w:space="0" w:color="000000"/>
              <w:bottom w:val="single" w:sz="4" w:space="0" w:color="auto"/>
              <w:right w:val="single" w:sz="4" w:space="0" w:color="000000"/>
            </w:tcBorders>
            <w:vAlign w:val="center"/>
            <w:hideMark/>
          </w:tcPr>
          <w:p w14:paraId="0FDF3CB5" w14:textId="77777777" w:rsidR="00B6488E" w:rsidRPr="00896452" w:rsidRDefault="00B6488E" w:rsidP="00D31ED0">
            <w:pPr>
              <w:spacing w:after="0" w:line="276" w:lineRule="auto"/>
              <w:jc w:val="center"/>
              <w:rPr>
                <w:rFonts w:ascii="Arial" w:hAnsi="Arial" w:cs="Arial"/>
                <w:b/>
                <w:color w:val="000000"/>
                <w:sz w:val="20"/>
                <w:szCs w:val="20"/>
              </w:rPr>
            </w:pPr>
          </w:p>
        </w:tc>
        <w:tc>
          <w:tcPr>
            <w:tcW w:w="262" w:type="pct"/>
            <w:tcBorders>
              <w:top w:val="single" w:sz="4" w:space="0" w:color="000000"/>
              <w:left w:val="single" w:sz="4" w:space="0" w:color="000000"/>
              <w:bottom w:val="single" w:sz="4" w:space="0" w:color="auto"/>
              <w:right w:val="single" w:sz="4" w:space="0" w:color="000000"/>
            </w:tcBorders>
            <w:vAlign w:val="center"/>
            <w:hideMark/>
          </w:tcPr>
          <w:p w14:paraId="0228B171" w14:textId="77777777" w:rsidR="00B6488E" w:rsidRPr="00896452" w:rsidRDefault="00B6488E" w:rsidP="00D31ED0">
            <w:pPr>
              <w:spacing w:after="0" w:line="276" w:lineRule="auto"/>
              <w:jc w:val="center"/>
              <w:rPr>
                <w:rFonts w:ascii="Arial" w:hAnsi="Arial" w:cs="Arial"/>
                <w:b/>
                <w:color w:val="000000"/>
                <w:sz w:val="20"/>
                <w:szCs w:val="20"/>
              </w:rPr>
            </w:pPr>
          </w:p>
        </w:tc>
        <w:tc>
          <w:tcPr>
            <w:tcW w:w="197" w:type="pct"/>
            <w:tcBorders>
              <w:top w:val="single" w:sz="4" w:space="0" w:color="000000"/>
              <w:left w:val="single" w:sz="4" w:space="0" w:color="000000"/>
              <w:bottom w:val="single" w:sz="4" w:space="0" w:color="auto"/>
              <w:right w:val="single" w:sz="4" w:space="0" w:color="000000"/>
            </w:tcBorders>
            <w:vAlign w:val="center"/>
            <w:hideMark/>
          </w:tcPr>
          <w:p w14:paraId="6E2BECAD"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247" w:type="pct"/>
            <w:tcBorders>
              <w:top w:val="single" w:sz="4" w:space="0" w:color="000000"/>
              <w:left w:val="single" w:sz="4" w:space="0" w:color="000000"/>
              <w:bottom w:val="single" w:sz="4" w:space="0" w:color="auto"/>
              <w:right w:val="single" w:sz="4" w:space="0" w:color="000000"/>
            </w:tcBorders>
            <w:vAlign w:val="center"/>
            <w:hideMark/>
          </w:tcPr>
          <w:p w14:paraId="2623A4A2" w14:textId="77777777" w:rsidR="00B6488E" w:rsidRPr="00896452" w:rsidRDefault="00B6488E" w:rsidP="00D31ED0">
            <w:pPr>
              <w:spacing w:after="0" w:line="276" w:lineRule="auto"/>
              <w:jc w:val="center"/>
              <w:rPr>
                <w:rFonts w:ascii="Arial" w:hAnsi="Arial" w:cs="Arial"/>
                <w:b/>
                <w:color w:val="000000"/>
                <w:sz w:val="20"/>
                <w:szCs w:val="20"/>
              </w:rPr>
            </w:pPr>
          </w:p>
        </w:tc>
        <w:tc>
          <w:tcPr>
            <w:tcW w:w="330" w:type="pct"/>
            <w:tcBorders>
              <w:top w:val="single" w:sz="4" w:space="0" w:color="000000"/>
              <w:left w:val="single" w:sz="4" w:space="0" w:color="000000"/>
              <w:bottom w:val="single" w:sz="4" w:space="0" w:color="auto"/>
              <w:right w:val="single" w:sz="4" w:space="0" w:color="000000"/>
            </w:tcBorders>
            <w:vAlign w:val="center"/>
          </w:tcPr>
          <w:p w14:paraId="406FA81A" w14:textId="77777777" w:rsidR="00B6488E" w:rsidRPr="00896452" w:rsidRDefault="00B6488E" w:rsidP="00D31ED0">
            <w:pPr>
              <w:spacing w:after="0" w:line="276" w:lineRule="auto"/>
              <w:jc w:val="center"/>
              <w:rPr>
                <w:rFonts w:ascii="Arial" w:hAnsi="Arial" w:cs="Arial"/>
                <w:b/>
                <w:sz w:val="20"/>
                <w:szCs w:val="20"/>
              </w:rPr>
            </w:pPr>
          </w:p>
        </w:tc>
        <w:tc>
          <w:tcPr>
            <w:tcW w:w="213" w:type="pct"/>
            <w:tcBorders>
              <w:top w:val="single" w:sz="4" w:space="0" w:color="000000"/>
              <w:left w:val="single" w:sz="4" w:space="0" w:color="000000"/>
              <w:bottom w:val="single" w:sz="4" w:space="0" w:color="auto"/>
              <w:right w:val="single" w:sz="4" w:space="0" w:color="000000"/>
            </w:tcBorders>
            <w:vAlign w:val="center"/>
            <w:hideMark/>
          </w:tcPr>
          <w:p w14:paraId="1690D1B4"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239" w:type="pct"/>
            <w:tcBorders>
              <w:top w:val="single" w:sz="4" w:space="0" w:color="000000"/>
              <w:left w:val="single" w:sz="4" w:space="0" w:color="000000"/>
              <w:bottom w:val="single" w:sz="4" w:space="0" w:color="000000"/>
              <w:right w:val="single" w:sz="4" w:space="0" w:color="000000"/>
            </w:tcBorders>
            <w:vAlign w:val="center"/>
            <w:hideMark/>
          </w:tcPr>
          <w:p w14:paraId="4CC99B37" w14:textId="77777777" w:rsidR="00B6488E" w:rsidRPr="00896452" w:rsidRDefault="00B6488E" w:rsidP="00D31ED0">
            <w:pPr>
              <w:spacing w:after="0" w:line="276" w:lineRule="auto"/>
              <w:jc w:val="center"/>
              <w:rPr>
                <w:rFonts w:ascii="Arial" w:hAnsi="Arial" w:cs="Arial"/>
                <w:b/>
                <w:color w:val="000000"/>
                <w:sz w:val="20"/>
                <w:szCs w:val="20"/>
              </w:rPr>
            </w:pPr>
          </w:p>
        </w:tc>
      </w:tr>
      <w:tr w:rsidR="00B6488E" w:rsidRPr="00896452" w14:paraId="3B23F81C" w14:textId="77777777" w:rsidTr="00B520AB">
        <w:tc>
          <w:tcPr>
            <w:tcW w:w="617" w:type="pct"/>
            <w:vMerge w:val="restart"/>
            <w:tcBorders>
              <w:top w:val="single" w:sz="4" w:space="0" w:color="auto"/>
              <w:left w:val="single" w:sz="4" w:space="0" w:color="000000"/>
              <w:right w:val="single" w:sz="4" w:space="0" w:color="000000"/>
            </w:tcBorders>
            <w:vAlign w:val="center"/>
            <w:hideMark/>
          </w:tcPr>
          <w:p w14:paraId="5A4CB436" w14:textId="77777777" w:rsidR="00B6488E" w:rsidRPr="00896452" w:rsidRDefault="00B6488E" w:rsidP="00D31ED0">
            <w:pPr>
              <w:autoSpaceDN w:val="0"/>
              <w:spacing w:after="0" w:line="276" w:lineRule="auto"/>
              <w:jc w:val="center"/>
              <w:rPr>
                <w:rFonts w:ascii="Arial" w:hAnsi="Arial" w:cs="Arial"/>
                <w:b/>
                <w:sz w:val="20"/>
                <w:szCs w:val="20"/>
              </w:rPr>
            </w:pPr>
            <w:r w:rsidRPr="00896452">
              <w:rPr>
                <w:rFonts w:ascii="Arial" w:hAnsi="Arial" w:cs="Arial"/>
                <w:b/>
                <w:sz w:val="20"/>
                <w:szCs w:val="20"/>
              </w:rPr>
              <w:t>Construction</w:t>
            </w:r>
          </w:p>
        </w:tc>
        <w:tc>
          <w:tcPr>
            <w:tcW w:w="1963" w:type="pct"/>
            <w:tcBorders>
              <w:top w:val="single" w:sz="4" w:space="0" w:color="auto"/>
              <w:left w:val="single" w:sz="4" w:space="0" w:color="000000"/>
              <w:bottom w:val="single" w:sz="4" w:space="0" w:color="auto"/>
              <w:right w:val="single" w:sz="4" w:space="0" w:color="000000"/>
            </w:tcBorders>
            <w:vAlign w:val="center"/>
            <w:hideMark/>
          </w:tcPr>
          <w:p w14:paraId="4BAA50A9" w14:textId="77777777" w:rsidR="00B6488E" w:rsidRPr="00896452" w:rsidRDefault="00B6488E" w:rsidP="00D31ED0">
            <w:pPr>
              <w:spacing w:after="0" w:line="276" w:lineRule="auto"/>
              <w:jc w:val="both"/>
              <w:rPr>
                <w:rFonts w:ascii="Arial" w:hAnsi="Arial" w:cs="Arial"/>
                <w:sz w:val="20"/>
                <w:szCs w:val="20"/>
              </w:rPr>
            </w:pPr>
            <w:r w:rsidRPr="00896452">
              <w:rPr>
                <w:rFonts w:ascii="Arial" w:hAnsi="Arial" w:cs="Arial"/>
                <w:sz w:val="20"/>
                <w:szCs w:val="20"/>
              </w:rPr>
              <w:t>Transport et la circulation associés aux déplacements de la main-d’œuvre, des engins de chantier et des matériaux de construction</w:t>
            </w:r>
          </w:p>
        </w:tc>
        <w:tc>
          <w:tcPr>
            <w:tcW w:w="203" w:type="pct"/>
            <w:tcBorders>
              <w:top w:val="single" w:sz="4" w:space="0" w:color="000000"/>
              <w:left w:val="single" w:sz="4" w:space="0" w:color="000000"/>
              <w:bottom w:val="single" w:sz="4" w:space="0" w:color="auto"/>
              <w:right w:val="single" w:sz="4" w:space="0" w:color="000000"/>
            </w:tcBorders>
            <w:vAlign w:val="center"/>
            <w:hideMark/>
          </w:tcPr>
          <w:p w14:paraId="5FE54373"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185" w:type="pct"/>
            <w:tcBorders>
              <w:top w:val="single" w:sz="4" w:space="0" w:color="000000"/>
              <w:left w:val="single" w:sz="4" w:space="0" w:color="000000"/>
              <w:bottom w:val="single" w:sz="4" w:space="0" w:color="auto"/>
              <w:right w:val="single" w:sz="4" w:space="0" w:color="000000"/>
            </w:tcBorders>
            <w:vAlign w:val="center"/>
            <w:hideMark/>
          </w:tcPr>
          <w:p w14:paraId="79598DBB"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288" w:type="pct"/>
            <w:tcBorders>
              <w:top w:val="single" w:sz="4" w:space="0" w:color="000000"/>
              <w:left w:val="single" w:sz="4" w:space="0" w:color="000000"/>
              <w:bottom w:val="single" w:sz="4" w:space="0" w:color="auto"/>
              <w:right w:val="single" w:sz="4" w:space="0" w:color="000000"/>
            </w:tcBorders>
            <w:vAlign w:val="center"/>
            <w:hideMark/>
          </w:tcPr>
          <w:p w14:paraId="7B9F41E8" w14:textId="77777777" w:rsidR="00B6488E" w:rsidRPr="00896452" w:rsidRDefault="00B6488E" w:rsidP="00D31ED0">
            <w:pPr>
              <w:spacing w:after="0" w:line="276" w:lineRule="auto"/>
              <w:jc w:val="center"/>
              <w:rPr>
                <w:rFonts w:ascii="Arial" w:hAnsi="Arial" w:cs="Arial"/>
                <w:b/>
                <w:color w:val="000000"/>
                <w:sz w:val="20"/>
                <w:szCs w:val="20"/>
              </w:rPr>
            </w:pPr>
          </w:p>
        </w:tc>
        <w:tc>
          <w:tcPr>
            <w:tcW w:w="257" w:type="pct"/>
            <w:tcBorders>
              <w:top w:val="single" w:sz="4" w:space="0" w:color="000000"/>
              <w:left w:val="single" w:sz="4" w:space="0" w:color="000000"/>
              <w:bottom w:val="single" w:sz="4" w:space="0" w:color="auto"/>
              <w:right w:val="single" w:sz="4" w:space="0" w:color="000000"/>
            </w:tcBorders>
            <w:vAlign w:val="center"/>
            <w:hideMark/>
          </w:tcPr>
          <w:p w14:paraId="27B04E9A" w14:textId="77777777" w:rsidR="00B6488E" w:rsidRPr="00896452" w:rsidRDefault="00B6488E" w:rsidP="00D31ED0">
            <w:pPr>
              <w:spacing w:after="0" w:line="276" w:lineRule="auto"/>
              <w:jc w:val="center"/>
              <w:rPr>
                <w:rFonts w:ascii="Arial" w:hAnsi="Arial" w:cs="Arial"/>
                <w:b/>
                <w:color w:val="000000"/>
                <w:sz w:val="20"/>
                <w:szCs w:val="20"/>
              </w:rPr>
            </w:pPr>
          </w:p>
        </w:tc>
        <w:tc>
          <w:tcPr>
            <w:tcW w:w="262" w:type="pct"/>
            <w:tcBorders>
              <w:top w:val="single" w:sz="4" w:space="0" w:color="000000"/>
              <w:left w:val="single" w:sz="4" w:space="0" w:color="000000"/>
              <w:bottom w:val="single" w:sz="4" w:space="0" w:color="auto"/>
              <w:right w:val="single" w:sz="4" w:space="0" w:color="000000"/>
            </w:tcBorders>
            <w:vAlign w:val="center"/>
            <w:hideMark/>
          </w:tcPr>
          <w:p w14:paraId="31C44463" w14:textId="77777777" w:rsidR="00B6488E" w:rsidRPr="00896452" w:rsidRDefault="00B6488E" w:rsidP="00D31ED0">
            <w:pPr>
              <w:spacing w:after="0" w:line="276" w:lineRule="auto"/>
              <w:jc w:val="center"/>
              <w:rPr>
                <w:rFonts w:ascii="Arial" w:hAnsi="Arial" w:cs="Arial"/>
                <w:b/>
                <w:color w:val="000000"/>
                <w:sz w:val="20"/>
                <w:szCs w:val="20"/>
              </w:rPr>
            </w:pPr>
          </w:p>
        </w:tc>
        <w:tc>
          <w:tcPr>
            <w:tcW w:w="197" w:type="pct"/>
            <w:tcBorders>
              <w:top w:val="single" w:sz="4" w:space="0" w:color="000000"/>
              <w:left w:val="single" w:sz="4" w:space="0" w:color="000000"/>
              <w:bottom w:val="single" w:sz="4" w:space="0" w:color="auto"/>
              <w:right w:val="single" w:sz="4" w:space="0" w:color="000000"/>
            </w:tcBorders>
            <w:vAlign w:val="center"/>
            <w:hideMark/>
          </w:tcPr>
          <w:p w14:paraId="518046A8"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247" w:type="pct"/>
            <w:tcBorders>
              <w:top w:val="single" w:sz="4" w:space="0" w:color="000000"/>
              <w:left w:val="single" w:sz="4" w:space="0" w:color="000000"/>
              <w:bottom w:val="single" w:sz="4" w:space="0" w:color="auto"/>
              <w:right w:val="single" w:sz="4" w:space="0" w:color="000000"/>
            </w:tcBorders>
            <w:vAlign w:val="center"/>
            <w:hideMark/>
          </w:tcPr>
          <w:p w14:paraId="412379D1" w14:textId="77777777" w:rsidR="00B6488E" w:rsidRPr="00896452" w:rsidRDefault="00B6488E" w:rsidP="00D31ED0">
            <w:pPr>
              <w:spacing w:after="0" w:line="276" w:lineRule="auto"/>
              <w:jc w:val="center"/>
              <w:rPr>
                <w:rFonts w:ascii="Arial" w:hAnsi="Arial" w:cs="Arial"/>
                <w:b/>
                <w:color w:val="000000"/>
                <w:sz w:val="20"/>
                <w:szCs w:val="20"/>
              </w:rPr>
            </w:pPr>
          </w:p>
        </w:tc>
        <w:tc>
          <w:tcPr>
            <w:tcW w:w="330" w:type="pct"/>
            <w:tcBorders>
              <w:top w:val="single" w:sz="4" w:space="0" w:color="000000"/>
              <w:left w:val="single" w:sz="4" w:space="0" w:color="000000"/>
              <w:bottom w:val="single" w:sz="4" w:space="0" w:color="auto"/>
              <w:right w:val="single" w:sz="4" w:space="0" w:color="000000"/>
            </w:tcBorders>
            <w:vAlign w:val="center"/>
          </w:tcPr>
          <w:p w14:paraId="09051827" w14:textId="77777777" w:rsidR="00B6488E" w:rsidRPr="00896452" w:rsidRDefault="00B6488E" w:rsidP="00D31ED0">
            <w:pPr>
              <w:spacing w:after="0" w:line="276" w:lineRule="auto"/>
              <w:jc w:val="center"/>
              <w:rPr>
                <w:rFonts w:ascii="Arial" w:hAnsi="Arial" w:cs="Arial"/>
                <w:b/>
                <w:sz w:val="20"/>
                <w:szCs w:val="20"/>
              </w:rPr>
            </w:pPr>
          </w:p>
        </w:tc>
        <w:tc>
          <w:tcPr>
            <w:tcW w:w="213" w:type="pct"/>
            <w:tcBorders>
              <w:top w:val="single" w:sz="4" w:space="0" w:color="000000"/>
              <w:left w:val="single" w:sz="4" w:space="0" w:color="000000"/>
              <w:bottom w:val="single" w:sz="4" w:space="0" w:color="auto"/>
              <w:right w:val="single" w:sz="4" w:space="0" w:color="000000"/>
            </w:tcBorders>
            <w:vAlign w:val="center"/>
            <w:hideMark/>
          </w:tcPr>
          <w:p w14:paraId="237C3FC0"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239" w:type="pct"/>
            <w:tcBorders>
              <w:top w:val="single" w:sz="4" w:space="0" w:color="000000"/>
              <w:left w:val="single" w:sz="4" w:space="0" w:color="000000"/>
              <w:bottom w:val="single" w:sz="4" w:space="0" w:color="000000"/>
              <w:right w:val="single" w:sz="4" w:space="0" w:color="000000"/>
            </w:tcBorders>
            <w:vAlign w:val="center"/>
            <w:hideMark/>
          </w:tcPr>
          <w:p w14:paraId="70A66956"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r>
      <w:tr w:rsidR="00B6488E" w:rsidRPr="00896452" w14:paraId="4C099420" w14:textId="77777777" w:rsidTr="00B520AB">
        <w:tc>
          <w:tcPr>
            <w:tcW w:w="617" w:type="pct"/>
            <w:vMerge/>
            <w:tcBorders>
              <w:left w:val="single" w:sz="4" w:space="0" w:color="000000"/>
              <w:right w:val="single" w:sz="4" w:space="0" w:color="000000"/>
            </w:tcBorders>
            <w:vAlign w:val="center"/>
            <w:hideMark/>
          </w:tcPr>
          <w:p w14:paraId="6DF22B5A" w14:textId="77777777" w:rsidR="00B6488E" w:rsidRPr="00896452" w:rsidRDefault="00B6488E" w:rsidP="00D31ED0">
            <w:pPr>
              <w:autoSpaceDN w:val="0"/>
              <w:spacing w:after="0" w:line="276" w:lineRule="auto"/>
              <w:jc w:val="center"/>
              <w:rPr>
                <w:rFonts w:ascii="Arial" w:hAnsi="Arial" w:cs="Arial"/>
                <w:b/>
                <w:sz w:val="20"/>
                <w:szCs w:val="20"/>
              </w:rPr>
            </w:pPr>
          </w:p>
        </w:tc>
        <w:tc>
          <w:tcPr>
            <w:tcW w:w="1963" w:type="pct"/>
            <w:tcBorders>
              <w:top w:val="single" w:sz="4" w:space="0" w:color="000000"/>
              <w:left w:val="single" w:sz="4" w:space="0" w:color="000000"/>
              <w:bottom w:val="single" w:sz="4" w:space="0" w:color="auto"/>
              <w:right w:val="single" w:sz="4" w:space="0" w:color="000000"/>
            </w:tcBorders>
            <w:vAlign w:val="center"/>
            <w:hideMark/>
          </w:tcPr>
          <w:p w14:paraId="7E760C16" w14:textId="77777777" w:rsidR="00B6488E" w:rsidRPr="00896452" w:rsidRDefault="00B6488E" w:rsidP="00D31ED0">
            <w:pPr>
              <w:spacing w:after="0" w:line="276" w:lineRule="auto"/>
              <w:jc w:val="both"/>
              <w:rPr>
                <w:rFonts w:ascii="Arial" w:hAnsi="Arial" w:cs="Arial"/>
                <w:sz w:val="20"/>
                <w:szCs w:val="20"/>
              </w:rPr>
            </w:pPr>
            <w:r w:rsidRPr="00896452">
              <w:rPr>
                <w:rFonts w:ascii="Arial" w:hAnsi="Arial" w:cs="Arial"/>
                <w:sz w:val="20"/>
                <w:szCs w:val="20"/>
              </w:rPr>
              <w:t>Travaux de fouilles, de terrassement et d’excavation </w:t>
            </w:r>
          </w:p>
        </w:tc>
        <w:tc>
          <w:tcPr>
            <w:tcW w:w="203" w:type="pct"/>
            <w:tcBorders>
              <w:top w:val="single" w:sz="4" w:space="0" w:color="000000"/>
              <w:left w:val="single" w:sz="4" w:space="0" w:color="000000"/>
              <w:bottom w:val="single" w:sz="4" w:space="0" w:color="auto"/>
              <w:right w:val="single" w:sz="4" w:space="0" w:color="000000"/>
            </w:tcBorders>
            <w:vAlign w:val="center"/>
            <w:hideMark/>
          </w:tcPr>
          <w:p w14:paraId="11BA9384"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185" w:type="pct"/>
            <w:tcBorders>
              <w:top w:val="single" w:sz="4" w:space="0" w:color="000000"/>
              <w:left w:val="single" w:sz="4" w:space="0" w:color="000000"/>
              <w:bottom w:val="single" w:sz="4" w:space="0" w:color="auto"/>
              <w:right w:val="single" w:sz="4" w:space="0" w:color="000000"/>
            </w:tcBorders>
            <w:vAlign w:val="center"/>
            <w:hideMark/>
          </w:tcPr>
          <w:p w14:paraId="3DB9FB9B"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288" w:type="pct"/>
            <w:tcBorders>
              <w:top w:val="single" w:sz="4" w:space="0" w:color="000000"/>
              <w:left w:val="single" w:sz="4" w:space="0" w:color="000000"/>
              <w:bottom w:val="single" w:sz="4" w:space="0" w:color="auto"/>
              <w:right w:val="single" w:sz="4" w:space="0" w:color="000000"/>
            </w:tcBorders>
            <w:vAlign w:val="center"/>
            <w:hideMark/>
          </w:tcPr>
          <w:p w14:paraId="22F63C2E" w14:textId="77777777" w:rsidR="00B6488E" w:rsidRPr="00896452" w:rsidRDefault="00B6488E" w:rsidP="00D31ED0">
            <w:pPr>
              <w:spacing w:after="0" w:line="276" w:lineRule="auto"/>
              <w:jc w:val="center"/>
              <w:rPr>
                <w:rFonts w:ascii="Arial" w:hAnsi="Arial" w:cs="Arial"/>
                <w:b/>
                <w:color w:val="000000"/>
                <w:sz w:val="20"/>
                <w:szCs w:val="20"/>
              </w:rPr>
            </w:pPr>
          </w:p>
        </w:tc>
        <w:tc>
          <w:tcPr>
            <w:tcW w:w="257" w:type="pct"/>
            <w:tcBorders>
              <w:top w:val="single" w:sz="4" w:space="0" w:color="000000"/>
              <w:left w:val="single" w:sz="4" w:space="0" w:color="000000"/>
              <w:bottom w:val="single" w:sz="4" w:space="0" w:color="auto"/>
              <w:right w:val="single" w:sz="4" w:space="0" w:color="000000"/>
            </w:tcBorders>
            <w:vAlign w:val="center"/>
            <w:hideMark/>
          </w:tcPr>
          <w:p w14:paraId="5B6F8681"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262" w:type="pct"/>
            <w:tcBorders>
              <w:top w:val="single" w:sz="4" w:space="0" w:color="000000"/>
              <w:left w:val="single" w:sz="4" w:space="0" w:color="000000"/>
              <w:bottom w:val="single" w:sz="4" w:space="0" w:color="auto"/>
              <w:right w:val="single" w:sz="4" w:space="0" w:color="000000"/>
            </w:tcBorders>
            <w:vAlign w:val="center"/>
            <w:hideMark/>
          </w:tcPr>
          <w:p w14:paraId="6087DBE0"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197" w:type="pct"/>
            <w:tcBorders>
              <w:top w:val="single" w:sz="4" w:space="0" w:color="000000"/>
              <w:left w:val="single" w:sz="4" w:space="0" w:color="000000"/>
              <w:bottom w:val="single" w:sz="4" w:space="0" w:color="auto"/>
              <w:right w:val="single" w:sz="4" w:space="0" w:color="000000"/>
            </w:tcBorders>
            <w:vAlign w:val="center"/>
            <w:hideMark/>
          </w:tcPr>
          <w:p w14:paraId="570B187C" w14:textId="77777777" w:rsidR="00B6488E" w:rsidRPr="00896452" w:rsidRDefault="00B6488E" w:rsidP="00D31ED0">
            <w:pPr>
              <w:spacing w:after="0" w:line="276" w:lineRule="auto"/>
              <w:jc w:val="center"/>
              <w:rPr>
                <w:rFonts w:ascii="Arial" w:hAnsi="Arial" w:cs="Arial"/>
                <w:b/>
                <w:color w:val="000000"/>
                <w:sz w:val="20"/>
                <w:szCs w:val="20"/>
              </w:rPr>
            </w:pPr>
          </w:p>
        </w:tc>
        <w:tc>
          <w:tcPr>
            <w:tcW w:w="247" w:type="pct"/>
            <w:tcBorders>
              <w:top w:val="single" w:sz="4" w:space="0" w:color="000000"/>
              <w:left w:val="single" w:sz="4" w:space="0" w:color="000000"/>
              <w:bottom w:val="single" w:sz="4" w:space="0" w:color="auto"/>
              <w:right w:val="single" w:sz="4" w:space="0" w:color="000000"/>
            </w:tcBorders>
            <w:vAlign w:val="center"/>
            <w:hideMark/>
          </w:tcPr>
          <w:p w14:paraId="5FB72D67" w14:textId="77777777" w:rsidR="00B6488E" w:rsidRPr="00896452" w:rsidRDefault="00B6488E" w:rsidP="00D31ED0">
            <w:pPr>
              <w:spacing w:after="0" w:line="276" w:lineRule="auto"/>
              <w:jc w:val="center"/>
              <w:rPr>
                <w:rFonts w:ascii="Arial" w:hAnsi="Arial" w:cs="Arial"/>
                <w:b/>
                <w:color w:val="000000"/>
                <w:sz w:val="20"/>
                <w:szCs w:val="20"/>
              </w:rPr>
            </w:pPr>
          </w:p>
        </w:tc>
        <w:tc>
          <w:tcPr>
            <w:tcW w:w="330" w:type="pct"/>
            <w:tcBorders>
              <w:top w:val="single" w:sz="4" w:space="0" w:color="000000"/>
              <w:left w:val="single" w:sz="4" w:space="0" w:color="000000"/>
              <w:bottom w:val="single" w:sz="4" w:space="0" w:color="auto"/>
              <w:right w:val="single" w:sz="4" w:space="0" w:color="000000"/>
            </w:tcBorders>
            <w:vAlign w:val="center"/>
          </w:tcPr>
          <w:p w14:paraId="1155B8E3" w14:textId="77777777" w:rsidR="00B6488E" w:rsidRPr="00896452" w:rsidRDefault="00B6488E" w:rsidP="00D31ED0">
            <w:pPr>
              <w:spacing w:after="0" w:line="276" w:lineRule="auto"/>
              <w:jc w:val="center"/>
              <w:rPr>
                <w:rFonts w:ascii="Arial" w:hAnsi="Arial" w:cs="Arial"/>
                <w:b/>
                <w:sz w:val="20"/>
                <w:szCs w:val="20"/>
              </w:rPr>
            </w:pPr>
          </w:p>
        </w:tc>
        <w:tc>
          <w:tcPr>
            <w:tcW w:w="213" w:type="pct"/>
            <w:tcBorders>
              <w:top w:val="single" w:sz="4" w:space="0" w:color="000000"/>
              <w:left w:val="single" w:sz="4" w:space="0" w:color="000000"/>
              <w:bottom w:val="single" w:sz="4" w:space="0" w:color="auto"/>
              <w:right w:val="single" w:sz="4" w:space="0" w:color="000000"/>
            </w:tcBorders>
            <w:vAlign w:val="center"/>
            <w:hideMark/>
          </w:tcPr>
          <w:p w14:paraId="20A2A898"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239" w:type="pct"/>
            <w:tcBorders>
              <w:top w:val="single" w:sz="4" w:space="0" w:color="000000"/>
              <w:left w:val="single" w:sz="4" w:space="0" w:color="000000"/>
              <w:bottom w:val="single" w:sz="4" w:space="0" w:color="000000"/>
              <w:right w:val="single" w:sz="4" w:space="0" w:color="000000"/>
            </w:tcBorders>
            <w:vAlign w:val="center"/>
            <w:hideMark/>
          </w:tcPr>
          <w:p w14:paraId="1B2A97AD" w14:textId="77777777" w:rsidR="00B6488E" w:rsidRPr="00896452" w:rsidRDefault="00B6488E" w:rsidP="00D31ED0">
            <w:pPr>
              <w:spacing w:after="0" w:line="276" w:lineRule="auto"/>
              <w:jc w:val="center"/>
              <w:rPr>
                <w:rFonts w:ascii="Arial" w:hAnsi="Arial" w:cs="Arial"/>
                <w:b/>
                <w:color w:val="000000"/>
                <w:sz w:val="20"/>
                <w:szCs w:val="20"/>
              </w:rPr>
            </w:pPr>
          </w:p>
        </w:tc>
      </w:tr>
      <w:tr w:rsidR="00B6488E" w:rsidRPr="00896452" w14:paraId="683F843A" w14:textId="77777777" w:rsidTr="00B520AB">
        <w:tc>
          <w:tcPr>
            <w:tcW w:w="617" w:type="pct"/>
            <w:vMerge/>
            <w:tcBorders>
              <w:left w:val="single" w:sz="4" w:space="0" w:color="000000"/>
              <w:right w:val="single" w:sz="4" w:space="0" w:color="000000"/>
            </w:tcBorders>
            <w:vAlign w:val="center"/>
            <w:hideMark/>
          </w:tcPr>
          <w:p w14:paraId="26846605" w14:textId="77777777" w:rsidR="00B6488E" w:rsidRPr="00896452" w:rsidRDefault="00B6488E" w:rsidP="00D31ED0">
            <w:pPr>
              <w:autoSpaceDN w:val="0"/>
              <w:spacing w:after="0" w:line="276" w:lineRule="auto"/>
              <w:jc w:val="center"/>
              <w:rPr>
                <w:rFonts w:ascii="Arial" w:hAnsi="Arial" w:cs="Arial"/>
                <w:b/>
                <w:sz w:val="20"/>
                <w:szCs w:val="20"/>
              </w:rPr>
            </w:pPr>
          </w:p>
        </w:tc>
        <w:tc>
          <w:tcPr>
            <w:tcW w:w="1963" w:type="pct"/>
            <w:tcBorders>
              <w:top w:val="single" w:sz="4" w:space="0" w:color="000000"/>
              <w:left w:val="single" w:sz="4" w:space="0" w:color="000000"/>
              <w:bottom w:val="single" w:sz="4" w:space="0" w:color="auto"/>
              <w:right w:val="single" w:sz="4" w:space="0" w:color="000000"/>
            </w:tcBorders>
            <w:vAlign w:val="center"/>
            <w:hideMark/>
          </w:tcPr>
          <w:p w14:paraId="404A91DA" w14:textId="77777777" w:rsidR="00B6488E" w:rsidRPr="00896452" w:rsidRDefault="00B6488E" w:rsidP="00D31ED0">
            <w:pPr>
              <w:spacing w:after="0" w:line="276" w:lineRule="auto"/>
              <w:jc w:val="both"/>
              <w:rPr>
                <w:rFonts w:ascii="Arial" w:hAnsi="Arial" w:cs="Arial"/>
                <w:sz w:val="20"/>
                <w:szCs w:val="20"/>
              </w:rPr>
            </w:pPr>
            <w:r w:rsidRPr="00896452">
              <w:rPr>
                <w:rFonts w:ascii="Arial" w:hAnsi="Arial" w:cs="Arial"/>
                <w:sz w:val="20"/>
                <w:szCs w:val="20"/>
              </w:rPr>
              <w:t>Retrait des matériaux de déblais</w:t>
            </w:r>
          </w:p>
        </w:tc>
        <w:tc>
          <w:tcPr>
            <w:tcW w:w="203" w:type="pct"/>
            <w:tcBorders>
              <w:top w:val="single" w:sz="4" w:space="0" w:color="000000"/>
              <w:left w:val="single" w:sz="4" w:space="0" w:color="000000"/>
              <w:bottom w:val="single" w:sz="4" w:space="0" w:color="auto"/>
              <w:right w:val="single" w:sz="4" w:space="0" w:color="000000"/>
            </w:tcBorders>
            <w:vAlign w:val="center"/>
            <w:hideMark/>
          </w:tcPr>
          <w:p w14:paraId="07CA2F57"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185" w:type="pct"/>
            <w:tcBorders>
              <w:top w:val="single" w:sz="4" w:space="0" w:color="000000"/>
              <w:left w:val="single" w:sz="4" w:space="0" w:color="000000"/>
              <w:bottom w:val="single" w:sz="4" w:space="0" w:color="auto"/>
              <w:right w:val="single" w:sz="4" w:space="0" w:color="000000"/>
            </w:tcBorders>
            <w:vAlign w:val="center"/>
            <w:hideMark/>
          </w:tcPr>
          <w:p w14:paraId="7286D998"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288" w:type="pct"/>
            <w:tcBorders>
              <w:top w:val="single" w:sz="4" w:space="0" w:color="000000"/>
              <w:left w:val="single" w:sz="4" w:space="0" w:color="000000"/>
              <w:bottom w:val="single" w:sz="4" w:space="0" w:color="auto"/>
              <w:right w:val="single" w:sz="4" w:space="0" w:color="000000"/>
            </w:tcBorders>
            <w:vAlign w:val="center"/>
            <w:hideMark/>
          </w:tcPr>
          <w:p w14:paraId="3A5696E1" w14:textId="77777777" w:rsidR="00B6488E" w:rsidRPr="00896452" w:rsidRDefault="00B6488E" w:rsidP="00D31ED0">
            <w:pPr>
              <w:spacing w:after="0" w:line="276" w:lineRule="auto"/>
              <w:jc w:val="center"/>
              <w:rPr>
                <w:rFonts w:ascii="Arial" w:hAnsi="Arial" w:cs="Arial"/>
                <w:b/>
                <w:color w:val="000000"/>
                <w:sz w:val="20"/>
                <w:szCs w:val="20"/>
              </w:rPr>
            </w:pPr>
          </w:p>
        </w:tc>
        <w:tc>
          <w:tcPr>
            <w:tcW w:w="257" w:type="pct"/>
            <w:tcBorders>
              <w:top w:val="single" w:sz="4" w:space="0" w:color="000000"/>
              <w:left w:val="single" w:sz="4" w:space="0" w:color="000000"/>
              <w:bottom w:val="single" w:sz="4" w:space="0" w:color="auto"/>
              <w:right w:val="single" w:sz="4" w:space="0" w:color="000000"/>
            </w:tcBorders>
            <w:vAlign w:val="center"/>
            <w:hideMark/>
          </w:tcPr>
          <w:p w14:paraId="26E6F68E"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262" w:type="pct"/>
            <w:tcBorders>
              <w:top w:val="single" w:sz="4" w:space="0" w:color="000000"/>
              <w:left w:val="single" w:sz="4" w:space="0" w:color="000000"/>
              <w:bottom w:val="single" w:sz="4" w:space="0" w:color="auto"/>
              <w:right w:val="single" w:sz="4" w:space="0" w:color="000000"/>
            </w:tcBorders>
            <w:vAlign w:val="center"/>
            <w:hideMark/>
          </w:tcPr>
          <w:p w14:paraId="058D5DA3" w14:textId="77777777" w:rsidR="00B6488E" w:rsidRPr="00896452" w:rsidRDefault="00B6488E" w:rsidP="00D31ED0">
            <w:pPr>
              <w:spacing w:after="0" w:line="276" w:lineRule="auto"/>
              <w:jc w:val="center"/>
              <w:rPr>
                <w:rFonts w:ascii="Arial" w:hAnsi="Arial" w:cs="Arial"/>
                <w:b/>
                <w:color w:val="000000"/>
                <w:sz w:val="20"/>
                <w:szCs w:val="20"/>
              </w:rPr>
            </w:pPr>
          </w:p>
        </w:tc>
        <w:tc>
          <w:tcPr>
            <w:tcW w:w="197" w:type="pct"/>
            <w:tcBorders>
              <w:top w:val="single" w:sz="4" w:space="0" w:color="000000"/>
              <w:left w:val="single" w:sz="4" w:space="0" w:color="000000"/>
              <w:bottom w:val="single" w:sz="4" w:space="0" w:color="auto"/>
              <w:right w:val="single" w:sz="4" w:space="0" w:color="000000"/>
            </w:tcBorders>
            <w:vAlign w:val="center"/>
            <w:hideMark/>
          </w:tcPr>
          <w:p w14:paraId="1B4DE499" w14:textId="77777777" w:rsidR="00B6488E" w:rsidRPr="00896452" w:rsidRDefault="00B6488E" w:rsidP="00D31ED0">
            <w:pPr>
              <w:spacing w:after="0" w:line="276" w:lineRule="auto"/>
              <w:jc w:val="center"/>
              <w:rPr>
                <w:rFonts w:ascii="Arial" w:hAnsi="Arial" w:cs="Arial"/>
                <w:b/>
                <w:color w:val="000000"/>
                <w:sz w:val="20"/>
                <w:szCs w:val="20"/>
              </w:rPr>
            </w:pPr>
          </w:p>
        </w:tc>
        <w:tc>
          <w:tcPr>
            <w:tcW w:w="247" w:type="pct"/>
            <w:tcBorders>
              <w:top w:val="single" w:sz="4" w:space="0" w:color="000000"/>
              <w:left w:val="single" w:sz="4" w:space="0" w:color="000000"/>
              <w:bottom w:val="single" w:sz="4" w:space="0" w:color="auto"/>
              <w:right w:val="single" w:sz="4" w:space="0" w:color="000000"/>
            </w:tcBorders>
            <w:vAlign w:val="center"/>
            <w:hideMark/>
          </w:tcPr>
          <w:p w14:paraId="164785C5" w14:textId="77777777" w:rsidR="00B6488E" w:rsidRPr="00896452" w:rsidRDefault="00B6488E" w:rsidP="00D31ED0">
            <w:pPr>
              <w:spacing w:after="0" w:line="276" w:lineRule="auto"/>
              <w:jc w:val="center"/>
              <w:rPr>
                <w:rFonts w:ascii="Arial" w:hAnsi="Arial" w:cs="Arial"/>
                <w:b/>
                <w:color w:val="000000"/>
                <w:sz w:val="20"/>
                <w:szCs w:val="20"/>
              </w:rPr>
            </w:pPr>
          </w:p>
        </w:tc>
        <w:tc>
          <w:tcPr>
            <w:tcW w:w="330" w:type="pct"/>
            <w:tcBorders>
              <w:top w:val="single" w:sz="4" w:space="0" w:color="000000"/>
              <w:left w:val="single" w:sz="4" w:space="0" w:color="000000"/>
              <w:bottom w:val="single" w:sz="4" w:space="0" w:color="auto"/>
              <w:right w:val="single" w:sz="4" w:space="0" w:color="000000"/>
            </w:tcBorders>
            <w:vAlign w:val="center"/>
          </w:tcPr>
          <w:p w14:paraId="50E39548" w14:textId="77777777" w:rsidR="00B6488E" w:rsidRPr="00896452" w:rsidRDefault="00B6488E" w:rsidP="00D31ED0">
            <w:pPr>
              <w:spacing w:after="0" w:line="276" w:lineRule="auto"/>
              <w:jc w:val="center"/>
              <w:rPr>
                <w:rFonts w:ascii="Arial" w:hAnsi="Arial" w:cs="Arial"/>
                <w:b/>
                <w:sz w:val="20"/>
                <w:szCs w:val="20"/>
              </w:rPr>
            </w:pPr>
          </w:p>
        </w:tc>
        <w:tc>
          <w:tcPr>
            <w:tcW w:w="213" w:type="pct"/>
            <w:tcBorders>
              <w:top w:val="single" w:sz="4" w:space="0" w:color="000000"/>
              <w:left w:val="single" w:sz="4" w:space="0" w:color="000000"/>
              <w:bottom w:val="single" w:sz="4" w:space="0" w:color="auto"/>
              <w:right w:val="single" w:sz="4" w:space="0" w:color="000000"/>
            </w:tcBorders>
            <w:vAlign w:val="center"/>
            <w:hideMark/>
          </w:tcPr>
          <w:p w14:paraId="45E2C645"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239" w:type="pct"/>
            <w:tcBorders>
              <w:top w:val="single" w:sz="4" w:space="0" w:color="000000"/>
              <w:left w:val="single" w:sz="4" w:space="0" w:color="000000"/>
              <w:bottom w:val="single" w:sz="4" w:space="0" w:color="000000"/>
              <w:right w:val="single" w:sz="4" w:space="0" w:color="000000"/>
            </w:tcBorders>
            <w:vAlign w:val="center"/>
            <w:hideMark/>
          </w:tcPr>
          <w:p w14:paraId="27DD1A1D" w14:textId="77777777" w:rsidR="00B6488E" w:rsidRPr="00896452" w:rsidRDefault="00B6488E" w:rsidP="00D31ED0">
            <w:pPr>
              <w:spacing w:after="0" w:line="276" w:lineRule="auto"/>
              <w:jc w:val="center"/>
              <w:rPr>
                <w:rFonts w:ascii="Arial" w:hAnsi="Arial" w:cs="Arial"/>
                <w:b/>
                <w:color w:val="000000"/>
                <w:sz w:val="20"/>
                <w:szCs w:val="20"/>
              </w:rPr>
            </w:pPr>
          </w:p>
        </w:tc>
      </w:tr>
      <w:tr w:rsidR="00B6488E" w:rsidRPr="00896452" w14:paraId="7A230B78" w14:textId="77777777" w:rsidTr="00B520AB">
        <w:tc>
          <w:tcPr>
            <w:tcW w:w="617" w:type="pct"/>
            <w:vMerge/>
            <w:tcBorders>
              <w:left w:val="single" w:sz="4" w:space="0" w:color="000000"/>
              <w:right w:val="single" w:sz="4" w:space="0" w:color="000000"/>
            </w:tcBorders>
            <w:vAlign w:val="center"/>
            <w:hideMark/>
          </w:tcPr>
          <w:p w14:paraId="67C0A007" w14:textId="77777777" w:rsidR="00B6488E" w:rsidRPr="00896452" w:rsidRDefault="00B6488E" w:rsidP="00D31ED0">
            <w:pPr>
              <w:autoSpaceDN w:val="0"/>
              <w:spacing w:after="0" w:line="276" w:lineRule="auto"/>
              <w:jc w:val="center"/>
              <w:rPr>
                <w:rFonts w:ascii="Arial" w:hAnsi="Arial" w:cs="Arial"/>
                <w:b/>
                <w:sz w:val="20"/>
                <w:szCs w:val="20"/>
              </w:rPr>
            </w:pPr>
          </w:p>
        </w:tc>
        <w:tc>
          <w:tcPr>
            <w:tcW w:w="1963" w:type="pct"/>
            <w:tcBorders>
              <w:top w:val="single" w:sz="4" w:space="0" w:color="000000"/>
              <w:left w:val="single" w:sz="4" w:space="0" w:color="000000"/>
              <w:bottom w:val="single" w:sz="4" w:space="0" w:color="auto"/>
              <w:right w:val="single" w:sz="4" w:space="0" w:color="000000"/>
            </w:tcBorders>
            <w:vAlign w:val="center"/>
            <w:hideMark/>
          </w:tcPr>
          <w:p w14:paraId="63C80927" w14:textId="77777777" w:rsidR="00B6488E" w:rsidRPr="00896452" w:rsidRDefault="00B6488E" w:rsidP="00D31ED0">
            <w:pPr>
              <w:spacing w:after="0" w:line="276" w:lineRule="auto"/>
              <w:jc w:val="both"/>
              <w:rPr>
                <w:rFonts w:ascii="Arial" w:hAnsi="Arial" w:cs="Arial"/>
                <w:sz w:val="20"/>
                <w:szCs w:val="20"/>
              </w:rPr>
            </w:pPr>
            <w:r w:rsidRPr="00896452">
              <w:rPr>
                <w:rFonts w:ascii="Arial" w:hAnsi="Arial" w:cs="Arial"/>
                <w:sz w:val="20"/>
                <w:szCs w:val="20"/>
              </w:rPr>
              <w:t>Gestion des eaux usées et des eaux de drainage du site</w:t>
            </w:r>
          </w:p>
        </w:tc>
        <w:tc>
          <w:tcPr>
            <w:tcW w:w="203" w:type="pct"/>
            <w:tcBorders>
              <w:top w:val="single" w:sz="4" w:space="0" w:color="000000"/>
              <w:left w:val="single" w:sz="4" w:space="0" w:color="000000"/>
              <w:bottom w:val="single" w:sz="4" w:space="0" w:color="auto"/>
              <w:right w:val="single" w:sz="4" w:space="0" w:color="000000"/>
            </w:tcBorders>
            <w:vAlign w:val="center"/>
            <w:hideMark/>
          </w:tcPr>
          <w:p w14:paraId="0C140A7E" w14:textId="77777777" w:rsidR="00B6488E" w:rsidRPr="00896452" w:rsidRDefault="00B6488E" w:rsidP="00D31ED0">
            <w:pPr>
              <w:spacing w:after="0" w:line="276" w:lineRule="auto"/>
              <w:jc w:val="center"/>
              <w:rPr>
                <w:rFonts w:ascii="Arial" w:hAnsi="Arial" w:cs="Arial"/>
                <w:b/>
                <w:color w:val="000000"/>
                <w:sz w:val="20"/>
                <w:szCs w:val="20"/>
              </w:rPr>
            </w:pPr>
          </w:p>
        </w:tc>
        <w:tc>
          <w:tcPr>
            <w:tcW w:w="185" w:type="pct"/>
            <w:tcBorders>
              <w:top w:val="single" w:sz="4" w:space="0" w:color="000000"/>
              <w:left w:val="single" w:sz="4" w:space="0" w:color="000000"/>
              <w:bottom w:val="single" w:sz="4" w:space="0" w:color="auto"/>
              <w:right w:val="single" w:sz="4" w:space="0" w:color="000000"/>
            </w:tcBorders>
            <w:vAlign w:val="center"/>
            <w:hideMark/>
          </w:tcPr>
          <w:p w14:paraId="77E337C5" w14:textId="77777777" w:rsidR="00B6488E" w:rsidRPr="00896452" w:rsidRDefault="00B6488E" w:rsidP="00D31ED0">
            <w:pPr>
              <w:spacing w:after="0" w:line="276" w:lineRule="auto"/>
              <w:jc w:val="center"/>
              <w:rPr>
                <w:rFonts w:ascii="Arial" w:hAnsi="Arial" w:cs="Arial"/>
                <w:b/>
                <w:color w:val="000000"/>
                <w:sz w:val="20"/>
                <w:szCs w:val="20"/>
              </w:rPr>
            </w:pPr>
          </w:p>
        </w:tc>
        <w:tc>
          <w:tcPr>
            <w:tcW w:w="288" w:type="pct"/>
            <w:tcBorders>
              <w:top w:val="single" w:sz="4" w:space="0" w:color="000000"/>
              <w:left w:val="single" w:sz="4" w:space="0" w:color="000000"/>
              <w:bottom w:val="single" w:sz="4" w:space="0" w:color="auto"/>
              <w:right w:val="single" w:sz="4" w:space="0" w:color="000000"/>
            </w:tcBorders>
            <w:vAlign w:val="center"/>
            <w:hideMark/>
          </w:tcPr>
          <w:p w14:paraId="62DF8304"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257" w:type="pct"/>
            <w:tcBorders>
              <w:top w:val="single" w:sz="4" w:space="0" w:color="000000"/>
              <w:left w:val="single" w:sz="4" w:space="0" w:color="000000"/>
              <w:bottom w:val="single" w:sz="4" w:space="0" w:color="auto"/>
              <w:right w:val="single" w:sz="4" w:space="0" w:color="000000"/>
            </w:tcBorders>
            <w:vAlign w:val="center"/>
            <w:hideMark/>
          </w:tcPr>
          <w:p w14:paraId="33B2136F"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262" w:type="pct"/>
            <w:tcBorders>
              <w:top w:val="single" w:sz="4" w:space="0" w:color="000000"/>
              <w:left w:val="single" w:sz="4" w:space="0" w:color="000000"/>
              <w:bottom w:val="single" w:sz="4" w:space="0" w:color="auto"/>
              <w:right w:val="single" w:sz="4" w:space="0" w:color="000000"/>
            </w:tcBorders>
            <w:vAlign w:val="center"/>
            <w:hideMark/>
          </w:tcPr>
          <w:p w14:paraId="51A06124" w14:textId="77777777" w:rsidR="00B6488E" w:rsidRPr="00896452" w:rsidRDefault="00B6488E" w:rsidP="00D31ED0">
            <w:pPr>
              <w:spacing w:after="0" w:line="276" w:lineRule="auto"/>
              <w:jc w:val="center"/>
              <w:rPr>
                <w:rFonts w:ascii="Arial" w:hAnsi="Arial" w:cs="Arial"/>
                <w:b/>
                <w:color w:val="000000"/>
                <w:sz w:val="20"/>
                <w:szCs w:val="20"/>
              </w:rPr>
            </w:pPr>
          </w:p>
        </w:tc>
        <w:tc>
          <w:tcPr>
            <w:tcW w:w="197" w:type="pct"/>
            <w:tcBorders>
              <w:top w:val="single" w:sz="4" w:space="0" w:color="000000"/>
              <w:left w:val="single" w:sz="4" w:space="0" w:color="000000"/>
              <w:bottom w:val="single" w:sz="4" w:space="0" w:color="auto"/>
              <w:right w:val="single" w:sz="4" w:space="0" w:color="000000"/>
            </w:tcBorders>
            <w:vAlign w:val="center"/>
            <w:hideMark/>
          </w:tcPr>
          <w:p w14:paraId="10BB776D" w14:textId="77777777" w:rsidR="00B6488E" w:rsidRPr="00896452" w:rsidRDefault="00B6488E" w:rsidP="00D31ED0">
            <w:pPr>
              <w:spacing w:after="0" w:line="276" w:lineRule="auto"/>
              <w:jc w:val="center"/>
              <w:rPr>
                <w:rFonts w:ascii="Arial" w:hAnsi="Arial" w:cs="Arial"/>
                <w:b/>
                <w:color w:val="000000"/>
                <w:sz w:val="20"/>
                <w:szCs w:val="20"/>
              </w:rPr>
            </w:pPr>
          </w:p>
        </w:tc>
        <w:tc>
          <w:tcPr>
            <w:tcW w:w="247" w:type="pct"/>
            <w:tcBorders>
              <w:top w:val="single" w:sz="4" w:space="0" w:color="000000"/>
              <w:left w:val="single" w:sz="4" w:space="0" w:color="000000"/>
              <w:bottom w:val="single" w:sz="4" w:space="0" w:color="auto"/>
              <w:right w:val="single" w:sz="4" w:space="0" w:color="000000"/>
            </w:tcBorders>
            <w:vAlign w:val="center"/>
            <w:hideMark/>
          </w:tcPr>
          <w:p w14:paraId="02E13FCE" w14:textId="77777777" w:rsidR="00B6488E" w:rsidRPr="00896452" w:rsidRDefault="00B6488E" w:rsidP="00D31ED0">
            <w:pPr>
              <w:spacing w:after="0" w:line="276" w:lineRule="auto"/>
              <w:jc w:val="center"/>
              <w:rPr>
                <w:rFonts w:ascii="Arial" w:hAnsi="Arial" w:cs="Arial"/>
                <w:b/>
                <w:color w:val="000000"/>
                <w:sz w:val="20"/>
                <w:szCs w:val="20"/>
              </w:rPr>
            </w:pPr>
          </w:p>
        </w:tc>
        <w:tc>
          <w:tcPr>
            <w:tcW w:w="330" w:type="pct"/>
            <w:tcBorders>
              <w:top w:val="single" w:sz="4" w:space="0" w:color="000000"/>
              <w:left w:val="single" w:sz="4" w:space="0" w:color="000000"/>
              <w:bottom w:val="single" w:sz="4" w:space="0" w:color="auto"/>
              <w:right w:val="single" w:sz="4" w:space="0" w:color="000000"/>
            </w:tcBorders>
            <w:vAlign w:val="center"/>
          </w:tcPr>
          <w:p w14:paraId="165985F3" w14:textId="77777777" w:rsidR="00B6488E" w:rsidRPr="00896452" w:rsidRDefault="00B6488E" w:rsidP="00D31ED0">
            <w:pPr>
              <w:spacing w:after="0" w:line="276" w:lineRule="auto"/>
              <w:jc w:val="center"/>
              <w:rPr>
                <w:rFonts w:ascii="Arial" w:hAnsi="Arial" w:cs="Arial"/>
                <w:b/>
                <w:sz w:val="20"/>
                <w:szCs w:val="20"/>
              </w:rPr>
            </w:pPr>
          </w:p>
        </w:tc>
        <w:tc>
          <w:tcPr>
            <w:tcW w:w="213" w:type="pct"/>
            <w:tcBorders>
              <w:top w:val="single" w:sz="4" w:space="0" w:color="000000"/>
              <w:left w:val="single" w:sz="4" w:space="0" w:color="000000"/>
              <w:bottom w:val="single" w:sz="4" w:space="0" w:color="auto"/>
              <w:right w:val="single" w:sz="4" w:space="0" w:color="000000"/>
            </w:tcBorders>
            <w:vAlign w:val="center"/>
            <w:hideMark/>
          </w:tcPr>
          <w:p w14:paraId="03747308" w14:textId="77777777" w:rsidR="00B6488E" w:rsidRPr="00896452" w:rsidRDefault="00B6488E" w:rsidP="00D31ED0">
            <w:pPr>
              <w:spacing w:after="0" w:line="276" w:lineRule="auto"/>
              <w:jc w:val="center"/>
              <w:rPr>
                <w:rFonts w:ascii="Arial" w:hAnsi="Arial" w:cs="Arial"/>
                <w:b/>
                <w:color w:val="000000"/>
                <w:sz w:val="20"/>
                <w:szCs w:val="20"/>
              </w:rPr>
            </w:pPr>
          </w:p>
        </w:tc>
        <w:tc>
          <w:tcPr>
            <w:tcW w:w="239" w:type="pct"/>
            <w:tcBorders>
              <w:top w:val="single" w:sz="4" w:space="0" w:color="000000"/>
              <w:left w:val="single" w:sz="4" w:space="0" w:color="000000"/>
              <w:bottom w:val="single" w:sz="4" w:space="0" w:color="000000"/>
              <w:right w:val="single" w:sz="4" w:space="0" w:color="000000"/>
            </w:tcBorders>
            <w:vAlign w:val="center"/>
            <w:hideMark/>
          </w:tcPr>
          <w:p w14:paraId="256DA36B" w14:textId="77777777" w:rsidR="00B6488E" w:rsidRPr="00896452" w:rsidRDefault="00B6488E" w:rsidP="00D31ED0">
            <w:pPr>
              <w:spacing w:after="0" w:line="276" w:lineRule="auto"/>
              <w:jc w:val="center"/>
              <w:rPr>
                <w:rFonts w:ascii="Arial" w:hAnsi="Arial" w:cs="Arial"/>
                <w:b/>
                <w:color w:val="000000"/>
                <w:sz w:val="20"/>
                <w:szCs w:val="20"/>
              </w:rPr>
            </w:pPr>
          </w:p>
        </w:tc>
      </w:tr>
      <w:tr w:rsidR="00B6488E" w:rsidRPr="00896452" w14:paraId="2C779F13" w14:textId="77777777" w:rsidTr="00B520AB">
        <w:tc>
          <w:tcPr>
            <w:tcW w:w="617" w:type="pct"/>
            <w:vMerge/>
            <w:tcBorders>
              <w:left w:val="single" w:sz="4" w:space="0" w:color="000000"/>
              <w:right w:val="single" w:sz="4" w:space="0" w:color="000000"/>
            </w:tcBorders>
            <w:vAlign w:val="center"/>
            <w:hideMark/>
          </w:tcPr>
          <w:p w14:paraId="2D7C055D" w14:textId="77777777" w:rsidR="00B6488E" w:rsidRPr="00896452" w:rsidRDefault="00B6488E" w:rsidP="00D31ED0">
            <w:pPr>
              <w:autoSpaceDN w:val="0"/>
              <w:spacing w:after="0" w:line="276" w:lineRule="auto"/>
              <w:jc w:val="center"/>
              <w:rPr>
                <w:rFonts w:ascii="Arial" w:hAnsi="Arial" w:cs="Arial"/>
                <w:b/>
                <w:sz w:val="20"/>
                <w:szCs w:val="20"/>
              </w:rPr>
            </w:pPr>
          </w:p>
        </w:tc>
        <w:tc>
          <w:tcPr>
            <w:tcW w:w="1963" w:type="pct"/>
            <w:tcBorders>
              <w:top w:val="single" w:sz="4" w:space="0" w:color="000000"/>
              <w:left w:val="single" w:sz="4" w:space="0" w:color="000000"/>
              <w:bottom w:val="single" w:sz="4" w:space="0" w:color="auto"/>
              <w:right w:val="single" w:sz="4" w:space="0" w:color="000000"/>
            </w:tcBorders>
            <w:vAlign w:val="center"/>
            <w:hideMark/>
          </w:tcPr>
          <w:p w14:paraId="09E6838D" w14:textId="77777777" w:rsidR="00B6488E" w:rsidRPr="00896452" w:rsidRDefault="00B6488E" w:rsidP="00D31ED0">
            <w:pPr>
              <w:spacing w:after="0" w:line="276" w:lineRule="auto"/>
              <w:jc w:val="both"/>
              <w:rPr>
                <w:rFonts w:ascii="Arial" w:hAnsi="Arial" w:cs="Arial"/>
                <w:sz w:val="20"/>
                <w:szCs w:val="20"/>
              </w:rPr>
            </w:pPr>
            <w:r w:rsidRPr="00896452">
              <w:rPr>
                <w:rFonts w:ascii="Arial" w:hAnsi="Arial" w:cs="Arial"/>
                <w:sz w:val="20"/>
                <w:szCs w:val="20"/>
              </w:rPr>
              <w:t>Construction et l'aménagement des équipements et des installations annexes</w:t>
            </w:r>
          </w:p>
        </w:tc>
        <w:tc>
          <w:tcPr>
            <w:tcW w:w="203" w:type="pct"/>
            <w:tcBorders>
              <w:top w:val="single" w:sz="4" w:space="0" w:color="000000"/>
              <w:left w:val="single" w:sz="4" w:space="0" w:color="000000"/>
              <w:bottom w:val="single" w:sz="4" w:space="0" w:color="auto"/>
              <w:right w:val="single" w:sz="4" w:space="0" w:color="000000"/>
            </w:tcBorders>
            <w:vAlign w:val="center"/>
            <w:hideMark/>
          </w:tcPr>
          <w:p w14:paraId="6B5165A0"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185" w:type="pct"/>
            <w:tcBorders>
              <w:top w:val="single" w:sz="4" w:space="0" w:color="000000"/>
              <w:left w:val="single" w:sz="4" w:space="0" w:color="000000"/>
              <w:bottom w:val="single" w:sz="4" w:space="0" w:color="auto"/>
              <w:right w:val="single" w:sz="4" w:space="0" w:color="000000"/>
            </w:tcBorders>
            <w:vAlign w:val="center"/>
            <w:hideMark/>
          </w:tcPr>
          <w:p w14:paraId="2CB4AE2D"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288" w:type="pct"/>
            <w:tcBorders>
              <w:top w:val="single" w:sz="4" w:space="0" w:color="000000"/>
              <w:left w:val="single" w:sz="4" w:space="0" w:color="000000"/>
              <w:bottom w:val="single" w:sz="4" w:space="0" w:color="auto"/>
              <w:right w:val="single" w:sz="4" w:space="0" w:color="000000"/>
            </w:tcBorders>
            <w:vAlign w:val="center"/>
            <w:hideMark/>
          </w:tcPr>
          <w:p w14:paraId="2A8AC25A"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257" w:type="pct"/>
            <w:tcBorders>
              <w:top w:val="single" w:sz="4" w:space="0" w:color="000000"/>
              <w:left w:val="single" w:sz="4" w:space="0" w:color="000000"/>
              <w:bottom w:val="single" w:sz="4" w:space="0" w:color="auto"/>
              <w:right w:val="single" w:sz="4" w:space="0" w:color="000000"/>
            </w:tcBorders>
            <w:vAlign w:val="center"/>
            <w:hideMark/>
          </w:tcPr>
          <w:p w14:paraId="284EAD8B"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262" w:type="pct"/>
            <w:tcBorders>
              <w:top w:val="single" w:sz="4" w:space="0" w:color="000000"/>
              <w:left w:val="single" w:sz="4" w:space="0" w:color="000000"/>
              <w:bottom w:val="single" w:sz="4" w:space="0" w:color="auto"/>
              <w:right w:val="single" w:sz="4" w:space="0" w:color="000000"/>
            </w:tcBorders>
            <w:vAlign w:val="center"/>
            <w:hideMark/>
          </w:tcPr>
          <w:p w14:paraId="6D6485D6"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197" w:type="pct"/>
            <w:tcBorders>
              <w:top w:val="single" w:sz="4" w:space="0" w:color="000000"/>
              <w:left w:val="single" w:sz="4" w:space="0" w:color="000000"/>
              <w:bottom w:val="single" w:sz="4" w:space="0" w:color="auto"/>
              <w:right w:val="single" w:sz="4" w:space="0" w:color="000000"/>
            </w:tcBorders>
            <w:vAlign w:val="center"/>
            <w:hideMark/>
          </w:tcPr>
          <w:p w14:paraId="446F4280"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247" w:type="pct"/>
            <w:tcBorders>
              <w:top w:val="single" w:sz="4" w:space="0" w:color="000000"/>
              <w:left w:val="single" w:sz="4" w:space="0" w:color="000000"/>
              <w:bottom w:val="single" w:sz="4" w:space="0" w:color="auto"/>
              <w:right w:val="single" w:sz="4" w:space="0" w:color="000000"/>
            </w:tcBorders>
            <w:vAlign w:val="center"/>
            <w:hideMark/>
          </w:tcPr>
          <w:p w14:paraId="7B5707BB"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330" w:type="pct"/>
            <w:tcBorders>
              <w:top w:val="single" w:sz="4" w:space="0" w:color="000000"/>
              <w:left w:val="single" w:sz="4" w:space="0" w:color="000000"/>
              <w:bottom w:val="single" w:sz="4" w:space="0" w:color="auto"/>
              <w:right w:val="single" w:sz="4" w:space="0" w:color="000000"/>
            </w:tcBorders>
            <w:vAlign w:val="center"/>
          </w:tcPr>
          <w:p w14:paraId="54D08BF7" w14:textId="77777777" w:rsidR="00B6488E" w:rsidRPr="00896452" w:rsidRDefault="00B6488E" w:rsidP="00D31ED0">
            <w:pPr>
              <w:spacing w:after="0" w:line="276" w:lineRule="auto"/>
              <w:jc w:val="center"/>
              <w:rPr>
                <w:rFonts w:ascii="Arial" w:hAnsi="Arial" w:cs="Arial"/>
                <w:b/>
                <w:sz w:val="20"/>
                <w:szCs w:val="20"/>
              </w:rPr>
            </w:pPr>
            <w:r w:rsidRPr="00896452">
              <w:rPr>
                <w:rFonts w:ascii="Arial" w:hAnsi="Arial" w:cs="Arial"/>
                <w:b/>
                <w:color w:val="000000"/>
                <w:sz w:val="20"/>
                <w:szCs w:val="20"/>
              </w:rPr>
              <w:t>X</w:t>
            </w:r>
          </w:p>
        </w:tc>
        <w:tc>
          <w:tcPr>
            <w:tcW w:w="213" w:type="pct"/>
            <w:tcBorders>
              <w:top w:val="single" w:sz="4" w:space="0" w:color="000000"/>
              <w:left w:val="single" w:sz="4" w:space="0" w:color="000000"/>
              <w:bottom w:val="single" w:sz="4" w:space="0" w:color="auto"/>
              <w:right w:val="single" w:sz="4" w:space="0" w:color="000000"/>
            </w:tcBorders>
            <w:vAlign w:val="center"/>
            <w:hideMark/>
          </w:tcPr>
          <w:p w14:paraId="5F966675"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239" w:type="pct"/>
            <w:tcBorders>
              <w:top w:val="single" w:sz="4" w:space="0" w:color="000000"/>
              <w:left w:val="single" w:sz="4" w:space="0" w:color="000000"/>
              <w:bottom w:val="single" w:sz="4" w:space="0" w:color="000000"/>
              <w:right w:val="single" w:sz="4" w:space="0" w:color="000000"/>
            </w:tcBorders>
            <w:vAlign w:val="center"/>
            <w:hideMark/>
          </w:tcPr>
          <w:p w14:paraId="27E58DA4" w14:textId="77777777" w:rsidR="00B6488E" w:rsidRPr="00896452" w:rsidRDefault="00B6488E" w:rsidP="00D31ED0">
            <w:pPr>
              <w:spacing w:after="0" w:line="276" w:lineRule="auto"/>
              <w:jc w:val="center"/>
              <w:rPr>
                <w:rFonts w:ascii="Arial" w:hAnsi="Arial" w:cs="Arial"/>
                <w:b/>
                <w:color w:val="000000"/>
                <w:sz w:val="20"/>
                <w:szCs w:val="20"/>
              </w:rPr>
            </w:pPr>
          </w:p>
        </w:tc>
      </w:tr>
      <w:tr w:rsidR="00B6488E" w:rsidRPr="00896452" w14:paraId="45E3DB7C" w14:textId="77777777" w:rsidTr="00B520AB">
        <w:tc>
          <w:tcPr>
            <w:tcW w:w="617" w:type="pct"/>
            <w:vMerge/>
            <w:tcBorders>
              <w:left w:val="single" w:sz="4" w:space="0" w:color="000000"/>
              <w:right w:val="single" w:sz="4" w:space="0" w:color="000000"/>
            </w:tcBorders>
            <w:vAlign w:val="center"/>
            <w:hideMark/>
          </w:tcPr>
          <w:p w14:paraId="041E7539" w14:textId="77777777" w:rsidR="00B6488E" w:rsidRPr="00896452" w:rsidRDefault="00B6488E" w:rsidP="00D31ED0">
            <w:pPr>
              <w:autoSpaceDN w:val="0"/>
              <w:spacing w:after="0" w:line="276" w:lineRule="auto"/>
              <w:jc w:val="center"/>
              <w:rPr>
                <w:rFonts w:ascii="Arial" w:hAnsi="Arial" w:cs="Arial"/>
                <w:b/>
                <w:sz w:val="20"/>
                <w:szCs w:val="20"/>
              </w:rPr>
            </w:pPr>
          </w:p>
        </w:tc>
        <w:tc>
          <w:tcPr>
            <w:tcW w:w="1963" w:type="pct"/>
            <w:tcBorders>
              <w:top w:val="single" w:sz="4" w:space="0" w:color="000000"/>
              <w:left w:val="single" w:sz="4" w:space="0" w:color="000000"/>
              <w:bottom w:val="single" w:sz="4" w:space="0" w:color="auto"/>
              <w:right w:val="single" w:sz="4" w:space="0" w:color="000000"/>
            </w:tcBorders>
            <w:vAlign w:val="center"/>
            <w:hideMark/>
          </w:tcPr>
          <w:p w14:paraId="1F83AC9A" w14:textId="77777777" w:rsidR="00B6488E" w:rsidRPr="00896452" w:rsidRDefault="00B6488E" w:rsidP="00D31ED0">
            <w:pPr>
              <w:spacing w:after="0" w:line="276" w:lineRule="auto"/>
              <w:jc w:val="both"/>
              <w:rPr>
                <w:rFonts w:ascii="Arial" w:hAnsi="Arial" w:cs="Arial"/>
                <w:sz w:val="20"/>
                <w:szCs w:val="20"/>
              </w:rPr>
            </w:pPr>
            <w:r w:rsidRPr="00896452">
              <w:rPr>
                <w:rFonts w:ascii="Arial" w:hAnsi="Arial" w:cs="Arial"/>
                <w:sz w:val="20"/>
                <w:szCs w:val="20"/>
              </w:rPr>
              <w:t>Élimination des déchets et des produits contaminants (huiles usées)</w:t>
            </w:r>
          </w:p>
        </w:tc>
        <w:tc>
          <w:tcPr>
            <w:tcW w:w="203" w:type="pct"/>
            <w:tcBorders>
              <w:top w:val="single" w:sz="4" w:space="0" w:color="000000"/>
              <w:left w:val="single" w:sz="4" w:space="0" w:color="000000"/>
              <w:bottom w:val="single" w:sz="4" w:space="0" w:color="auto"/>
              <w:right w:val="single" w:sz="4" w:space="0" w:color="000000"/>
            </w:tcBorders>
            <w:vAlign w:val="center"/>
            <w:hideMark/>
          </w:tcPr>
          <w:p w14:paraId="19815FD2" w14:textId="77777777" w:rsidR="00B6488E" w:rsidRPr="00896452" w:rsidRDefault="00B6488E" w:rsidP="00D31ED0">
            <w:pPr>
              <w:spacing w:after="0" w:line="276" w:lineRule="auto"/>
              <w:jc w:val="center"/>
              <w:rPr>
                <w:rFonts w:ascii="Arial" w:hAnsi="Arial" w:cs="Arial"/>
                <w:b/>
                <w:sz w:val="20"/>
                <w:szCs w:val="20"/>
              </w:rPr>
            </w:pPr>
          </w:p>
        </w:tc>
        <w:tc>
          <w:tcPr>
            <w:tcW w:w="185" w:type="pct"/>
            <w:tcBorders>
              <w:top w:val="single" w:sz="4" w:space="0" w:color="000000"/>
              <w:left w:val="single" w:sz="4" w:space="0" w:color="000000"/>
              <w:bottom w:val="single" w:sz="4" w:space="0" w:color="auto"/>
              <w:right w:val="single" w:sz="4" w:space="0" w:color="000000"/>
            </w:tcBorders>
            <w:vAlign w:val="center"/>
            <w:hideMark/>
          </w:tcPr>
          <w:p w14:paraId="1345C6E5" w14:textId="77777777" w:rsidR="00B6488E" w:rsidRPr="00896452" w:rsidRDefault="00B6488E" w:rsidP="00D31ED0">
            <w:pPr>
              <w:spacing w:after="0" w:line="276" w:lineRule="auto"/>
              <w:jc w:val="center"/>
              <w:rPr>
                <w:rFonts w:ascii="Arial" w:hAnsi="Arial" w:cs="Arial"/>
                <w:b/>
                <w:sz w:val="20"/>
                <w:szCs w:val="20"/>
              </w:rPr>
            </w:pPr>
          </w:p>
        </w:tc>
        <w:tc>
          <w:tcPr>
            <w:tcW w:w="288" w:type="pct"/>
            <w:tcBorders>
              <w:top w:val="single" w:sz="4" w:space="0" w:color="000000"/>
              <w:left w:val="single" w:sz="4" w:space="0" w:color="000000"/>
              <w:bottom w:val="single" w:sz="4" w:space="0" w:color="auto"/>
              <w:right w:val="single" w:sz="4" w:space="0" w:color="000000"/>
            </w:tcBorders>
            <w:vAlign w:val="center"/>
            <w:hideMark/>
          </w:tcPr>
          <w:p w14:paraId="76EBFD3B" w14:textId="77777777" w:rsidR="00B6488E" w:rsidRPr="00896452" w:rsidRDefault="00B6488E" w:rsidP="00D31ED0">
            <w:pPr>
              <w:spacing w:after="0" w:line="276" w:lineRule="auto"/>
              <w:jc w:val="center"/>
              <w:rPr>
                <w:rFonts w:ascii="Arial" w:hAnsi="Arial" w:cs="Arial"/>
                <w:b/>
                <w:sz w:val="20"/>
                <w:szCs w:val="20"/>
              </w:rPr>
            </w:pPr>
            <w:r w:rsidRPr="00896452">
              <w:rPr>
                <w:rFonts w:ascii="Arial" w:hAnsi="Arial" w:cs="Arial"/>
                <w:b/>
                <w:color w:val="000000"/>
                <w:sz w:val="20"/>
                <w:szCs w:val="20"/>
              </w:rPr>
              <w:t>X</w:t>
            </w:r>
          </w:p>
        </w:tc>
        <w:tc>
          <w:tcPr>
            <w:tcW w:w="257" w:type="pct"/>
            <w:tcBorders>
              <w:top w:val="single" w:sz="4" w:space="0" w:color="000000"/>
              <w:left w:val="single" w:sz="4" w:space="0" w:color="000000"/>
              <w:bottom w:val="single" w:sz="4" w:space="0" w:color="auto"/>
              <w:right w:val="single" w:sz="4" w:space="0" w:color="000000"/>
            </w:tcBorders>
            <w:vAlign w:val="center"/>
            <w:hideMark/>
          </w:tcPr>
          <w:p w14:paraId="565EA98F" w14:textId="77777777" w:rsidR="00B6488E" w:rsidRPr="00896452" w:rsidRDefault="00B6488E" w:rsidP="00D31ED0">
            <w:pPr>
              <w:spacing w:after="0" w:line="276" w:lineRule="auto"/>
              <w:jc w:val="center"/>
              <w:rPr>
                <w:rFonts w:ascii="Arial" w:hAnsi="Arial" w:cs="Arial"/>
                <w:b/>
                <w:sz w:val="20"/>
                <w:szCs w:val="20"/>
              </w:rPr>
            </w:pPr>
            <w:r w:rsidRPr="00896452">
              <w:rPr>
                <w:rFonts w:ascii="Arial" w:hAnsi="Arial" w:cs="Arial"/>
                <w:b/>
                <w:color w:val="000000"/>
                <w:sz w:val="20"/>
                <w:szCs w:val="20"/>
              </w:rPr>
              <w:t>X</w:t>
            </w:r>
          </w:p>
        </w:tc>
        <w:tc>
          <w:tcPr>
            <w:tcW w:w="262" w:type="pct"/>
            <w:tcBorders>
              <w:top w:val="single" w:sz="4" w:space="0" w:color="000000"/>
              <w:left w:val="single" w:sz="4" w:space="0" w:color="000000"/>
              <w:bottom w:val="single" w:sz="4" w:space="0" w:color="auto"/>
              <w:right w:val="single" w:sz="4" w:space="0" w:color="000000"/>
            </w:tcBorders>
            <w:vAlign w:val="center"/>
            <w:hideMark/>
          </w:tcPr>
          <w:p w14:paraId="089BA6CC" w14:textId="77777777" w:rsidR="00B6488E" w:rsidRPr="00896452" w:rsidRDefault="00B6488E" w:rsidP="00D31ED0">
            <w:pPr>
              <w:spacing w:after="0" w:line="276" w:lineRule="auto"/>
              <w:jc w:val="center"/>
              <w:rPr>
                <w:rFonts w:ascii="Arial" w:hAnsi="Arial" w:cs="Arial"/>
                <w:b/>
                <w:sz w:val="20"/>
                <w:szCs w:val="20"/>
              </w:rPr>
            </w:pPr>
          </w:p>
        </w:tc>
        <w:tc>
          <w:tcPr>
            <w:tcW w:w="197" w:type="pct"/>
            <w:tcBorders>
              <w:top w:val="single" w:sz="4" w:space="0" w:color="000000"/>
              <w:left w:val="single" w:sz="4" w:space="0" w:color="000000"/>
              <w:bottom w:val="single" w:sz="4" w:space="0" w:color="auto"/>
              <w:right w:val="single" w:sz="4" w:space="0" w:color="000000"/>
            </w:tcBorders>
            <w:vAlign w:val="center"/>
            <w:hideMark/>
          </w:tcPr>
          <w:p w14:paraId="565A9D66" w14:textId="77777777" w:rsidR="00B6488E" w:rsidRPr="00896452" w:rsidRDefault="00B6488E" w:rsidP="00D31ED0">
            <w:pPr>
              <w:spacing w:after="0" w:line="276" w:lineRule="auto"/>
              <w:jc w:val="center"/>
              <w:rPr>
                <w:rFonts w:ascii="Arial" w:hAnsi="Arial" w:cs="Arial"/>
                <w:b/>
                <w:sz w:val="20"/>
                <w:szCs w:val="20"/>
              </w:rPr>
            </w:pPr>
            <w:r w:rsidRPr="00896452">
              <w:rPr>
                <w:rFonts w:ascii="Arial" w:hAnsi="Arial" w:cs="Arial"/>
                <w:b/>
                <w:color w:val="000000"/>
                <w:sz w:val="20"/>
                <w:szCs w:val="20"/>
              </w:rPr>
              <w:t>X</w:t>
            </w:r>
          </w:p>
        </w:tc>
        <w:tc>
          <w:tcPr>
            <w:tcW w:w="247" w:type="pct"/>
            <w:tcBorders>
              <w:top w:val="single" w:sz="4" w:space="0" w:color="000000"/>
              <w:left w:val="single" w:sz="4" w:space="0" w:color="000000"/>
              <w:bottom w:val="single" w:sz="4" w:space="0" w:color="auto"/>
              <w:right w:val="single" w:sz="4" w:space="0" w:color="000000"/>
            </w:tcBorders>
            <w:vAlign w:val="center"/>
            <w:hideMark/>
          </w:tcPr>
          <w:p w14:paraId="6D554238" w14:textId="77777777" w:rsidR="00B6488E" w:rsidRPr="00896452" w:rsidRDefault="00B6488E" w:rsidP="00D31ED0">
            <w:pPr>
              <w:spacing w:after="0" w:line="276" w:lineRule="auto"/>
              <w:jc w:val="center"/>
              <w:rPr>
                <w:rFonts w:ascii="Arial" w:hAnsi="Arial" w:cs="Arial"/>
                <w:b/>
                <w:sz w:val="20"/>
                <w:szCs w:val="20"/>
              </w:rPr>
            </w:pPr>
          </w:p>
        </w:tc>
        <w:tc>
          <w:tcPr>
            <w:tcW w:w="330" w:type="pct"/>
            <w:tcBorders>
              <w:top w:val="single" w:sz="4" w:space="0" w:color="000000"/>
              <w:left w:val="single" w:sz="4" w:space="0" w:color="000000"/>
              <w:bottom w:val="single" w:sz="4" w:space="0" w:color="auto"/>
              <w:right w:val="single" w:sz="4" w:space="0" w:color="000000"/>
            </w:tcBorders>
            <w:vAlign w:val="center"/>
          </w:tcPr>
          <w:p w14:paraId="7ADA5B52" w14:textId="77777777" w:rsidR="00B6488E" w:rsidRPr="00896452" w:rsidRDefault="00B6488E" w:rsidP="00D31ED0">
            <w:pPr>
              <w:spacing w:after="0" w:line="276" w:lineRule="auto"/>
              <w:jc w:val="center"/>
              <w:rPr>
                <w:rFonts w:ascii="Arial" w:hAnsi="Arial" w:cs="Arial"/>
                <w:b/>
                <w:sz w:val="20"/>
                <w:szCs w:val="20"/>
              </w:rPr>
            </w:pPr>
          </w:p>
        </w:tc>
        <w:tc>
          <w:tcPr>
            <w:tcW w:w="213" w:type="pct"/>
            <w:tcBorders>
              <w:top w:val="single" w:sz="4" w:space="0" w:color="000000"/>
              <w:left w:val="single" w:sz="4" w:space="0" w:color="000000"/>
              <w:bottom w:val="single" w:sz="4" w:space="0" w:color="auto"/>
              <w:right w:val="single" w:sz="4" w:space="0" w:color="000000"/>
            </w:tcBorders>
            <w:vAlign w:val="center"/>
            <w:hideMark/>
          </w:tcPr>
          <w:p w14:paraId="25EE5818" w14:textId="77777777" w:rsidR="00B6488E" w:rsidRPr="00896452" w:rsidRDefault="00B6488E" w:rsidP="00D31ED0">
            <w:pPr>
              <w:spacing w:after="0" w:line="276" w:lineRule="auto"/>
              <w:jc w:val="center"/>
              <w:rPr>
                <w:rFonts w:ascii="Arial" w:hAnsi="Arial" w:cs="Arial"/>
                <w:b/>
                <w:sz w:val="20"/>
                <w:szCs w:val="20"/>
              </w:rPr>
            </w:pPr>
            <w:r w:rsidRPr="00896452">
              <w:rPr>
                <w:rFonts w:ascii="Arial" w:hAnsi="Arial" w:cs="Arial"/>
                <w:b/>
                <w:color w:val="000000"/>
                <w:sz w:val="20"/>
                <w:szCs w:val="20"/>
              </w:rPr>
              <w:t>X</w:t>
            </w:r>
          </w:p>
        </w:tc>
        <w:tc>
          <w:tcPr>
            <w:tcW w:w="239" w:type="pct"/>
            <w:tcBorders>
              <w:top w:val="single" w:sz="4" w:space="0" w:color="000000"/>
              <w:left w:val="single" w:sz="4" w:space="0" w:color="000000"/>
              <w:bottom w:val="single" w:sz="4" w:space="0" w:color="000000"/>
              <w:right w:val="single" w:sz="4" w:space="0" w:color="000000"/>
            </w:tcBorders>
            <w:vAlign w:val="center"/>
            <w:hideMark/>
          </w:tcPr>
          <w:p w14:paraId="43B65B92" w14:textId="77777777" w:rsidR="00B6488E" w:rsidRPr="00896452" w:rsidRDefault="00B6488E" w:rsidP="00D31ED0">
            <w:pPr>
              <w:spacing w:after="0" w:line="276" w:lineRule="auto"/>
              <w:jc w:val="center"/>
              <w:rPr>
                <w:rFonts w:ascii="Arial" w:hAnsi="Arial" w:cs="Arial"/>
                <w:b/>
                <w:sz w:val="20"/>
                <w:szCs w:val="20"/>
              </w:rPr>
            </w:pPr>
            <w:r w:rsidRPr="00896452">
              <w:rPr>
                <w:rFonts w:ascii="Arial" w:hAnsi="Arial" w:cs="Arial"/>
                <w:b/>
                <w:color w:val="000000"/>
                <w:sz w:val="20"/>
                <w:szCs w:val="20"/>
              </w:rPr>
              <w:t>X</w:t>
            </w:r>
          </w:p>
        </w:tc>
      </w:tr>
      <w:tr w:rsidR="00B6488E" w:rsidRPr="00896452" w14:paraId="3BBF93F1" w14:textId="77777777" w:rsidTr="00B520AB">
        <w:tc>
          <w:tcPr>
            <w:tcW w:w="617" w:type="pct"/>
            <w:vMerge/>
            <w:tcBorders>
              <w:left w:val="single" w:sz="4" w:space="0" w:color="000000"/>
              <w:right w:val="single" w:sz="4" w:space="0" w:color="000000"/>
            </w:tcBorders>
            <w:vAlign w:val="center"/>
            <w:hideMark/>
          </w:tcPr>
          <w:p w14:paraId="51681005" w14:textId="77777777" w:rsidR="00B6488E" w:rsidRPr="00896452" w:rsidRDefault="00B6488E" w:rsidP="00D31ED0">
            <w:pPr>
              <w:spacing w:after="0" w:line="276" w:lineRule="auto"/>
              <w:rPr>
                <w:rFonts w:ascii="Arial" w:hAnsi="Arial" w:cs="Arial"/>
                <w:b/>
                <w:sz w:val="20"/>
                <w:szCs w:val="20"/>
              </w:rPr>
            </w:pPr>
          </w:p>
        </w:tc>
        <w:tc>
          <w:tcPr>
            <w:tcW w:w="1963" w:type="pct"/>
            <w:tcBorders>
              <w:top w:val="single" w:sz="4" w:space="0" w:color="000000"/>
              <w:left w:val="single" w:sz="4" w:space="0" w:color="000000"/>
              <w:bottom w:val="single" w:sz="4" w:space="0" w:color="auto"/>
              <w:right w:val="single" w:sz="4" w:space="0" w:color="000000"/>
            </w:tcBorders>
            <w:vAlign w:val="center"/>
            <w:hideMark/>
          </w:tcPr>
          <w:p w14:paraId="203B5FD8" w14:textId="77777777" w:rsidR="00B6488E" w:rsidRPr="00896452" w:rsidRDefault="00B6488E" w:rsidP="00D31ED0">
            <w:pPr>
              <w:spacing w:after="0" w:line="276" w:lineRule="auto"/>
              <w:jc w:val="both"/>
              <w:rPr>
                <w:rFonts w:ascii="Arial" w:hAnsi="Arial" w:cs="Arial"/>
                <w:sz w:val="20"/>
                <w:szCs w:val="20"/>
              </w:rPr>
            </w:pPr>
            <w:r w:rsidRPr="00896452">
              <w:rPr>
                <w:rFonts w:ascii="Arial" w:hAnsi="Arial" w:cs="Arial"/>
                <w:sz w:val="20"/>
                <w:szCs w:val="20"/>
              </w:rPr>
              <w:t>Achats de biens et services</w:t>
            </w:r>
          </w:p>
        </w:tc>
        <w:tc>
          <w:tcPr>
            <w:tcW w:w="203" w:type="pct"/>
            <w:tcBorders>
              <w:top w:val="single" w:sz="4" w:space="0" w:color="000000"/>
              <w:left w:val="single" w:sz="4" w:space="0" w:color="000000"/>
              <w:bottom w:val="single" w:sz="4" w:space="0" w:color="auto"/>
              <w:right w:val="single" w:sz="4" w:space="0" w:color="000000"/>
            </w:tcBorders>
            <w:vAlign w:val="center"/>
            <w:hideMark/>
          </w:tcPr>
          <w:p w14:paraId="20D894A6" w14:textId="77777777" w:rsidR="00B6488E" w:rsidRPr="00896452" w:rsidRDefault="00B6488E" w:rsidP="00D31ED0">
            <w:pPr>
              <w:spacing w:after="0" w:line="276" w:lineRule="auto"/>
              <w:jc w:val="center"/>
              <w:rPr>
                <w:rFonts w:ascii="Arial" w:hAnsi="Arial" w:cs="Arial"/>
                <w:b/>
                <w:sz w:val="20"/>
                <w:szCs w:val="20"/>
              </w:rPr>
            </w:pPr>
          </w:p>
        </w:tc>
        <w:tc>
          <w:tcPr>
            <w:tcW w:w="185" w:type="pct"/>
            <w:tcBorders>
              <w:top w:val="single" w:sz="4" w:space="0" w:color="000000"/>
              <w:left w:val="single" w:sz="4" w:space="0" w:color="000000"/>
              <w:bottom w:val="single" w:sz="4" w:space="0" w:color="auto"/>
              <w:right w:val="single" w:sz="4" w:space="0" w:color="000000"/>
            </w:tcBorders>
            <w:vAlign w:val="center"/>
            <w:hideMark/>
          </w:tcPr>
          <w:p w14:paraId="2FCB5A1B" w14:textId="77777777" w:rsidR="00B6488E" w:rsidRPr="00896452" w:rsidRDefault="00B6488E" w:rsidP="00D31ED0">
            <w:pPr>
              <w:spacing w:after="0" w:line="276" w:lineRule="auto"/>
              <w:jc w:val="center"/>
              <w:rPr>
                <w:rFonts w:ascii="Arial" w:hAnsi="Arial" w:cs="Arial"/>
                <w:b/>
                <w:sz w:val="20"/>
                <w:szCs w:val="20"/>
              </w:rPr>
            </w:pPr>
          </w:p>
        </w:tc>
        <w:tc>
          <w:tcPr>
            <w:tcW w:w="288" w:type="pct"/>
            <w:tcBorders>
              <w:top w:val="single" w:sz="4" w:space="0" w:color="000000"/>
              <w:left w:val="single" w:sz="4" w:space="0" w:color="000000"/>
              <w:bottom w:val="single" w:sz="4" w:space="0" w:color="auto"/>
              <w:right w:val="single" w:sz="4" w:space="0" w:color="000000"/>
            </w:tcBorders>
            <w:vAlign w:val="center"/>
            <w:hideMark/>
          </w:tcPr>
          <w:p w14:paraId="274C8152" w14:textId="77777777" w:rsidR="00B6488E" w:rsidRPr="00896452" w:rsidRDefault="00B6488E" w:rsidP="00D31ED0">
            <w:pPr>
              <w:spacing w:after="0" w:line="276" w:lineRule="auto"/>
              <w:jc w:val="center"/>
              <w:rPr>
                <w:rFonts w:ascii="Arial" w:hAnsi="Arial" w:cs="Arial"/>
                <w:b/>
                <w:sz w:val="20"/>
                <w:szCs w:val="20"/>
              </w:rPr>
            </w:pPr>
          </w:p>
        </w:tc>
        <w:tc>
          <w:tcPr>
            <w:tcW w:w="257" w:type="pct"/>
            <w:tcBorders>
              <w:top w:val="single" w:sz="4" w:space="0" w:color="000000"/>
              <w:left w:val="single" w:sz="4" w:space="0" w:color="000000"/>
              <w:bottom w:val="single" w:sz="4" w:space="0" w:color="auto"/>
              <w:right w:val="single" w:sz="4" w:space="0" w:color="000000"/>
            </w:tcBorders>
            <w:vAlign w:val="center"/>
            <w:hideMark/>
          </w:tcPr>
          <w:p w14:paraId="3D09F384" w14:textId="77777777" w:rsidR="00B6488E" w:rsidRPr="00896452" w:rsidRDefault="00B6488E" w:rsidP="00D31ED0">
            <w:pPr>
              <w:spacing w:after="0" w:line="276" w:lineRule="auto"/>
              <w:jc w:val="center"/>
              <w:rPr>
                <w:rFonts w:ascii="Arial" w:hAnsi="Arial" w:cs="Arial"/>
                <w:b/>
                <w:sz w:val="20"/>
                <w:szCs w:val="20"/>
              </w:rPr>
            </w:pPr>
          </w:p>
        </w:tc>
        <w:tc>
          <w:tcPr>
            <w:tcW w:w="262" w:type="pct"/>
            <w:tcBorders>
              <w:top w:val="single" w:sz="4" w:space="0" w:color="000000"/>
              <w:left w:val="single" w:sz="4" w:space="0" w:color="000000"/>
              <w:bottom w:val="single" w:sz="4" w:space="0" w:color="auto"/>
              <w:right w:val="single" w:sz="4" w:space="0" w:color="000000"/>
            </w:tcBorders>
            <w:vAlign w:val="center"/>
          </w:tcPr>
          <w:p w14:paraId="41CFE8CB" w14:textId="77777777" w:rsidR="00B6488E" w:rsidRPr="00896452" w:rsidRDefault="00B6488E" w:rsidP="00D31ED0">
            <w:pPr>
              <w:spacing w:after="0" w:line="276" w:lineRule="auto"/>
              <w:jc w:val="center"/>
              <w:rPr>
                <w:rFonts w:ascii="Arial" w:hAnsi="Arial" w:cs="Arial"/>
                <w:b/>
                <w:sz w:val="20"/>
                <w:szCs w:val="20"/>
              </w:rPr>
            </w:pPr>
          </w:p>
        </w:tc>
        <w:tc>
          <w:tcPr>
            <w:tcW w:w="197" w:type="pct"/>
            <w:tcBorders>
              <w:top w:val="single" w:sz="4" w:space="0" w:color="000000"/>
              <w:left w:val="single" w:sz="4" w:space="0" w:color="000000"/>
              <w:bottom w:val="single" w:sz="4" w:space="0" w:color="auto"/>
              <w:right w:val="single" w:sz="4" w:space="0" w:color="000000"/>
            </w:tcBorders>
            <w:vAlign w:val="center"/>
          </w:tcPr>
          <w:p w14:paraId="6022856B" w14:textId="77777777" w:rsidR="00B6488E" w:rsidRPr="00896452" w:rsidRDefault="00B6488E" w:rsidP="00D31ED0">
            <w:pPr>
              <w:spacing w:after="0" w:line="276" w:lineRule="auto"/>
              <w:jc w:val="center"/>
              <w:rPr>
                <w:rFonts w:ascii="Arial" w:hAnsi="Arial" w:cs="Arial"/>
                <w:b/>
                <w:sz w:val="20"/>
                <w:szCs w:val="20"/>
              </w:rPr>
            </w:pPr>
            <w:r w:rsidRPr="00896452">
              <w:rPr>
                <w:rFonts w:ascii="Arial" w:hAnsi="Arial" w:cs="Arial"/>
                <w:b/>
                <w:color w:val="000000"/>
                <w:sz w:val="20"/>
                <w:szCs w:val="20"/>
              </w:rPr>
              <w:t>X</w:t>
            </w:r>
          </w:p>
        </w:tc>
        <w:tc>
          <w:tcPr>
            <w:tcW w:w="247" w:type="pct"/>
            <w:tcBorders>
              <w:top w:val="single" w:sz="4" w:space="0" w:color="000000"/>
              <w:left w:val="single" w:sz="4" w:space="0" w:color="000000"/>
              <w:bottom w:val="single" w:sz="4" w:space="0" w:color="auto"/>
              <w:right w:val="single" w:sz="4" w:space="0" w:color="000000"/>
            </w:tcBorders>
            <w:vAlign w:val="center"/>
            <w:hideMark/>
          </w:tcPr>
          <w:p w14:paraId="27653343" w14:textId="77777777" w:rsidR="00B6488E" w:rsidRPr="00896452" w:rsidRDefault="00B6488E" w:rsidP="00D31ED0">
            <w:pPr>
              <w:spacing w:after="0" w:line="276" w:lineRule="auto"/>
              <w:jc w:val="center"/>
              <w:rPr>
                <w:rFonts w:ascii="Arial" w:hAnsi="Arial" w:cs="Arial"/>
                <w:b/>
                <w:sz w:val="20"/>
                <w:szCs w:val="20"/>
              </w:rPr>
            </w:pPr>
          </w:p>
        </w:tc>
        <w:tc>
          <w:tcPr>
            <w:tcW w:w="330" w:type="pct"/>
            <w:tcBorders>
              <w:top w:val="single" w:sz="4" w:space="0" w:color="000000"/>
              <w:left w:val="single" w:sz="4" w:space="0" w:color="000000"/>
              <w:bottom w:val="single" w:sz="4" w:space="0" w:color="auto"/>
              <w:right w:val="single" w:sz="4" w:space="0" w:color="000000"/>
            </w:tcBorders>
            <w:vAlign w:val="center"/>
          </w:tcPr>
          <w:p w14:paraId="706C5F90" w14:textId="77777777" w:rsidR="00B6488E" w:rsidRPr="00896452" w:rsidRDefault="00B6488E" w:rsidP="00D31ED0">
            <w:pPr>
              <w:spacing w:after="0" w:line="276" w:lineRule="auto"/>
              <w:jc w:val="center"/>
              <w:rPr>
                <w:rFonts w:ascii="Arial" w:hAnsi="Arial" w:cs="Arial"/>
                <w:b/>
                <w:sz w:val="20"/>
                <w:szCs w:val="20"/>
              </w:rPr>
            </w:pPr>
          </w:p>
        </w:tc>
        <w:tc>
          <w:tcPr>
            <w:tcW w:w="213" w:type="pct"/>
            <w:tcBorders>
              <w:top w:val="single" w:sz="4" w:space="0" w:color="000000"/>
              <w:left w:val="single" w:sz="4" w:space="0" w:color="000000"/>
              <w:bottom w:val="single" w:sz="4" w:space="0" w:color="auto"/>
              <w:right w:val="single" w:sz="4" w:space="0" w:color="000000"/>
            </w:tcBorders>
            <w:vAlign w:val="center"/>
          </w:tcPr>
          <w:p w14:paraId="089B096F" w14:textId="77777777" w:rsidR="00B6488E" w:rsidRPr="00896452" w:rsidRDefault="00B6488E" w:rsidP="00D31ED0">
            <w:pPr>
              <w:spacing w:after="0" w:line="276" w:lineRule="auto"/>
              <w:jc w:val="center"/>
              <w:rPr>
                <w:rFonts w:ascii="Arial" w:hAnsi="Arial" w:cs="Arial"/>
                <w:b/>
                <w:sz w:val="20"/>
                <w:szCs w:val="20"/>
              </w:rPr>
            </w:pPr>
            <w:r w:rsidRPr="00896452">
              <w:rPr>
                <w:rFonts w:ascii="Arial" w:hAnsi="Arial" w:cs="Arial"/>
                <w:b/>
                <w:color w:val="000000"/>
                <w:sz w:val="20"/>
                <w:szCs w:val="20"/>
              </w:rPr>
              <w:t>X</w:t>
            </w:r>
          </w:p>
        </w:tc>
        <w:tc>
          <w:tcPr>
            <w:tcW w:w="239" w:type="pct"/>
            <w:tcBorders>
              <w:top w:val="single" w:sz="4" w:space="0" w:color="000000"/>
              <w:left w:val="single" w:sz="4" w:space="0" w:color="000000"/>
              <w:bottom w:val="single" w:sz="4" w:space="0" w:color="000000"/>
              <w:right w:val="single" w:sz="4" w:space="0" w:color="000000"/>
            </w:tcBorders>
            <w:vAlign w:val="center"/>
          </w:tcPr>
          <w:p w14:paraId="3EC58D03" w14:textId="77777777" w:rsidR="00B6488E" w:rsidRPr="00896452" w:rsidRDefault="00B6488E" w:rsidP="00D31ED0">
            <w:pPr>
              <w:spacing w:after="0" w:line="276" w:lineRule="auto"/>
              <w:jc w:val="center"/>
              <w:rPr>
                <w:rFonts w:ascii="Arial" w:hAnsi="Arial" w:cs="Arial"/>
                <w:b/>
                <w:sz w:val="20"/>
                <w:szCs w:val="20"/>
              </w:rPr>
            </w:pPr>
          </w:p>
        </w:tc>
      </w:tr>
      <w:tr w:rsidR="00B6488E" w:rsidRPr="00896452" w14:paraId="58D90660" w14:textId="77777777" w:rsidTr="00B520AB">
        <w:trPr>
          <w:trHeight w:val="70"/>
        </w:trPr>
        <w:tc>
          <w:tcPr>
            <w:tcW w:w="617" w:type="pct"/>
            <w:vMerge w:val="restart"/>
            <w:tcBorders>
              <w:top w:val="single" w:sz="4" w:space="0" w:color="auto"/>
              <w:left w:val="single" w:sz="4" w:space="0" w:color="000000"/>
              <w:right w:val="single" w:sz="4" w:space="0" w:color="000000"/>
            </w:tcBorders>
            <w:vAlign w:val="center"/>
            <w:hideMark/>
          </w:tcPr>
          <w:p w14:paraId="3F9B54F3" w14:textId="77777777" w:rsidR="00B6488E" w:rsidRPr="00896452" w:rsidRDefault="00B6488E" w:rsidP="00D31ED0">
            <w:pPr>
              <w:spacing w:after="0" w:line="276" w:lineRule="auto"/>
              <w:jc w:val="center"/>
              <w:rPr>
                <w:rFonts w:ascii="Arial" w:hAnsi="Arial" w:cs="Arial"/>
                <w:b/>
                <w:sz w:val="20"/>
                <w:szCs w:val="20"/>
              </w:rPr>
            </w:pPr>
            <w:r w:rsidRPr="00896452">
              <w:rPr>
                <w:rFonts w:ascii="Arial" w:hAnsi="Arial" w:cs="Arial"/>
                <w:b/>
                <w:sz w:val="20"/>
                <w:szCs w:val="20"/>
              </w:rPr>
              <w:t>Exploitation</w:t>
            </w:r>
          </w:p>
        </w:tc>
        <w:tc>
          <w:tcPr>
            <w:tcW w:w="1963" w:type="pct"/>
            <w:tcBorders>
              <w:top w:val="single" w:sz="4" w:space="0" w:color="auto"/>
              <w:left w:val="single" w:sz="4" w:space="0" w:color="000000"/>
              <w:bottom w:val="single" w:sz="4" w:space="0" w:color="000000"/>
              <w:right w:val="single" w:sz="4" w:space="0" w:color="000000"/>
            </w:tcBorders>
            <w:vAlign w:val="center"/>
            <w:hideMark/>
          </w:tcPr>
          <w:p w14:paraId="4516C44C" w14:textId="77777777" w:rsidR="00B6488E" w:rsidRPr="00896452" w:rsidRDefault="00B6488E" w:rsidP="00D31ED0">
            <w:pPr>
              <w:spacing w:after="0" w:line="276" w:lineRule="auto"/>
              <w:jc w:val="both"/>
              <w:rPr>
                <w:rFonts w:ascii="Arial" w:hAnsi="Arial" w:cs="Arial"/>
                <w:sz w:val="20"/>
                <w:szCs w:val="20"/>
              </w:rPr>
            </w:pPr>
            <w:r w:rsidRPr="00896452">
              <w:rPr>
                <w:rFonts w:ascii="Arial" w:hAnsi="Arial" w:cs="Arial"/>
                <w:sz w:val="20"/>
                <w:szCs w:val="20"/>
              </w:rPr>
              <w:t>Fonctionnement des équipements (le bruit, les rejets dans l'atmosphère, les rejets liquides, la gestion des déchets et des matières dangereuses) </w:t>
            </w:r>
          </w:p>
        </w:tc>
        <w:tc>
          <w:tcPr>
            <w:tcW w:w="203" w:type="pct"/>
            <w:tcBorders>
              <w:top w:val="single" w:sz="4" w:space="0" w:color="000000"/>
              <w:left w:val="single" w:sz="4" w:space="0" w:color="000000"/>
              <w:bottom w:val="single" w:sz="4" w:space="0" w:color="auto"/>
              <w:right w:val="single" w:sz="4" w:space="0" w:color="auto"/>
            </w:tcBorders>
            <w:vAlign w:val="center"/>
            <w:hideMark/>
          </w:tcPr>
          <w:p w14:paraId="15755F2B" w14:textId="77777777" w:rsidR="00B6488E" w:rsidRPr="00896452" w:rsidRDefault="00B6488E" w:rsidP="00D31ED0">
            <w:pPr>
              <w:spacing w:after="0" w:line="276" w:lineRule="auto"/>
              <w:rPr>
                <w:sz w:val="20"/>
                <w:szCs w:val="20"/>
              </w:rPr>
            </w:pPr>
            <w:r w:rsidRPr="00896452">
              <w:rPr>
                <w:rFonts w:ascii="Arial" w:hAnsi="Arial" w:cs="Arial"/>
                <w:b/>
                <w:color w:val="000000"/>
                <w:sz w:val="20"/>
                <w:szCs w:val="20"/>
              </w:rPr>
              <w:t>X</w:t>
            </w:r>
          </w:p>
        </w:tc>
        <w:tc>
          <w:tcPr>
            <w:tcW w:w="185" w:type="pct"/>
            <w:tcBorders>
              <w:top w:val="single" w:sz="4" w:space="0" w:color="000000"/>
              <w:left w:val="single" w:sz="4" w:space="0" w:color="auto"/>
              <w:bottom w:val="single" w:sz="4" w:space="0" w:color="auto"/>
              <w:right w:val="single" w:sz="4" w:space="0" w:color="000000"/>
            </w:tcBorders>
            <w:vAlign w:val="center"/>
          </w:tcPr>
          <w:p w14:paraId="52D0BA01" w14:textId="77777777" w:rsidR="00B6488E" w:rsidRPr="00896452" w:rsidRDefault="00B6488E" w:rsidP="00D31ED0">
            <w:pPr>
              <w:spacing w:after="0" w:line="276" w:lineRule="auto"/>
              <w:jc w:val="center"/>
              <w:rPr>
                <w:rFonts w:ascii="Arial" w:hAnsi="Arial" w:cs="Arial"/>
                <w:b/>
                <w:sz w:val="20"/>
                <w:szCs w:val="20"/>
              </w:rPr>
            </w:pPr>
            <w:r w:rsidRPr="00896452">
              <w:rPr>
                <w:rFonts w:ascii="Arial" w:hAnsi="Arial" w:cs="Arial"/>
                <w:b/>
                <w:color w:val="000000"/>
                <w:sz w:val="20"/>
                <w:szCs w:val="20"/>
              </w:rPr>
              <w:t>X</w:t>
            </w:r>
          </w:p>
        </w:tc>
        <w:tc>
          <w:tcPr>
            <w:tcW w:w="288" w:type="pct"/>
            <w:tcBorders>
              <w:top w:val="single" w:sz="4" w:space="0" w:color="000000"/>
              <w:left w:val="single" w:sz="4" w:space="0" w:color="000000"/>
              <w:bottom w:val="single" w:sz="4" w:space="0" w:color="auto"/>
              <w:right w:val="single" w:sz="4" w:space="0" w:color="000000"/>
            </w:tcBorders>
            <w:vAlign w:val="center"/>
          </w:tcPr>
          <w:p w14:paraId="2C7C99D9" w14:textId="77777777" w:rsidR="00B6488E" w:rsidRPr="00896452" w:rsidRDefault="00B6488E" w:rsidP="00D31ED0">
            <w:pPr>
              <w:spacing w:after="0" w:line="276" w:lineRule="auto"/>
              <w:jc w:val="center"/>
              <w:rPr>
                <w:rFonts w:ascii="Arial" w:hAnsi="Arial" w:cs="Arial"/>
                <w:b/>
                <w:sz w:val="20"/>
                <w:szCs w:val="20"/>
              </w:rPr>
            </w:pPr>
            <w:r w:rsidRPr="00896452">
              <w:rPr>
                <w:rFonts w:ascii="Arial" w:hAnsi="Arial" w:cs="Arial"/>
                <w:b/>
                <w:color w:val="000000"/>
                <w:sz w:val="20"/>
                <w:szCs w:val="20"/>
              </w:rPr>
              <w:t>X</w:t>
            </w:r>
          </w:p>
        </w:tc>
        <w:tc>
          <w:tcPr>
            <w:tcW w:w="257" w:type="pct"/>
            <w:tcBorders>
              <w:top w:val="single" w:sz="4" w:space="0" w:color="000000"/>
              <w:left w:val="single" w:sz="4" w:space="0" w:color="000000"/>
              <w:bottom w:val="single" w:sz="4" w:space="0" w:color="auto"/>
              <w:right w:val="single" w:sz="4" w:space="0" w:color="000000"/>
            </w:tcBorders>
            <w:vAlign w:val="center"/>
          </w:tcPr>
          <w:p w14:paraId="4326D95F" w14:textId="77777777" w:rsidR="00B6488E" w:rsidRPr="00896452" w:rsidRDefault="00B6488E" w:rsidP="00D31ED0">
            <w:pPr>
              <w:spacing w:after="0" w:line="276" w:lineRule="auto"/>
              <w:jc w:val="center"/>
              <w:rPr>
                <w:rFonts w:ascii="Arial" w:hAnsi="Arial" w:cs="Arial"/>
                <w:b/>
                <w:sz w:val="20"/>
                <w:szCs w:val="20"/>
              </w:rPr>
            </w:pPr>
            <w:r w:rsidRPr="00896452">
              <w:rPr>
                <w:rFonts w:ascii="Arial" w:hAnsi="Arial" w:cs="Arial"/>
                <w:b/>
                <w:color w:val="000000"/>
                <w:sz w:val="20"/>
                <w:szCs w:val="20"/>
              </w:rPr>
              <w:t>X</w:t>
            </w:r>
          </w:p>
        </w:tc>
        <w:tc>
          <w:tcPr>
            <w:tcW w:w="262" w:type="pct"/>
            <w:tcBorders>
              <w:top w:val="single" w:sz="4" w:space="0" w:color="000000"/>
              <w:left w:val="single" w:sz="4" w:space="0" w:color="000000"/>
              <w:bottom w:val="single" w:sz="4" w:space="0" w:color="auto"/>
              <w:right w:val="single" w:sz="4" w:space="0" w:color="000000"/>
            </w:tcBorders>
            <w:vAlign w:val="center"/>
          </w:tcPr>
          <w:p w14:paraId="446DEC8D" w14:textId="77777777" w:rsidR="00B6488E" w:rsidRPr="00896452" w:rsidRDefault="00B6488E" w:rsidP="00D31ED0">
            <w:pPr>
              <w:spacing w:after="0" w:line="276" w:lineRule="auto"/>
              <w:jc w:val="center"/>
              <w:rPr>
                <w:rFonts w:ascii="Arial" w:hAnsi="Arial" w:cs="Arial"/>
                <w:b/>
                <w:sz w:val="20"/>
                <w:szCs w:val="20"/>
              </w:rPr>
            </w:pPr>
          </w:p>
        </w:tc>
        <w:tc>
          <w:tcPr>
            <w:tcW w:w="197" w:type="pct"/>
            <w:tcBorders>
              <w:top w:val="single" w:sz="4" w:space="0" w:color="000000"/>
              <w:left w:val="single" w:sz="4" w:space="0" w:color="000000"/>
              <w:bottom w:val="single" w:sz="4" w:space="0" w:color="auto"/>
              <w:right w:val="single" w:sz="4" w:space="0" w:color="000000"/>
            </w:tcBorders>
            <w:vAlign w:val="center"/>
          </w:tcPr>
          <w:p w14:paraId="4818AB4C" w14:textId="77777777" w:rsidR="00B6488E" w:rsidRPr="00896452" w:rsidRDefault="00B6488E" w:rsidP="00D31ED0">
            <w:pPr>
              <w:spacing w:after="0" w:line="276" w:lineRule="auto"/>
              <w:jc w:val="center"/>
              <w:rPr>
                <w:rFonts w:ascii="Arial" w:hAnsi="Arial" w:cs="Arial"/>
                <w:b/>
                <w:sz w:val="20"/>
                <w:szCs w:val="20"/>
              </w:rPr>
            </w:pPr>
          </w:p>
        </w:tc>
        <w:tc>
          <w:tcPr>
            <w:tcW w:w="247" w:type="pct"/>
            <w:tcBorders>
              <w:top w:val="single" w:sz="4" w:space="0" w:color="000000"/>
              <w:left w:val="single" w:sz="4" w:space="0" w:color="000000"/>
              <w:bottom w:val="single" w:sz="4" w:space="0" w:color="auto"/>
              <w:right w:val="single" w:sz="4" w:space="0" w:color="000000"/>
            </w:tcBorders>
            <w:vAlign w:val="center"/>
            <w:hideMark/>
          </w:tcPr>
          <w:p w14:paraId="757066C9" w14:textId="77777777" w:rsidR="00B6488E" w:rsidRPr="00896452" w:rsidRDefault="00B6488E" w:rsidP="00D31ED0">
            <w:pPr>
              <w:spacing w:after="0" w:line="276" w:lineRule="auto"/>
              <w:jc w:val="center"/>
              <w:rPr>
                <w:rFonts w:ascii="Arial" w:hAnsi="Arial" w:cs="Arial"/>
                <w:b/>
                <w:sz w:val="20"/>
                <w:szCs w:val="20"/>
              </w:rPr>
            </w:pPr>
          </w:p>
        </w:tc>
        <w:tc>
          <w:tcPr>
            <w:tcW w:w="330" w:type="pct"/>
            <w:tcBorders>
              <w:top w:val="single" w:sz="4" w:space="0" w:color="000000"/>
              <w:left w:val="single" w:sz="4" w:space="0" w:color="000000"/>
              <w:bottom w:val="single" w:sz="4" w:space="0" w:color="auto"/>
              <w:right w:val="single" w:sz="4" w:space="0" w:color="000000"/>
            </w:tcBorders>
            <w:vAlign w:val="center"/>
          </w:tcPr>
          <w:p w14:paraId="74242799" w14:textId="77777777" w:rsidR="00B6488E" w:rsidRPr="00896452" w:rsidRDefault="00B6488E" w:rsidP="00D31ED0">
            <w:pPr>
              <w:spacing w:after="0" w:line="276" w:lineRule="auto"/>
              <w:jc w:val="center"/>
              <w:rPr>
                <w:rFonts w:ascii="Arial" w:hAnsi="Arial" w:cs="Arial"/>
                <w:b/>
                <w:sz w:val="20"/>
                <w:szCs w:val="20"/>
              </w:rPr>
            </w:pPr>
          </w:p>
        </w:tc>
        <w:tc>
          <w:tcPr>
            <w:tcW w:w="213" w:type="pct"/>
            <w:tcBorders>
              <w:top w:val="single" w:sz="4" w:space="0" w:color="000000"/>
              <w:left w:val="single" w:sz="4" w:space="0" w:color="000000"/>
              <w:bottom w:val="single" w:sz="4" w:space="0" w:color="auto"/>
              <w:right w:val="single" w:sz="4" w:space="0" w:color="000000"/>
            </w:tcBorders>
            <w:vAlign w:val="center"/>
          </w:tcPr>
          <w:p w14:paraId="2A101F14" w14:textId="77777777" w:rsidR="00B6488E" w:rsidRPr="00896452" w:rsidRDefault="00B6488E" w:rsidP="00D31ED0">
            <w:pPr>
              <w:spacing w:after="0" w:line="276" w:lineRule="auto"/>
              <w:jc w:val="center"/>
              <w:rPr>
                <w:rFonts w:ascii="Arial" w:hAnsi="Arial" w:cs="Arial"/>
                <w:b/>
                <w:sz w:val="20"/>
                <w:szCs w:val="20"/>
              </w:rPr>
            </w:pPr>
            <w:r w:rsidRPr="00896452">
              <w:rPr>
                <w:rFonts w:ascii="Arial" w:hAnsi="Arial" w:cs="Arial"/>
                <w:b/>
                <w:color w:val="000000"/>
                <w:sz w:val="20"/>
                <w:szCs w:val="20"/>
              </w:rPr>
              <w:t>X</w:t>
            </w:r>
          </w:p>
        </w:tc>
        <w:tc>
          <w:tcPr>
            <w:tcW w:w="239" w:type="pct"/>
            <w:tcBorders>
              <w:top w:val="single" w:sz="4" w:space="0" w:color="000000"/>
              <w:left w:val="single" w:sz="4" w:space="0" w:color="000000"/>
              <w:bottom w:val="single" w:sz="4" w:space="0" w:color="000000"/>
              <w:right w:val="single" w:sz="4" w:space="0" w:color="000000"/>
            </w:tcBorders>
            <w:vAlign w:val="center"/>
          </w:tcPr>
          <w:p w14:paraId="47851DE7" w14:textId="77777777" w:rsidR="00B6488E" w:rsidRPr="00896452" w:rsidRDefault="00B6488E" w:rsidP="00D31ED0">
            <w:pPr>
              <w:spacing w:after="0" w:line="276" w:lineRule="auto"/>
              <w:jc w:val="center"/>
              <w:rPr>
                <w:rFonts w:ascii="Arial" w:hAnsi="Arial" w:cs="Arial"/>
                <w:b/>
                <w:sz w:val="20"/>
                <w:szCs w:val="20"/>
              </w:rPr>
            </w:pPr>
            <w:r w:rsidRPr="00896452">
              <w:rPr>
                <w:rFonts w:ascii="Arial" w:hAnsi="Arial" w:cs="Arial"/>
                <w:b/>
                <w:color w:val="000000"/>
                <w:sz w:val="20"/>
                <w:szCs w:val="20"/>
              </w:rPr>
              <w:t>X</w:t>
            </w:r>
          </w:p>
        </w:tc>
      </w:tr>
      <w:tr w:rsidR="00B6488E" w:rsidRPr="00896452" w14:paraId="6E03297E" w14:textId="77777777" w:rsidTr="00B520AB">
        <w:trPr>
          <w:trHeight w:val="70"/>
        </w:trPr>
        <w:tc>
          <w:tcPr>
            <w:tcW w:w="617" w:type="pct"/>
            <w:vMerge/>
            <w:tcBorders>
              <w:left w:val="single" w:sz="4" w:space="0" w:color="000000"/>
              <w:right w:val="single" w:sz="4" w:space="0" w:color="000000"/>
            </w:tcBorders>
            <w:vAlign w:val="center"/>
            <w:hideMark/>
          </w:tcPr>
          <w:p w14:paraId="18D67A74" w14:textId="77777777" w:rsidR="00B6488E" w:rsidRPr="00896452" w:rsidRDefault="00B6488E" w:rsidP="00D31ED0">
            <w:pPr>
              <w:spacing w:after="0" w:line="276" w:lineRule="auto"/>
              <w:rPr>
                <w:rFonts w:ascii="Arial" w:hAnsi="Arial" w:cs="Arial"/>
                <w:b/>
                <w:sz w:val="20"/>
                <w:szCs w:val="20"/>
              </w:rPr>
            </w:pPr>
          </w:p>
        </w:tc>
        <w:tc>
          <w:tcPr>
            <w:tcW w:w="1963" w:type="pct"/>
            <w:tcBorders>
              <w:top w:val="single" w:sz="4" w:space="0" w:color="auto"/>
              <w:left w:val="single" w:sz="4" w:space="0" w:color="000000"/>
              <w:bottom w:val="single" w:sz="4" w:space="0" w:color="auto"/>
              <w:right w:val="single" w:sz="4" w:space="0" w:color="000000"/>
            </w:tcBorders>
            <w:vAlign w:val="center"/>
            <w:hideMark/>
          </w:tcPr>
          <w:p w14:paraId="772464FE" w14:textId="77777777" w:rsidR="00B6488E" w:rsidRPr="00896452" w:rsidRDefault="00B6488E" w:rsidP="00D31ED0">
            <w:pPr>
              <w:spacing w:after="0" w:line="276" w:lineRule="auto"/>
              <w:jc w:val="both"/>
              <w:rPr>
                <w:rFonts w:ascii="Arial" w:hAnsi="Arial" w:cs="Arial"/>
                <w:sz w:val="20"/>
                <w:szCs w:val="20"/>
              </w:rPr>
            </w:pPr>
            <w:r w:rsidRPr="00896452">
              <w:rPr>
                <w:rFonts w:ascii="Arial" w:hAnsi="Arial" w:cs="Arial"/>
                <w:sz w:val="20"/>
                <w:szCs w:val="20"/>
              </w:rPr>
              <w:t>Achats et fournitures de biens et de services </w:t>
            </w:r>
          </w:p>
        </w:tc>
        <w:tc>
          <w:tcPr>
            <w:tcW w:w="203" w:type="pct"/>
            <w:tcBorders>
              <w:top w:val="single" w:sz="4" w:space="0" w:color="000000"/>
              <w:left w:val="single" w:sz="4" w:space="0" w:color="000000"/>
              <w:bottom w:val="single" w:sz="4" w:space="0" w:color="auto"/>
              <w:right w:val="single" w:sz="4" w:space="0" w:color="000000"/>
            </w:tcBorders>
            <w:vAlign w:val="center"/>
            <w:hideMark/>
          </w:tcPr>
          <w:p w14:paraId="4A434E99" w14:textId="77777777" w:rsidR="00B6488E" w:rsidRPr="00896452" w:rsidRDefault="00B6488E" w:rsidP="00D31ED0">
            <w:pPr>
              <w:spacing w:after="0" w:line="276" w:lineRule="auto"/>
              <w:jc w:val="center"/>
              <w:rPr>
                <w:rFonts w:ascii="Arial" w:hAnsi="Arial" w:cs="Arial"/>
                <w:b/>
                <w:sz w:val="20"/>
                <w:szCs w:val="20"/>
              </w:rPr>
            </w:pPr>
          </w:p>
        </w:tc>
        <w:tc>
          <w:tcPr>
            <w:tcW w:w="185" w:type="pct"/>
            <w:tcBorders>
              <w:top w:val="single" w:sz="4" w:space="0" w:color="000000"/>
              <w:left w:val="single" w:sz="4" w:space="0" w:color="000000"/>
              <w:bottom w:val="single" w:sz="4" w:space="0" w:color="auto"/>
              <w:right w:val="single" w:sz="4" w:space="0" w:color="000000"/>
            </w:tcBorders>
            <w:vAlign w:val="center"/>
          </w:tcPr>
          <w:p w14:paraId="132B13D5" w14:textId="77777777" w:rsidR="00B6488E" w:rsidRPr="00896452" w:rsidRDefault="00B6488E" w:rsidP="00D31ED0">
            <w:pPr>
              <w:spacing w:after="0" w:line="276" w:lineRule="auto"/>
              <w:jc w:val="center"/>
              <w:rPr>
                <w:rFonts w:ascii="Arial" w:hAnsi="Arial" w:cs="Arial"/>
                <w:b/>
                <w:sz w:val="20"/>
                <w:szCs w:val="20"/>
              </w:rPr>
            </w:pPr>
          </w:p>
        </w:tc>
        <w:tc>
          <w:tcPr>
            <w:tcW w:w="288" w:type="pct"/>
            <w:tcBorders>
              <w:top w:val="single" w:sz="4" w:space="0" w:color="000000"/>
              <w:left w:val="single" w:sz="4" w:space="0" w:color="000000"/>
              <w:bottom w:val="single" w:sz="4" w:space="0" w:color="auto"/>
              <w:right w:val="single" w:sz="4" w:space="0" w:color="000000"/>
            </w:tcBorders>
            <w:vAlign w:val="center"/>
          </w:tcPr>
          <w:p w14:paraId="76A49A75" w14:textId="77777777" w:rsidR="00B6488E" w:rsidRPr="00896452" w:rsidRDefault="00B6488E" w:rsidP="00D31ED0">
            <w:pPr>
              <w:spacing w:after="0" w:line="276" w:lineRule="auto"/>
              <w:jc w:val="center"/>
              <w:rPr>
                <w:rFonts w:ascii="Arial" w:hAnsi="Arial" w:cs="Arial"/>
                <w:b/>
                <w:sz w:val="20"/>
                <w:szCs w:val="20"/>
              </w:rPr>
            </w:pPr>
          </w:p>
        </w:tc>
        <w:tc>
          <w:tcPr>
            <w:tcW w:w="257" w:type="pct"/>
            <w:tcBorders>
              <w:top w:val="single" w:sz="4" w:space="0" w:color="000000"/>
              <w:left w:val="single" w:sz="4" w:space="0" w:color="000000"/>
              <w:bottom w:val="single" w:sz="4" w:space="0" w:color="auto"/>
              <w:right w:val="single" w:sz="4" w:space="0" w:color="000000"/>
            </w:tcBorders>
            <w:vAlign w:val="center"/>
          </w:tcPr>
          <w:p w14:paraId="23C670AB" w14:textId="77777777" w:rsidR="00B6488E" w:rsidRPr="00896452" w:rsidRDefault="00B6488E" w:rsidP="00D31ED0">
            <w:pPr>
              <w:spacing w:after="0" w:line="276" w:lineRule="auto"/>
              <w:jc w:val="center"/>
              <w:rPr>
                <w:rFonts w:ascii="Arial" w:hAnsi="Arial" w:cs="Arial"/>
                <w:b/>
                <w:sz w:val="20"/>
                <w:szCs w:val="20"/>
              </w:rPr>
            </w:pPr>
          </w:p>
        </w:tc>
        <w:tc>
          <w:tcPr>
            <w:tcW w:w="262" w:type="pct"/>
            <w:tcBorders>
              <w:top w:val="single" w:sz="4" w:space="0" w:color="000000"/>
              <w:left w:val="single" w:sz="4" w:space="0" w:color="000000"/>
              <w:bottom w:val="single" w:sz="4" w:space="0" w:color="auto"/>
              <w:right w:val="single" w:sz="4" w:space="0" w:color="000000"/>
            </w:tcBorders>
            <w:vAlign w:val="center"/>
            <w:hideMark/>
          </w:tcPr>
          <w:p w14:paraId="0EDD14D5" w14:textId="77777777" w:rsidR="00B6488E" w:rsidRPr="00896452" w:rsidRDefault="00B6488E" w:rsidP="00D31ED0">
            <w:pPr>
              <w:spacing w:after="0" w:line="276" w:lineRule="auto"/>
              <w:jc w:val="center"/>
              <w:rPr>
                <w:rFonts w:ascii="Arial" w:hAnsi="Arial" w:cs="Arial"/>
                <w:b/>
                <w:sz w:val="20"/>
                <w:szCs w:val="20"/>
              </w:rPr>
            </w:pPr>
          </w:p>
        </w:tc>
        <w:tc>
          <w:tcPr>
            <w:tcW w:w="197" w:type="pct"/>
            <w:tcBorders>
              <w:top w:val="single" w:sz="4" w:space="0" w:color="000000"/>
              <w:left w:val="single" w:sz="4" w:space="0" w:color="000000"/>
              <w:bottom w:val="single" w:sz="4" w:space="0" w:color="auto"/>
              <w:right w:val="single" w:sz="4" w:space="0" w:color="000000"/>
            </w:tcBorders>
            <w:vAlign w:val="center"/>
            <w:hideMark/>
          </w:tcPr>
          <w:p w14:paraId="5274F882" w14:textId="77777777" w:rsidR="00B6488E" w:rsidRPr="00896452" w:rsidRDefault="00B6488E" w:rsidP="00D31ED0">
            <w:pPr>
              <w:spacing w:after="0" w:line="276" w:lineRule="auto"/>
              <w:jc w:val="center"/>
              <w:rPr>
                <w:rFonts w:ascii="Arial" w:hAnsi="Arial" w:cs="Arial"/>
                <w:b/>
                <w:sz w:val="20"/>
                <w:szCs w:val="20"/>
              </w:rPr>
            </w:pPr>
            <w:r w:rsidRPr="00896452">
              <w:rPr>
                <w:rFonts w:ascii="Arial" w:hAnsi="Arial" w:cs="Arial"/>
                <w:b/>
                <w:color w:val="000000"/>
                <w:sz w:val="20"/>
                <w:szCs w:val="20"/>
              </w:rPr>
              <w:t>X</w:t>
            </w:r>
          </w:p>
        </w:tc>
        <w:tc>
          <w:tcPr>
            <w:tcW w:w="247" w:type="pct"/>
            <w:tcBorders>
              <w:top w:val="single" w:sz="4" w:space="0" w:color="000000"/>
              <w:left w:val="single" w:sz="4" w:space="0" w:color="000000"/>
              <w:bottom w:val="single" w:sz="4" w:space="0" w:color="auto"/>
              <w:right w:val="single" w:sz="4" w:space="0" w:color="000000"/>
            </w:tcBorders>
            <w:vAlign w:val="center"/>
            <w:hideMark/>
          </w:tcPr>
          <w:p w14:paraId="6C6E77DA" w14:textId="77777777" w:rsidR="00B6488E" w:rsidRPr="00896452" w:rsidRDefault="00B6488E" w:rsidP="00D31ED0">
            <w:pPr>
              <w:spacing w:after="0" w:line="276" w:lineRule="auto"/>
              <w:jc w:val="center"/>
              <w:rPr>
                <w:rFonts w:ascii="Arial" w:hAnsi="Arial" w:cs="Arial"/>
                <w:b/>
                <w:sz w:val="20"/>
                <w:szCs w:val="20"/>
              </w:rPr>
            </w:pPr>
          </w:p>
        </w:tc>
        <w:tc>
          <w:tcPr>
            <w:tcW w:w="330" w:type="pct"/>
            <w:tcBorders>
              <w:top w:val="single" w:sz="4" w:space="0" w:color="000000"/>
              <w:left w:val="single" w:sz="4" w:space="0" w:color="000000"/>
              <w:bottom w:val="single" w:sz="4" w:space="0" w:color="auto"/>
              <w:right w:val="single" w:sz="4" w:space="0" w:color="000000"/>
            </w:tcBorders>
            <w:vAlign w:val="center"/>
          </w:tcPr>
          <w:p w14:paraId="64F8E439" w14:textId="77777777" w:rsidR="00B6488E" w:rsidRPr="00896452" w:rsidRDefault="00B6488E" w:rsidP="00D31ED0">
            <w:pPr>
              <w:spacing w:after="0" w:line="276" w:lineRule="auto"/>
              <w:jc w:val="center"/>
              <w:rPr>
                <w:rFonts w:ascii="Arial" w:hAnsi="Arial" w:cs="Arial"/>
                <w:b/>
                <w:sz w:val="20"/>
                <w:szCs w:val="20"/>
              </w:rPr>
            </w:pPr>
            <w:r w:rsidRPr="00896452">
              <w:rPr>
                <w:rFonts w:ascii="Arial" w:hAnsi="Arial" w:cs="Arial"/>
                <w:b/>
                <w:color w:val="000000"/>
                <w:sz w:val="20"/>
                <w:szCs w:val="20"/>
              </w:rPr>
              <w:t>X</w:t>
            </w:r>
          </w:p>
        </w:tc>
        <w:tc>
          <w:tcPr>
            <w:tcW w:w="213" w:type="pct"/>
            <w:tcBorders>
              <w:top w:val="single" w:sz="4" w:space="0" w:color="000000"/>
              <w:left w:val="single" w:sz="4" w:space="0" w:color="000000"/>
              <w:bottom w:val="single" w:sz="4" w:space="0" w:color="auto"/>
              <w:right w:val="single" w:sz="4" w:space="0" w:color="000000"/>
            </w:tcBorders>
            <w:vAlign w:val="center"/>
          </w:tcPr>
          <w:p w14:paraId="3B584CA1" w14:textId="77777777" w:rsidR="00B6488E" w:rsidRPr="00896452" w:rsidRDefault="00B6488E" w:rsidP="00D31ED0">
            <w:pPr>
              <w:spacing w:after="0" w:line="276" w:lineRule="auto"/>
              <w:jc w:val="center"/>
              <w:rPr>
                <w:rFonts w:ascii="Arial" w:hAnsi="Arial" w:cs="Arial"/>
                <w:b/>
                <w:sz w:val="20"/>
                <w:szCs w:val="20"/>
              </w:rPr>
            </w:pPr>
          </w:p>
        </w:tc>
        <w:tc>
          <w:tcPr>
            <w:tcW w:w="239" w:type="pct"/>
            <w:tcBorders>
              <w:top w:val="single" w:sz="4" w:space="0" w:color="000000"/>
              <w:left w:val="single" w:sz="4" w:space="0" w:color="000000"/>
              <w:bottom w:val="single" w:sz="4" w:space="0" w:color="000000"/>
              <w:right w:val="single" w:sz="4" w:space="0" w:color="000000"/>
            </w:tcBorders>
            <w:vAlign w:val="center"/>
          </w:tcPr>
          <w:p w14:paraId="458081DF" w14:textId="77777777" w:rsidR="00B6488E" w:rsidRPr="00896452" w:rsidRDefault="00B6488E" w:rsidP="00D31ED0">
            <w:pPr>
              <w:spacing w:after="0" w:line="276" w:lineRule="auto"/>
              <w:jc w:val="center"/>
              <w:rPr>
                <w:rFonts w:ascii="Arial" w:hAnsi="Arial" w:cs="Arial"/>
                <w:b/>
                <w:sz w:val="20"/>
                <w:szCs w:val="20"/>
              </w:rPr>
            </w:pPr>
          </w:p>
        </w:tc>
      </w:tr>
      <w:tr w:rsidR="00B6488E" w:rsidRPr="00896452" w14:paraId="3FC88EBD" w14:textId="77777777" w:rsidTr="00B520AB">
        <w:trPr>
          <w:trHeight w:val="70"/>
        </w:trPr>
        <w:tc>
          <w:tcPr>
            <w:tcW w:w="617" w:type="pct"/>
            <w:vMerge/>
            <w:tcBorders>
              <w:left w:val="single" w:sz="4" w:space="0" w:color="000000"/>
              <w:bottom w:val="single" w:sz="4" w:space="0" w:color="000000"/>
              <w:right w:val="single" w:sz="4" w:space="0" w:color="000000"/>
            </w:tcBorders>
            <w:vAlign w:val="center"/>
            <w:hideMark/>
          </w:tcPr>
          <w:p w14:paraId="0A5BACAE" w14:textId="77777777" w:rsidR="00B6488E" w:rsidRPr="00896452" w:rsidRDefault="00B6488E" w:rsidP="00D31ED0">
            <w:pPr>
              <w:spacing w:after="0" w:line="276" w:lineRule="auto"/>
              <w:rPr>
                <w:rFonts w:ascii="Arial" w:hAnsi="Arial" w:cs="Arial"/>
                <w:b/>
                <w:sz w:val="20"/>
                <w:szCs w:val="20"/>
              </w:rPr>
            </w:pPr>
          </w:p>
        </w:tc>
        <w:tc>
          <w:tcPr>
            <w:tcW w:w="1963" w:type="pct"/>
            <w:tcBorders>
              <w:top w:val="single" w:sz="4" w:space="0" w:color="auto"/>
              <w:left w:val="single" w:sz="4" w:space="0" w:color="000000"/>
              <w:bottom w:val="single" w:sz="4" w:space="0" w:color="auto"/>
              <w:right w:val="single" w:sz="4" w:space="0" w:color="000000"/>
            </w:tcBorders>
            <w:vAlign w:val="center"/>
            <w:hideMark/>
          </w:tcPr>
          <w:p w14:paraId="79FC43E2" w14:textId="77777777" w:rsidR="00B6488E" w:rsidRPr="00896452" w:rsidRDefault="00B6488E" w:rsidP="00D31ED0">
            <w:pPr>
              <w:spacing w:after="0" w:line="276" w:lineRule="auto"/>
              <w:jc w:val="both"/>
              <w:rPr>
                <w:rFonts w:ascii="Arial" w:hAnsi="Arial" w:cs="Arial"/>
                <w:sz w:val="20"/>
                <w:szCs w:val="20"/>
              </w:rPr>
            </w:pPr>
            <w:r w:rsidRPr="00896452">
              <w:rPr>
                <w:rFonts w:ascii="Arial" w:hAnsi="Arial" w:cs="Arial"/>
                <w:sz w:val="20"/>
                <w:szCs w:val="20"/>
              </w:rPr>
              <w:t>Travaux d'entretien des équipements et éventuellement de réfection des équipements au cours de leur vie utile</w:t>
            </w:r>
          </w:p>
        </w:tc>
        <w:tc>
          <w:tcPr>
            <w:tcW w:w="203" w:type="pct"/>
            <w:tcBorders>
              <w:top w:val="single" w:sz="4" w:space="0" w:color="000000"/>
              <w:left w:val="single" w:sz="4" w:space="0" w:color="000000"/>
              <w:bottom w:val="single" w:sz="4" w:space="0" w:color="auto"/>
              <w:right w:val="single" w:sz="4" w:space="0" w:color="000000"/>
            </w:tcBorders>
            <w:vAlign w:val="center"/>
            <w:hideMark/>
          </w:tcPr>
          <w:p w14:paraId="5DC5298A"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185" w:type="pct"/>
            <w:tcBorders>
              <w:top w:val="single" w:sz="4" w:space="0" w:color="000000"/>
              <w:left w:val="single" w:sz="4" w:space="0" w:color="000000"/>
              <w:bottom w:val="single" w:sz="4" w:space="0" w:color="auto"/>
              <w:right w:val="single" w:sz="4" w:space="0" w:color="000000"/>
            </w:tcBorders>
            <w:vAlign w:val="center"/>
          </w:tcPr>
          <w:p w14:paraId="6FD77776" w14:textId="77777777" w:rsidR="00B6488E" w:rsidRPr="00896452" w:rsidRDefault="00B6488E" w:rsidP="00D31ED0">
            <w:pPr>
              <w:spacing w:after="0" w:line="276" w:lineRule="auto"/>
              <w:jc w:val="center"/>
              <w:rPr>
                <w:rFonts w:ascii="Arial" w:hAnsi="Arial" w:cs="Arial"/>
                <w:b/>
                <w:sz w:val="20"/>
                <w:szCs w:val="20"/>
              </w:rPr>
            </w:pPr>
            <w:r w:rsidRPr="00896452">
              <w:rPr>
                <w:rFonts w:ascii="Arial" w:hAnsi="Arial" w:cs="Arial"/>
                <w:b/>
                <w:color w:val="000000"/>
                <w:sz w:val="20"/>
                <w:szCs w:val="20"/>
              </w:rPr>
              <w:t>X</w:t>
            </w:r>
          </w:p>
        </w:tc>
        <w:tc>
          <w:tcPr>
            <w:tcW w:w="288" w:type="pct"/>
            <w:tcBorders>
              <w:top w:val="single" w:sz="4" w:space="0" w:color="000000"/>
              <w:left w:val="single" w:sz="4" w:space="0" w:color="000000"/>
              <w:bottom w:val="single" w:sz="4" w:space="0" w:color="auto"/>
              <w:right w:val="single" w:sz="4" w:space="0" w:color="000000"/>
            </w:tcBorders>
            <w:vAlign w:val="center"/>
          </w:tcPr>
          <w:p w14:paraId="380ECC06" w14:textId="77777777" w:rsidR="00B6488E" w:rsidRPr="00896452" w:rsidRDefault="00B6488E" w:rsidP="00D31ED0">
            <w:pPr>
              <w:spacing w:after="0" w:line="276" w:lineRule="auto"/>
              <w:jc w:val="center"/>
              <w:rPr>
                <w:rFonts w:ascii="Arial" w:hAnsi="Arial" w:cs="Arial"/>
                <w:b/>
                <w:sz w:val="20"/>
                <w:szCs w:val="20"/>
              </w:rPr>
            </w:pPr>
          </w:p>
        </w:tc>
        <w:tc>
          <w:tcPr>
            <w:tcW w:w="257" w:type="pct"/>
            <w:tcBorders>
              <w:top w:val="single" w:sz="4" w:space="0" w:color="000000"/>
              <w:left w:val="single" w:sz="4" w:space="0" w:color="000000"/>
              <w:bottom w:val="single" w:sz="4" w:space="0" w:color="auto"/>
              <w:right w:val="single" w:sz="4" w:space="0" w:color="000000"/>
            </w:tcBorders>
            <w:vAlign w:val="center"/>
          </w:tcPr>
          <w:p w14:paraId="2AB5DA39" w14:textId="77777777" w:rsidR="00B6488E" w:rsidRPr="00896452" w:rsidRDefault="00B6488E" w:rsidP="00D31ED0">
            <w:pPr>
              <w:spacing w:after="0" w:line="276" w:lineRule="auto"/>
              <w:jc w:val="center"/>
              <w:rPr>
                <w:rFonts w:ascii="Arial" w:hAnsi="Arial" w:cs="Arial"/>
                <w:b/>
                <w:sz w:val="20"/>
                <w:szCs w:val="20"/>
              </w:rPr>
            </w:pPr>
          </w:p>
        </w:tc>
        <w:tc>
          <w:tcPr>
            <w:tcW w:w="262" w:type="pct"/>
            <w:tcBorders>
              <w:top w:val="single" w:sz="4" w:space="0" w:color="000000"/>
              <w:left w:val="single" w:sz="4" w:space="0" w:color="000000"/>
              <w:bottom w:val="single" w:sz="4" w:space="0" w:color="auto"/>
              <w:right w:val="single" w:sz="4" w:space="0" w:color="000000"/>
            </w:tcBorders>
            <w:vAlign w:val="center"/>
            <w:hideMark/>
          </w:tcPr>
          <w:p w14:paraId="1D818098" w14:textId="77777777" w:rsidR="00B6488E" w:rsidRPr="00896452" w:rsidRDefault="00B6488E" w:rsidP="00D31ED0">
            <w:pPr>
              <w:spacing w:after="0" w:line="276" w:lineRule="auto"/>
              <w:jc w:val="center"/>
              <w:rPr>
                <w:rFonts w:ascii="Arial" w:hAnsi="Arial" w:cs="Arial"/>
                <w:b/>
                <w:color w:val="000000"/>
                <w:sz w:val="20"/>
                <w:szCs w:val="20"/>
              </w:rPr>
            </w:pPr>
          </w:p>
        </w:tc>
        <w:tc>
          <w:tcPr>
            <w:tcW w:w="197" w:type="pct"/>
            <w:tcBorders>
              <w:top w:val="single" w:sz="4" w:space="0" w:color="000000"/>
              <w:left w:val="single" w:sz="4" w:space="0" w:color="000000"/>
              <w:bottom w:val="single" w:sz="4" w:space="0" w:color="auto"/>
              <w:right w:val="single" w:sz="4" w:space="0" w:color="000000"/>
            </w:tcBorders>
            <w:vAlign w:val="center"/>
            <w:hideMark/>
          </w:tcPr>
          <w:p w14:paraId="0C2F106D" w14:textId="77777777" w:rsidR="00B6488E" w:rsidRPr="00896452" w:rsidRDefault="00B6488E" w:rsidP="00D31ED0">
            <w:pPr>
              <w:spacing w:after="0" w:line="276" w:lineRule="auto"/>
              <w:jc w:val="center"/>
              <w:rPr>
                <w:rFonts w:ascii="Arial" w:hAnsi="Arial" w:cs="Arial"/>
                <w:b/>
                <w:color w:val="000000"/>
                <w:sz w:val="20"/>
                <w:szCs w:val="20"/>
              </w:rPr>
            </w:pPr>
            <w:r w:rsidRPr="00896452">
              <w:rPr>
                <w:rFonts w:ascii="Arial" w:hAnsi="Arial" w:cs="Arial"/>
                <w:b/>
                <w:color w:val="000000"/>
                <w:sz w:val="20"/>
                <w:szCs w:val="20"/>
              </w:rPr>
              <w:t>X</w:t>
            </w:r>
          </w:p>
        </w:tc>
        <w:tc>
          <w:tcPr>
            <w:tcW w:w="247" w:type="pct"/>
            <w:tcBorders>
              <w:top w:val="single" w:sz="4" w:space="0" w:color="000000"/>
              <w:left w:val="single" w:sz="4" w:space="0" w:color="000000"/>
              <w:bottom w:val="single" w:sz="4" w:space="0" w:color="auto"/>
              <w:right w:val="single" w:sz="4" w:space="0" w:color="000000"/>
            </w:tcBorders>
            <w:vAlign w:val="center"/>
            <w:hideMark/>
          </w:tcPr>
          <w:p w14:paraId="0495EAD6" w14:textId="77777777" w:rsidR="00B6488E" w:rsidRPr="00896452" w:rsidRDefault="00B6488E" w:rsidP="00D31ED0">
            <w:pPr>
              <w:spacing w:after="0" w:line="276" w:lineRule="auto"/>
              <w:jc w:val="center"/>
              <w:rPr>
                <w:rFonts w:ascii="Arial" w:hAnsi="Arial" w:cs="Arial"/>
                <w:b/>
                <w:color w:val="000000"/>
                <w:sz w:val="20"/>
                <w:szCs w:val="20"/>
              </w:rPr>
            </w:pPr>
          </w:p>
        </w:tc>
        <w:tc>
          <w:tcPr>
            <w:tcW w:w="330" w:type="pct"/>
            <w:tcBorders>
              <w:top w:val="single" w:sz="4" w:space="0" w:color="000000"/>
              <w:left w:val="single" w:sz="4" w:space="0" w:color="000000"/>
              <w:bottom w:val="single" w:sz="4" w:space="0" w:color="auto"/>
              <w:right w:val="single" w:sz="4" w:space="0" w:color="000000"/>
            </w:tcBorders>
            <w:vAlign w:val="center"/>
          </w:tcPr>
          <w:p w14:paraId="065EC0EE" w14:textId="77777777" w:rsidR="00B6488E" w:rsidRPr="00896452" w:rsidRDefault="00B6488E" w:rsidP="00D31ED0">
            <w:pPr>
              <w:spacing w:after="0" w:line="276" w:lineRule="auto"/>
              <w:jc w:val="center"/>
              <w:rPr>
                <w:rFonts w:ascii="Arial" w:hAnsi="Arial" w:cs="Arial"/>
                <w:b/>
                <w:sz w:val="20"/>
                <w:szCs w:val="20"/>
              </w:rPr>
            </w:pPr>
          </w:p>
        </w:tc>
        <w:tc>
          <w:tcPr>
            <w:tcW w:w="213" w:type="pct"/>
            <w:tcBorders>
              <w:top w:val="single" w:sz="4" w:space="0" w:color="000000"/>
              <w:left w:val="single" w:sz="4" w:space="0" w:color="000000"/>
              <w:bottom w:val="single" w:sz="4" w:space="0" w:color="auto"/>
              <w:right w:val="single" w:sz="4" w:space="0" w:color="000000"/>
            </w:tcBorders>
            <w:vAlign w:val="center"/>
          </w:tcPr>
          <w:p w14:paraId="7C1C0BE0" w14:textId="77777777" w:rsidR="00B6488E" w:rsidRPr="00896452" w:rsidRDefault="00B6488E" w:rsidP="00D31ED0">
            <w:pPr>
              <w:spacing w:after="0" w:line="276" w:lineRule="auto"/>
              <w:jc w:val="center"/>
              <w:rPr>
                <w:rFonts w:ascii="Arial" w:hAnsi="Arial" w:cs="Arial"/>
                <w:b/>
                <w:sz w:val="20"/>
                <w:szCs w:val="20"/>
              </w:rPr>
            </w:pPr>
            <w:r w:rsidRPr="00896452">
              <w:rPr>
                <w:rFonts w:ascii="Arial" w:hAnsi="Arial" w:cs="Arial"/>
                <w:b/>
                <w:color w:val="000000"/>
                <w:sz w:val="20"/>
                <w:szCs w:val="20"/>
              </w:rPr>
              <w:t>X</w:t>
            </w:r>
          </w:p>
        </w:tc>
        <w:tc>
          <w:tcPr>
            <w:tcW w:w="239" w:type="pct"/>
            <w:tcBorders>
              <w:top w:val="single" w:sz="4" w:space="0" w:color="000000"/>
              <w:left w:val="single" w:sz="4" w:space="0" w:color="000000"/>
              <w:bottom w:val="single" w:sz="4" w:space="0" w:color="000000"/>
              <w:right w:val="single" w:sz="4" w:space="0" w:color="000000"/>
            </w:tcBorders>
            <w:vAlign w:val="center"/>
          </w:tcPr>
          <w:p w14:paraId="5B009107" w14:textId="77777777" w:rsidR="00B6488E" w:rsidRPr="00896452" w:rsidRDefault="00B6488E" w:rsidP="00D31ED0">
            <w:pPr>
              <w:spacing w:after="0" w:line="276" w:lineRule="auto"/>
              <w:jc w:val="center"/>
              <w:rPr>
                <w:rFonts w:ascii="Arial" w:hAnsi="Arial" w:cs="Arial"/>
                <w:b/>
                <w:sz w:val="20"/>
                <w:szCs w:val="20"/>
              </w:rPr>
            </w:pPr>
            <w:r w:rsidRPr="00896452">
              <w:rPr>
                <w:rFonts w:ascii="Arial" w:hAnsi="Arial" w:cs="Arial"/>
                <w:b/>
                <w:color w:val="000000"/>
                <w:sz w:val="20"/>
                <w:szCs w:val="20"/>
              </w:rPr>
              <w:t>X</w:t>
            </w:r>
          </w:p>
        </w:tc>
      </w:tr>
      <w:tr w:rsidR="00B6488E" w:rsidRPr="00896452" w14:paraId="13143AF8" w14:textId="77777777" w:rsidTr="00B520AB">
        <w:trPr>
          <w:trHeight w:val="70"/>
        </w:trPr>
        <w:tc>
          <w:tcPr>
            <w:tcW w:w="617" w:type="pct"/>
            <w:tcBorders>
              <w:top w:val="single" w:sz="4" w:space="0" w:color="auto"/>
              <w:left w:val="single" w:sz="4" w:space="0" w:color="000000"/>
              <w:bottom w:val="single" w:sz="4" w:space="0" w:color="000000"/>
              <w:right w:val="single" w:sz="4" w:space="0" w:color="000000"/>
            </w:tcBorders>
            <w:vAlign w:val="center"/>
            <w:hideMark/>
          </w:tcPr>
          <w:p w14:paraId="0C18B04C" w14:textId="77777777" w:rsidR="00B520AB" w:rsidRDefault="00B6488E" w:rsidP="00D31ED0">
            <w:pPr>
              <w:spacing w:after="0" w:line="276" w:lineRule="auto"/>
              <w:rPr>
                <w:rFonts w:ascii="Arial" w:hAnsi="Arial" w:cs="Arial"/>
                <w:b/>
                <w:sz w:val="20"/>
                <w:szCs w:val="20"/>
              </w:rPr>
            </w:pPr>
            <w:r w:rsidRPr="00896452">
              <w:rPr>
                <w:rFonts w:ascii="Arial" w:hAnsi="Arial" w:cs="Arial"/>
                <w:b/>
                <w:sz w:val="20"/>
                <w:szCs w:val="20"/>
              </w:rPr>
              <w:t>Fermeture</w:t>
            </w:r>
            <w:r w:rsidR="00B520AB">
              <w:rPr>
                <w:rFonts w:ascii="Arial" w:hAnsi="Arial" w:cs="Arial"/>
                <w:b/>
                <w:sz w:val="20"/>
                <w:szCs w:val="20"/>
              </w:rPr>
              <w:t>/</w:t>
            </w:r>
          </w:p>
          <w:p w14:paraId="2A2FF99A" w14:textId="77777777" w:rsidR="00B6488E" w:rsidRPr="00896452" w:rsidRDefault="00B520AB" w:rsidP="00D31ED0">
            <w:pPr>
              <w:spacing w:after="0" w:line="276" w:lineRule="auto"/>
              <w:rPr>
                <w:rFonts w:ascii="Arial" w:hAnsi="Arial" w:cs="Arial"/>
                <w:b/>
                <w:sz w:val="20"/>
                <w:szCs w:val="20"/>
              </w:rPr>
            </w:pPr>
            <w:r>
              <w:rPr>
                <w:rFonts w:ascii="Arial" w:hAnsi="Arial" w:cs="Arial"/>
                <w:b/>
                <w:sz w:val="20"/>
                <w:szCs w:val="20"/>
              </w:rPr>
              <w:t>Réhabilitation</w:t>
            </w:r>
          </w:p>
        </w:tc>
        <w:tc>
          <w:tcPr>
            <w:tcW w:w="1963" w:type="pct"/>
            <w:tcBorders>
              <w:top w:val="single" w:sz="4" w:space="0" w:color="auto"/>
              <w:left w:val="single" w:sz="4" w:space="0" w:color="000000"/>
              <w:bottom w:val="single" w:sz="4" w:space="0" w:color="000000"/>
              <w:right w:val="single" w:sz="4" w:space="0" w:color="000000"/>
            </w:tcBorders>
            <w:vAlign w:val="center"/>
            <w:hideMark/>
          </w:tcPr>
          <w:p w14:paraId="0D873FF2" w14:textId="77777777" w:rsidR="00B6488E" w:rsidRPr="00896452" w:rsidRDefault="00B6488E" w:rsidP="00D31ED0">
            <w:pPr>
              <w:spacing w:after="0" w:line="276" w:lineRule="auto"/>
              <w:jc w:val="both"/>
              <w:rPr>
                <w:rFonts w:ascii="Arial" w:hAnsi="Arial" w:cs="Arial"/>
                <w:sz w:val="20"/>
                <w:szCs w:val="20"/>
              </w:rPr>
            </w:pPr>
            <w:r w:rsidRPr="00896452">
              <w:rPr>
                <w:rFonts w:ascii="Arial" w:hAnsi="Arial" w:cs="Arial"/>
                <w:sz w:val="20"/>
                <w:szCs w:val="20"/>
              </w:rPr>
              <w:t>Déclassement et renouvellement des équipements</w:t>
            </w:r>
          </w:p>
        </w:tc>
        <w:tc>
          <w:tcPr>
            <w:tcW w:w="203" w:type="pct"/>
            <w:tcBorders>
              <w:top w:val="single" w:sz="4" w:space="0" w:color="000000"/>
              <w:left w:val="single" w:sz="4" w:space="0" w:color="000000"/>
              <w:bottom w:val="single" w:sz="4" w:space="0" w:color="auto"/>
              <w:right w:val="single" w:sz="4" w:space="0" w:color="000000"/>
            </w:tcBorders>
            <w:vAlign w:val="center"/>
            <w:hideMark/>
          </w:tcPr>
          <w:p w14:paraId="18ACE6D5" w14:textId="77777777" w:rsidR="00B6488E" w:rsidRPr="00896452" w:rsidRDefault="00B6488E" w:rsidP="00D31ED0">
            <w:pPr>
              <w:spacing w:after="0" w:line="276" w:lineRule="auto"/>
              <w:jc w:val="center"/>
              <w:rPr>
                <w:rFonts w:ascii="Arial" w:hAnsi="Arial" w:cs="Arial"/>
                <w:b/>
                <w:sz w:val="20"/>
                <w:szCs w:val="20"/>
              </w:rPr>
            </w:pPr>
            <w:r w:rsidRPr="00896452">
              <w:rPr>
                <w:rFonts w:ascii="Arial" w:hAnsi="Arial" w:cs="Arial"/>
                <w:b/>
                <w:color w:val="000000"/>
                <w:sz w:val="20"/>
                <w:szCs w:val="20"/>
              </w:rPr>
              <w:t>X</w:t>
            </w:r>
          </w:p>
        </w:tc>
        <w:tc>
          <w:tcPr>
            <w:tcW w:w="185" w:type="pct"/>
            <w:tcBorders>
              <w:top w:val="single" w:sz="4" w:space="0" w:color="000000"/>
              <w:left w:val="single" w:sz="4" w:space="0" w:color="000000"/>
              <w:bottom w:val="single" w:sz="4" w:space="0" w:color="auto"/>
              <w:right w:val="single" w:sz="4" w:space="0" w:color="000000"/>
            </w:tcBorders>
            <w:vAlign w:val="center"/>
            <w:hideMark/>
          </w:tcPr>
          <w:p w14:paraId="3C202A88" w14:textId="77777777" w:rsidR="00B6488E" w:rsidRPr="00896452" w:rsidRDefault="00B6488E" w:rsidP="00D31ED0">
            <w:pPr>
              <w:spacing w:after="0" w:line="276" w:lineRule="auto"/>
              <w:jc w:val="center"/>
              <w:rPr>
                <w:rFonts w:ascii="Arial" w:hAnsi="Arial" w:cs="Arial"/>
                <w:b/>
                <w:sz w:val="20"/>
                <w:szCs w:val="20"/>
              </w:rPr>
            </w:pPr>
            <w:r w:rsidRPr="00896452">
              <w:rPr>
                <w:rFonts w:ascii="Arial" w:hAnsi="Arial" w:cs="Arial"/>
                <w:b/>
                <w:color w:val="000000"/>
                <w:sz w:val="20"/>
                <w:szCs w:val="20"/>
              </w:rPr>
              <w:t>X</w:t>
            </w:r>
          </w:p>
        </w:tc>
        <w:tc>
          <w:tcPr>
            <w:tcW w:w="288" w:type="pct"/>
            <w:tcBorders>
              <w:top w:val="single" w:sz="4" w:space="0" w:color="000000"/>
              <w:left w:val="single" w:sz="4" w:space="0" w:color="000000"/>
              <w:bottom w:val="single" w:sz="4" w:space="0" w:color="auto"/>
              <w:right w:val="single" w:sz="4" w:space="0" w:color="000000"/>
            </w:tcBorders>
            <w:vAlign w:val="center"/>
            <w:hideMark/>
          </w:tcPr>
          <w:p w14:paraId="390C833E" w14:textId="77777777" w:rsidR="00B6488E" w:rsidRPr="00896452" w:rsidRDefault="00B6488E" w:rsidP="00D31ED0">
            <w:pPr>
              <w:spacing w:after="0" w:line="276" w:lineRule="auto"/>
              <w:jc w:val="center"/>
              <w:rPr>
                <w:rFonts w:ascii="Arial" w:hAnsi="Arial" w:cs="Arial"/>
                <w:b/>
                <w:sz w:val="20"/>
                <w:szCs w:val="20"/>
              </w:rPr>
            </w:pPr>
            <w:r w:rsidRPr="00896452">
              <w:rPr>
                <w:rFonts w:ascii="Arial" w:hAnsi="Arial" w:cs="Arial"/>
                <w:b/>
                <w:color w:val="000000"/>
                <w:sz w:val="20"/>
                <w:szCs w:val="20"/>
              </w:rPr>
              <w:t>X</w:t>
            </w:r>
          </w:p>
        </w:tc>
        <w:tc>
          <w:tcPr>
            <w:tcW w:w="257" w:type="pct"/>
            <w:tcBorders>
              <w:top w:val="single" w:sz="4" w:space="0" w:color="000000"/>
              <w:left w:val="single" w:sz="4" w:space="0" w:color="000000"/>
              <w:bottom w:val="single" w:sz="4" w:space="0" w:color="auto"/>
              <w:right w:val="single" w:sz="4" w:space="0" w:color="000000"/>
            </w:tcBorders>
            <w:vAlign w:val="center"/>
          </w:tcPr>
          <w:p w14:paraId="3013A137" w14:textId="77777777" w:rsidR="00B6488E" w:rsidRPr="00896452" w:rsidRDefault="00B6488E" w:rsidP="00D31ED0">
            <w:pPr>
              <w:spacing w:after="0" w:line="276" w:lineRule="auto"/>
              <w:jc w:val="center"/>
              <w:rPr>
                <w:rFonts w:ascii="Arial" w:hAnsi="Arial" w:cs="Arial"/>
                <w:b/>
                <w:sz w:val="20"/>
                <w:szCs w:val="20"/>
              </w:rPr>
            </w:pPr>
            <w:r w:rsidRPr="00896452">
              <w:rPr>
                <w:rFonts w:ascii="Arial" w:hAnsi="Arial" w:cs="Arial"/>
                <w:b/>
                <w:color w:val="000000"/>
                <w:sz w:val="20"/>
                <w:szCs w:val="20"/>
              </w:rPr>
              <w:t>X</w:t>
            </w:r>
          </w:p>
        </w:tc>
        <w:tc>
          <w:tcPr>
            <w:tcW w:w="262" w:type="pct"/>
            <w:tcBorders>
              <w:top w:val="single" w:sz="4" w:space="0" w:color="000000"/>
              <w:left w:val="single" w:sz="4" w:space="0" w:color="000000"/>
              <w:bottom w:val="single" w:sz="4" w:space="0" w:color="auto"/>
              <w:right w:val="single" w:sz="4" w:space="0" w:color="000000"/>
            </w:tcBorders>
            <w:vAlign w:val="center"/>
          </w:tcPr>
          <w:p w14:paraId="7C1C7D97" w14:textId="77777777" w:rsidR="00B6488E" w:rsidRPr="00896452" w:rsidRDefault="00B6488E" w:rsidP="00D31ED0">
            <w:pPr>
              <w:spacing w:after="0" w:line="276" w:lineRule="auto"/>
              <w:jc w:val="center"/>
              <w:rPr>
                <w:rFonts w:ascii="Arial" w:hAnsi="Arial" w:cs="Arial"/>
                <w:b/>
                <w:sz w:val="20"/>
                <w:szCs w:val="20"/>
              </w:rPr>
            </w:pPr>
          </w:p>
        </w:tc>
        <w:tc>
          <w:tcPr>
            <w:tcW w:w="197" w:type="pct"/>
            <w:tcBorders>
              <w:top w:val="single" w:sz="4" w:space="0" w:color="000000"/>
              <w:left w:val="single" w:sz="4" w:space="0" w:color="000000"/>
              <w:bottom w:val="single" w:sz="4" w:space="0" w:color="auto"/>
              <w:right w:val="single" w:sz="4" w:space="0" w:color="000000"/>
            </w:tcBorders>
            <w:vAlign w:val="center"/>
          </w:tcPr>
          <w:p w14:paraId="6C0AF60D" w14:textId="77777777" w:rsidR="00B6488E" w:rsidRPr="00896452" w:rsidRDefault="00B6488E" w:rsidP="00D31ED0">
            <w:pPr>
              <w:spacing w:after="0" w:line="276" w:lineRule="auto"/>
              <w:jc w:val="center"/>
              <w:rPr>
                <w:rFonts w:ascii="Arial" w:hAnsi="Arial" w:cs="Arial"/>
                <w:b/>
                <w:sz w:val="20"/>
                <w:szCs w:val="20"/>
              </w:rPr>
            </w:pPr>
            <w:r w:rsidRPr="00896452">
              <w:rPr>
                <w:rFonts w:ascii="Arial" w:hAnsi="Arial" w:cs="Arial"/>
                <w:b/>
                <w:color w:val="000000"/>
                <w:sz w:val="20"/>
                <w:szCs w:val="20"/>
              </w:rPr>
              <w:t>X</w:t>
            </w:r>
          </w:p>
        </w:tc>
        <w:tc>
          <w:tcPr>
            <w:tcW w:w="247" w:type="pct"/>
            <w:tcBorders>
              <w:top w:val="single" w:sz="4" w:space="0" w:color="000000"/>
              <w:left w:val="single" w:sz="4" w:space="0" w:color="000000"/>
              <w:bottom w:val="single" w:sz="4" w:space="0" w:color="auto"/>
              <w:right w:val="single" w:sz="4" w:space="0" w:color="000000"/>
            </w:tcBorders>
            <w:vAlign w:val="center"/>
            <w:hideMark/>
          </w:tcPr>
          <w:p w14:paraId="7B8E35A6" w14:textId="77777777" w:rsidR="00B6488E" w:rsidRPr="00896452" w:rsidRDefault="00B6488E" w:rsidP="00D31ED0">
            <w:pPr>
              <w:spacing w:after="0" w:line="276" w:lineRule="auto"/>
              <w:jc w:val="center"/>
              <w:rPr>
                <w:rFonts w:ascii="Arial" w:hAnsi="Arial" w:cs="Arial"/>
                <w:b/>
                <w:sz w:val="20"/>
                <w:szCs w:val="20"/>
              </w:rPr>
            </w:pPr>
          </w:p>
        </w:tc>
        <w:tc>
          <w:tcPr>
            <w:tcW w:w="330" w:type="pct"/>
            <w:tcBorders>
              <w:top w:val="single" w:sz="4" w:space="0" w:color="000000"/>
              <w:left w:val="single" w:sz="4" w:space="0" w:color="000000"/>
              <w:bottom w:val="single" w:sz="4" w:space="0" w:color="auto"/>
              <w:right w:val="single" w:sz="4" w:space="0" w:color="000000"/>
            </w:tcBorders>
            <w:vAlign w:val="center"/>
          </w:tcPr>
          <w:p w14:paraId="19AD14EC" w14:textId="77777777" w:rsidR="00B6488E" w:rsidRPr="00896452" w:rsidRDefault="00B6488E" w:rsidP="00D31ED0">
            <w:pPr>
              <w:spacing w:after="0" w:line="276" w:lineRule="auto"/>
              <w:jc w:val="center"/>
              <w:rPr>
                <w:rFonts w:ascii="Arial" w:hAnsi="Arial" w:cs="Arial"/>
                <w:b/>
                <w:sz w:val="20"/>
                <w:szCs w:val="20"/>
              </w:rPr>
            </w:pPr>
            <w:r w:rsidRPr="00896452">
              <w:rPr>
                <w:rFonts w:ascii="Arial" w:hAnsi="Arial" w:cs="Arial"/>
                <w:b/>
                <w:color w:val="000000"/>
                <w:sz w:val="20"/>
                <w:szCs w:val="20"/>
              </w:rPr>
              <w:t>X</w:t>
            </w:r>
          </w:p>
        </w:tc>
        <w:tc>
          <w:tcPr>
            <w:tcW w:w="213" w:type="pct"/>
            <w:tcBorders>
              <w:top w:val="single" w:sz="4" w:space="0" w:color="000000"/>
              <w:left w:val="single" w:sz="4" w:space="0" w:color="000000"/>
              <w:bottom w:val="single" w:sz="4" w:space="0" w:color="auto"/>
              <w:right w:val="single" w:sz="4" w:space="0" w:color="000000"/>
            </w:tcBorders>
            <w:vAlign w:val="center"/>
          </w:tcPr>
          <w:p w14:paraId="20085FB4" w14:textId="77777777" w:rsidR="00B6488E" w:rsidRPr="00896452" w:rsidRDefault="00B6488E" w:rsidP="00D31ED0">
            <w:pPr>
              <w:spacing w:after="0" w:line="276" w:lineRule="auto"/>
              <w:jc w:val="center"/>
              <w:rPr>
                <w:rFonts w:ascii="Arial" w:hAnsi="Arial" w:cs="Arial"/>
                <w:b/>
                <w:sz w:val="20"/>
                <w:szCs w:val="20"/>
              </w:rPr>
            </w:pPr>
            <w:r w:rsidRPr="00896452">
              <w:rPr>
                <w:rFonts w:ascii="Arial" w:hAnsi="Arial" w:cs="Arial"/>
                <w:b/>
                <w:color w:val="000000"/>
                <w:sz w:val="20"/>
                <w:szCs w:val="20"/>
              </w:rPr>
              <w:t>X</w:t>
            </w:r>
          </w:p>
        </w:tc>
        <w:tc>
          <w:tcPr>
            <w:tcW w:w="239" w:type="pct"/>
            <w:tcBorders>
              <w:top w:val="single" w:sz="4" w:space="0" w:color="000000"/>
              <w:left w:val="single" w:sz="4" w:space="0" w:color="000000"/>
              <w:bottom w:val="single" w:sz="4" w:space="0" w:color="000000"/>
              <w:right w:val="single" w:sz="4" w:space="0" w:color="000000"/>
            </w:tcBorders>
            <w:vAlign w:val="center"/>
          </w:tcPr>
          <w:p w14:paraId="7C4C382E" w14:textId="77777777" w:rsidR="00B6488E" w:rsidRPr="00896452" w:rsidRDefault="00B6488E" w:rsidP="00D31ED0">
            <w:pPr>
              <w:spacing w:after="0" w:line="276" w:lineRule="auto"/>
              <w:jc w:val="center"/>
              <w:rPr>
                <w:rFonts w:ascii="Arial" w:hAnsi="Arial" w:cs="Arial"/>
                <w:b/>
                <w:sz w:val="20"/>
                <w:szCs w:val="20"/>
              </w:rPr>
            </w:pPr>
          </w:p>
        </w:tc>
      </w:tr>
    </w:tbl>
    <w:p w14:paraId="0A26F21F" w14:textId="77777777" w:rsidR="00A47E12" w:rsidRPr="00B520AB" w:rsidRDefault="00246591" w:rsidP="008C4571">
      <w:pPr>
        <w:shd w:val="clear" w:color="auto" w:fill="FFFFFF" w:themeFill="background1"/>
        <w:spacing w:after="0" w:line="276" w:lineRule="auto"/>
        <w:rPr>
          <w:rFonts w:ascii="Arial" w:hAnsi="Arial" w:cs="Arial"/>
          <w:bCs/>
          <w:sz w:val="22"/>
          <w:szCs w:val="22"/>
        </w:rPr>
        <w:sectPr w:rsidR="00A47E12" w:rsidRPr="00B520AB">
          <w:pgSz w:w="16838" w:h="11906" w:orient="landscape"/>
          <w:pgMar w:top="851" w:right="1418" w:bottom="794" w:left="1418" w:header="709" w:footer="709" w:gutter="0"/>
          <w:cols w:space="720"/>
        </w:sectPr>
      </w:pPr>
      <w:r w:rsidRPr="008C4571">
        <w:rPr>
          <w:rFonts w:ascii="Arial" w:hAnsi="Arial" w:cs="Arial"/>
          <w:bCs/>
          <w:sz w:val="22"/>
          <w:szCs w:val="22"/>
          <w:shd w:val="clear" w:color="auto" w:fill="FFFFFF" w:themeFill="background1"/>
        </w:rPr>
        <w:t>Source : Données de l’étude</w:t>
      </w:r>
      <w:r w:rsidR="00D429BA" w:rsidRPr="008C4571">
        <w:rPr>
          <w:rFonts w:ascii="Arial" w:hAnsi="Arial" w:cs="Arial"/>
          <w:bCs/>
          <w:sz w:val="22"/>
          <w:szCs w:val="22"/>
          <w:shd w:val="clear" w:color="auto" w:fill="FFFFFF" w:themeFill="background1"/>
        </w:rPr>
        <w:t>, Décembre 2016</w:t>
      </w:r>
    </w:p>
    <w:p w14:paraId="13234151" w14:textId="77777777" w:rsidR="00C5722D" w:rsidRPr="00412B37" w:rsidRDefault="00D72913" w:rsidP="00F55AAD">
      <w:pPr>
        <w:pStyle w:val="ListParagraph"/>
        <w:numPr>
          <w:ilvl w:val="1"/>
          <w:numId w:val="5"/>
        </w:numPr>
        <w:autoSpaceDE w:val="0"/>
        <w:autoSpaceDN w:val="0"/>
        <w:adjustRightInd w:val="0"/>
        <w:spacing w:after="0"/>
        <w:jc w:val="both"/>
        <w:outlineLvl w:val="1"/>
        <w:rPr>
          <w:rFonts w:ascii="Arial" w:hAnsi="Arial" w:cs="Arial"/>
          <w:b/>
          <w:bCs/>
        </w:rPr>
      </w:pPr>
      <w:bookmarkStart w:id="909" w:name="_Toc473072186"/>
      <w:bookmarkStart w:id="910" w:name="_Toc473073902"/>
      <w:bookmarkStart w:id="911" w:name="_Toc473130456"/>
      <w:bookmarkStart w:id="912" w:name="_Toc473130764"/>
      <w:bookmarkStart w:id="913" w:name="_Toc478458694"/>
      <w:bookmarkStart w:id="914" w:name="_Toc478459252"/>
      <w:r w:rsidRPr="00412B37">
        <w:rPr>
          <w:rFonts w:ascii="Arial" w:hAnsi="Arial" w:cs="Arial"/>
          <w:b/>
          <w:bCs/>
        </w:rPr>
        <w:lastRenderedPageBreak/>
        <w:t>C</w:t>
      </w:r>
      <w:r w:rsidR="00C5722D" w:rsidRPr="00412B37">
        <w:rPr>
          <w:rFonts w:ascii="Arial" w:hAnsi="Arial" w:cs="Arial"/>
          <w:b/>
          <w:bCs/>
        </w:rPr>
        <w:t>ARACTERISATION ET EVALUATION DES IMPACTS</w:t>
      </w:r>
      <w:bookmarkEnd w:id="909"/>
      <w:bookmarkEnd w:id="910"/>
      <w:bookmarkEnd w:id="911"/>
      <w:bookmarkEnd w:id="912"/>
      <w:bookmarkEnd w:id="913"/>
      <w:bookmarkEnd w:id="914"/>
      <w:r w:rsidR="00C5722D" w:rsidRPr="00412B37">
        <w:rPr>
          <w:rFonts w:ascii="Arial" w:hAnsi="Arial" w:cs="Arial"/>
          <w:b/>
          <w:bCs/>
        </w:rPr>
        <w:t xml:space="preserve"> </w:t>
      </w:r>
    </w:p>
    <w:p w14:paraId="4A8D80CA" w14:textId="77777777" w:rsidR="00F61BD5" w:rsidRPr="00412B37" w:rsidRDefault="00F61BD5" w:rsidP="00D31ED0">
      <w:pPr>
        <w:pStyle w:val="BodyText"/>
        <w:rPr>
          <w:rFonts w:ascii="Arial" w:hAnsi="Arial" w:cs="Arial"/>
        </w:rPr>
      </w:pPr>
    </w:p>
    <w:p w14:paraId="3192A059" w14:textId="77777777" w:rsidR="00F61BD5" w:rsidRPr="00412B37" w:rsidRDefault="00F61BD5" w:rsidP="00D31ED0">
      <w:pPr>
        <w:pStyle w:val="BodyText"/>
        <w:rPr>
          <w:rFonts w:ascii="Arial" w:hAnsi="Arial" w:cs="Arial"/>
        </w:rPr>
      </w:pPr>
      <w:r w:rsidRPr="00412B37">
        <w:rPr>
          <w:rFonts w:ascii="Arial" w:hAnsi="Arial" w:cs="Arial"/>
        </w:rPr>
        <w:t>Les impacts ont été caractérisés et évalués à partir des critères ci-dessous.</w:t>
      </w:r>
    </w:p>
    <w:p w14:paraId="611E3D70" w14:textId="2CBB2BE2" w:rsidR="00F61BD5" w:rsidRPr="00E27B5A" w:rsidRDefault="00A9627D" w:rsidP="00A9627D">
      <w:pPr>
        <w:pStyle w:val="Caption"/>
        <w:rPr>
          <w:rFonts w:ascii="Arial" w:hAnsi="Arial" w:cs="Arial"/>
          <w:sz w:val="22"/>
          <w:szCs w:val="22"/>
          <w:lang w:val="fr-CA"/>
        </w:rPr>
      </w:pPr>
      <w:bookmarkStart w:id="915" w:name="_Toc330128997"/>
      <w:bookmarkStart w:id="916" w:name="_Toc473145687"/>
      <w:r w:rsidRPr="00A9627D">
        <w:rPr>
          <w:rFonts w:ascii="Arial" w:hAnsi="Arial" w:cs="Arial"/>
          <w:sz w:val="22"/>
          <w:szCs w:val="22"/>
        </w:rPr>
        <w:t xml:space="preserve">Tableau </w:t>
      </w:r>
      <w:r w:rsidR="00A456F0" w:rsidRPr="00A9627D">
        <w:rPr>
          <w:rFonts w:ascii="Arial" w:hAnsi="Arial" w:cs="Arial"/>
          <w:sz w:val="22"/>
          <w:szCs w:val="22"/>
        </w:rPr>
        <w:fldChar w:fldCharType="begin"/>
      </w:r>
      <w:r w:rsidRPr="00A9627D">
        <w:rPr>
          <w:rFonts w:ascii="Arial" w:hAnsi="Arial" w:cs="Arial"/>
          <w:sz w:val="22"/>
          <w:szCs w:val="22"/>
        </w:rPr>
        <w:instrText xml:space="preserve"> SEQ Tableau \* ARABIC </w:instrText>
      </w:r>
      <w:r w:rsidR="00A456F0" w:rsidRPr="00A9627D">
        <w:rPr>
          <w:rFonts w:ascii="Arial" w:hAnsi="Arial" w:cs="Arial"/>
          <w:sz w:val="22"/>
          <w:szCs w:val="22"/>
        </w:rPr>
        <w:fldChar w:fldCharType="separate"/>
      </w:r>
      <w:r>
        <w:rPr>
          <w:rFonts w:ascii="Arial" w:hAnsi="Arial" w:cs="Arial"/>
          <w:noProof/>
          <w:sz w:val="22"/>
          <w:szCs w:val="22"/>
        </w:rPr>
        <w:t>8</w:t>
      </w:r>
      <w:r w:rsidR="00A456F0" w:rsidRPr="00A9627D">
        <w:rPr>
          <w:rFonts w:ascii="Arial" w:hAnsi="Arial" w:cs="Arial"/>
          <w:sz w:val="22"/>
          <w:szCs w:val="22"/>
        </w:rPr>
        <w:fldChar w:fldCharType="end"/>
      </w:r>
      <w:r w:rsidR="00F61BD5" w:rsidRPr="00E27B5A">
        <w:rPr>
          <w:rFonts w:ascii="Arial" w:hAnsi="Arial" w:cs="Arial"/>
          <w:sz w:val="22"/>
          <w:szCs w:val="22"/>
          <w:lang w:val="fr-CA"/>
        </w:rPr>
        <w:t xml:space="preserve"> : Modalités des critères d’évaluation de l’importance </w:t>
      </w:r>
      <w:r w:rsidR="00F15B98" w:rsidRPr="00785DA3">
        <w:rPr>
          <w:rFonts w:ascii="Arial" w:hAnsi="Arial" w:cs="Arial"/>
          <w:sz w:val="22"/>
          <w:szCs w:val="22"/>
          <w:lang w:val="fr-CA"/>
        </w:rPr>
        <w:t xml:space="preserve">relative </w:t>
      </w:r>
      <w:r w:rsidR="00F61BD5" w:rsidRPr="00E27B5A">
        <w:rPr>
          <w:rFonts w:ascii="Arial" w:hAnsi="Arial" w:cs="Arial"/>
          <w:sz w:val="22"/>
          <w:szCs w:val="22"/>
          <w:lang w:val="fr-CA"/>
        </w:rPr>
        <w:t>de l’impact</w:t>
      </w:r>
      <w:bookmarkEnd w:id="915"/>
      <w:bookmarkEnd w:id="916"/>
    </w:p>
    <w:tbl>
      <w:tblPr>
        <w:tblW w:w="79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1E0" w:firstRow="1" w:lastRow="1" w:firstColumn="1" w:lastColumn="1" w:noHBand="0" w:noVBand="0"/>
      </w:tblPr>
      <w:tblGrid>
        <w:gridCol w:w="1596"/>
        <w:gridCol w:w="1597"/>
        <w:gridCol w:w="1596"/>
        <w:gridCol w:w="1595"/>
        <w:gridCol w:w="1596"/>
      </w:tblGrid>
      <w:tr w:rsidR="00F61BD5" w:rsidRPr="00412B37" w14:paraId="2A11C9B6" w14:textId="77777777" w:rsidTr="00243D37">
        <w:trPr>
          <w:trHeight w:val="48"/>
        </w:trPr>
        <w:tc>
          <w:tcPr>
            <w:tcW w:w="1596" w:type="dxa"/>
            <w:tcBorders>
              <w:top w:val="single" w:sz="6" w:space="0" w:color="auto"/>
              <w:left w:val="single" w:sz="6" w:space="0" w:color="auto"/>
              <w:bottom w:val="single" w:sz="6" w:space="0" w:color="auto"/>
              <w:right w:val="single" w:sz="6" w:space="0" w:color="auto"/>
            </w:tcBorders>
            <w:shd w:val="clear" w:color="auto" w:fill="00B050"/>
            <w:vAlign w:val="center"/>
            <w:hideMark/>
          </w:tcPr>
          <w:p w14:paraId="6027D9FC" w14:textId="77777777" w:rsidR="00F61BD5" w:rsidRPr="00412B37" w:rsidRDefault="00F61BD5" w:rsidP="00D31ED0">
            <w:pPr>
              <w:spacing w:after="0" w:line="276" w:lineRule="auto"/>
              <w:jc w:val="center"/>
              <w:rPr>
                <w:rFonts w:ascii="Arial" w:hAnsi="Arial" w:cs="Arial"/>
                <w:b/>
                <w:lang w:val="fr-CA"/>
              </w:rPr>
            </w:pPr>
            <w:r w:rsidRPr="00412B37">
              <w:rPr>
                <w:rFonts w:ascii="Arial" w:hAnsi="Arial" w:cs="Arial"/>
                <w:b/>
                <w:sz w:val="22"/>
                <w:szCs w:val="22"/>
                <w:lang w:val="fr-CA"/>
              </w:rPr>
              <w:t>Nature</w:t>
            </w:r>
          </w:p>
        </w:tc>
        <w:tc>
          <w:tcPr>
            <w:tcW w:w="1597" w:type="dxa"/>
            <w:tcBorders>
              <w:top w:val="single" w:sz="6" w:space="0" w:color="auto"/>
              <w:left w:val="single" w:sz="6" w:space="0" w:color="auto"/>
              <w:bottom w:val="single" w:sz="6" w:space="0" w:color="auto"/>
              <w:right w:val="single" w:sz="6" w:space="0" w:color="auto"/>
            </w:tcBorders>
            <w:shd w:val="clear" w:color="auto" w:fill="00B050"/>
            <w:vAlign w:val="center"/>
            <w:hideMark/>
          </w:tcPr>
          <w:p w14:paraId="73E292C1" w14:textId="77777777" w:rsidR="00F61BD5" w:rsidRPr="00412B37" w:rsidRDefault="00F61BD5" w:rsidP="00D31ED0">
            <w:pPr>
              <w:spacing w:after="0" w:line="276" w:lineRule="auto"/>
              <w:jc w:val="center"/>
              <w:rPr>
                <w:rFonts w:ascii="Arial" w:hAnsi="Arial" w:cs="Arial"/>
                <w:b/>
                <w:lang w:val="fr-CA"/>
              </w:rPr>
            </w:pPr>
            <w:r w:rsidRPr="00412B37">
              <w:rPr>
                <w:rFonts w:ascii="Arial" w:hAnsi="Arial" w:cs="Arial"/>
                <w:b/>
                <w:sz w:val="22"/>
                <w:szCs w:val="22"/>
                <w:lang w:val="fr-CA"/>
              </w:rPr>
              <w:t>Valeur de la composante</w:t>
            </w:r>
          </w:p>
        </w:tc>
        <w:tc>
          <w:tcPr>
            <w:tcW w:w="1596" w:type="dxa"/>
            <w:tcBorders>
              <w:top w:val="single" w:sz="6" w:space="0" w:color="auto"/>
              <w:left w:val="single" w:sz="6" w:space="0" w:color="auto"/>
              <w:bottom w:val="single" w:sz="6" w:space="0" w:color="auto"/>
              <w:right w:val="single" w:sz="6" w:space="0" w:color="auto"/>
            </w:tcBorders>
            <w:shd w:val="clear" w:color="auto" w:fill="00B050"/>
            <w:vAlign w:val="center"/>
            <w:hideMark/>
          </w:tcPr>
          <w:p w14:paraId="5624D9C4" w14:textId="77777777" w:rsidR="00F61BD5" w:rsidRPr="00412B37" w:rsidRDefault="00F61BD5" w:rsidP="00D31ED0">
            <w:pPr>
              <w:spacing w:after="0" w:line="276" w:lineRule="auto"/>
              <w:jc w:val="center"/>
              <w:rPr>
                <w:rFonts w:ascii="Arial" w:hAnsi="Arial" w:cs="Arial"/>
                <w:b/>
                <w:lang w:val="fr-CA"/>
              </w:rPr>
            </w:pPr>
            <w:r w:rsidRPr="00412B37">
              <w:rPr>
                <w:rFonts w:ascii="Arial" w:hAnsi="Arial" w:cs="Arial"/>
                <w:b/>
                <w:sz w:val="22"/>
                <w:szCs w:val="22"/>
                <w:lang w:val="fr-CA"/>
              </w:rPr>
              <w:t>Intensité</w:t>
            </w:r>
          </w:p>
        </w:tc>
        <w:tc>
          <w:tcPr>
            <w:tcW w:w="1595" w:type="dxa"/>
            <w:tcBorders>
              <w:top w:val="single" w:sz="6" w:space="0" w:color="auto"/>
              <w:left w:val="single" w:sz="6" w:space="0" w:color="auto"/>
              <w:bottom w:val="single" w:sz="6" w:space="0" w:color="auto"/>
              <w:right w:val="single" w:sz="6" w:space="0" w:color="auto"/>
            </w:tcBorders>
            <w:shd w:val="clear" w:color="auto" w:fill="00B050"/>
            <w:vAlign w:val="center"/>
            <w:hideMark/>
          </w:tcPr>
          <w:p w14:paraId="5EC32485" w14:textId="77777777" w:rsidR="00F61BD5" w:rsidRPr="00412B37" w:rsidRDefault="00F61BD5" w:rsidP="00D31ED0">
            <w:pPr>
              <w:spacing w:after="0" w:line="276" w:lineRule="auto"/>
              <w:jc w:val="center"/>
              <w:rPr>
                <w:rFonts w:ascii="Arial" w:hAnsi="Arial" w:cs="Arial"/>
                <w:b/>
                <w:lang w:val="fr-CA"/>
              </w:rPr>
            </w:pPr>
            <w:r w:rsidRPr="00412B37">
              <w:rPr>
                <w:rFonts w:ascii="Arial" w:hAnsi="Arial" w:cs="Arial"/>
                <w:b/>
                <w:sz w:val="22"/>
                <w:szCs w:val="22"/>
                <w:lang w:val="fr-CA"/>
              </w:rPr>
              <w:t>Étendue</w:t>
            </w:r>
          </w:p>
        </w:tc>
        <w:tc>
          <w:tcPr>
            <w:tcW w:w="1596" w:type="dxa"/>
            <w:tcBorders>
              <w:top w:val="single" w:sz="6" w:space="0" w:color="auto"/>
              <w:left w:val="single" w:sz="6" w:space="0" w:color="auto"/>
              <w:bottom w:val="single" w:sz="6" w:space="0" w:color="auto"/>
              <w:right w:val="single" w:sz="6" w:space="0" w:color="auto"/>
            </w:tcBorders>
            <w:shd w:val="clear" w:color="auto" w:fill="00B050"/>
            <w:vAlign w:val="center"/>
            <w:hideMark/>
          </w:tcPr>
          <w:p w14:paraId="7F5CE6DE" w14:textId="77777777" w:rsidR="00F61BD5" w:rsidRPr="00412B37" w:rsidRDefault="00F61BD5" w:rsidP="00D31ED0">
            <w:pPr>
              <w:spacing w:after="0" w:line="276" w:lineRule="auto"/>
              <w:jc w:val="center"/>
              <w:rPr>
                <w:rFonts w:ascii="Arial" w:hAnsi="Arial" w:cs="Arial"/>
                <w:b/>
                <w:lang w:val="fr-CA"/>
              </w:rPr>
            </w:pPr>
            <w:r w:rsidRPr="00412B37">
              <w:rPr>
                <w:rFonts w:ascii="Arial" w:hAnsi="Arial" w:cs="Arial"/>
                <w:b/>
                <w:sz w:val="22"/>
                <w:szCs w:val="22"/>
                <w:lang w:val="fr-CA"/>
              </w:rPr>
              <w:t>Durée</w:t>
            </w:r>
          </w:p>
        </w:tc>
      </w:tr>
      <w:tr w:rsidR="00F61BD5" w:rsidRPr="00412B37" w14:paraId="26AC2F57" w14:textId="77777777" w:rsidTr="00F55AAD">
        <w:trPr>
          <w:trHeight w:val="48"/>
        </w:trPr>
        <w:tc>
          <w:tcPr>
            <w:tcW w:w="1596" w:type="dxa"/>
            <w:tcBorders>
              <w:top w:val="single" w:sz="6" w:space="0" w:color="auto"/>
              <w:left w:val="single" w:sz="6" w:space="0" w:color="auto"/>
              <w:bottom w:val="single" w:sz="6" w:space="0" w:color="auto"/>
              <w:right w:val="single" w:sz="6" w:space="0" w:color="auto"/>
            </w:tcBorders>
            <w:vAlign w:val="center"/>
            <w:hideMark/>
          </w:tcPr>
          <w:p w14:paraId="077416B9" w14:textId="77777777" w:rsidR="00910E70" w:rsidRDefault="00F61BD5" w:rsidP="00910E70">
            <w:pPr>
              <w:spacing w:after="0" w:line="276" w:lineRule="auto"/>
              <w:rPr>
                <w:rFonts w:ascii="Arial" w:hAnsi="Arial" w:cs="Arial"/>
                <w:lang w:val="fr-CA"/>
              </w:rPr>
            </w:pPr>
            <w:r w:rsidRPr="00412B37">
              <w:rPr>
                <w:rFonts w:ascii="Arial" w:hAnsi="Arial" w:cs="Arial"/>
                <w:sz w:val="22"/>
                <w:szCs w:val="22"/>
                <w:lang w:val="fr-CA"/>
              </w:rPr>
              <w:t>Positive</w:t>
            </w:r>
          </w:p>
        </w:tc>
        <w:tc>
          <w:tcPr>
            <w:tcW w:w="1597" w:type="dxa"/>
            <w:tcBorders>
              <w:top w:val="single" w:sz="6" w:space="0" w:color="auto"/>
              <w:left w:val="single" w:sz="6" w:space="0" w:color="auto"/>
              <w:bottom w:val="single" w:sz="6" w:space="0" w:color="auto"/>
              <w:right w:val="single" w:sz="6" w:space="0" w:color="auto"/>
            </w:tcBorders>
            <w:vAlign w:val="center"/>
            <w:hideMark/>
          </w:tcPr>
          <w:p w14:paraId="0B987540" w14:textId="77777777" w:rsidR="00910E70" w:rsidRDefault="00F61BD5" w:rsidP="00910E70">
            <w:pPr>
              <w:spacing w:after="0" w:line="276" w:lineRule="auto"/>
              <w:rPr>
                <w:rFonts w:ascii="Arial" w:hAnsi="Arial" w:cs="Arial"/>
                <w:lang w:val="fr-CA"/>
              </w:rPr>
            </w:pPr>
            <w:r w:rsidRPr="00412B37">
              <w:rPr>
                <w:rFonts w:ascii="Arial" w:hAnsi="Arial" w:cs="Arial"/>
                <w:sz w:val="22"/>
                <w:szCs w:val="22"/>
                <w:lang w:val="fr-CA"/>
              </w:rPr>
              <w:t>Forte</w:t>
            </w:r>
          </w:p>
        </w:tc>
        <w:tc>
          <w:tcPr>
            <w:tcW w:w="1596" w:type="dxa"/>
            <w:tcBorders>
              <w:top w:val="single" w:sz="6" w:space="0" w:color="auto"/>
              <w:left w:val="single" w:sz="6" w:space="0" w:color="auto"/>
              <w:bottom w:val="single" w:sz="6" w:space="0" w:color="auto"/>
              <w:right w:val="single" w:sz="6" w:space="0" w:color="auto"/>
            </w:tcBorders>
            <w:vAlign w:val="center"/>
            <w:hideMark/>
          </w:tcPr>
          <w:p w14:paraId="72D6DB02" w14:textId="77777777" w:rsidR="00910E70" w:rsidRDefault="00F61BD5" w:rsidP="00910E70">
            <w:pPr>
              <w:spacing w:after="0" w:line="276" w:lineRule="auto"/>
              <w:rPr>
                <w:rFonts w:ascii="Arial" w:hAnsi="Arial" w:cs="Arial"/>
                <w:lang w:val="fr-CA"/>
              </w:rPr>
            </w:pPr>
            <w:r w:rsidRPr="00412B37">
              <w:rPr>
                <w:rFonts w:ascii="Arial" w:hAnsi="Arial" w:cs="Arial"/>
                <w:sz w:val="22"/>
                <w:szCs w:val="22"/>
                <w:lang w:val="fr-CA"/>
              </w:rPr>
              <w:t>Forte</w:t>
            </w:r>
          </w:p>
        </w:tc>
        <w:tc>
          <w:tcPr>
            <w:tcW w:w="1595" w:type="dxa"/>
            <w:tcBorders>
              <w:top w:val="single" w:sz="6" w:space="0" w:color="auto"/>
              <w:left w:val="single" w:sz="6" w:space="0" w:color="auto"/>
              <w:bottom w:val="single" w:sz="6" w:space="0" w:color="auto"/>
              <w:right w:val="single" w:sz="6" w:space="0" w:color="auto"/>
            </w:tcBorders>
            <w:vAlign w:val="center"/>
            <w:hideMark/>
          </w:tcPr>
          <w:p w14:paraId="379CD5DC" w14:textId="77777777" w:rsidR="00910E70" w:rsidRDefault="00F61BD5" w:rsidP="00910E70">
            <w:pPr>
              <w:spacing w:after="0" w:line="276" w:lineRule="auto"/>
              <w:rPr>
                <w:rFonts w:ascii="Arial" w:hAnsi="Arial" w:cs="Arial"/>
                <w:lang w:val="fr-CA"/>
              </w:rPr>
            </w:pPr>
            <w:r w:rsidRPr="00412B37">
              <w:rPr>
                <w:rFonts w:ascii="Arial" w:hAnsi="Arial" w:cs="Arial"/>
                <w:sz w:val="22"/>
                <w:szCs w:val="22"/>
                <w:lang w:val="fr-CA"/>
              </w:rPr>
              <w:t>Régionale</w:t>
            </w:r>
          </w:p>
        </w:tc>
        <w:tc>
          <w:tcPr>
            <w:tcW w:w="1596" w:type="dxa"/>
            <w:tcBorders>
              <w:top w:val="single" w:sz="6" w:space="0" w:color="auto"/>
              <w:left w:val="single" w:sz="6" w:space="0" w:color="auto"/>
              <w:bottom w:val="single" w:sz="6" w:space="0" w:color="auto"/>
              <w:right w:val="single" w:sz="6" w:space="0" w:color="auto"/>
            </w:tcBorders>
            <w:shd w:val="clear" w:color="auto" w:fill="auto"/>
            <w:hideMark/>
          </w:tcPr>
          <w:p w14:paraId="16C535C3" w14:textId="77777777" w:rsidR="00910E70" w:rsidRDefault="00D40924" w:rsidP="00910E70">
            <w:pPr>
              <w:spacing w:after="0" w:line="276" w:lineRule="auto"/>
              <w:rPr>
                <w:rFonts w:ascii="Arial" w:hAnsi="Arial" w:cs="Arial"/>
                <w:lang w:val="fr-CA"/>
              </w:rPr>
            </w:pPr>
            <w:r>
              <w:rPr>
                <w:rFonts w:ascii="Arial" w:hAnsi="Arial" w:cs="Arial"/>
                <w:sz w:val="22"/>
                <w:szCs w:val="22"/>
                <w:lang w:val="fr-CA"/>
              </w:rPr>
              <w:t>P</w:t>
            </w:r>
            <w:r w:rsidRPr="00412B37">
              <w:rPr>
                <w:rFonts w:ascii="Arial" w:hAnsi="Arial" w:cs="Arial"/>
                <w:sz w:val="22"/>
                <w:szCs w:val="22"/>
                <w:lang w:val="fr-CA"/>
              </w:rPr>
              <w:t>ermanente</w:t>
            </w:r>
          </w:p>
        </w:tc>
      </w:tr>
      <w:tr w:rsidR="00F61BD5" w:rsidRPr="00412B37" w14:paraId="69BA8953" w14:textId="77777777" w:rsidTr="00F55AAD">
        <w:trPr>
          <w:trHeight w:val="48"/>
        </w:trPr>
        <w:tc>
          <w:tcPr>
            <w:tcW w:w="1596" w:type="dxa"/>
            <w:tcBorders>
              <w:top w:val="single" w:sz="6" w:space="0" w:color="auto"/>
              <w:left w:val="single" w:sz="6" w:space="0" w:color="auto"/>
              <w:bottom w:val="single" w:sz="6" w:space="0" w:color="auto"/>
              <w:right w:val="single" w:sz="6" w:space="0" w:color="auto"/>
            </w:tcBorders>
            <w:vAlign w:val="center"/>
            <w:hideMark/>
          </w:tcPr>
          <w:p w14:paraId="36A0EA9B" w14:textId="77777777" w:rsidR="00910E70" w:rsidRDefault="00F61BD5" w:rsidP="00910E70">
            <w:pPr>
              <w:spacing w:after="0" w:line="276" w:lineRule="auto"/>
              <w:rPr>
                <w:rFonts w:ascii="Arial" w:hAnsi="Arial" w:cs="Arial"/>
                <w:lang w:val="fr-CA"/>
              </w:rPr>
            </w:pPr>
            <w:r w:rsidRPr="00412B37">
              <w:rPr>
                <w:rFonts w:ascii="Arial" w:hAnsi="Arial" w:cs="Arial"/>
                <w:sz w:val="22"/>
                <w:szCs w:val="22"/>
                <w:lang w:val="fr-CA"/>
              </w:rPr>
              <w:t>Négative</w:t>
            </w:r>
          </w:p>
        </w:tc>
        <w:tc>
          <w:tcPr>
            <w:tcW w:w="1597" w:type="dxa"/>
            <w:tcBorders>
              <w:top w:val="single" w:sz="6" w:space="0" w:color="auto"/>
              <w:left w:val="single" w:sz="6" w:space="0" w:color="auto"/>
              <w:bottom w:val="single" w:sz="6" w:space="0" w:color="auto"/>
              <w:right w:val="single" w:sz="6" w:space="0" w:color="auto"/>
            </w:tcBorders>
            <w:vAlign w:val="center"/>
            <w:hideMark/>
          </w:tcPr>
          <w:p w14:paraId="56551985" w14:textId="77777777" w:rsidR="00910E70" w:rsidRDefault="00F61BD5" w:rsidP="00910E70">
            <w:pPr>
              <w:spacing w:after="0" w:line="276" w:lineRule="auto"/>
              <w:rPr>
                <w:rFonts w:ascii="Arial" w:hAnsi="Arial" w:cs="Arial"/>
                <w:lang w:val="fr-CA"/>
              </w:rPr>
            </w:pPr>
            <w:r w:rsidRPr="00412B37">
              <w:rPr>
                <w:rFonts w:ascii="Arial" w:hAnsi="Arial" w:cs="Arial"/>
                <w:sz w:val="22"/>
                <w:szCs w:val="22"/>
                <w:lang w:val="fr-CA"/>
              </w:rPr>
              <w:t>Moyenne</w:t>
            </w:r>
          </w:p>
        </w:tc>
        <w:tc>
          <w:tcPr>
            <w:tcW w:w="1596" w:type="dxa"/>
            <w:tcBorders>
              <w:top w:val="single" w:sz="6" w:space="0" w:color="auto"/>
              <w:left w:val="single" w:sz="6" w:space="0" w:color="auto"/>
              <w:bottom w:val="single" w:sz="6" w:space="0" w:color="auto"/>
              <w:right w:val="single" w:sz="6" w:space="0" w:color="auto"/>
            </w:tcBorders>
            <w:vAlign w:val="center"/>
            <w:hideMark/>
          </w:tcPr>
          <w:p w14:paraId="19C0DBA9" w14:textId="77777777" w:rsidR="00910E70" w:rsidRDefault="00F61BD5" w:rsidP="00910E70">
            <w:pPr>
              <w:spacing w:after="0" w:line="276" w:lineRule="auto"/>
              <w:rPr>
                <w:rFonts w:ascii="Arial" w:hAnsi="Arial" w:cs="Arial"/>
                <w:lang w:val="fr-CA"/>
              </w:rPr>
            </w:pPr>
            <w:r w:rsidRPr="00412B37">
              <w:rPr>
                <w:rFonts w:ascii="Arial" w:hAnsi="Arial" w:cs="Arial"/>
                <w:sz w:val="22"/>
                <w:szCs w:val="22"/>
                <w:lang w:val="fr-CA"/>
              </w:rPr>
              <w:t>Moyenne</w:t>
            </w:r>
          </w:p>
        </w:tc>
        <w:tc>
          <w:tcPr>
            <w:tcW w:w="1595" w:type="dxa"/>
            <w:tcBorders>
              <w:top w:val="single" w:sz="6" w:space="0" w:color="auto"/>
              <w:left w:val="single" w:sz="6" w:space="0" w:color="auto"/>
              <w:bottom w:val="single" w:sz="6" w:space="0" w:color="auto"/>
              <w:right w:val="single" w:sz="6" w:space="0" w:color="auto"/>
            </w:tcBorders>
            <w:vAlign w:val="center"/>
            <w:hideMark/>
          </w:tcPr>
          <w:p w14:paraId="16B79BCB" w14:textId="77777777" w:rsidR="00910E70" w:rsidRDefault="00F61BD5" w:rsidP="00910E70">
            <w:pPr>
              <w:spacing w:after="0" w:line="276" w:lineRule="auto"/>
              <w:rPr>
                <w:rFonts w:ascii="Arial" w:hAnsi="Arial" w:cs="Arial"/>
                <w:lang w:val="fr-CA"/>
              </w:rPr>
            </w:pPr>
            <w:r w:rsidRPr="00412B37">
              <w:rPr>
                <w:rFonts w:ascii="Arial" w:hAnsi="Arial" w:cs="Arial"/>
                <w:sz w:val="22"/>
                <w:szCs w:val="22"/>
                <w:lang w:val="fr-CA"/>
              </w:rPr>
              <w:t>Locale</w:t>
            </w:r>
          </w:p>
        </w:tc>
        <w:tc>
          <w:tcPr>
            <w:tcW w:w="1596" w:type="dxa"/>
            <w:tcBorders>
              <w:top w:val="single" w:sz="6" w:space="0" w:color="auto"/>
              <w:left w:val="single" w:sz="6" w:space="0" w:color="auto"/>
              <w:bottom w:val="single" w:sz="6" w:space="0" w:color="auto"/>
              <w:right w:val="single" w:sz="6" w:space="0" w:color="auto"/>
            </w:tcBorders>
            <w:shd w:val="clear" w:color="auto" w:fill="auto"/>
            <w:hideMark/>
          </w:tcPr>
          <w:p w14:paraId="1CE07378" w14:textId="77777777" w:rsidR="00910E70" w:rsidRDefault="00D40924" w:rsidP="00910E70">
            <w:pPr>
              <w:spacing w:after="0" w:line="276" w:lineRule="auto"/>
              <w:rPr>
                <w:rFonts w:ascii="Arial" w:hAnsi="Arial" w:cs="Arial"/>
                <w:lang w:val="fr-CA"/>
              </w:rPr>
            </w:pPr>
            <w:r>
              <w:rPr>
                <w:rFonts w:ascii="Arial" w:hAnsi="Arial" w:cs="Arial"/>
                <w:sz w:val="22"/>
                <w:szCs w:val="22"/>
                <w:lang w:val="fr-CA"/>
              </w:rPr>
              <w:t>T</w:t>
            </w:r>
            <w:r w:rsidRPr="00412B37">
              <w:rPr>
                <w:rFonts w:ascii="Arial" w:hAnsi="Arial" w:cs="Arial"/>
                <w:sz w:val="22"/>
                <w:szCs w:val="22"/>
                <w:lang w:val="fr-CA"/>
              </w:rPr>
              <w:t>emporaire</w:t>
            </w:r>
          </w:p>
        </w:tc>
      </w:tr>
      <w:tr w:rsidR="00F61BD5" w:rsidRPr="00412B37" w14:paraId="3E2617B3" w14:textId="77777777" w:rsidTr="00243D37">
        <w:trPr>
          <w:trHeight w:val="75"/>
        </w:trPr>
        <w:tc>
          <w:tcPr>
            <w:tcW w:w="1596" w:type="dxa"/>
            <w:tcBorders>
              <w:top w:val="single" w:sz="6" w:space="0" w:color="auto"/>
              <w:left w:val="single" w:sz="6" w:space="0" w:color="auto"/>
              <w:bottom w:val="single" w:sz="6" w:space="0" w:color="auto"/>
              <w:right w:val="single" w:sz="6" w:space="0" w:color="auto"/>
            </w:tcBorders>
            <w:vAlign w:val="center"/>
            <w:hideMark/>
          </w:tcPr>
          <w:p w14:paraId="343320FA" w14:textId="77777777" w:rsidR="00910E70" w:rsidRDefault="00F61BD5" w:rsidP="00910E70">
            <w:pPr>
              <w:spacing w:after="0" w:line="276" w:lineRule="auto"/>
              <w:rPr>
                <w:rFonts w:ascii="Arial" w:hAnsi="Arial" w:cs="Arial"/>
                <w:lang w:val="fr-CA"/>
              </w:rPr>
            </w:pPr>
            <w:r w:rsidRPr="00412B37">
              <w:rPr>
                <w:rFonts w:ascii="Arial" w:hAnsi="Arial" w:cs="Arial"/>
                <w:sz w:val="22"/>
                <w:szCs w:val="22"/>
                <w:lang w:val="fr-CA"/>
              </w:rPr>
              <w:t>Indéterminée</w:t>
            </w:r>
          </w:p>
        </w:tc>
        <w:tc>
          <w:tcPr>
            <w:tcW w:w="1597" w:type="dxa"/>
            <w:tcBorders>
              <w:top w:val="single" w:sz="6" w:space="0" w:color="auto"/>
              <w:left w:val="single" w:sz="6" w:space="0" w:color="auto"/>
              <w:bottom w:val="single" w:sz="6" w:space="0" w:color="auto"/>
              <w:right w:val="single" w:sz="6" w:space="0" w:color="auto"/>
            </w:tcBorders>
            <w:vAlign w:val="center"/>
            <w:hideMark/>
          </w:tcPr>
          <w:p w14:paraId="2884D8E9" w14:textId="77777777" w:rsidR="00910E70" w:rsidRDefault="00F61BD5" w:rsidP="00910E70">
            <w:pPr>
              <w:spacing w:after="0" w:line="276" w:lineRule="auto"/>
              <w:rPr>
                <w:rFonts w:ascii="Arial" w:hAnsi="Arial" w:cs="Arial"/>
                <w:lang w:val="fr-CA"/>
              </w:rPr>
            </w:pPr>
            <w:r w:rsidRPr="00412B37">
              <w:rPr>
                <w:rFonts w:ascii="Arial" w:hAnsi="Arial" w:cs="Arial"/>
                <w:sz w:val="22"/>
                <w:szCs w:val="22"/>
                <w:lang w:val="fr-CA"/>
              </w:rPr>
              <w:t>Faible</w:t>
            </w:r>
          </w:p>
        </w:tc>
        <w:tc>
          <w:tcPr>
            <w:tcW w:w="1596" w:type="dxa"/>
            <w:tcBorders>
              <w:top w:val="single" w:sz="6" w:space="0" w:color="auto"/>
              <w:left w:val="single" w:sz="6" w:space="0" w:color="auto"/>
              <w:bottom w:val="single" w:sz="6" w:space="0" w:color="auto"/>
              <w:right w:val="single" w:sz="6" w:space="0" w:color="auto"/>
            </w:tcBorders>
            <w:vAlign w:val="center"/>
            <w:hideMark/>
          </w:tcPr>
          <w:p w14:paraId="0B821E11" w14:textId="77777777" w:rsidR="00910E70" w:rsidRDefault="00F61BD5" w:rsidP="00910E70">
            <w:pPr>
              <w:spacing w:after="0" w:line="276" w:lineRule="auto"/>
              <w:rPr>
                <w:rFonts w:ascii="Arial" w:hAnsi="Arial" w:cs="Arial"/>
                <w:lang w:val="fr-CA"/>
              </w:rPr>
            </w:pPr>
            <w:r w:rsidRPr="00412B37">
              <w:rPr>
                <w:rFonts w:ascii="Arial" w:hAnsi="Arial" w:cs="Arial"/>
                <w:sz w:val="22"/>
                <w:szCs w:val="22"/>
                <w:lang w:val="fr-CA"/>
              </w:rPr>
              <w:t>Faible</w:t>
            </w:r>
          </w:p>
        </w:tc>
        <w:tc>
          <w:tcPr>
            <w:tcW w:w="1595" w:type="dxa"/>
            <w:tcBorders>
              <w:top w:val="single" w:sz="6" w:space="0" w:color="auto"/>
              <w:left w:val="single" w:sz="6" w:space="0" w:color="auto"/>
              <w:bottom w:val="single" w:sz="6" w:space="0" w:color="auto"/>
              <w:right w:val="single" w:sz="6" w:space="0" w:color="auto"/>
            </w:tcBorders>
            <w:vAlign w:val="center"/>
            <w:hideMark/>
          </w:tcPr>
          <w:p w14:paraId="19C8273A" w14:textId="77777777" w:rsidR="00910E70" w:rsidRDefault="00F61BD5" w:rsidP="00910E70">
            <w:pPr>
              <w:spacing w:after="0" w:line="276" w:lineRule="auto"/>
              <w:rPr>
                <w:rFonts w:ascii="Arial" w:hAnsi="Arial" w:cs="Arial"/>
                <w:lang w:val="fr-CA"/>
              </w:rPr>
            </w:pPr>
            <w:r w:rsidRPr="00412B37">
              <w:rPr>
                <w:rFonts w:ascii="Arial" w:hAnsi="Arial" w:cs="Arial"/>
                <w:sz w:val="22"/>
                <w:szCs w:val="22"/>
                <w:lang w:val="fr-CA"/>
              </w:rPr>
              <w:t>Ponctuelle</w:t>
            </w:r>
          </w:p>
        </w:tc>
        <w:tc>
          <w:tcPr>
            <w:tcW w:w="1596" w:type="dxa"/>
            <w:tcBorders>
              <w:top w:val="single" w:sz="6" w:space="0" w:color="auto"/>
              <w:left w:val="single" w:sz="6" w:space="0" w:color="auto"/>
              <w:bottom w:val="single" w:sz="6" w:space="0" w:color="auto"/>
              <w:right w:val="single" w:sz="6" w:space="0" w:color="auto"/>
            </w:tcBorders>
            <w:hideMark/>
          </w:tcPr>
          <w:p w14:paraId="2E95A6A0" w14:textId="77777777" w:rsidR="00F61BD5" w:rsidRPr="00412B37" w:rsidRDefault="00F61BD5" w:rsidP="00D31ED0">
            <w:pPr>
              <w:spacing w:after="0" w:line="276" w:lineRule="auto"/>
              <w:jc w:val="center"/>
              <w:rPr>
                <w:rFonts w:ascii="Arial" w:hAnsi="Arial" w:cs="Arial"/>
                <w:lang w:val="fr-CA"/>
              </w:rPr>
            </w:pPr>
            <w:r w:rsidRPr="00412B37">
              <w:rPr>
                <w:rFonts w:ascii="Arial" w:hAnsi="Arial" w:cs="Arial"/>
                <w:sz w:val="22"/>
                <w:szCs w:val="22"/>
                <w:lang w:val="fr-CA"/>
              </w:rPr>
              <w:t>-</w:t>
            </w:r>
          </w:p>
        </w:tc>
      </w:tr>
    </w:tbl>
    <w:p w14:paraId="5668041E" w14:textId="77777777" w:rsidR="00F61BD5" w:rsidRPr="00243D37" w:rsidRDefault="00243D37" w:rsidP="00243D37">
      <w:pPr>
        <w:spacing w:after="0" w:line="276" w:lineRule="auto"/>
        <w:rPr>
          <w:rFonts w:ascii="Arial" w:hAnsi="Arial" w:cs="Arial"/>
          <w:bCs/>
          <w:sz w:val="22"/>
          <w:szCs w:val="22"/>
        </w:rPr>
      </w:pPr>
      <w:r w:rsidRPr="00243D37">
        <w:rPr>
          <w:rFonts w:ascii="Arial" w:hAnsi="Arial" w:cs="Arial"/>
          <w:bCs/>
          <w:sz w:val="22"/>
          <w:szCs w:val="22"/>
        </w:rPr>
        <w:t>Source : Hydro-Québec (1995)</w:t>
      </w:r>
    </w:p>
    <w:p w14:paraId="6F72E7C9" w14:textId="77777777" w:rsidR="00D40924" w:rsidRPr="00412B37" w:rsidRDefault="00D40924" w:rsidP="00D31ED0">
      <w:pPr>
        <w:widowControl w:val="0"/>
        <w:autoSpaceDE w:val="0"/>
        <w:autoSpaceDN w:val="0"/>
        <w:adjustRightInd w:val="0"/>
        <w:spacing w:after="0" w:line="276" w:lineRule="auto"/>
        <w:jc w:val="both"/>
        <w:rPr>
          <w:rFonts w:ascii="Arial" w:hAnsi="Arial" w:cs="Arial"/>
          <w:sz w:val="22"/>
          <w:szCs w:val="22"/>
          <w:lang w:val="fr-CA"/>
        </w:rPr>
      </w:pPr>
    </w:p>
    <w:p w14:paraId="2632F1A6" w14:textId="19DAC9AA" w:rsidR="00F61BD5" w:rsidRPr="00412B37" w:rsidRDefault="00F61BD5" w:rsidP="00D31ED0">
      <w:pPr>
        <w:widowControl w:val="0"/>
        <w:autoSpaceDE w:val="0"/>
        <w:autoSpaceDN w:val="0"/>
        <w:adjustRightInd w:val="0"/>
        <w:spacing w:after="0" w:line="276" w:lineRule="auto"/>
        <w:jc w:val="both"/>
        <w:rPr>
          <w:rFonts w:ascii="Arial" w:hAnsi="Arial" w:cs="Arial"/>
          <w:sz w:val="22"/>
          <w:szCs w:val="22"/>
          <w:lang w:val="fr-CA"/>
        </w:rPr>
      </w:pPr>
      <w:r w:rsidRPr="00412B37">
        <w:rPr>
          <w:rFonts w:ascii="Arial" w:hAnsi="Arial" w:cs="Arial"/>
          <w:sz w:val="22"/>
          <w:szCs w:val="22"/>
          <w:lang w:val="fr-CA"/>
        </w:rPr>
        <w:t xml:space="preserve">L'importance </w:t>
      </w:r>
      <w:r w:rsidR="00F15B98" w:rsidRPr="00D65A5E">
        <w:rPr>
          <w:rFonts w:ascii="Arial" w:hAnsi="Arial" w:cs="Arial"/>
          <w:bCs/>
          <w:sz w:val="22"/>
          <w:szCs w:val="22"/>
          <w:lang w:val="fr-CA" w:eastAsia="en-US"/>
        </w:rPr>
        <w:t>relative</w:t>
      </w:r>
      <w:r w:rsidR="00F15B98" w:rsidRPr="00785DA3">
        <w:rPr>
          <w:rFonts w:ascii="Arial" w:hAnsi="Arial" w:cs="Arial"/>
          <w:b/>
          <w:bCs/>
          <w:sz w:val="22"/>
          <w:szCs w:val="22"/>
          <w:lang w:val="fr-CA" w:eastAsia="en-US"/>
        </w:rPr>
        <w:t xml:space="preserve"> </w:t>
      </w:r>
      <w:r w:rsidRPr="00412B37">
        <w:rPr>
          <w:rFonts w:ascii="Arial" w:hAnsi="Arial" w:cs="Arial"/>
          <w:sz w:val="22"/>
          <w:szCs w:val="22"/>
          <w:lang w:val="fr-CA"/>
        </w:rPr>
        <w:t>d'un impact, qu'il soit de nature positive ou négative, est déterminée d'après l'évaluation faite à partir de chacun des critères énoncés ci-dessus. Elle peut être faible, moyenne ou forte. Les tableaux ci-</w:t>
      </w:r>
      <w:r w:rsidR="00A73C71" w:rsidRPr="00412B37">
        <w:rPr>
          <w:rFonts w:ascii="Arial" w:hAnsi="Arial" w:cs="Arial"/>
          <w:sz w:val="22"/>
          <w:szCs w:val="22"/>
          <w:lang w:val="fr-CA"/>
        </w:rPr>
        <w:t>dessous présentent</w:t>
      </w:r>
      <w:r w:rsidRPr="00412B37">
        <w:rPr>
          <w:rFonts w:ascii="Arial" w:hAnsi="Arial" w:cs="Arial"/>
          <w:sz w:val="22"/>
          <w:szCs w:val="22"/>
          <w:lang w:val="fr-CA"/>
        </w:rPr>
        <w:t xml:space="preserve"> la grille d’évaluation de l’importance </w:t>
      </w:r>
      <w:r w:rsidR="00F15B98" w:rsidRPr="00785DA3">
        <w:rPr>
          <w:rFonts w:ascii="Arial" w:hAnsi="Arial" w:cs="Arial"/>
          <w:bCs/>
          <w:sz w:val="22"/>
          <w:szCs w:val="22"/>
          <w:lang w:val="fr-CA" w:eastAsia="en-US"/>
        </w:rPr>
        <w:t>relative</w:t>
      </w:r>
      <w:r w:rsidR="00F15B98" w:rsidRPr="00785DA3">
        <w:rPr>
          <w:rFonts w:ascii="Arial" w:hAnsi="Arial" w:cs="Arial"/>
          <w:b/>
          <w:bCs/>
          <w:sz w:val="22"/>
          <w:szCs w:val="22"/>
          <w:lang w:val="fr-CA" w:eastAsia="en-US"/>
        </w:rPr>
        <w:t xml:space="preserve"> </w:t>
      </w:r>
      <w:r w:rsidRPr="00412B37">
        <w:rPr>
          <w:rFonts w:ascii="Arial" w:hAnsi="Arial" w:cs="Arial"/>
          <w:sz w:val="22"/>
          <w:szCs w:val="22"/>
          <w:lang w:val="fr-CA"/>
        </w:rPr>
        <w:t>de l’impact qui sera utilisée et la matrice d’identification des impacts.</w:t>
      </w:r>
    </w:p>
    <w:p w14:paraId="0B6D28E0" w14:textId="77777777" w:rsidR="0006193E" w:rsidRPr="00412B37" w:rsidRDefault="0006193E" w:rsidP="00D31ED0">
      <w:pPr>
        <w:pStyle w:val="ListParagraph"/>
        <w:autoSpaceDE w:val="0"/>
        <w:autoSpaceDN w:val="0"/>
        <w:adjustRightInd w:val="0"/>
        <w:spacing w:after="0"/>
        <w:jc w:val="both"/>
        <w:rPr>
          <w:rFonts w:ascii="Arial" w:hAnsi="Arial" w:cs="Arial"/>
          <w:b/>
          <w:bCs/>
        </w:rPr>
      </w:pPr>
    </w:p>
    <w:p w14:paraId="75C5DC5C" w14:textId="77777777" w:rsidR="00C5722D" w:rsidRPr="00412B37" w:rsidRDefault="00C5722D" w:rsidP="00F55AAD">
      <w:pPr>
        <w:pStyle w:val="ListParagraph"/>
        <w:numPr>
          <w:ilvl w:val="1"/>
          <w:numId w:val="5"/>
        </w:numPr>
        <w:autoSpaceDE w:val="0"/>
        <w:autoSpaceDN w:val="0"/>
        <w:adjustRightInd w:val="0"/>
        <w:spacing w:after="0"/>
        <w:jc w:val="both"/>
        <w:outlineLvl w:val="1"/>
        <w:rPr>
          <w:rFonts w:ascii="Arial" w:hAnsi="Arial" w:cs="Arial"/>
          <w:b/>
          <w:bCs/>
        </w:rPr>
      </w:pPr>
      <w:bookmarkStart w:id="917" w:name="_Toc473072187"/>
      <w:bookmarkStart w:id="918" w:name="_Toc473073903"/>
      <w:bookmarkStart w:id="919" w:name="_Toc473130457"/>
      <w:bookmarkStart w:id="920" w:name="_Toc473130765"/>
      <w:bookmarkStart w:id="921" w:name="_Toc478458695"/>
      <w:bookmarkStart w:id="922" w:name="_Toc478459253"/>
      <w:r w:rsidRPr="00412B37">
        <w:rPr>
          <w:rFonts w:ascii="Arial" w:hAnsi="Arial" w:cs="Arial"/>
          <w:b/>
          <w:bCs/>
        </w:rPr>
        <w:t>RESULTATS DE L’EVALUATION DES IMPACTS</w:t>
      </w:r>
      <w:bookmarkEnd w:id="917"/>
      <w:bookmarkEnd w:id="918"/>
      <w:bookmarkEnd w:id="919"/>
      <w:bookmarkEnd w:id="920"/>
      <w:bookmarkEnd w:id="921"/>
      <w:bookmarkEnd w:id="922"/>
    </w:p>
    <w:p w14:paraId="42A39E19" w14:textId="77777777" w:rsidR="00F61BD5" w:rsidRPr="00412B37" w:rsidRDefault="00F61BD5" w:rsidP="00D31ED0">
      <w:pPr>
        <w:spacing w:after="120" w:line="276" w:lineRule="auto"/>
        <w:jc w:val="both"/>
        <w:rPr>
          <w:rFonts w:ascii="Arial" w:hAnsi="Arial" w:cs="Arial"/>
          <w:sz w:val="22"/>
          <w:szCs w:val="22"/>
        </w:rPr>
      </w:pPr>
    </w:p>
    <w:p w14:paraId="19F4F57C" w14:textId="77777777" w:rsidR="00F61BD5" w:rsidRPr="00412B37" w:rsidRDefault="00F61BD5" w:rsidP="00D31ED0">
      <w:pPr>
        <w:spacing w:after="120" w:line="276" w:lineRule="auto"/>
        <w:jc w:val="both"/>
        <w:rPr>
          <w:rFonts w:ascii="Arial" w:hAnsi="Arial" w:cs="Arial"/>
          <w:sz w:val="22"/>
          <w:szCs w:val="22"/>
        </w:rPr>
      </w:pPr>
      <w:r w:rsidRPr="00412B37">
        <w:rPr>
          <w:rFonts w:ascii="Arial" w:hAnsi="Arial" w:cs="Arial"/>
          <w:sz w:val="22"/>
          <w:szCs w:val="22"/>
        </w:rPr>
        <w:t>L’importance relative des impacts a été évaluée à l’aide de la grille de Martin Fecteau. C’est une méthode qui combine quatre critères à savoir la valeur de la composante, l’intensité, la durée et l’étendue de l’impact. L’importance est déterminée suivant une clé de combinaison des quatre critères ci-dessus proposés par Martin Fecteau.</w:t>
      </w:r>
    </w:p>
    <w:p w14:paraId="657A45B3" w14:textId="79773EF8" w:rsidR="00F61BD5" w:rsidRPr="00412B37" w:rsidRDefault="00F61BD5" w:rsidP="00D31ED0">
      <w:pPr>
        <w:spacing w:line="276" w:lineRule="auto"/>
        <w:jc w:val="both"/>
        <w:rPr>
          <w:rFonts w:ascii="Arial" w:hAnsi="Arial" w:cs="Arial"/>
          <w:sz w:val="22"/>
          <w:szCs w:val="22"/>
        </w:rPr>
      </w:pPr>
      <w:r w:rsidRPr="00412B37">
        <w:rPr>
          <w:rFonts w:ascii="Arial" w:hAnsi="Arial" w:cs="Arial"/>
          <w:sz w:val="22"/>
          <w:szCs w:val="22"/>
        </w:rPr>
        <w:t xml:space="preserve">Cette évaluation de l’importance </w:t>
      </w:r>
      <w:r w:rsidR="00F15B98" w:rsidRPr="00785DA3">
        <w:rPr>
          <w:rFonts w:ascii="Arial" w:hAnsi="Arial" w:cs="Arial"/>
          <w:bCs/>
          <w:sz w:val="22"/>
          <w:szCs w:val="22"/>
          <w:lang w:val="fr-CA" w:eastAsia="en-US"/>
        </w:rPr>
        <w:t>relative</w:t>
      </w:r>
      <w:r w:rsidR="00F15B98" w:rsidRPr="00785DA3">
        <w:rPr>
          <w:rFonts w:ascii="Arial" w:hAnsi="Arial" w:cs="Arial"/>
          <w:b/>
          <w:bCs/>
          <w:sz w:val="22"/>
          <w:szCs w:val="22"/>
          <w:lang w:val="fr-CA" w:eastAsia="en-US"/>
        </w:rPr>
        <w:t xml:space="preserve"> </w:t>
      </w:r>
      <w:r w:rsidRPr="00412B37">
        <w:rPr>
          <w:rFonts w:ascii="Arial" w:hAnsi="Arial" w:cs="Arial"/>
          <w:sz w:val="22"/>
          <w:szCs w:val="22"/>
        </w:rPr>
        <w:t>des impacts, à défaut de mesures sur le terrain, est opérée par l’interdisciplinarité et la pluridisciplinarité de l’approche.</w:t>
      </w:r>
    </w:p>
    <w:p w14:paraId="1ED0D1F3" w14:textId="77777777" w:rsidR="0006193E" w:rsidRPr="00412B37" w:rsidRDefault="00F61BD5" w:rsidP="00D31ED0">
      <w:pPr>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 xml:space="preserve">Le </w:t>
      </w:r>
      <w:r w:rsidR="00A73C71" w:rsidRPr="00412B37">
        <w:rPr>
          <w:rFonts w:ascii="Arial" w:hAnsi="Arial" w:cs="Arial"/>
          <w:sz w:val="22"/>
          <w:szCs w:val="22"/>
        </w:rPr>
        <w:t>tableau suivant</w:t>
      </w:r>
      <w:r w:rsidRPr="00412B37">
        <w:rPr>
          <w:rFonts w:ascii="Arial" w:hAnsi="Arial" w:cs="Arial"/>
          <w:sz w:val="22"/>
          <w:szCs w:val="22"/>
        </w:rPr>
        <w:t xml:space="preserve"> présente la caractérisation et l’évaluation des impacts potentiels du projet qui ont été identifiés.</w:t>
      </w:r>
    </w:p>
    <w:p w14:paraId="4C131CA9" w14:textId="77777777" w:rsidR="00F61BD5" w:rsidRPr="00412B37" w:rsidRDefault="00F61BD5" w:rsidP="00D31ED0">
      <w:pPr>
        <w:spacing w:line="276" w:lineRule="auto"/>
        <w:rPr>
          <w:rFonts w:ascii="Arial" w:hAnsi="Arial" w:cs="Arial"/>
          <w:sz w:val="22"/>
          <w:szCs w:val="22"/>
        </w:rPr>
      </w:pPr>
      <w:r w:rsidRPr="00412B37">
        <w:rPr>
          <w:rFonts w:ascii="Arial" w:hAnsi="Arial" w:cs="Arial"/>
          <w:sz w:val="22"/>
          <w:szCs w:val="22"/>
        </w:rPr>
        <w:br w:type="page"/>
      </w:r>
    </w:p>
    <w:p w14:paraId="143F60E1" w14:textId="77777777" w:rsidR="00F61BD5" w:rsidRPr="00412B37" w:rsidRDefault="00F61BD5" w:rsidP="00D31ED0">
      <w:pPr>
        <w:pStyle w:val="Tableau"/>
        <w:sectPr w:rsidR="00F61BD5" w:rsidRPr="00412B37" w:rsidSect="00F61BD5">
          <w:pgSz w:w="11906" w:h="16838"/>
          <w:pgMar w:top="1418" w:right="1418" w:bottom="1418" w:left="1418" w:header="709" w:footer="709" w:gutter="0"/>
          <w:cols w:space="720"/>
        </w:sectPr>
      </w:pPr>
    </w:p>
    <w:p w14:paraId="5E745747" w14:textId="77777777" w:rsidR="00F61BD5" w:rsidRPr="00A76C90" w:rsidRDefault="00A9627D" w:rsidP="00A9627D">
      <w:pPr>
        <w:pStyle w:val="Caption"/>
        <w:rPr>
          <w:rFonts w:ascii="Arial" w:hAnsi="Arial" w:cs="Arial"/>
          <w:sz w:val="22"/>
          <w:szCs w:val="22"/>
        </w:rPr>
      </w:pPr>
      <w:bookmarkStart w:id="923" w:name="_Toc330128998"/>
      <w:bookmarkStart w:id="924" w:name="_Toc473145688"/>
      <w:r w:rsidRPr="00A9627D">
        <w:rPr>
          <w:rFonts w:ascii="Arial" w:hAnsi="Arial" w:cs="Arial"/>
        </w:rPr>
        <w:lastRenderedPageBreak/>
        <w:t xml:space="preserve">Tableau </w:t>
      </w:r>
      <w:r w:rsidR="00A456F0" w:rsidRPr="00A9627D">
        <w:rPr>
          <w:rFonts w:ascii="Arial" w:hAnsi="Arial" w:cs="Arial"/>
        </w:rPr>
        <w:fldChar w:fldCharType="begin"/>
      </w:r>
      <w:r w:rsidRPr="00A9627D">
        <w:rPr>
          <w:rFonts w:ascii="Arial" w:hAnsi="Arial" w:cs="Arial"/>
        </w:rPr>
        <w:instrText xml:space="preserve"> SEQ Tableau \* ARABIC </w:instrText>
      </w:r>
      <w:r w:rsidR="00A456F0" w:rsidRPr="00A9627D">
        <w:rPr>
          <w:rFonts w:ascii="Arial" w:hAnsi="Arial" w:cs="Arial"/>
        </w:rPr>
        <w:fldChar w:fldCharType="separate"/>
      </w:r>
      <w:r>
        <w:rPr>
          <w:rFonts w:ascii="Arial" w:hAnsi="Arial" w:cs="Arial"/>
          <w:noProof/>
        </w:rPr>
        <w:t>9</w:t>
      </w:r>
      <w:r w:rsidR="00A456F0" w:rsidRPr="00A9627D">
        <w:rPr>
          <w:rFonts w:ascii="Arial" w:hAnsi="Arial" w:cs="Arial"/>
        </w:rPr>
        <w:fldChar w:fldCharType="end"/>
      </w:r>
      <w:r w:rsidR="00A76C90" w:rsidRPr="00A9627D">
        <w:rPr>
          <w:rFonts w:ascii="Arial" w:hAnsi="Arial" w:cs="Arial"/>
          <w:sz w:val="22"/>
          <w:szCs w:val="22"/>
        </w:rPr>
        <w:t xml:space="preserve"> :</w:t>
      </w:r>
      <w:r w:rsidR="00F61BD5" w:rsidRPr="00A76C90">
        <w:rPr>
          <w:rFonts w:ascii="Arial" w:hAnsi="Arial" w:cs="Arial"/>
          <w:sz w:val="22"/>
          <w:szCs w:val="22"/>
        </w:rPr>
        <w:t xml:space="preserve"> Caractérisation et évaluation des impacts</w:t>
      </w:r>
      <w:bookmarkEnd w:id="923"/>
      <w:r w:rsidR="00D40924">
        <w:rPr>
          <w:rFonts w:ascii="Arial" w:hAnsi="Arial" w:cs="Arial"/>
          <w:sz w:val="22"/>
          <w:szCs w:val="22"/>
        </w:rPr>
        <w:t xml:space="preserve"> </w:t>
      </w:r>
      <w:r w:rsidR="00246591" w:rsidRPr="00A9627D">
        <w:rPr>
          <w:rFonts w:ascii="Arial" w:hAnsi="Arial" w:cs="Arial"/>
          <w:sz w:val="22"/>
          <w:szCs w:val="22"/>
        </w:rPr>
        <w:t>potentiels</w:t>
      </w:r>
      <w:bookmarkEnd w:id="924"/>
    </w:p>
    <w:p w14:paraId="304519D5" w14:textId="77777777" w:rsidR="00A356E5" w:rsidRPr="00A356E5" w:rsidRDefault="00A356E5" w:rsidP="00D31ED0">
      <w:pPr>
        <w:spacing w:line="276" w:lineRule="auto"/>
        <w:rPr>
          <w:sz w:val="4"/>
          <w:szCs w:val="4"/>
          <w:lang w:eastAsia="en-US"/>
        </w:rPr>
      </w:pPr>
    </w:p>
    <w:tbl>
      <w:tblPr>
        <w:tblW w:w="5438" w:type="pc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7"/>
        <w:gridCol w:w="2038"/>
        <w:gridCol w:w="1623"/>
        <w:gridCol w:w="2247"/>
        <w:gridCol w:w="914"/>
        <w:gridCol w:w="7"/>
        <w:gridCol w:w="1335"/>
        <w:gridCol w:w="1121"/>
        <w:gridCol w:w="1084"/>
        <w:gridCol w:w="840"/>
        <w:gridCol w:w="1402"/>
      </w:tblGrid>
      <w:tr w:rsidR="00F61BD5" w:rsidRPr="00E27B5A" w14:paraId="433E5DD7" w14:textId="77777777" w:rsidTr="00AF4018">
        <w:trPr>
          <w:trHeight w:val="70"/>
          <w:tblHeader/>
        </w:trPr>
        <w:tc>
          <w:tcPr>
            <w:tcW w:w="869" w:type="pct"/>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65FCCE74" w14:textId="77777777" w:rsidR="00F61BD5" w:rsidRPr="000B731B" w:rsidRDefault="00F61BD5" w:rsidP="00E27B5A">
            <w:pPr>
              <w:autoSpaceDN w:val="0"/>
              <w:spacing w:before="0" w:after="0" w:line="276" w:lineRule="auto"/>
              <w:rPr>
                <w:rFonts w:ascii="Arial" w:hAnsi="Arial" w:cs="Arial"/>
                <w:b/>
              </w:rPr>
            </w:pPr>
            <w:r w:rsidRPr="000B731B">
              <w:rPr>
                <w:rFonts w:ascii="Arial" w:hAnsi="Arial" w:cs="Arial"/>
                <w:b/>
                <w:sz w:val="22"/>
                <w:szCs w:val="22"/>
              </w:rPr>
              <w:t>Phase</w:t>
            </w:r>
            <w:r w:rsidR="00246591" w:rsidRPr="008C4571">
              <w:rPr>
                <w:rFonts w:ascii="Arial" w:hAnsi="Arial" w:cs="Arial"/>
                <w:b/>
                <w:sz w:val="22"/>
                <w:szCs w:val="22"/>
                <w:shd w:val="clear" w:color="auto" w:fill="00B050"/>
              </w:rPr>
              <w:t>s</w:t>
            </w:r>
            <w:r w:rsidRPr="000B731B">
              <w:rPr>
                <w:rFonts w:ascii="Arial" w:hAnsi="Arial" w:cs="Arial"/>
                <w:b/>
                <w:sz w:val="22"/>
                <w:szCs w:val="22"/>
              </w:rPr>
              <w:t xml:space="preserve"> du projet</w:t>
            </w:r>
          </w:p>
        </w:tc>
        <w:tc>
          <w:tcPr>
            <w:tcW w:w="659" w:type="pct"/>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2E891C52" w14:textId="77777777" w:rsidR="00F61BD5" w:rsidRPr="008C4571" w:rsidRDefault="00F61BD5" w:rsidP="00E27B5A">
            <w:pPr>
              <w:spacing w:before="0" w:after="0" w:line="276" w:lineRule="auto"/>
              <w:rPr>
                <w:rFonts w:ascii="Arial" w:hAnsi="Arial" w:cs="Arial"/>
                <w:b/>
              </w:rPr>
            </w:pPr>
            <w:r w:rsidRPr="008C4571">
              <w:rPr>
                <w:rFonts w:ascii="Arial" w:hAnsi="Arial" w:cs="Arial"/>
                <w:b/>
                <w:sz w:val="22"/>
                <w:szCs w:val="22"/>
              </w:rPr>
              <w:t>Activités/sources d’impact</w:t>
            </w:r>
          </w:p>
        </w:tc>
        <w:tc>
          <w:tcPr>
            <w:tcW w:w="525" w:type="pct"/>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5D104A02" w14:textId="77777777" w:rsidR="00F61BD5" w:rsidRPr="000B731B" w:rsidRDefault="00F61BD5" w:rsidP="00E27B5A">
            <w:pPr>
              <w:spacing w:before="0" w:after="0" w:line="276" w:lineRule="auto"/>
              <w:rPr>
                <w:rFonts w:ascii="Arial" w:hAnsi="Arial" w:cs="Arial"/>
                <w:b/>
                <w:lang w:val="fr-CA"/>
              </w:rPr>
            </w:pPr>
            <w:r w:rsidRPr="008C4571">
              <w:rPr>
                <w:rFonts w:ascii="Arial" w:hAnsi="Arial" w:cs="Arial"/>
                <w:b/>
                <w:sz w:val="22"/>
                <w:szCs w:val="22"/>
              </w:rPr>
              <w:t>Milieu</w:t>
            </w:r>
            <w:r w:rsidR="00246591" w:rsidRPr="008C4571">
              <w:rPr>
                <w:rFonts w:ascii="Arial" w:hAnsi="Arial" w:cs="Arial"/>
                <w:b/>
                <w:sz w:val="22"/>
                <w:szCs w:val="22"/>
                <w:shd w:val="clear" w:color="auto" w:fill="00B050"/>
              </w:rPr>
              <w:t>x</w:t>
            </w:r>
            <w:r w:rsidRPr="000B731B">
              <w:rPr>
                <w:rFonts w:ascii="Arial" w:hAnsi="Arial" w:cs="Arial"/>
                <w:b/>
                <w:sz w:val="22"/>
                <w:szCs w:val="22"/>
              </w:rPr>
              <w:t xml:space="preserve"> récepteur</w:t>
            </w:r>
            <w:r w:rsidR="00246591" w:rsidRPr="008C4571">
              <w:rPr>
                <w:rFonts w:ascii="Arial" w:hAnsi="Arial" w:cs="Arial"/>
                <w:b/>
                <w:sz w:val="22"/>
                <w:szCs w:val="22"/>
                <w:shd w:val="clear" w:color="auto" w:fill="00B050"/>
              </w:rPr>
              <w:t>s</w:t>
            </w:r>
          </w:p>
        </w:tc>
        <w:tc>
          <w:tcPr>
            <w:tcW w:w="780" w:type="pct"/>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54F40EDC" w14:textId="77777777" w:rsidR="00F61BD5" w:rsidRPr="000B731B" w:rsidRDefault="00F61BD5" w:rsidP="00E27B5A">
            <w:pPr>
              <w:spacing w:before="0" w:after="0" w:line="276" w:lineRule="auto"/>
              <w:rPr>
                <w:rFonts w:ascii="Arial" w:hAnsi="Arial" w:cs="Arial"/>
                <w:b/>
              </w:rPr>
            </w:pPr>
            <w:r w:rsidRPr="000B731B">
              <w:rPr>
                <w:rFonts w:ascii="Arial" w:hAnsi="Arial" w:cs="Arial"/>
                <w:b/>
                <w:sz w:val="22"/>
                <w:szCs w:val="22"/>
              </w:rPr>
              <w:t>Impact</w:t>
            </w:r>
            <w:r w:rsidR="00246591" w:rsidRPr="008C4571">
              <w:rPr>
                <w:rFonts w:ascii="Arial" w:hAnsi="Arial" w:cs="Arial"/>
                <w:b/>
                <w:sz w:val="22"/>
                <w:szCs w:val="22"/>
                <w:shd w:val="clear" w:color="auto" w:fill="00B050"/>
              </w:rPr>
              <w:t>s</w:t>
            </w:r>
            <w:r w:rsidRPr="000B731B">
              <w:rPr>
                <w:rFonts w:ascii="Arial" w:hAnsi="Arial" w:cs="Arial"/>
                <w:b/>
                <w:sz w:val="22"/>
                <w:szCs w:val="22"/>
              </w:rPr>
              <w:t xml:space="preserve"> potentiel</w:t>
            </w:r>
            <w:r w:rsidR="00246591" w:rsidRPr="008C4571">
              <w:rPr>
                <w:rFonts w:ascii="Arial" w:hAnsi="Arial" w:cs="Arial"/>
                <w:b/>
                <w:sz w:val="22"/>
                <w:szCs w:val="22"/>
                <w:shd w:val="clear" w:color="auto" w:fill="00B050"/>
              </w:rPr>
              <w:t>s</w:t>
            </w:r>
          </w:p>
        </w:tc>
        <w:tc>
          <w:tcPr>
            <w:tcW w:w="296" w:type="pct"/>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31EAE97C" w14:textId="77777777" w:rsidR="00F61BD5" w:rsidRPr="008C4571" w:rsidRDefault="00F61BD5" w:rsidP="00E27B5A">
            <w:pPr>
              <w:autoSpaceDN w:val="0"/>
              <w:spacing w:before="0" w:after="0" w:line="276" w:lineRule="auto"/>
              <w:rPr>
                <w:rFonts w:ascii="Arial" w:hAnsi="Arial" w:cs="Arial"/>
                <w:b/>
              </w:rPr>
            </w:pPr>
            <w:r w:rsidRPr="008C4571">
              <w:rPr>
                <w:rFonts w:ascii="Arial" w:hAnsi="Arial" w:cs="Arial"/>
                <w:b/>
                <w:sz w:val="22"/>
                <w:szCs w:val="22"/>
              </w:rPr>
              <w:t>Nature</w:t>
            </w:r>
          </w:p>
        </w:tc>
        <w:tc>
          <w:tcPr>
            <w:tcW w:w="434" w:type="pct"/>
            <w:gridSpan w:val="2"/>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1C0C128A" w14:textId="77777777" w:rsidR="00F61BD5" w:rsidRPr="000B731B" w:rsidRDefault="00F61BD5" w:rsidP="00E27B5A">
            <w:pPr>
              <w:autoSpaceDN w:val="0"/>
              <w:spacing w:before="0" w:after="0" w:line="276" w:lineRule="auto"/>
              <w:rPr>
                <w:rFonts w:ascii="Arial" w:hAnsi="Arial" w:cs="Arial"/>
                <w:b/>
              </w:rPr>
            </w:pPr>
            <w:r w:rsidRPr="008C4571">
              <w:rPr>
                <w:rFonts w:ascii="Arial" w:hAnsi="Arial" w:cs="Arial"/>
                <w:b/>
                <w:sz w:val="22"/>
                <w:szCs w:val="22"/>
              </w:rPr>
              <w:t>Milieu</w:t>
            </w:r>
            <w:r w:rsidR="00246591" w:rsidRPr="008C4571">
              <w:rPr>
                <w:rFonts w:ascii="Arial" w:hAnsi="Arial" w:cs="Arial"/>
                <w:b/>
                <w:sz w:val="22"/>
                <w:szCs w:val="22"/>
                <w:shd w:val="clear" w:color="auto" w:fill="00B050"/>
              </w:rPr>
              <w:t>x</w:t>
            </w:r>
            <w:r w:rsidRPr="000B731B">
              <w:rPr>
                <w:rFonts w:ascii="Arial" w:hAnsi="Arial" w:cs="Arial"/>
                <w:b/>
                <w:sz w:val="22"/>
                <w:szCs w:val="22"/>
              </w:rPr>
              <w:t xml:space="preserve"> récepteur</w:t>
            </w:r>
            <w:r w:rsidR="00246591" w:rsidRPr="008C4571">
              <w:rPr>
                <w:rFonts w:ascii="Arial" w:hAnsi="Arial" w:cs="Arial"/>
                <w:b/>
                <w:sz w:val="22"/>
                <w:szCs w:val="22"/>
                <w:shd w:val="clear" w:color="auto" w:fill="00B050"/>
              </w:rPr>
              <w:t>s</w:t>
            </w:r>
          </w:p>
        </w:tc>
        <w:tc>
          <w:tcPr>
            <w:tcW w:w="362" w:type="pct"/>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162FFF78" w14:textId="77777777" w:rsidR="00F61BD5" w:rsidRPr="008C4571" w:rsidRDefault="00F61BD5" w:rsidP="00E27B5A">
            <w:pPr>
              <w:autoSpaceDN w:val="0"/>
              <w:spacing w:before="0" w:after="0" w:line="276" w:lineRule="auto"/>
              <w:rPr>
                <w:rFonts w:ascii="Arial" w:hAnsi="Arial" w:cs="Arial"/>
                <w:b/>
              </w:rPr>
            </w:pPr>
            <w:r w:rsidRPr="008C4571">
              <w:rPr>
                <w:rFonts w:ascii="Arial" w:hAnsi="Arial" w:cs="Arial"/>
                <w:b/>
                <w:sz w:val="22"/>
                <w:szCs w:val="22"/>
              </w:rPr>
              <w:t>Intensité</w:t>
            </w:r>
          </w:p>
        </w:tc>
        <w:tc>
          <w:tcPr>
            <w:tcW w:w="350" w:type="pct"/>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4A684F12" w14:textId="77777777" w:rsidR="00F61BD5" w:rsidRPr="008C4571" w:rsidRDefault="00F61BD5" w:rsidP="00E27B5A">
            <w:pPr>
              <w:spacing w:before="0" w:after="0" w:line="276" w:lineRule="auto"/>
              <w:rPr>
                <w:rFonts w:ascii="Arial" w:hAnsi="Arial" w:cs="Arial"/>
                <w:b/>
              </w:rPr>
            </w:pPr>
            <w:r w:rsidRPr="008C4571">
              <w:rPr>
                <w:rFonts w:ascii="Arial" w:hAnsi="Arial" w:cs="Arial"/>
                <w:b/>
                <w:sz w:val="22"/>
                <w:szCs w:val="22"/>
              </w:rPr>
              <w:t>Etendue</w:t>
            </w:r>
          </w:p>
        </w:tc>
        <w:tc>
          <w:tcPr>
            <w:tcW w:w="272" w:type="pct"/>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1EAE5363" w14:textId="77777777" w:rsidR="00F61BD5" w:rsidRPr="008C4571" w:rsidRDefault="00F61BD5" w:rsidP="00E27B5A">
            <w:pPr>
              <w:autoSpaceDN w:val="0"/>
              <w:spacing w:before="0" w:after="0" w:line="276" w:lineRule="auto"/>
              <w:rPr>
                <w:rFonts w:ascii="Arial" w:hAnsi="Arial" w:cs="Arial"/>
                <w:b/>
              </w:rPr>
            </w:pPr>
            <w:r w:rsidRPr="008C4571">
              <w:rPr>
                <w:rFonts w:ascii="Arial" w:hAnsi="Arial" w:cs="Arial"/>
                <w:b/>
                <w:sz w:val="22"/>
                <w:szCs w:val="22"/>
              </w:rPr>
              <w:t>Durée</w:t>
            </w:r>
          </w:p>
        </w:tc>
        <w:tc>
          <w:tcPr>
            <w:tcW w:w="453" w:type="pct"/>
            <w:tcBorders>
              <w:top w:val="single" w:sz="4" w:space="0" w:color="000000"/>
              <w:left w:val="single" w:sz="4" w:space="0" w:color="000000"/>
              <w:bottom w:val="single" w:sz="4" w:space="0" w:color="000000"/>
              <w:right w:val="single" w:sz="4" w:space="0" w:color="000000"/>
            </w:tcBorders>
            <w:shd w:val="clear" w:color="auto" w:fill="00B050"/>
            <w:vAlign w:val="center"/>
            <w:hideMark/>
          </w:tcPr>
          <w:p w14:paraId="20C1BB62" w14:textId="77777777" w:rsidR="00F61BD5" w:rsidRPr="00E27B5A" w:rsidRDefault="00F61BD5" w:rsidP="00E27B5A">
            <w:pPr>
              <w:autoSpaceDN w:val="0"/>
              <w:spacing w:before="0" w:after="0" w:line="276" w:lineRule="auto"/>
              <w:rPr>
                <w:rFonts w:ascii="Arial" w:hAnsi="Arial" w:cs="Arial"/>
                <w:b/>
              </w:rPr>
            </w:pPr>
            <w:r w:rsidRPr="008C4571">
              <w:rPr>
                <w:rFonts w:ascii="Arial" w:hAnsi="Arial" w:cs="Arial"/>
                <w:b/>
                <w:sz w:val="22"/>
                <w:szCs w:val="22"/>
              </w:rPr>
              <w:t>Importance relative</w:t>
            </w:r>
          </w:p>
        </w:tc>
      </w:tr>
      <w:tr w:rsidR="00BE4E87" w:rsidRPr="00E27B5A" w14:paraId="52AD2BE7" w14:textId="77777777" w:rsidTr="00AF4018">
        <w:tc>
          <w:tcPr>
            <w:tcW w:w="869"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14:paraId="4AA2E6A2" w14:textId="77777777" w:rsidR="00BE4E87" w:rsidRPr="00E27B5A" w:rsidRDefault="00D40924" w:rsidP="00243D37">
            <w:pPr>
              <w:spacing w:before="0" w:after="0" w:line="276" w:lineRule="auto"/>
              <w:rPr>
                <w:rFonts w:ascii="Arial" w:hAnsi="Arial" w:cs="Arial"/>
              </w:rPr>
            </w:pPr>
            <w:r w:rsidRPr="008C4571">
              <w:rPr>
                <w:rFonts w:ascii="Arial" w:hAnsi="Arial" w:cs="Arial"/>
                <w:sz w:val="22"/>
                <w:szCs w:val="22"/>
                <w:shd w:val="clear" w:color="auto" w:fill="FFFFFF" w:themeFill="background1"/>
              </w:rPr>
              <w:t>Préparation</w:t>
            </w:r>
            <w:r>
              <w:rPr>
                <w:rFonts w:ascii="Arial" w:hAnsi="Arial" w:cs="Arial"/>
                <w:sz w:val="22"/>
                <w:szCs w:val="22"/>
              </w:rPr>
              <w:t> </w:t>
            </w:r>
          </w:p>
        </w:tc>
        <w:tc>
          <w:tcPr>
            <w:tcW w:w="659" w:type="pct"/>
            <w:vMerge w:val="restart"/>
            <w:tcBorders>
              <w:top w:val="single" w:sz="4" w:space="0" w:color="000000"/>
              <w:left w:val="single" w:sz="4" w:space="0" w:color="000000"/>
              <w:right w:val="single" w:sz="4" w:space="0" w:color="000000"/>
            </w:tcBorders>
            <w:shd w:val="clear" w:color="auto" w:fill="FFFFFF" w:themeFill="background1"/>
            <w:vAlign w:val="center"/>
            <w:hideMark/>
          </w:tcPr>
          <w:p w14:paraId="6676B369" w14:textId="77777777" w:rsidR="00D3604A" w:rsidRDefault="00243D37" w:rsidP="008C4571">
            <w:pPr>
              <w:shd w:val="clear" w:color="auto" w:fill="FFFFFF" w:themeFill="background1"/>
              <w:spacing w:before="0" w:after="0" w:line="276" w:lineRule="auto"/>
              <w:rPr>
                <w:rFonts w:ascii="Arial" w:eastAsiaTheme="minorHAnsi" w:hAnsi="Arial" w:cs="Arial"/>
                <w:lang w:eastAsia="en-US"/>
              </w:rPr>
            </w:pPr>
            <w:r w:rsidRPr="008C4571">
              <w:rPr>
                <w:rFonts w:ascii="Arial" w:eastAsiaTheme="minorHAnsi" w:hAnsi="Arial" w:cs="Arial"/>
                <w:szCs w:val="22"/>
                <w:shd w:val="clear" w:color="auto" w:fill="FFFFFF" w:themeFill="background1"/>
                <w:lang w:eastAsia="en-US"/>
              </w:rPr>
              <w:t>Nettoyage et délimitation des sites des travau</w:t>
            </w:r>
            <w:r w:rsidRPr="001635B0">
              <w:rPr>
                <w:rFonts w:ascii="Arial" w:eastAsiaTheme="minorHAnsi" w:hAnsi="Arial" w:cs="Arial"/>
                <w:szCs w:val="22"/>
                <w:lang w:eastAsia="en-US"/>
              </w:rPr>
              <w:t>x</w:t>
            </w:r>
          </w:p>
          <w:p w14:paraId="72CDA5D3" w14:textId="77777777" w:rsidR="00243D37" w:rsidRDefault="00243D37" w:rsidP="00243D37">
            <w:pPr>
              <w:spacing w:before="0" w:after="0" w:line="276" w:lineRule="auto"/>
              <w:rPr>
                <w:rFonts w:ascii="Arial" w:hAnsi="Arial" w:cs="Arial"/>
              </w:rPr>
            </w:pPr>
          </w:p>
          <w:p w14:paraId="565F71F5" w14:textId="77777777" w:rsidR="00BE4E87" w:rsidRPr="00E27B5A" w:rsidRDefault="00BE4E87" w:rsidP="00243D37">
            <w:pPr>
              <w:spacing w:before="0" w:after="0" w:line="276" w:lineRule="auto"/>
              <w:rPr>
                <w:rFonts w:ascii="Arial" w:hAnsi="Arial" w:cs="Arial"/>
              </w:rPr>
            </w:pPr>
            <w:r w:rsidRPr="00E27B5A">
              <w:rPr>
                <w:rFonts w:ascii="Arial" w:hAnsi="Arial" w:cs="Arial"/>
                <w:sz w:val="22"/>
                <w:szCs w:val="22"/>
              </w:rPr>
              <w:t>Aménagement des installations du chantier</w:t>
            </w: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26A3A9D5" w14:textId="77777777" w:rsidR="00BE4E87" w:rsidRPr="00E27B5A" w:rsidRDefault="00BE4E87" w:rsidP="00E27B5A">
            <w:pPr>
              <w:spacing w:before="0" w:after="0" w:line="276" w:lineRule="auto"/>
              <w:rPr>
                <w:rFonts w:ascii="Arial" w:hAnsi="Arial" w:cs="Arial"/>
              </w:rPr>
            </w:pPr>
            <w:r w:rsidRPr="00E27B5A">
              <w:rPr>
                <w:rFonts w:ascii="Arial" w:hAnsi="Arial" w:cs="Arial"/>
                <w:sz w:val="22"/>
                <w:szCs w:val="22"/>
              </w:rPr>
              <w:t>Qualité de l’air</w:t>
            </w:r>
          </w:p>
        </w:tc>
        <w:tc>
          <w:tcPr>
            <w:tcW w:w="780" w:type="pct"/>
            <w:tcBorders>
              <w:top w:val="single" w:sz="4" w:space="0" w:color="000000"/>
              <w:left w:val="single" w:sz="4" w:space="0" w:color="000000"/>
              <w:bottom w:val="single" w:sz="4" w:space="0" w:color="auto"/>
              <w:right w:val="single" w:sz="4" w:space="0" w:color="000000"/>
            </w:tcBorders>
            <w:vAlign w:val="center"/>
            <w:hideMark/>
          </w:tcPr>
          <w:p w14:paraId="6FB72472" w14:textId="77777777" w:rsidR="00BE4E87" w:rsidRPr="00E27B5A" w:rsidRDefault="00BE4E87" w:rsidP="00E27B5A">
            <w:pPr>
              <w:spacing w:before="0" w:after="0" w:line="276" w:lineRule="auto"/>
              <w:rPr>
                <w:rFonts w:ascii="Arial" w:hAnsi="Arial" w:cs="Arial"/>
              </w:rPr>
            </w:pPr>
            <w:r w:rsidRPr="00E27B5A">
              <w:rPr>
                <w:rFonts w:ascii="Arial" w:hAnsi="Arial" w:cs="Arial"/>
                <w:sz w:val="22"/>
                <w:szCs w:val="22"/>
              </w:rPr>
              <w:t>Dégradation de la qualité de l'air : Envol de poussières et émissions gazeuses (CO</w:t>
            </w:r>
            <w:r w:rsidR="00910E70" w:rsidRPr="00910E70">
              <w:rPr>
                <w:rFonts w:ascii="Arial" w:hAnsi="Arial" w:cs="Arial"/>
                <w:sz w:val="22"/>
                <w:szCs w:val="22"/>
                <w:vertAlign w:val="subscript"/>
              </w:rPr>
              <w:t>2</w:t>
            </w:r>
            <w:r w:rsidRPr="00E27B5A">
              <w:rPr>
                <w:rFonts w:ascii="Arial" w:hAnsi="Arial" w:cs="Arial"/>
                <w:sz w:val="22"/>
                <w:szCs w:val="22"/>
              </w:rPr>
              <w:t>,</w:t>
            </w:r>
            <w:r w:rsidR="00D40924">
              <w:rPr>
                <w:rFonts w:ascii="Arial" w:hAnsi="Arial" w:cs="Arial"/>
                <w:sz w:val="22"/>
                <w:szCs w:val="22"/>
              </w:rPr>
              <w:t xml:space="preserve"> </w:t>
            </w:r>
            <w:r w:rsidRPr="00E27B5A">
              <w:rPr>
                <w:rFonts w:ascii="Arial" w:hAnsi="Arial" w:cs="Arial"/>
                <w:sz w:val="22"/>
                <w:szCs w:val="22"/>
              </w:rPr>
              <w:t>SOx, NOx)</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5FFE21F9" w14:textId="77777777" w:rsidR="00BE4E87" w:rsidRPr="00E27B5A" w:rsidRDefault="00BE4E87" w:rsidP="00E27B5A">
            <w:pPr>
              <w:spacing w:before="0" w:after="0" w:line="276" w:lineRule="auto"/>
              <w:rPr>
                <w:rFonts w:ascii="Arial" w:hAnsi="Arial" w:cs="Arial"/>
              </w:rPr>
            </w:pPr>
            <w:r w:rsidRPr="00E27B5A">
              <w:rPr>
                <w:rFonts w:ascii="Arial" w:hAnsi="Arial" w:cs="Arial"/>
                <w:sz w:val="22"/>
                <w:szCs w:val="22"/>
              </w:rPr>
              <w:t>Négatif</w:t>
            </w:r>
          </w:p>
        </w:tc>
        <w:tc>
          <w:tcPr>
            <w:tcW w:w="434" w:type="pct"/>
            <w:gridSpan w:val="2"/>
            <w:tcBorders>
              <w:top w:val="single" w:sz="4" w:space="0" w:color="000000"/>
              <w:left w:val="single" w:sz="4" w:space="0" w:color="000000"/>
              <w:bottom w:val="single" w:sz="4" w:space="0" w:color="000000"/>
              <w:right w:val="single" w:sz="4" w:space="0" w:color="000000"/>
            </w:tcBorders>
            <w:vAlign w:val="center"/>
            <w:hideMark/>
          </w:tcPr>
          <w:p w14:paraId="336A3156" w14:textId="77777777" w:rsidR="00BE4E87" w:rsidRPr="00E27B5A" w:rsidRDefault="008B5A97" w:rsidP="00E27B5A">
            <w:pPr>
              <w:spacing w:before="0" w:after="0" w:line="276" w:lineRule="auto"/>
              <w:rPr>
                <w:rFonts w:ascii="Arial" w:hAnsi="Arial" w:cs="Arial"/>
              </w:rPr>
            </w:pPr>
            <w:r w:rsidRPr="00E27B5A">
              <w:rPr>
                <w:rFonts w:ascii="Arial" w:hAnsi="Arial" w:cs="Arial"/>
                <w:sz w:val="22"/>
                <w:szCs w:val="22"/>
              </w:rPr>
              <w:t>Mo</w:t>
            </w:r>
          </w:p>
        </w:tc>
        <w:tc>
          <w:tcPr>
            <w:tcW w:w="362" w:type="pct"/>
            <w:tcBorders>
              <w:top w:val="single" w:sz="4" w:space="0" w:color="000000"/>
              <w:left w:val="single" w:sz="4" w:space="0" w:color="000000"/>
              <w:bottom w:val="single" w:sz="4" w:space="0" w:color="auto"/>
              <w:right w:val="single" w:sz="4" w:space="0" w:color="000000"/>
            </w:tcBorders>
            <w:vAlign w:val="center"/>
            <w:hideMark/>
          </w:tcPr>
          <w:p w14:paraId="0BF38EF4" w14:textId="77777777" w:rsidR="00BE4E87" w:rsidRPr="00E27B5A" w:rsidRDefault="00BE4E87" w:rsidP="00E27B5A">
            <w:pPr>
              <w:autoSpaceDN w:val="0"/>
              <w:spacing w:before="0" w:after="0" w:line="276" w:lineRule="auto"/>
              <w:rPr>
                <w:rFonts w:ascii="Arial" w:hAnsi="Arial" w:cs="Arial"/>
              </w:rPr>
            </w:pPr>
            <w:r w:rsidRPr="00E27B5A">
              <w:rPr>
                <w:rFonts w:ascii="Arial" w:hAnsi="Arial" w:cs="Arial"/>
                <w:sz w:val="22"/>
                <w:szCs w:val="22"/>
              </w:rPr>
              <w:t>Fa</w:t>
            </w:r>
          </w:p>
        </w:tc>
        <w:tc>
          <w:tcPr>
            <w:tcW w:w="350" w:type="pct"/>
            <w:tcBorders>
              <w:top w:val="single" w:sz="4" w:space="0" w:color="000000"/>
              <w:left w:val="single" w:sz="4" w:space="0" w:color="000000"/>
              <w:bottom w:val="single" w:sz="4" w:space="0" w:color="auto"/>
              <w:right w:val="single" w:sz="4" w:space="0" w:color="000000"/>
            </w:tcBorders>
            <w:vAlign w:val="center"/>
            <w:hideMark/>
          </w:tcPr>
          <w:p w14:paraId="19BFF0E6" w14:textId="77777777" w:rsidR="00BE4E87" w:rsidRPr="00E27B5A" w:rsidRDefault="00BE4E87" w:rsidP="00E27B5A">
            <w:pPr>
              <w:autoSpaceDN w:val="0"/>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000000"/>
              <w:left w:val="single" w:sz="4" w:space="0" w:color="000000"/>
              <w:bottom w:val="single" w:sz="4" w:space="0" w:color="auto"/>
              <w:right w:val="single" w:sz="4" w:space="0" w:color="000000"/>
            </w:tcBorders>
            <w:vAlign w:val="center"/>
            <w:hideMark/>
          </w:tcPr>
          <w:p w14:paraId="73895B41" w14:textId="77777777" w:rsidR="00BE4E87" w:rsidRPr="00E27B5A" w:rsidRDefault="00BE4E87"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000000"/>
              <w:left w:val="single" w:sz="4" w:space="0" w:color="000000"/>
              <w:bottom w:val="single" w:sz="4" w:space="0" w:color="auto"/>
              <w:right w:val="single" w:sz="4" w:space="0" w:color="000000"/>
            </w:tcBorders>
            <w:vAlign w:val="center"/>
            <w:hideMark/>
          </w:tcPr>
          <w:p w14:paraId="777EB330" w14:textId="77777777" w:rsidR="00BE4E87" w:rsidRPr="00E27B5A" w:rsidRDefault="00BE4E87" w:rsidP="00E27B5A">
            <w:pPr>
              <w:autoSpaceDN w:val="0"/>
              <w:spacing w:before="0" w:after="0" w:line="276" w:lineRule="auto"/>
              <w:rPr>
                <w:rFonts w:ascii="Arial" w:hAnsi="Arial" w:cs="Arial"/>
              </w:rPr>
            </w:pPr>
            <w:r w:rsidRPr="00E27B5A">
              <w:rPr>
                <w:rFonts w:ascii="Arial" w:hAnsi="Arial" w:cs="Arial"/>
                <w:sz w:val="22"/>
                <w:szCs w:val="22"/>
              </w:rPr>
              <w:t>Faible</w:t>
            </w:r>
          </w:p>
        </w:tc>
      </w:tr>
      <w:tr w:rsidR="00BE4E87" w:rsidRPr="00E27B5A" w14:paraId="3046C820" w14:textId="77777777" w:rsidTr="00AF4018">
        <w:tc>
          <w:tcPr>
            <w:tcW w:w="0" w:type="auto"/>
            <w:vMerge/>
            <w:tcBorders>
              <w:left w:val="single" w:sz="4" w:space="0" w:color="000000"/>
              <w:right w:val="single" w:sz="4" w:space="0" w:color="000000"/>
            </w:tcBorders>
            <w:shd w:val="clear" w:color="auto" w:fill="FFFFFF" w:themeFill="background1"/>
            <w:vAlign w:val="center"/>
            <w:hideMark/>
          </w:tcPr>
          <w:p w14:paraId="587A134F" w14:textId="77777777" w:rsidR="00BE4E87" w:rsidRPr="00E27B5A" w:rsidRDefault="00BE4E87" w:rsidP="00E27B5A">
            <w:pPr>
              <w:spacing w:before="0" w:after="0" w:line="276" w:lineRule="auto"/>
              <w:rPr>
                <w:rFonts w:ascii="Arial" w:hAnsi="Arial" w:cs="Arial"/>
              </w:rPr>
            </w:pPr>
          </w:p>
        </w:tc>
        <w:tc>
          <w:tcPr>
            <w:tcW w:w="0" w:type="auto"/>
            <w:vMerge/>
            <w:tcBorders>
              <w:left w:val="single" w:sz="4" w:space="0" w:color="000000"/>
              <w:right w:val="single" w:sz="4" w:space="0" w:color="000000"/>
            </w:tcBorders>
            <w:shd w:val="clear" w:color="auto" w:fill="FFFFFF" w:themeFill="background1"/>
            <w:vAlign w:val="center"/>
            <w:hideMark/>
          </w:tcPr>
          <w:p w14:paraId="5E43A819" w14:textId="77777777" w:rsidR="00BE4E87" w:rsidRPr="00E27B5A" w:rsidRDefault="00BE4E87"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64949E39" w14:textId="77777777" w:rsidR="00BE4E87" w:rsidRPr="00E27B5A" w:rsidRDefault="00BE4E87" w:rsidP="00E27B5A">
            <w:pPr>
              <w:spacing w:before="0" w:after="0" w:line="276" w:lineRule="auto"/>
              <w:rPr>
                <w:rFonts w:ascii="Arial" w:hAnsi="Arial" w:cs="Arial"/>
              </w:rPr>
            </w:pPr>
            <w:r w:rsidRPr="00E27B5A">
              <w:rPr>
                <w:rFonts w:ascii="Arial" w:hAnsi="Arial" w:cs="Arial"/>
                <w:sz w:val="22"/>
                <w:szCs w:val="22"/>
              </w:rPr>
              <w:t xml:space="preserve">Ambiance </w:t>
            </w:r>
            <w:r w:rsidR="00623100" w:rsidRPr="00E27B5A">
              <w:rPr>
                <w:rFonts w:ascii="Arial" w:hAnsi="Arial" w:cs="Arial"/>
                <w:sz w:val="22"/>
                <w:szCs w:val="22"/>
              </w:rPr>
              <w:t>sonore et</w:t>
            </w:r>
            <w:r w:rsidRPr="00E27B5A">
              <w:rPr>
                <w:rFonts w:ascii="Arial" w:hAnsi="Arial" w:cs="Arial"/>
                <w:sz w:val="22"/>
                <w:szCs w:val="22"/>
              </w:rPr>
              <w:t xml:space="preserve"> vibration</w:t>
            </w:r>
          </w:p>
        </w:tc>
        <w:tc>
          <w:tcPr>
            <w:tcW w:w="780" w:type="pct"/>
            <w:tcBorders>
              <w:top w:val="single" w:sz="4" w:space="0" w:color="000000"/>
              <w:left w:val="single" w:sz="4" w:space="0" w:color="000000"/>
              <w:bottom w:val="single" w:sz="4" w:space="0" w:color="auto"/>
              <w:right w:val="single" w:sz="4" w:space="0" w:color="000000"/>
            </w:tcBorders>
            <w:vAlign w:val="center"/>
            <w:hideMark/>
          </w:tcPr>
          <w:p w14:paraId="3486D410" w14:textId="77777777" w:rsidR="00BE4E87" w:rsidRPr="00E27B5A" w:rsidRDefault="00BE4E87" w:rsidP="00D40924">
            <w:pPr>
              <w:spacing w:before="0" w:after="0" w:line="276" w:lineRule="auto"/>
              <w:rPr>
                <w:rFonts w:ascii="Arial" w:hAnsi="Arial" w:cs="Arial"/>
              </w:rPr>
            </w:pPr>
            <w:r w:rsidRPr="00E27B5A">
              <w:rPr>
                <w:rFonts w:ascii="Arial" w:hAnsi="Arial" w:cs="Arial"/>
                <w:sz w:val="22"/>
                <w:szCs w:val="22"/>
              </w:rPr>
              <w:t>Vibrations et nuisances sonores</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33823E1C" w14:textId="77777777" w:rsidR="00BE4E87" w:rsidRPr="00E27B5A" w:rsidRDefault="00BE4E87" w:rsidP="00E27B5A">
            <w:pPr>
              <w:spacing w:before="0" w:after="0" w:line="276" w:lineRule="auto"/>
              <w:rPr>
                <w:rFonts w:ascii="Arial" w:hAnsi="Arial" w:cs="Arial"/>
              </w:rPr>
            </w:pPr>
            <w:r w:rsidRPr="00E27B5A">
              <w:rPr>
                <w:rFonts w:ascii="Arial" w:hAnsi="Arial" w:cs="Arial"/>
                <w:sz w:val="22"/>
                <w:szCs w:val="22"/>
              </w:rPr>
              <w:t>Négatif</w:t>
            </w:r>
          </w:p>
        </w:tc>
        <w:tc>
          <w:tcPr>
            <w:tcW w:w="434" w:type="pct"/>
            <w:gridSpan w:val="2"/>
            <w:tcBorders>
              <w:top w:val="single" w:sz="4" w:space="0" w:color="000000"/>
              <w:left w:val="single" w:sz="4" w:space="0" w:color="000000"/>
              <w:bottom w:val="single" w:sz="4" w:space="0" w:color="000000"/>
              <w:right w:val="single" w:sz="4" w:space="0" w:color="000000"/>
            </w:tcBorders>
            <w:vAlign w:val="center"/>
            <w:hideMark/>
          </w:tcPr>
          <w:p w14:paraId="269578E9" w14:textId="77777777" w:rsidR="00BE4E87" w:rsidRPr="00E27B5A" w:rsidRDefault="00BE4E87" w:rsidP="00E27B5A">
            <w:pPr>
              <w:autoSpaceDN w:val="0"/>
              <w:spacing w:before="0" w:after="0" w:line="276" w:lineRule="auto"/>
              <w:rPr>
                <w:rFonts w:ascii="Arial" w:hAnsi="Arial" w:cs="Arial"/>
              </w:rPr>
            </w:pPr>
            <w:r w:rsidRPr="00E27B5A">
              <w:rPr>
                <w:rFonts w:ascii="Arial" w:hAnsi="Arial" w:cs="Arial"/>
                <w:sz w:val="22"/>
                <w:szCs w:val="22"/>
              </w:rPr>
              <w:t>Fa</w:t>
            </w:r>
          </w:p>
        </w:tc>
        <w:tc>
          <w:tcPr>
            <w:tcW w:w="362" w:type="pct"/>
            <w:tcBorders>
              <w:top w:val="single" w:sz="4" w:space="0" w:color="000000"/>
              <w:left w:val="single" w:sz="4" w:space="0" w:color="000000"/>
              <w:bottom w:val="single" w:sz="4" w:space="0" w:color="auto"/>
              <w:right w:val="single" w:sz="4" w:space="0" w:color="000000"/>
            </w:tcBorders>
            <w:vAlign w:val="center"/>
            <w:hideMark/>
          </w:tcPr>
          <w:p w14:paraId="4F4C5A16" w14:textId="77777777" w:rsidR="00BE4E87" w:rsidRPr="00E27B5A" w:rsidRDefault="00BE4E87" w:rsidP="00E27B5A">
            <w:pPr>
              <w:autoSpaceDN w:val="0"/>
              <w:spacing w:before="0" w:after="0" w:line="276" w:lineRule="auto"/>
              <w:rPr>
                <w:rFonts w:ascii="Arial" w:hAnsi="Arial" w:cs="Arial"/>
              </w:rPr>
            </w:pPr>
            <w:r w:rsidRPr="00E27B5A">
              <w:rPr>
                <w:rFonts w:ascii="Arial" w:hAnsi="Arial" w:cs="Arial"/>
                <w:sz w:val="22"/>
                <w:szCs w:val="22"/>
              </w:rPr>
              <w:t>Fa</w:t>
            </w:r>
          </w:p>
        </w:tc>
        <w:tc>
          <w:tcPr>
            <w:tcW w:w="350" w:type="pct"/>
            <w:tcBorders>
              <w:top w:val="single" w:sz="4" w:space="0" w:color="000000"/>
              <w:left w:val="single" w:sz="4" w:space="0" w:color="000000"/>
              <w:bottom w:val="single" w:sz="4" w:space="0" w:color="auto"/>
              <w:right w:val="single" w:sz="4" w:space="0" w:color="000000"/>
            </w:tcBorders>
            <w:vAlign w:val="center"/>
            <w:hideMark/>
          </w:tcPr>
          <w:p w14:paraId="3F28D6DC" w14:textId="77777777" w:rsidR="00BE4E87" w:rsidRPr="00E27B5A" w:rsidRDefault="00BE4E87" w:rsidP="00E27B5A">
            <w:pPr>
              <w:autoSpaceDN w:val="0"/>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000000"/>
              <w:left w:val="single" w:sz="4" w:space="0" w:color="000000"/>
              <w:bottom w:val="single" w:sz="4" w:space="0" w:color="auto"/>
              <w:right w:val="single" w:sz="4" w:space="0" w:color="000000"/>
            </w:tcBorders>
            <w:vAlign w:val="center"/>
            <w:hideMark/>
          </w:tcPr>
          <w:p w14:paraId="1CC779BC" w14:textId="77777777" w:rsidR="00BE4E87" w:rsidRPr="00E27B5A" w:rsidRDefault="00BE4E87"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000000"/>
              <w:left w:val="single" w:sz="4" w:space="0" w:color="000000"/>
              <w:bottom w:val="single" w:sz="4" w:space="0" w:color="auto"/>
              <w:right w:val="single" w:sz="4" w:space="0" w:color="000000"/>
            </w:tcBorders>
            <w:vAlign w:val="center"/>
            <w:hideMark/>
          </w:tcPr>
          <w:p w14:paraId="2B95E389" w14:textId="77777777" w:rsidR="00BE4E87" w:rsidRPr="00E27B5A" w:rsidRDefault="00BE4E87" w:rsidP="00E27B5A">
            <w:pPr>
              <w:autoSpaceDN w:val="0"/>
              <w:spacing w:before="0" w:after="0" w:line="276" w:lineRule="auto"/>
              <w:rPr>
                <w:rFonts w:ascii="Arial" w:hAnsi="Arial" w:cs="Arial"/>
              </w:rPr>
            </w:pPr>
            <w:r w:rsidRPr="00E27B5A">
              <w:rPr>
                <w:rFonts w:ascii="Arial" w:hAnsi="Arial" w:cs="Arial"/>
                <w:sz w:val="22"/>
                <w:szCs w:val="22"/>
              </w:rPr>
              <w:t>Faible</w:t>
            </w:r>
          </w:p>
        </w:tc>
      </w:tr>
      <w:tr w:rsidR="00BE4E87" w:rsidRPr="00E27B5A" w14:paraId="32977DFE" w14:textId="77777777" w:rsidTr="00AF4018">
        <w:tc>
          <w:tcPr>
            <w:tcW w:w="0" w:type="auto"/>
            <w:vMerge/>
            <w:tcBorders>
              <w:left w:val="single" w:sz="4" w:space="0" w:color="000000"/>
              <w:right w:val="single" w:sz="4" w:space="0" w:color="000000"/>
            </w:tcBorders>
            <w:shd w:val="clear" w:color="auto" w:fill="FFFFFF" w:themeFill="background1"/>
            <w:vAlign w:val="center"/>
            <w:hideMark/>
          </w:tcPr>
          <w:p w14:paraId="267846CC" w14:textId="77777777" w:rsidR="00BE4E87" w:rsidRPr="00E27B5A" w:rsidRDefault="00BE4E87" w:rsidP="00E27B5A">
            <w:pPr>
              <w:spacing w:before="0" w:after="0" w:line="276" w:lineRule="auto"/>
              <w:rPr>
                <w:rFonts w:ascii="Arial" w:hAnsi="Arial" w:cs="Arial"/>
              </w:rPr>
            </w:pPr>
          </w:p>
        </w:tc>
        <w:tc>
          <w:tcPr>
            <w:tcW w:w="0" w:type="auto"/>
            <w:vMerge/>
            <w:tcBorders>
              <w:left w:val="single" w:sz="4" w:space="0" w:color="000000"/>
              <w:right w:val="single" w:sz="4" w:space="0" w:color="000000"/>
            </w:tcBorders>
            <w:shd w:val="clear" w:color="auto" w:fill="FFFFFF" w:themeFill="background1"/>
            <w:vAlign w:val="center"/>
            <w:hideMark/>
          </w:tcPr>
          <w:p w14:paraId="6F40CB69" w14:textId="77777777" w:rsidR="00BE4E87" w:rsidRPr="00E27B5A" w:rsidRDefault="00BE4E87"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23C86A0A" w14:textId="77777777" w:rsidR="00BE4E87" w:rsidRPr="00E27B5A" w:rsidRDefault="00BE4E87" w:rsidP="00E27B5A">
            <w:pPr>
              <w:spacing w:before="0" w:after="0" w:line="276" w:lineRule="auto"/>
              <w:rPr>
                <w:rFonts w:ascii="Arial" w:hAnsi="Arial" w:cs="Arial"/>
              </w:rPr>
            </w:pPr>
            <w:r w:rsidRPr="00E27B5A">
              <w:rPr>
                <w:rFonts w:ascii="Arial" w:hAnsi="Arial" w:cs="Arial"/>
                <w:sz w:val="22"/>
                <w:szCs w:val="22"/>
              </w:rPr>
              <w:t>Qualité et quantité de l’eau</w:t>
            </w:r>
          </w:p>
        </w:tc>
        <w:tc>
          <w:tcPr>
            <w:tcW w:w="780" w:type="pct"/>
            <w:tcBorders>
              <w:top w:val="single" w:sz="4" w:space="0" w:color="000000"/>
              <w:left w:val="single" w:sz="4" w:space="0" w:color="000000"/>
              <w:bottom w:val="single" w:sz="4" w:space="0" w:color="auto"/>
              <w:right w:val="single" w:sz="4" w:space="0" w:color="000000"/>
            </w:tcBorders>
            <w:vAlign w:val="center"/>
            <w:hideMark/>
          </w:tcPr>
          <w:p w14:paraId="5A98D4E0" w14:textId="77777777" w:rsidR="00BE4E87" w:rsidRPr="00E27B5A" w:rsidRDefault="00227E0B" w:rsidP="00E27B5A">
            <w:pPr>
              <w:spacing w:before="0" w:after="0" w:line="276" w:lineRule="auto"/>
              <w:rPr>
                <w:rFonts w:ascii="Arial" w:hAnsi="Arial" w:cs="Arial"/>
              </w:rPr>
            </w:pPr>
            <w:r w:rsidRPr="00E27B5A">
              <w:rPr>
                <w:rFonts w:ascii="Arial" w:hAnsi="Arial" w:cs="Arial"/>
                <w:sz w:val="22"/>
                <w:szCs w:val="22"/>
              </w:rPr>
              <w:t>Pollution des eaux</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342B8E03" w14:textId="77777777" w:rsidR="00BE4E87" w:rsidRPr="00E27B5A" w:rsidRDefault="00BE4E87" w:rsidP="00E27B5A">
            <w:pPr>
              <w:spacing w:before="0" w:after="0" w:line="276" w:lineRule="auto"/>
              <w:rPr>
                <w:rFonts w:ascii="Arial" w:hAnsi="Arial" w:cs="Arial"/>
              </w:rPr>
            </w:pPr>
            <w:r w:rsidRPr="00E27B5A">
              <w:rPr>
                <w:rFonts w:ascii="Arial" w:hAnsi="Arial" w:cs="Arial"/>
                <w:sz w:val="22"/>
                <w:szCs w:val="22"/>
              </w:rPr>
              <w:t>Négatif</w:t>
            </w:r>
          </w:p>
        </w:tc>
        <w:tc>
          <w:tcPr>
            <w:tcW w:w="434" w:type="pct"/>
            <w:gridSpan w:val="2"/>
            <w:tcBorders>
              <w:top w:val="single" w:sz="4" w:space="0" w:color="000000"/>
              <w:left w:val="single" w:sz="4" w:space="0" w:color="000000"/>
              <w:bottom w:val="single" w:sz="4" w:space="0" w:color="000000"/>
              <w:right w:val="single" w:sz="4" w:space="0" w:color="000000"/>
            </w:tcBorders>
            <w:vAlign w:val="center"/>
            <w:hideMark/>
          </w:tcPr>
          <w:p w14:paraId="05F3CD81" w14:textId="77777777" w:rsidR="00BE4E87" w:rsidRPr="00E27B5A" w:rsidRDefault="00BE4E87" w:rsidP="00E27B5A">
            <w:pPr>
              <w:autoSpaceDN w:val="0"/>
              <w:spacing w:before="0" w:after="0" w:line="276" w:lineRule="auto"/>
              <w:rPr>
                <w:rFonts w:ascii="Arial" w:hAnsi="Arial" w:cs="Arial"/>
              </w:rPr>
            </w:pPr>
            <w:r w:rsidRPr="00E27B5A">
              <w:rPr>
                <w:rFonts w:ascii="Arial" w:hAnsi="Arial" w:cs="Arial"/>
                <w:sz w:val="22"/>
                <w:szCs w:val="22"/>
              </w:rPr>
              <w:t>Mo</w:t>
            </w:r>
          </w:p>
        </w:tc>
        <w:tc>
          <w:tcPr>
            <w:tcW w:w="362" w:type="pct"/>
            <w:tcBorders>
              <w:top w:val="single" w:sz="4" w:space="0" w:color="000000"/>
              <w:left w:val="single" w:sz="4" w:space="0" w:color="000000"/>
              <w:bottom w:val="single" w:sz="4" w:space="0" w:color="auto"/>
              <w:right w:val="single" w:sz="4" w:space="0" w:color="000000"/>
            </w:tcBorders>
            <w:vAlign w:val="center"/>
            <w:hideMark/>
          </w:tcPr>
          <w:p w14:paraId="751F7B1E" w14:textId="77777777" w:rsidR="00BE4E87" w:rsidRPr="00E27B5A" w:rsidRDefault="00A47E12" w:rsidP="00E27B5A">
            <w:pPr>
              <w:autoSpaceDN w:val="0"/>
              <w:spacing w:before="0" w:after="0" w:line="276" w:lineRule="auto"/>
              <w:rPr>
                <w:rFonts w:ascii="Arial" w:hAnsi="Arial" w:cs="Arial"/>
              </w:rPr>
            </w:pPr>
            <w:r w:rsidRPr="00E27B5A">
              <w:rPr>
                <w:rFonts w:ascii="Arial" w:hAnsi="Arial" w:cs="Arial"/>
                <w:sz w:val="22"/>
                <w:szCs w:val="22"/>
              </w:rPr>
              <w:t>Mo</w:t>
            </w:r>
          </w:p>
        </w:tc>
        <w:tc>
          <w:tcPr>
            <w:tcW w:w="350" w:type="pct"/>
            <w:tcBorders>
              <w:top w:val="single" w:sz="4" w:space="0" w:color="000000"/>
              <w:left w:val="single" w:sz="4" w:space="0" w:color="000000"/>
              <w:bottom w:val="single" w:sz="4" w:space="0" w:color="auto"/>
              <w:right w:val="single" w:sz="4" w:space="0" w:color="000000"/>
            </w:tcBorders>
            <w:vAlign w:val="center"/>
            <w:hideMark/>
          </w:tcPr>
          <w:p w14:paraId="53C32303" w14:textId="77777777" w:rsidR="00BE4E87" w:rsidRPr="00E27B5A" w:rsidRDefault="00BE4E87" w:rsidP="00E27B5A">
            <w:pPr>
              <w:autoSpaceDN w:val="0"/>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000000"/>
              <w:left w:val="single" w:sz="4" w:space="0" w:color="000000"/>
              <w:bottom w:val="single" w:sz="4" w:space="0" w:color="auto"/>
              <w:right w:val="single" w:sz="4" w:space="0" w:color="000000"/>
            </w:tcBorders>
            <w:vAlign w:val="center"/>
            <w:hideMark/>
          </w:tcPr>
          <w:p w14:paraId="00230056" w14:textId="77777777" w:rsidR="00BE4E87" w:rsidRPr="00E27B5A" w:rsidRDefault="00BE4E87"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000000"/>
              <w:left w:val="single" w:sz="4" w:space="0" w:color="000000"/>
              <w:bottom w:val="single" w:sz="4" w:space="0" w:color="auto"/>
              <w:right w:val="single" w:sz="4" w:space="0" w:color="000000"/>
            </w:tcBorders>
            <w:vAlign w:val="center"/>
            <w:hideMark/>
          </w:tcPr>
          <w:p w14:paraId="59D09957" w14:textId="77777777" w:rsidR="00BE4E87" w:rsidRPr="00E27B5A" w:rsidRDefault="00EA626F" w:rsidP="00E27B5A">
            <w:pPr>
              <w:spacing w:before="0" w:after="0" w:line="276" w:lineRule="auto"/>
              <w:rPr>
                <w:rFonts w:ascii="Arial" w:hAnsi="Arial" w:cs="Arial"/>
              </w:rPr>
            </w:pPr>
            <w:r w:rsidRPr="00E27B5A">
              <w:rPr>
                <w:rFonts w:ascii="Arial" w:hAnsi="Arial" w:cs="Arial"/>
                <w:sz w:val="22"/>
                <w:szCs w:val="22"/>
              </w:rPr>
              <w:t>Faible</w:t>
            </w:r>
          </w:p>
        </w:tc>
      </w:tr>
      <w:tr w:rsidR="00A47E12" w:rsidRPr="00E27B5A" w14:paraId="116E0ACC" w14:textId="77777777" w:rsidTr="00AF4018">
        <w:tc>
          <w:tcPr>
            <w:tcW w:w="0" w:type="auto"/>
            <w:vMerge/>
            <w:tcBorders>
              <w:left w:val="single" w:sz="4" w:space="0" w:color="000000"/>
              <w:right w:val="single" w:sz="4" w:space="0" w:color="000000"/>
            </w:tcBorders>
            <w:shd w:val="clear" w:color="auto" w:fill="FFFFFF" w:themeFill="background1"/>
            <w:vAlign w:val="center"/>
            <w:hideMark/>
          </w:tcPr>
          <w:p w14:paraId="78C943E6" w14:textId="77777777" w:rsidR="00A47E12" w:rsidRPr="00E27B5A" w:rsidRDefault="00A47E12" w:rsidP="00E27B5A">
            <w:pPr>
              <w:spacing w:before="0" w:after="0" w:line="276" w:lineRule="auto"/>
              <w:rPr>
                <w:rFonts w:ascii="Arial" w:hAnsi="Arial" w:cs="Arial"/>
              </w:rPr>
            </w:pPr>
          </w:p>
        </w:tc>
        <w:tc>
          <w:tcPr>
            <w:tcW w:w="0" w:type="auto"/>
            <w:vMerge/>
            <w:tcBorders>
              <w:left w:val="single" w:sz="4" w:space="0" w:color="000000"/>
              <w:right w:val="single" w:sz="4" w:space="0" w:color="000000"/>
            </w:tcBorders>
            <w:shd w:val="clear" w:color="auto" w:fill="FFFFFF" w:themeFill="background1"/>
            <w:vAlign w:val="center"/>
            <w:hideMark/>
          </w:tcPr>
          <w:p w14:paraId="5C3ECB75" w14:textId="77777777" w:rsidR="00A47E12" w:rsidRPr="00E27B5A" w:rsidRDefault="00A47E12"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auto"/>
              <w:right w:val="single" w:sz="4" w:space="0" w:color="000000"/>
            </w:tcBorders>
            <w:vAlign w:val="center"/>
            <w:hideMark/>
          </w:tcPr>
          <w:p w14:paraId="70103FE9" w14:textId="77777777" w:rsidR="00A47E12" w:rsidRPr="00E27B5A" w:rsidRDefault="00A47E12" w:rsidP="00E27B5A">
            <w:pPr>
              <w:spacing w:before="0" w:after="0" w:line="276" w:lineRule="auto"/>
              <w:rPr>
                <w:rFonts w:ascii="Arial" w:hAnsi="Arial" w:cs="Arial"/>
              </w:rPr>
            </w:pPr>
            <w:r w:rsidRPr="00E27B5A">
              <w:rPr>
                <w:rFonts w:ascii="Arial" w:hAnsi="Arial" w:cs="Arial"/>
                <w:sz w:val="22"/>
                <w:szCs w:val="22"/>
              </w:rPr>
              <w:t>Qualité et quantité de l’eau</w:t>
            </w:r>
          </w:p>
        </w:tc>
        <w:tc>
          <w:tcPr>
            <w:tcW w:w="780" w:type="pct"/>
            <w:tcBorders>
              <w:top w:val="single" w:sz="4" w:space="0" w:color="000000"/>
              <w:left w:val="single" w:sz="4" w:space="0" w:color="000000"/>
              <w:bottom w:val="single" w:sz="4" w:space="0" w:color="auto"/>
              <w:right w:val="single" w:sz="4" w:space="0" w:color="000000"/>
            </w:tcBorders>
            <w:vAlign w:val="center"/>
            <w:hideMark/>
          </w:tcPr>
          <w:p w14:paraId="3A70C9E0" w14:textId="77777777" w:rsidR="00A47E12" w:rsidRPr="00E27B5A" w:rsidRDefault="008B5A97" w:rsidP="00E27B5A">
            <w:pPr>
              <w:spacing w:before="0" w:after="0" w:line="276" w:lineRule="auto"/>
              <w:rPr>
                <w:rFonts w:ascii="Arial" w:hAnsi="Arial" w:cs="Arial"/>
              </w:rPr>
            </w:pPr>
            <w:r w:rsidRPr="00E27B5A">
              <w:rPr>
                <w:rFonts w:ascii="Arial" w:hAnsi="Arial" w:cs="Arial"/>
                <w:sz w:val="22"/>
                <w:szCs w:val="22"/>
              </w:rPr>
              <w:t>Réduction du niveau d’approvisionnement en eau</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13FD7683" w14:textId="77777777" w:rsidR="00A47E12" w:rsidRPr="00E27B5A" w:rsidRDefault="00A47E12" w:rsidP="00E27B5A">
            <w:pPr>
              <w:spacing w:before="0" w:after="0" w:line="276" w:lineRule="auto"/>
              <w:rPr>
                <w:rFonts w:ascii="Arial" w:hAnsi="Arial" w:cs="Arial"/>
              </w:rPr>
            </w:pPr>
            <w:r w:rsidRPr="00E27B5A">
              <w:rPr>
                <w:rFonts w:ascii="Arial" w:hAnsi="Arial" w:cs="Arial"/>
                <w:sz w:val="22"/>
                <w:szCs w:val="22"/>
              </w:rPr>
              <w:t>Négatif</w:t>
            </w:r>
          </w:p>
        </w:tc>
        <w:tc>
          <w:tcPr>
            <w:tcW w:w="434" w:type="pct"/>
            <w:gridSpan w:val="2"/>
            <w:tcBorders>
              <w:top w:val="single" w:sz="4" w:space="0" w:color="000000"/>
              <w:left w:val="single" w:sz="4" w:space="0" w:color="000000"/>
              <w:bottom w:val="single" w:sz="4" w:space="0" w:color="000000"/>
              <w:right w:val="single" w:sz="4" w:space="0" w:color="000000"/>
            </w:tcBorders>
            <w:vAlign w:val="center"/>
            <w:hideMark/>
          </w:tcPr>
          <w:p w14:paraId="7DB834C9" w14:textId="77777777" w:rsidR="00A47E12" w:rsidRPr="00E27B5A" w:rsidRDefault="00A47E12" w:rsidP="00E27B5A">
            <w:pPr>
              <w:autoSpaceDN w:val="0"/>
              <w:spacing w:before="0" w:after="0" w:line="276" w:lineRule="auto"/>
              <w:rPr>
                <w:rFonts w:ascii="Arial" w:hAnsi="Arial" w:cs="Arial"/>
              </w:rPr>
            </w:pPr>
            <w:r w:rsidRPr="00E27B5A">
              <w:rPr>
                <w:rFonts w:ascii="Arial" w:hAnsi="Arial" w:cs="Arial"/>
                <w:sz w:val="22"/>
                <w:szCs w:val="22"/>
              </w:rPr>
              <w:t>Mo</w:t>
            </w:r>
          </w:p>
        </w:tc>
        <w:tc>
          <w:tcPr>
            <w:tcW w:w="362" w:type="pct"/>
            <w:tcBorders>
              <w:top w:val="single" w:sz="4" w:space="0" w:color="000000"/>
              <w:left w:val="single" w:sz="4" w:space="0" w:color="000000"/>
              <w:bottom w:val="single" w:sz="4" w:space="0" w:color="auto"/>
              <w:right w:val="single" w:sz="4" w:space="0" w:color="000000"/>
            </w:tcBorders>
            <w:vAlign w:val="center"/>
            <w:hideMark/>
          </w:tcPr>
          <w:p w14:paraId="1ECE01E0" w14:textId="77777777" w:rsidR="00A47E12" w:rsidRPr="00E27B5A" w:rsidRDefault="00A47E12" w:rsidP="00E27B5A">
            <w:pPr>
              <w:autoSpaceDN w:val="0"/>
              <w:spacing w:before="0" w:after="0" w:line="276" w:lineRule="auto"/>
              <w:rPr>
                <w:rFonts w:ascii="Arial" w:hAnsi="Arial" w:cs="Arial"/>
              </w:rPr>
            </w:pPr>
            <w:r w:rsidRPr="00E27B5A">
              <w:rPr>
                <w:rFonts w:ascii="Arial" w:hAnsi="Arial" w:cs="Arial"/>
                <w:sz w:val="22"/>
                <w:szCs w:val="22"/>
              </w:rPr>
              <w:t>Mo</w:t>
            </w:r>
          </w:p>
        </w:tc>
        <w:tc>
          <w:tcPr>
            <w:tcW w:w="350" w:type="pct"/>
            <w:tcBorders>
              <w:top w:val="single" w:sz="4" w:space="0" w:color="000000"/>
              <w:left w:val="single" w:sz="4" w:space="0" w:color="000000"/>
              <w:bottom w:val="single" w:sz="4" w:space="0" w:color="auto"/>
              <w:right w:val="single" w:sz="4" w:space="0" w:color="000000"/>
            </w:tcBorders>
            <w:vAlign w:val="center"/>
            <w:hideMark/>
          </w:tcPr>
          <w:p w14:paraId="602AB5C8" w14:textId="77777777" w:rsidR="00A47E12" w:rsidRPr="00E27B5A" w:rsidRDefault="00A47E12" w:rsidP="00E27B5A">
            <w:pPr>
              <w:autoSpaceDN w:val="0"/>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000000"/>
              <w:left w:val="single" w:sz="4" w:space="0" w:color="000000"/>
              <w:bottom w:val="single" w:sz="4" w:space="0" w:color="auto"/>
              <w:right w:val="single" w:sz="4" w:space="0" w:color="000000"/>
            </w:tcBorders>
            <w:vAlign w:val="center"/>
            <w:hideMark/>
          </w:tcPr>
          <w:p w14:paraId="618C9777" w14:textId="77777777" w:rsidR="00A47E12" w:rsidRPr="00E27B5A" w:rsidRDefault="00A47E12"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000000"/>
              <w:left w:val="single" w:sz="4" w:space="0" w:color="000000"/>
              <w:bottom w:val="single" w:sz="4" w:space="0" w:color="auto"/>
              <w:right w:val="single" w:sz="4" w:space="0" w:color="000000"/>
            </w:tcBorders>
            <w:vAlign w:val="center"/>
            <w:hideMark/>
          </w:tcPr>
          <w:p w14:paraId="699B99F4" w14:textId="77777777" w:rsidR="00A47E12" w:rsidRPr="00E27B5A" w:rsidRDefault="00EA626F" w:rsidP="00E27B5A">
            <w:pPr>
              <w:spacing w:before="0" w:after="0" w:line="276" w:lineRule="auto"/>
              <w:rPr>
                <w:rFonts w:ascii="Arial" w:hAnsi="Arial" w:cs="Arial"/>
              </w:rPr>
            </w:pPr>
            <w:r w:rsidRPr="00E27B5A">
              <w:rPr>
                <w:rFonts w:ascii="Arial" w:hAnsi="Arial" w:cs="Arial"/>
                <w:sz w:val="22"/>
                <w:szCs w:val="22"/>
              </w:rPr>
              <w:t>Faible</w:t>
            </w:r>
          </w:p>
        </w:tc>
      </w:tr>
      <w:tr w:rsidR="00C40C5E" w:rsidRPr="00E27B5A" w14:paraId="1722BBD2" w14:textId="77777777" w:rsidTr="00AF4018">
        <w:trPr>
          <w:trHeight w:val="64"/>
        </w:trPr>
        <w:tc>
          <w:tcPr>
            <w:tcW w:w="0" w:type="auto"/>
            <w:vMerge/>
            <w:tcBorders>
              <w:left w:val="single" w:sz="4" w:space="0" w:color="000000"/>
              <w:right w:val="single" w:sz="4" w:space="0" w:color="000000"/>
            </w:tcBorders>
            <w:shd w:val="clear" w:color="auto" w:fill="FFFFFF" w:themeFill="background1"/>
            <w:vAlign w:val="center"/>
            <w:hideMark/>
          </w:tcPr>
          <w:p w14:paraId="45A0EFD4" w14:textId="77777777" w:rsidR="00C40C5E" w:rsidRPr="00E27B5A" w:rsidRDefault="00C40C5E" w:rsidP="00E27B5A">
            <w:pPr>
              <w:spacing w:before="0" w:after="0" w:line="276" w:lineRule="auto"/>
              <w:rPr>
                <w:rFonts w:ascii="Arial" w:hAnsi="Arial" w:cs="Arial"/>
              </w:rPr>
            </w:pPr>
          </w:p>
        </w:tc>
        <w:tc>
          <w:tcPr>
            <w:tcW w:w="0" w:type="auto"/>
            <w:vMerge/>
            <w:tcBorders>
              <w:left w:val="single" w:sz="4" w:space="0" w:color="000000"/>
              <w:right w:val="single" w:sz="4" w:space="0" w:color="000000"/>
            </w:tcBorders>
            <w:shd w:val="clear" w:color="auto" w:fill="FFFFFF" w:themeFill="background1"/>
            <w:vAlign w:val="center"/>
            <w:hideMark/>
          </w:tcPr>
          <w:p w14:paraId="4A1D68F0" w14:textId="77777777" w:rsidR="00C40C5E" w:rsidRPr="00E27B5A" w:rsidRDefault="00C40C5E" w:rsidP="00E27B5A">
            <w:pPr>
              <w:spacing w:before="0" w:after="0" w:line="276" w:lineRule="auto"/>
              <w:rPr>
                <w:rFonts w:ascii="Arial" w:hAnsi="Arial" w:cs="Arial"/>
              </w:rPr>
            </w:pPr>
          </w:p>
        </w:tc>
        <w:tc>
          <w:tcPr>
            <w:tcW w:w="525" w:type="pct"/>
            <w:tcBorders>
              <w:top w:val="single" w:sz="4" w:space="0" w:color="auto"/>
              <w:left w:val="single" w:sz="4" w:space="0" w:color="000000"/>
              <w:bottom w:val="single" w:sz="4" w:space="0" w:color="auto"/>
              <w:right w:val="single" w:sz="4" w:space="0" w:color="000000"/>
            </w:tcBorders>
            <w:vAlign w:val="center"/>
            <w:hideMark/>
          </w:tcPr>
          <w:p w14:paraId="654F9F9E" w14:textId="77777777" w:rsidR="00C40C5E" w:rsidRPr="00E27B5A" w:rsidRDefault="00C40C5E" w:rsidP="00E27B5A">
            <w:pPr>
              <w:spacing w:before="0" w:after="0" w:line="276" w:lineRule="auto"/>
              <w:rPr>
                <w:rFonts w:ascii="Arial" w:hAnsi="Arial" w:cs="Arial"/>
              </w:rPr>
            </w:pPr>
            <w:r w:rsidRPr="00E27B5A">
              <w:rPr>
                <w:rFonts w:ascii="Arial" w:hAnsi="Arial" w:cs="Arial"/>
                <w:sz w:val="22"/>
                <w:szCs w:val="22"/>
              </w:rPr>
              <w:t>Activités socio-économiques</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3AAB67D6" w14:textId="77777777" w:rsidR="00C40C5E" w:rsidRPr="00E27B5A" w:rsidRDefault="00C40C5E" w:rsidP="00E27B5A">
            <w:pPr>
              <w:spacing w:before="0" w:after="0" w:line="276" w:lineRule="auto"/>
              <w:rPr>
                <w:rFonts w:ascii="Arial" w:hAnsi="Arial" w:cs="Arial"/>
              </w:rPr>
            </w:pPr>
            <w:r w:rsidRPr="00E27B5A">
              <w:rPr>
                <w:rFonts w:ascii="Arial" w:hAnsi="Arial" w:cs="Arial"/>
                <w:sz w:val="22"/>
                <w:szCs w:val="22"/>
              </w:rPr>
              <w:t>Développement des activités économiques</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5CBB44BF" w14:textId="77777777" w:rsidR="00C40C5E" w:rsidRPr="00E27B5A" w:rsidRDefault="00C40C5E" w:rsidP="00E27B5A">
            <w:pPr>
              <w:spacing w:before="0" w:after="0" w:line="276" w:lineRule="auto"/>
              <w:rPr>
                <w:rFonts w:ascii="Arial" w:hAnsi="Arial" w:cs="Arial"/>
              </w:rPr>
            </w:pPr>
            <w:r w:rsidRPr="00E27B5A">
              <w:rPr>
                <w:rFonts w:ascii="Arial" w:hAnsi="Arial" w:cs="Arial"/>
                <w:sz w:val="22"/>
                <w:szCs w:val="22"/>
              </w:rPr>
              <w:t>Positif</w:t>
            </w:r>
          </w:p>
        </w:tc>
        <w:tc>
          <w:tcPr>
            <w:tcW w:w="434" w:type="pct"/>
            <w:gridSpan w:val="2"/>
            <w:tcBorders>
              <w:top w:val="single" w:sz="4" w:space="0" w:color="000000"/>
              <w:left w:val="single" w:sz="4" w:space="0" w:color="000000"/>
              <w:bottom w:val="single" w:sz="4" w:space="0" w:color="000000"/>
              <w:right w:val="single" w:sz="4" w:space="0" w:color="000000"/>
            </w:tcBorders>
            <w:vAlign w:val="center"/>
            <w:hideMark/>
          </w:tcPr>
          <w:p w14:paraId="17494295" w14:textId="77777777" w:rsidR="00C40C5E" w:rsidRPr="00E27B5A" w:rsidRDefault="00C40C5E" w:rsidP="00E27B5A">
            <w:pPr>
              <w:spacing w:before="0" w:after="0" w:line="276" w:lineRule="auto"/>
              <w:rPr>
                <w:rFonts w:ascii="Arial" w:hAnsi="Arial" w:cs="Arial"/>
              </w:rPr>
            </w:pPr>
            <w:r w:rsidRPr="00E27B5A">
              <w:rPr>
                <w:rFonts w:ascii="Arial" w:hAnsi="Arial" w:cs="Arial"/>
                <w:sz w:val="22"/>
                <w:szCs w:val="22"/>
              </w:rPr>
              <w:t>Fo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708C16E2" w14:textId="77777777" w:rsidR="00C40C5E" w:rsidRPr="00E27B5A" w:rsidRDefault="00C40C5E" w:rsidP="00E27B5A">
            <w:pPr>
              <w:spacing w:before="0" w:after="0" w:line="276" w:lineRule="auto"/>
              <w:rPr>
                <w:rFonts w:ascii="Arial" w:hAnsi="Arial" w:cs="Arial"/>
              </w:rPr>
            </w:pPr>
            <w:r w:rsidRPr="00E27B5A">
              <w:rPr>
                <w:rFonts w:ascii="Arial" w:hAnsi="Arial" w:cs="Arial"/>
                <w:sz w:val="22"/>
                <w:szCs w:val="22"/>
              </w:rPr>
              <w:t>Mo</w:t>
            </w:r>
          </w:p>
        </w:tc>
        <w:tc>
          <w:tcPr>
            <w:tcW w:w="350" w:type="pct"/>
            <w:tcBorders>
              <w:top w:val="single" w:sz="4" w:space="0" w:color="auto"/>
              <w:left w:val="single" w:sz="4" w:space="0" w:color="auto"/>
              <w:bottom w:val="single" w:sz="4" w:space="0" w:color="auto"/>
              <w:right w:val="single" w:sz="4" w:space="0" w:color="auto"/>
            </w:tcBorders>
            <w:vAlign w:val="center"/>
            <w:hideMark/>
          </w:tcPr>
          <w:p w14:paraId="4956C440" w14:textId="77777777" w:rsidR="00C40C5E" w:rsidRPr="00E27B5A" w:rsidRDefault="00C40C5E"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20B3B7AC" w14:textId="77777777" w:rsidR="00C40C5E" w:rsidRPr="00E27B5A" w:rsidRDefault="00C40C5E"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299A14F5" w14:textId="77777777" w:rsidR="00C40C5E" w:rsidRPr="00E27B5A" w:rsidRDefault="00C40C5E" w:rsidP="00E27B5A">
            <w:pPr>
              <w:spacing w:before="0" w:after="0" w:line="276" w:lineRule="auto"/>
              <w:rPr>
                <w:rFonts w:ascii="Arial" w:hAnsi="Arial" w:cs="Arial"/>
              </w:rPr>
            </w:pPr>
            <w:r w:rsidRPr="00E27B5A">
              <w:rPr>
                <w:rFonts w:ascii="Arial" w:hAnsi="Arial" w:cs="Arial"/>
                <w:sz w:val="22"/>
                <w:szCs w:val="22"/>
              </w:rPr>
              <w:t>Moyenne</w:t>
            </w:r>
          </w:p>
        </w:tc>
      </w:tr>
      <w:tr w:rsidR="00A47E12" w:rsidRPr="00E27B5A" w14:paraId="251E869B" w14:textId="77777777" w:rsidTr="00AF4018">
        <w:trPr>
          <w:trHeight w:val="64"/>
        </w:trPr>
        <w:tc>
          <w:tcPr>
            <w:tcW w:w="0" w:type="auto"/>
            <w:vMerge/>
            <w:tcBorders>
              <w:left w:val="single" w:sz="4" w:space="0" w:color="000000"/>
              <w:bottom w:val="single" w:sz="4" w:space="0" w:color="auto"/>
              <w:right w:val="single" w:sz="4" w:space="0" w:color="000000"/>
            </w:tcBorders>
            <w:shd w:val="clear" w:color="auto" w:fill="FFFFFF" w:themeFill="background1"/>
            <w:vAlign w:val="center"/>
            <w:hideMark/>
          </w:tcPr>
          <w:p w14:paraId="2A8C1F56" w14:textId="77777777" w:rsidR="00A47E12" w:rsidRPr="00E27B5A" w:rsidRDefault="00A47E12" w:rsidP="00E27B5A">
            <w:pPr>
              <w:spacing w:before="0" w:after="0" w:line="276" w:lineRule="auto"/>
              <w:rPr>
                <w:rFonts w:ascii="Arial" w:hAnsi="Arial" w:cs="Arial"/>
              </w:rPr>
            </w:pPr>
          </w:p>
        </w:tc>
        <w:tc>
          <w:tcPr>
            <w:tcW w:w="0" w:type="auto"/>
            <w:vMerge/>
            <w:tcBorders>
              <w:left w:val="single" w:sz="4" w:space="0" w:color="000000"/>
              <w:bottom w:val="single" w:sz="4" w:space="0" w:color="auto"/>
              <w:right w:val="single" w:sz="4" w:space="0" w:color="000000"/>
            </w:tcBorders>
            <w:shd w:val="clear" w:color="auto" w:fill="FFFFFF" w:themeFill="background1"/>
            <w:vAlign w:val="center"/>
            <w:hideMark/>
          </w:tcPr>
          <w:p w14:paraId="5C9AFAFC" w14:textId="77777777" w:rsidR="00A47E12" w:rsidRPr="00E27B5A" w:rsidRDefault="00A47E12" w:rsidP="00E27B5A">
            <w:pPr>
              <w:spacing w:before="0" w:after="0" w:line="276" w:lineRule="auto"/>
              <w:rPr>
                <w:rFonts w:ascii="Arial" w:hAnsi="Arial" w:cs="Arial"/>
              </w:rPr>
            </w:pPr>
          </w:p>
        </w:tc>
        <w:tc>
          <w:tcPr>
            <w:tcW w:w="525" w:type="pct"/>
            <w:tcBorders>
              <w:top w:val="single" w:sz="4" w:space="0" w:color="auto"/>
              <w:left w:val="single" w:sz="4" w:space="0" w:color="000000"/>
              <w:bottom w:val="single" w:sz="4" w:space="0" w:color="auto"/>
              <w:right w:val="single" w:sz="4" w:space="0" w:color="000000"/>
            </w:tcBorders>
            <w:vAlign w:val="center"/>
            <w:hideMark/>
          </w:tcPr>
          <w:p w14:paraId="409B8018" w14:textId="77777777" w:rsidR="00A47E12" w:rsidRPr="00E27B5A" w:rsidRDefault="00A47E12" w:rsidP="00E27B5A">
            <w:pPr>
              <w:spacing w:before="0" w:after="0" w:line="276" w:lineRule="auto"/>
              <w:rPr>
                <w:rFonts w:ascii="Arial" w:hAnsi="Arial" w:cs="Arial"/>
              </w:rPr>
            </w:pPr>
            <w:r w:rsidRPr="00E27B5A">
              <w:rPr>
                <w:rFonts w:ascii="Arial" w:hAnsi="Arial" w:cs="Arial"/>
                <w:sz w:val="22"/>
                <w:szCs w:val="22"/>
              </w:rPr>
              <w:t>Emploi</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288DFDCC" w14:textId="77777777" w:rsidR="00A47E12" w:rsidRPr="00E27B5A" w:rsidRDefault="00A47E12" w:rsidP="00E27B5A">
            <w:pPr>
              <w:spacing w:before="0" w:after="0" w:line="276" w:lineRule="auto"/>
              <w:rPr>
                <w:rFonts w:ascii="Arial" w:hAnsi="Arial" w:cs="Arial"/>
              </w:rPr>
            </w:pPr>
            <w:r w:rsidRPr="00E27B5A">
              <w:rPr>
                <w:rFonts w:ascii="Arial" w:hAnsi="Arial" w:cs="Arial"/>
                <w:sz w:val="22"/>
                <w:szCs w:val="22"/>
              </w:rPr>
              <w:t>Recrutement de la main d’œuvre</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6A4E5638" w14:textId="77777777" w:rsidR="00A47E12" w:rsidRPr="00E27B5A" w:rsidRDefault="00A47E12" w:rsidP="00E27B5A">
            <w:pPr>
              <w:autoSpaceDN w:val="0"/>
              <w:spacing w:before="0" w:after="0" w:line="276" w:lineRule="auto"/>
              <w:rPr>
                <w:rFonts w:ascii="Arial" w:hAnsi="Arial" w:cs="Arial"/>
              </w:rPr>
            </w:pPr>
            <w:r w:rsidRPr="00E27B5A">
              <w:rPr>
                <w:rFonts w:ascii="Arial" w:hAnsi="Arial" w:cs="Arial"/>
                <w:sz w:val="22"/>
                <w:szCs w:val="22"/>
              </w:rPr>
              <w:t>Positif</w:t>
            </w:r>
          </w:p>
        </w:tc>
        <w:tc>
          <w:tcPr>
            <w:tcW w:w="434" w:type="pct"/>
            <w:gridSpan w:val="2"/>
            <w:tcBorders>
              <w:top w:val="single" w:sz="4" w:space="0" w:color="000000"/>
              <w:left w:val="single" w:sz="4" w:space="0" w:color="000000"/>
              <w:bottom w:val="single" w:sz="4" w:space="0" w:color="000000"/>
              <w:right w:val="single" w:sz="4" w:space="0" w:color="000000"/>
            </w:tcBorders>
            <w:vAlign w:val="center"/>
            <w:hideMark/>
          </w:tcPr>
          <w:p w14:paraId="5A4E9DC0" w14:textId="77777777" w:rsidR="00A47E12" w:rsidRPr="00E27B5A" w:rsidRDefault="00A47E12" w:rsidP="00E27B5A">
            <w:pPr>
              <w:autoSpaceDN w:val="0"/>
              <w:spacing w:before="0" w:after="0" w:line="276" w:lineRule="auto"/>
              <w:rPr>
                <w:rFonts w:ascii="Arial" w:hAnsi="Arial" w:cs="Arial"/>
              </w:rPr>
            </w:pPr>
            <w:r w:rsidRPr="00E27B5A">
              <w:rPr>
                <w:rFonts w:ascii="Arial" w:hAnsi="Arial" w:cs="Arial"/>
                <w:sz w:val="22"/>
                <w:szCs w:val="22"/>
              </w:rPr>
              <w:t>Fo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1506AED0" w14:textId="77777777" w:rsidR="00A47E12" w:rsidRPr="00E27B5A" w:rsidRDefault="00C40C5E" w:rsidP="00E27B5A">
            <w:pPr>
              <w:autoSpaceDN w:val="0"/>
              <w:spacing w:before="0" w:after="0" w:line="276" w:lineRule="auto"/>
              <w:rPr>
                <w:rFonts w:ascii="Arial" w:hAnsi="Arial" w:cs="Arial"/>
              </w:rPr>
            </w:pPr>
            <w:r w:rsidRPr="00E27B5A">
              <w:rPr>
                <w:rFonts w:ascii="Arial" w:hAnsi="Arial" w:cs="Arial"/>
                <w:sz w:val="22"/>
                <w:szCs w:val="22"/>
              </w:rPr>
              <w:t>Mo</w:t>
            </w:r>
          </w:p>
        </w:tc>
        <w:tc>
          <w:tcPr>
            <w:tcW w:w="350" w:type="pct"/>
            <w:tcBorders>
              <w:top w:val="single" w:sz="4" w:space="0" w:color="auto"/>
              <w:left w:val="single" w:sz="4" w:space="0" w:color="auto"/>
              <w:bottom w:val="single" w:sz="4" w:space="0" w:color="auto"/>
              <w:right w:val="single" w:sz="4" w:space="0" w:color="auto"/>
            </w:tcBorders>
            <w:vAlign w:val="center"/>
            <w:hideMark/>
          </w:tcPr>
          <w:p w14:paraId="3C6D0FCB" w14:textId="77777777" w:rsidR="00A47E12" w:rsidRPr="00E27B5A" w:rsidRDefault="00C40C5E"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3F03BB5C" w14:textId="77777777" w:rsidR="00A47E12" w:rsidRPr="00E27B5A" w:rsidRDefault="00C40C5E"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0D377F62" w14:textId="77777777" w:rsidR="00A47E12" w:rsidRPr="00E27B5A" w:rsidRDefault="00C40C5E" w:rsidP="00E27B5A">
            <w:pPr>
              <w:autoSpaceDN w:val="0"/>
              <w:spacing w:before="0" w:after="0" w:line="276" w:lineRule="auto"/>
              <w:rPr>
                <w:rFonts w:ascii="Arial" w:hAnsi="Arial" w:cs="Arial"/>
              </w:rPr>
            </w:pPr>
            <w:r w:rsidRPr="00E27B5A">
              <w:rPr>
                <w:rFonts w:ascii="Arial" w:hAnsi="Arial" w:cs="Arial"/>
                <w:sz w:val="22"/>
                <w:szCs w:val="22"/>
              </w:rPr>
              <w:t>Moyenne</w:t>
            </w:r>
          </w:p>
        </w:tc>
      </w:tr>
      <w:tr w:rsidR="004F29FF" w:rsidRPr="00E27B5A" w14:paraId="3DDE26D1" w14:textId="77777777" w:rsidTr="00AF4018">
        <w:trPr>
          <w:trHeight w:val="64"/>
        </w:trPr>
        <w:tc>
          <w:tcPr>
            <w:tcW w:w="869" w:type="pct"/>
            <w:vMerge w:val="restart"/>
            <w:tcBorders>
              <w:top w:val="single" w:sz="4" w:space="0" w:color="000000"/>
              <w:left w:val="single" w:sz="4" w:space="0" w:color="000000"/>
              <w:right w:val="single" w:sz="4" w:space="0" w:color="000000"/>
            </w:tcBorders>
            <w:vAlign w:val="center"/>
            <w:hideMark/>
          </w:tcPr>
          <w:p w14:paraId="1F1E9E09" w14:textId="77777777" w:rsidR="004F29FF" w:rsidRPr="00E27B5A" w:rsidRDefault="004F29FF" w:rsidP="00E27B5A">
            <w:pPr>
              <w:spacing w:before="0" w:after="0" w:line="276" w:lineRule="auto"/>
              <w:rPr>
                <w:rFonts w:ascii="Arial" w:hAnsi="Arial" w:cs="Arial"/>
              </w:rPr>
            </w:pPr>
            <w:r w:rsidRPr="00E27B5A">
              <w:rPr>
                <w:rFonts w:ascii="Arial" w:hAnsi="Arial" w:cs="Arial"/>
                <w:sz w:val="22"/>
                <w:szCs w:val="22"/>
              </w:rPr>
              <w:t>Construction</w:t>
            </w:r>
          </w:p>
        </w:tc>
        <w:tc>
          <w:tcPr>
            <w:tcW w:w="659" w:type="pct"/>
            <w:vMerge w:val="restart"/>
            <w:tcBorders>
              <w:top w:val="single" w:sz="4" w:space="0" w:color="000000"/>
              <w:left w:val="single" w:sz="4" w:space="0" w:color="000000"/>
              <w:right w:val="single" w:sz="4" w:space="0" w:color="000000"/>
            </w:tcBorders>
            <w:vAlign w:val="center"/>
            <w:hideMark/>
          </w:tcPr>
          <w:p w14:paraId="74A17BCF" w14:textId="77777777" w:rsidR="004F29FF" w:rsidRPr="00E27B5A" w:rsidRDefault="004F29FF" w:rsidP="00E27B5A">
            <w:pPr>
              <w:spacing w:before="0" w:after="0" w:line="276" w:lineRule="auto"/>
              <w:rPr>
                <w:rFonts w:ascii="Arial" w:hAnsi="Arial" w:cs="Arial"/>
              </w:rPr>
            </w:pPr>
            <w:r w:rsidRPr="00E27B5A">
              <w:rPr>
                <w:rFonts w:ascii="Arial" w:hAnsi="Arial" w:cs="Arial"/>
                <w:sz w:val="22"/>
                <w:szCs w:val="22"/>
              </w:rPr>
              <w:t>Transport et circulation de la main d’œuvre, de la machinerie et des matériaux de construction </w:t>
            </w: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7217AB68" w14:textId="77777777" w:rsidR="004F29FF" w:rsidRPr="00E27B5A" w:rsidRDefault="004F29FF" w:rsidP="00E27B5A">
            <w:pPr>
              <w:spacing w:before="0" w:after="0" w:line="276" w:lineRule="auto"/>
              <w:rPr>
                <w:rFonts w:ascii="Arial" w:hAnsi="Arial" w:cs="Arial"/>
              </w:rPr>
            </w:pPr>
            <w:r w:rsidRPr="00E27B5A">
              <w:rPr>
                <w:rFonts w:ascii="Arial" w:hAnsi="Arial" w:cs="Arial"/>
                <w:sz w:val="22"/>
                <w:szCs w:val="22"/>
              </w:rPr>
              <w:t>Qualité de l’air</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1117B4B0" w14:textId="77777777" w:rsidR="004F29FF" w:rsidRPr="00E27B5A" w:rsidRDefault="004F29FF" w:rsidP="00E27B5A">
            <w:pPr>
              <w:spacing w:before="0" w:after="0" w:line="276" w:lineRule="auto"/>
              <w:rPr>
                <w:rFonts w:ascii="Arial" w:hAnsi="Arial" w:cs="Arial"/>
              </w:rPr>
            </w:pPr>
            <w:r w:rsidRPr="00E27B5A">
              <w:rPr>
                <w:rFonts w:ascii="Arial" w:hAnsi="Arial" w:cs="Arial"/>
                <w:sz w:val="22"/>
                <w:szCs w:val="22"/>
              </w:rPr>
              <w:t>Dégradation de la qualité de l'air : Envol de poussières et émissions gazeuses (CO</w:t>
            </w:r>
            <w:r w:rsidRPr="00910E70">
              <w:rPr>
                <w:rFonts w:ascii="Arial" w:hAnsi="Arial" w:cs="Arial"/>
                <w:sz w:val="22"/>
                <w:szCs w:val="22"/>
                <w:vertAlign w:val="subscript"/>
              </w:rPr>
              <w:t>2</w:t>
            </w:r>
            <w:r w:rsidRPr="00E27B5A">
              <w:rPr>
                <w:rFonts w:ascii="Arial" w:hAnsi="Arial" w:cs="Arial"/>
                <w:sz w:val="22"/>
                <w:szCs w:val="22"/>
              </w:rPr>
              <w:t>,</w:t>
            </w:r>
            <w:r>
              <w:rPr>
                <w:rFonts w:ascii="Arial" w:hAnsi="Arial" w:cs="Arial"/>
                <w:sz w:val="22"/>
                <w:szCs w:val="22"/>
              </w:rPr>
              <w:t xml:space="preserve"> </w:t>
            </w:r>
            <w:r w:rsidRPr="00E27B5A">
              <w:rPr>
                <w:rFonts w:ascii="Arial" w:hAnsi="Arial" w:cs="Arial"/>
                <w:sz w:val="22"/>
                <w:szCs w:val="22"/>
              </w:rPr>
              <w:t>SOx, NOx)</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557B79CF" w14:textId="77777777" w:rsidR="004F29FF" w:rsidRPr="00E27B5A" w:rsidRDefault="004F29FF" w:rsidP="00E27B5A">
            <w:pPr>
              <w:spacing w:before="0" w:after="0" w:line="276" w:lineRule="auto"/>
              <w:rPr>
                <w:rFonts w:ascii="Arial" w:hAnsi="Arial" w:cs="Arial"/>
              </w:rPr>
            </w:pPr>
            <w:r w:rsidRPr="00E27B5A">
              <w:rPr>
                <w:rFonts w:ascii="Arial" w:hAnsi="Arial" w:cs="Arial"/>
                <w:sz w:val="22"/>
                <w:szCs w:val="22"/>
              </w:rPr>
              <w:t>Négatif</w:t>
            </w:r>
          </w:p>
        </w:tc>
        <w:tc>
          <w:tcPr>
            <w:tcW w:w="434" w:type="pct"/>
            <w:gridSpan w:val="2"/>
            <w:tcBorders>
              <w:top w:val="single" w:sz="4" w:space="0" w:color="000000"/>
              <w:left w:val="single" w:sz="4" w:space="0" w:color="000000"/>
              <w:bottom w:val="single" w:sz="4" w:space="0" w:color="000000"/>
              <w:right w:val="single" w:sz="4" w:space="0" w:color="000000"/>
            </w:tcBorders>
            <w:vAlign w:val="center"/>
            <w:hideMark/>
          </w:tcPr>
          <w:p w14:paraId="7CFCEB0A" w14:textId="77777777" w:rsidR="004F29FF" w:rsidRPr="00E27B5A" w:rsidRDefault="004F29FF" w:rsidP="00E27B5A">
            <w:pPr>
              <w:autoSpaceDN w:val="0"/>
              <w:spacing w:before="0" w:after="0" w:line="276" w:lineRule="auto"/>
              <w:rPr>
                <w:rFonts w:ascii="Arial" w:hAnsi="Arial" w:cs="Arial"/>
              </w:rPr>
            </w:pPr>
            <w:r w:rsidRPr="00E27B5A">
              <w:rPr>
                <w:rFonts w:ascii="Arial" w:hAnsi="Arial" w:cs="Arial"/>
                <w:sz w:val="22"/>
                <w:szCs w:val="22"/>
              </w:rPr>
              <w:t>Mo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0DD1CD9B" w14:textId="012F4AAD" w:rsidR="004F29FF" w:rsidRPr="00E27B5A" w:rsidRDefault="004F29FF" w:rsidP="00E27B5A">
            <w:pPr>
              <w:spacing w:before="0" w:after="0" w:line="276" w:lineRule="auto"/>
              <w:rPr>
                <w:rFonts w:ascii="Arial" w:hAnsi="Arial" w:cs="Arial"/>
              </w:rPr>
            </w:pPr>
            <w:r>
              <w:rPr>
                <w:rFonts w:ascii="Arial" w:hAnsi="Arial" w:cs="Arial"/>
                <w:sz w:val="22"/>
                <w:szCs w:val="22"/>
              </w:rPr>
              <w:t>Fa</w:t>
            </w:r>
          </w:p>
        </w:tc>
        <w:tc>
          <w:tcPr>
            <w:tcW w:w="350" w:type="pct"/>
            <w:tcBorders>
              <w:top w:val="single" w:sz="4" w:space="0" w:color="auto"/>
              <w:left w:val="single" w:sz="4" w:space="0" w:color="auto"/>
              <w:bottom w:val="single" w:sz="4" w:space="0" w:color="auto"/>
              <w:right w:val="single" w:sz="4" w:space="0" w:color="auto"/>
            </w:tcBorders>
            <w:vAlign w:val="center"/>
            <w:hideMark/>
          </w:tcPr>
          <w:p w14:paraId="44C9673C" w14:textId="0E507CA2" w:rsidR="004F29FF" w:rsidRPr="00E27B5A" w:rsidRDefault="004F29FF"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7D8A3DE9" w14:textId="40CA05A8" w:rsidR="004F29FF" w:rsidRPr="00E27B5A" w:rsidRDefault="004F29FF"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3B762109" w14:textId="2147C2DB" w:rsidR="004F29FF" w:rsidRPr="00E27B5A" w:rsidRDefault="004F29FF" w:rsidP="00E27B5A">
            <w:pPr>
              <w:autoSpaceDN w:val="0"/>
              <w:spacing w:before="0" w:after="0" w:line="276" w:lineRule="auto"/>
              <w:rPr>
                <w:rFonts w:ascii="Arial" w:hAnsi="Arial" w:cs="Arial"/>
              </w:rPr>
            </w:pPr>
            <w:r>
              <w:rPr>
                <w:rFonts w:ascii="Arial" w:hAnsi="Arial" w:cs="Arial"/>
                <w:sz w:val="22"/>
                <w:szCs w:val="22"/>
              </w:rPr>
              <w:t>Faible</w:t>
            </w:r>
          </w:p>
        </w:tc>
      </w:tr>
      <w:tr w:rsidR="00012114" w:rsidRPr="00E27B5A" w14:paraId="29AEC86A" w14:textId="77777777" w:rsidTr="00AF4018">
        <w:trPr>
          <w:trHeight w:val="64"/>
        </w:trPr>
        <w:tc>
          <w:tcPr>
            <w:tcW w:w="0" w:type="auto"/>
            <w:vMerge/>
            <w:tcBorders>
              <w:left w:val="single" w:sz="4" w:space="0" w:color="000000"/>
              <w:right w:val="single" w:sz="4" w:space="0" w:color="000000"/>
            </w:tcBorders>
            <w:vAlign w:val="center"/>
            <w:hideMark/>
          </w:tcPr>
          <w:p w14:paraId="0E8403E2" w14:textId="77777777" w:rsidR="00012114" w:rsidRPr="00E27B5A" w:rsidRDefault="00012114" w:rsidP="00E27B5A">
            <w:pPr>
              <w:spacing w:before="0" w:after="0" w:line="276" w:lineRule="auto"/>
              <w:rPr>
                <w:rFonts w:ascii="Arial" w:hAnsi="Arial" w:cs="Arial"/>
              </w:rPr>
            </w:pPr>
          </w:p>
        </w:tc>
        <w:tc>
          <w:tcPr>
            <w:tcW w:w="0" w:type="auto"/>
            <w:vMerge/>
            <w:tcBorders>
              <w:left w:val="single" w:sz="4" w:space="0" w:color="000000"/>
              <w:right w:val="single" w:sz="4" w:space="0" w:color="000000"/>
            </w:tcBorders>
            <w:vAlign w:val="center"/>
            <w:hideMark/>
          </w:tcPr>
          <w:p w14:paraId="7995B46A" w14:textId="77777777" w:rsidR="00012114" w:rsidRPr="00E27B5A" w:rsidRDefault="00012114"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7F373300" w14:textId="77777777" w:rsidR="00012114" w:rsidRPr="00E27B5A" w:rsidRDefault="00012114" w:rsidP="00E27B5A">
            <w:pPr>
              <w:spacing w:before="0" w:after="0" w:line="276" w:lineRule="auto"/>
              <w:rPr>
                <w:rFonts w:ascii="Arial" w:hAnsi="Arial" w:cs="Arial"/>
              </w:rPr>
            </w:pPr>
            <w:r w:rsidRPr="00E27B5A">
              <w:rPr>
                <w:rFonts w:ascii="Arial" w:hAnsi="Arial" w:cs="Arial"/>
                <w:sz w:val="22"/>
                <w:szCs w:val="22"/>
              </w:rPr>
              <w:t>Ambiance sonore  et vibration</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03AC87CE" w14:textId="77777777" w:rsidR="00012114" w:rsidRPr="00E27B5A" w:rsidRDefault="00012114" w:rsidP="00E27B5A">
            <w:pPr>
              <w:spacing w:before="0" w:after="0" w:line="276" w:lineRule="auto"/>
              <w:rPr>
                <w:rFonts w:ascii="Arial" w:hAnsi="Arial" w:cs="Arial"/>
              </w:rPr>
            </w:pPr>
            <w:r w:rsidRPr="00E27B5A">
              <w:rPr>
                <w:rFonts w:ascii="Arial" w:hAnsi="Arial" w:cs="Arial"/>
                <w:sz w:val="22"/>
                <w:szCs w:val="22"/>
              </w:rPr>
              <w:t>Vibrations et nuisances sonores</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0CE2A69B" w14:textId="77777777" w:rsidR="00012114" w:rsidRPr="00E27B5A" w:rsidRDefault="00012114" w:rsidP="00E27B5A">
            <w:pPr>
              <w:spacing w:before="0" w:after="0" w:line="276" w:lineRule="auto"/>
              <w:rPr>
                <w:rFonts w:ascii="Arial" w:hAnsi="Arial" w:cs="Arial"/>
              </w:rPr>
            </w:pPr>
            <w:r w:rsidRPr="00E27B5A">
              <w:rPr>
                <w:rFonts w:ascii="Arial" w:hAnsi="Arial" w:cs="Arial"/>
                <w:sz w:val="22"/>
                <w:szCs w:val="22"/>
              </w:rPr>
              <w:t>Négatif</w:t>
            </w:r>
          </w:p>
        </w:tc>
        <w:tc>
          <w:tcPr>
            <w:tcW w:w="434" w:type="pct"/>
            <w:gridSpan w:val="2"/>
            <w:tcBorders>
              <w:top w:val="single" w:sz="4" w:space="0" w:color="000000"/>
              <w:left w:val="single" w:sz="4" w:space="0" w:color="000000"/>
              <w:bottom w:val="single" w:sz="4" w:space="0" w:color="000000"/>
              <w:right w:val="single" w:sz="4" w:space="0" w:color="000000"/>
            </w:tcBorders>
            <w:vAlign w:val="center"/>
            <w:hideMark/>
          </w:tcPr>
          <w:p w14:paraId="6E1E47B2" w14:textId="77777777" w:rsidR="00012114" w:rsidRPr="00E27B5A" w:rsidRDefault="00012114" w:rsidP="00E27B5A">
            <w:pPr>
              <w:autoSpaceDN w:val="0"/>
              <w:spacing w:before="0" w:after="0" w:line="276" w:lineRule="auto"/>
              <w:rPr>
                <w:rFonts w:ascii="Arial" w:hAnsi="Arial" w:cs="Arial"/>
              </w:rPr>
            </w:pPr>
            <w:r w:rsidRPr="00E27B5A">
              <w:rPr>
                <w:rFonts w:ascii="Arial" w:hAnsi="Arial" w:cs="Arial"/>
                <w:sz w:val="22"/>
                <w:szCs w:val="22"/>
              </w:rPr>
              <w:t>Fa</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1AB16B22" w14:textId="77777777" w:rsidR="00012114" w:rsidRPr="00E27B5A" w:rsidRDefault="00012114" w:rsidP="00E27B5A">
            <w:pPr>
              <w:spacing w:before="0" w:after="0" w:line="276" w:lineRule="auto"/>
              <w:rPr>
                <w:rFonts w:ascii="Arial" w:hAnsi="Arial" w:cs="Arial"/>
              </w:rPr>
            </w:pPr>
            <w:r w:rsidRPr="00E27B5A">
              <w:rPr>
                <w:rFonts w:ascii="Arial" w:hAnsi="Arial" w:cs="Arial"/>
                <w:sz w:val="22"/>
                <w:szCs w:val="22"/>
              </w:rPr>
              <w:t>Fa</w:t>
            </w:r>
          </w:p>
        </w:tc>
        <w:tc>
          <w:tcPr>
            <w:tcW w:w="350" w:type="pct"/>
            <w:tcBorders>
              <w:top w:val="single" w:sz="4" w:space="0" w:color="auto"/>
              <w:left w:val="single" w:sz="4" w:space="0" w:color="auto"/>
              <w:bottom w:val="single" w:sz="4" w:space="0" w:color="auto"/>
              <w:right w:val="single" w:sz="4" w:space="0" w:color="auto"/>
            </w:tcBorders>
            <w:vAlign w:val="center"/>
            <w:hideMark/>
          </w:tcPr>
          <w:p w14:paraId="2367A762" w14:textId="77777777" w:rsidR="00012114" w:rsidRPr="00E27B5A" w:rsidRDefault="00012114"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5A8D1EA3" w14:textId="77777777" w:rsidR="00012114" w:rsidRPr="00E27B5A" w:rsidRDefault="00012114"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72DD2A5B" w14:textId="77777777" w:rsidR="00012114" w:rsidRPr="00E27B5A" w:rsidRDefault="00012114" w:rsidP="00E27B5A">
            <w:pPr>
              <w:autoSpaceDN w:val="0"/>
              <w:spacing w:before="0" w:after="0" w:line="276" w:lineRule="auto"/>
              <w:rPr>
                <w:rFonts w:ascii="Arial" w:hAnsi="Arial" w:cs="Arial"/>
              </w:rPr>
            </w:pPr>
            <w:r w:rsidRPr="00E27B5A">
              <w:rPr>
                <w:rFonts w:ascii="Arial" w:hAnsi="Arial" w:cs="Arial"/>
                <w:sz w:val="22"/>
                <w:szCs w:val="22"/>
              </w:rPr>
              <w:t>Faible</w:t>
            </w:r>
          </w:p>
        </w:tc>
      </w:tr>
      <w:tr w:rsidR="00012114" w:rsidRPr="00E27B5A" w14:paraId="5239C5C5" w14:textId="77777777" w:rsidTr="00AF4018">
        <w:trPr>
          <w:trHeight w:val="64"/>
        </w:trPr>
        <w:tc>
          <w:tcPr>
            <w:tcW w:w="0" w:type="auto"/>
            <w:vMerge/>
            <w:tcBorders>
              <w:left w:val="single" w:sz="4" w:space="0" w:color="000000"/>
              <w:right w:val="single" w:sz="4" w:space="0" w:color="000000"/>
            </w:tcBorders>
            <w:vAlign w:val="center"/>
            <w:hideMark/>
          </w:tcPr>
          <w:p w14:paraId="314B5EF4" w14:textId="77777777" w:rsidR="00012114" w:rsidRPr="00E27B5A" w:rsidRDefault="00012114" w:rsidP="00E27B5A">
            <w:pPr>
              <w:spacing w:before="0" w:after="0" w:line="276" w:lineRule="auto"/>
              <w:rPr>
                <w:rFonts w:ascii="Arial" w:hAnsi="Arial" w:cs="Arial"/>
              </w:rPr>
            </w:pPr>
          </w:p>
        </w:tc>
        <w:tc>
          <w:tcPr>
            <w:tcW w:w="0" w:type="auto"/>
            <w:vMerge/>
            <w:tcBorders>
              <w:left w:val="single" w:sz="4" w:space="0" w:color="000000"/>
              <w:right w:val="single" w:sz="4" w:space="0" w:color="000000"/>
            </w:tcBorders>
            <w:vAlign w:val="center"/>
            <w:hideMark/>
          </w:tcPr>
          <w:p w14:paraId="33868551" w14:textId="77777777" w:rsidR="00012114" w:rsidRPr="00E27B5A" w:rsidRDefault="00012114"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4AB543A0" w14:textId="77777777" w:rsidR="00012114" w:rsidRPr="00E27B5A" w:rsidRDefault="00012114" w:rsidP="00E27B5A">
            <w:pPr>
              <w:spacing w:before="0" w:after="0" w:line="276" w:lineRule="auto"/>
              <w:rPr>
                <w:rFonts w:ascii="Arial" w:hAnsi="Arial" w:cs="Arial"/>
              </w:rPr>
            </w:pPr>
            <w:r w:rsidRPr="00E27B5A">
              <w:rPr>
                <w:rFonts w:ascii="Arial" w:hAnsi="Arial" w:cs="Arial"/>
                <w:sz w:val="22"/>
                <w:szCs w:val="22"/>
              </w:rPr>
              <w:t>Activités socio-économiques</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26F02ABE" w14:textId="77777777" w:rsidR="00012114" w:rsidRPr="00E27B5A" w:rsidRDefault="00012114" w:rsidP="00E27B5A">
            <w:pPr>
              <w:spacing w:before="0" w:after="0" w:line="276" w:lineRule="auto"/>
              <w:rPr>
                <w:rFonts w:ascii="Arial" w:hAnsi="Arial" w:cs="Arial"/>
              </w:rPr>
            </w:pPr>
            <w:r w:rsidRPr="00E27B5A">
              <w:rPr>
                <w:rFonts w:ascii="Arial" w:hAnsi="Arial" w:cs="Arial"/>
                <w:sz w:val="22"/>
                <w:szCs w:val="22"/>
              </w:rPr>
              <w:t>Développement des activités économiques</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66A477CA" w14:textId="77777777" w:rsidR="00012114" w:rsidRPr="00E27B5A" w:rsidRDefault="00012114" w:rsidP="00E27B5A">
            <w:pPr>
              <w:spacing w:before="0" w:after="0" w:line="276" w:lineRule="auto"/>
              <w:rPr>
                <w:rFonts w:ascii="Arial" w:hAnsi="Arial" w:cs="Arial"/>
              </w:rPr>
            </w:pPr>
            <w:r w:rsidRPr="00E27B5A">
              <w:rPr>
                <w:rFonts w:ascii="Arial" w:hAnsi="Arial" w:cs="Arial"/>
                <w:sz w:val="22"/>
                <w:szCs w:val="22"/>
              </w:rPr>
              <w:t>Positif</w:t>
            </w:r>
          </w:p>
        </w:tc>
        <w:tc>
          <w:tcPr>
            <w:tcW w:w="434" w:type="pct"/>
            <w:gridSpan w:val="2"/>
            <w:tcBorders>
              <w:top w:val="single" w:sz="4" w:space="0" w:color="000000"/>
              <w:left w:val="single" w:sz="4" w:space="0" w:color="000000"/>
              <w:bottom w:val="single" w:sz="4" w:space="0" w:color="000000"/>
              <w:right w:val="single" w:sz="4" w:space="0" w:color="000000"/>
            </w:tcBorders>
            <w:vAlign w:val="center"/>
            <w:hideMark/>
          </w:tcPr>
          <w:p w14:paraId="4E946623" w14:textId="77777777" w:rsidR="00012114" w:rsidRPr="00E27B5A" w:rsidRDefault="00012114" w:rsidP="00E27B5A">
            <w:pPr>
              <w:autoSpaceDN w:val="0"/>
              <w:spacing w:before="0" w:after="0" w:line="276" w:lineRule="auto"/>
              <w:rPr>
                <w:rFonts w:ascii="Arial" w:hAnsi="Arial" w:cs="Arial"/>
              </w:rPr>
            </w:pPr>
            <w:r w:rsidRPr="00E27B5A">
              <w:rPr>
                <w:rFonts w:ascii="Arial" w:hAnsi="Arial" w:cs="Arial"/>
                <w:sz w:val="22"/>
                <w:szCs w:val="22"/>
              </w:rPr>
              <w:t>Fo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2E1F19D1" w14:textId="77777777" w:rsidR="00012114" w:rsidRPr="00E27B5A" w:rsidRDefault="00012114" w:rsidP="00E27B5A">
            <w:pPr>
              <w:spacing w:before="0" w:after="0" w:line="276" w:lineRule="auto"/>
              <w:rPr>
                <w:rFonts w:ascii="Arial" w:hAnsi="Arial" w:cs="Arial"/>
              </w:rPr>
            </w:pPr>
            <w:r w:rsidRPr="00E27B5A">
              <w:rPr>
                <w:rFonts w:ascii="Arial" w:hAnsi="Arial" w:cs="Arial"/>
                <w:sz w:val="22"/>
                <w:szCs w:val="22"/>
              </w:rPr>
              <w:t>Mo</w:t>
            </w:r>
          </w:p>
        </w:tc>
        <w:tc>
          <w:tcPr>
            <w:tcW w:w="350" w:type="pct"/>
            <w:tcBorders>
              <w:top w:val="single" w:sz="4" w:space="0" w:color="auto"/>
              <w:left w:val="single" w:sz="4" w:space="0" w:color="auto"/>
              <w:bottom w:val="single" w:sz="4" w:space="0" w:color="auto"/>
              <w:right w:val="single" w:sz="4" w:space="0" w:color="auto"/>
            </w:tcBorders>
            <w:vAlign w:val="center"/>
            <w:hideMark/>
          </w:tcPr>
          <w:p w14:paraId="7A2E3D3D" w14:textId="77777777" w:rsidR="00012114" w:rsidRPr="00E27B5A" w:rsidRDefault="00012114"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5AF056F4" w14:textId="77777777" w:rsidR="00012114" w:rsidRPr="00E27B5A" w:rsidRDefault="00012114"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5144A9FA" w14:textId="77777777" w:rsidR="00012114" w:rsidRPr="00E27B5A" w:rsidRDefault="00012114" w:rsidP="00E27B5A">
            <w:pPr>
              <w:autoSpaceDN w:val="0"/>
              <w:spacing w:before="0" w:after="0" w:line="276" w:lineRule="auto"/>
              <w:rPr>
                <w:rFonts w:ascii="Arial" w:hAnsi="Arial" w:cs="Arial"/>
              </w:rPr>
            </w:pPr>
            <w:r w:rsidRPr="00E27B5A">
              <w:rPr>
                <w:rFonts w:ascii="Arial" w:hAnsi="Arial" w:cs="Arial"/>
                <w:sz w:val="22"/>
                <w:szCs w:val="22"/>
              </w:rPr>
              <w:t>Moyenne</w:t>
            </w:r>
          </w:p>
        </w:tc>
      </w:tr>
      <w:tr w:rsidR="00012114" w:rsidRPr="00E27B5A" w14:paraId="47AD6B61" w14:textId="77777777" w:rsidTr="00AF4018">
        <w:trPr>
          <w:trHeight w:val="64"/>
        </w:trPr>
        <w:tc>
          <w:tcPr>
            <w:tcW w:w="0" w:type="auto"/>
            <w:vMerge/>
            <w:tcBorders>
              <w:left w:val="single" w:sz="4" w:space="0" w:color="000000"/>
              <w:right w:val="single" w:sz="4" w:space="0" w:color="000000"/>
            </w:tcBorders>
            <w:vAlign w:val="center"/>
            <w:hideMark/>
          </w:tcPr>
          <w:p w14:paraId="0D64EA44" w14:textId="77777777" w:rsidR="00012114" w:rsidRPr="00E27B5A" w:rsidRDefault="00012114" w:rsidP="00E27B5A">
            <w:pPr>
              <w:spacing w:before="0" w:after="0" w:line="276" w:lineRule="auto"/>
              <w:rPr>
                <w:rFonts w:ascii="Arial" w:hAnsi="Arial" w:cs="Arial"/>
              </w:rPr>
            </w:pPr>
          </w:p>
        </w:tc>
        <w:tc>
          <w:tcPr>
            <w:tcW w:w="0" w:type="auto"/>
            <w:vMerge/>
            <w:tcBorders>
              <w:left w:val="single" w:sz="4" w:space="0" w:color="000000"/>
              <w:right w:val="single" w:sz="4" w:space="0" w:color="000000"/>
            </w:tcBorders>
            <w:vAlign w:val="center"/>
            <w:hideMark/>
          </w:tcPr>
          <w:p w14:paraId="737BE20E" w14:textId="77777777" w:rsidR="00012114" w:rsidRPr="00E27B5A" w:rsidRDefault="00012114"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729C2B7E" w14:textId="77777777" w:rsidR="00012114" w:rsidRPr="00E27B5A" w:rsidRDefault="00012114" w:rsidP="00E27B5A">
            <w:pPr>
              <w:spacing w:before="0" w:after="0" w:line="276" w:lineRule="auto"/>
              <w:rPr>
                <w:rFonts w:ascii="Arial" w:hAnsi="Arial" w:cs="Arial"/>
              </w:rPr>
            </w:pPr>
            <w:r w:rsidRPr="00E27B5A">
              <w:rPr>
                <w:rFonts w:ascii="Arial" w:hAnsi="Arial" w:cs="Arial"/>
                <w:sz w:val="22"/>
                <w:szCs w:val="22"/>
              </w:rPr>
              <w:t>Emploi</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6C3D7D14" w14:textId="77777777" w:rsidR="00012114" w:rsidRPr="00E27B5A" w:rsidRDefault="00012114" w:rsidP="00E27B5A">
            <w:pPr>
              <w:spacing w:before="0" w:after="0" w:line="276" w:lineRule="auto"/>
              <w:rPr>
                <w:rFonts w:ascii="Arial" w:hAnsi="Arial" w:cs="Arial"/>
              </w:rPr>
            </w:pPr>
            <w:r w:rsidRPr="00E27B5A">
              <w:rPr>
                <w:rFonts w:ascii="Arial" w:hAnsi="Arial" w:cs="Arial"/>
                <w:sz w:val="22"/>
                <w:szCs w:val="22"/>
              </w:rPr>
              <w:t>Recrutement de la main d’œuvre</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0DF44F4C" w14:textId="77777777" w:rsidR="00012114" w:rsidRPr="00E27B5A" w:rsidRDefault="00012114" w:rsidP="00E27B5A">
            <w:pPr>
              <w:spacing w:before="0" w:after="0" w:line="276" w:lineRule="auto"/>
              <w:rPr>
                <w:rFonts w:ascii="Arial" w:hAnsi="Arial" w:cs="Arial"/>
              </w:rPr>
            </w:pPr>
            <w:r w:rsidRPr="00E27B5A">
              <w:rPr>
                <w:rFonts w:ascii="Arial" w:hAnsi="Arial" w:cs="Arial"/>
                <w:sz w:val="22"/>
                <w:szCs w:val="22"/>
              </w:rPr>
              <w:t>Positif</w:t>
            </w:r>
          </w:p>
        </w:tc>
        <w:tc>
          <w:tcPr>
            <w:tcW w:w="434" w:type="pct"/>
            <w:gridSpan w:val="2"/>
            <w:tcBorders>
              <w:top w:val="single" w:sz="4" w:space="0" w:color="000000"/>
              <w:left w:val="single" w:sz="4" w:space="0" w:color="000000"/>
              <w:bottom w:val="single" w:sz="4" w:space="0" w:color="000000"/>
              <w:right w:val="single" w:sz="4" w:space="0" w:color="000000"/>
            </w:tcBorders>
            <w:vAlign w:val="center"/>
            <w:hideMark/>
          </w:tcPr>
          <w:p w14:paraId="7092C0CB" w14:textId="77777777" w:rsidR="00012114" w:rsidRPr="00E27B5A" w:rsidRDefault="00012114" w:rsidP="00E27B5A">
            <w:pPr>
              <w:autoSpaceDN w:val="0"/>
              <w:spacing w:before="0" w:after="0" w:line="276" w:lineRule="auto"/>
              <w:rPr>
                <w:rFonts w:ascii="Arial" w:hAnsi="Arial" w:cs="Arial"/>
              </w:rPr>
            </w:pPr>
            <w:r w:rsidRPr="00E27B5A">
              <w:rPr>
                <w:rFonts w:ascii="Arial" w:hAnsi="Arial" w:cs="Arial"/>
                <w:sz w:val="22"/>
                <w:szCs w:val="22"/>
              </w:rPr>
              <w:t>Fo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48FB0FB3" w14:textId="77777777" w:rsidR="00012114" w:rsidRPr="00E27B5A" w:rsidRDefault="00012114" w:rsidP="00E27B5A">
            <w:pPr>
              <w:autoSpaceDN w:val="0"/>
              <w:spacing w:before="0" w:after="0" w:line="276" w:lineRule="auto"/>
              <w:rPr>
                <w:rFonts w:ascii="Arial" w:hAnsi="Arial" w:cs="Arial"/>
              </w:rPr>
            </w:pPr>
            <w:r w:rsidRPr="00E27B5A">
              <w:rPr>
                <w:rFonts w:ascii="Arial" w:hAnsi="Arial" w:cs="Arial"/>
                <w:sz w:val="22"/>
                <w:szCs w:val="22"/>
              </w:rPr>
              <w:t>Mo</w:t>
            </w:r>
          </w:p>
        </w:tc>
        <w:tc>
          <w:tcPr>
            <w:tcW w:w="350" w:type="pct"/>
            <w:tcBorders>
              <w:top w:val="single" w:sz="4" w:space="0" w:color="auto"/>
              <w:left w:val="single" w:sz="4" w:space="0" w:color="auto"/>
              <w:bottom w:val="single" w:sz="4" w:space="0" w:color="auto"/>
              <w:right w:val="single" w:sz="4" w:space="0" w:color="auto"/>
            </w:tcBorders>
            <w:vAlign w:val="center"/>
            <w:hideMark/>
          </w:tcPr>
          <w:p w14:paraId="62962BDA" w14:textId="77777777" w:rsidR="00012114" w:rsidRPr="00E27B5A" w:rsidRDefault="00012114"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361D44A1" w14:textId="77777777" w:rsidR="00012114" w:rsidRPr="00E27B5A" w:rsidRDefault="00012114"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1BDEA6B0" w14:textId="77777777" w:rsidR="00012114" w:rsidRPr="00E27B5A" w:rsidRDefault="00012114" w:rsidP="00E27B5A">
            <w:pPr>
              <w:autoSpaceDN w:val="0"/>
              <w:spacing w:before="0" w:after="0" w:line="276" w:lineRule="auto"/>
              <w:rPr>
                <w:rFonts w:ascii="Arial" w:hAnsi="Arial" w:cs="Arial"/>
              </w:rPr>
            </w:pPr>
            <w:r w:rsidRPr="00E27B5A">
              <w:rPr>
                <w:rFonts w:ascii="Arial" w:hAnsi="Arial" w:cs="Arial"/>
                <w:sz w:val="22"/>
                <w:szCs w:val="22"/>
              </w:rPr>
              <w:t>Moyenne</w:t>
            </w:r>
          </w:p>
        </w:tc>
      </w:tr>
      <w:tr w:rsidR="00792546" w:rsidRPr="00E27B5A" w14:paraId="1A7EA4DF" w14:textId="77777777" w:rsidTr="00AF4018">
        <w:trPr>
          <w:trHeight w:val="64"/>
        </w:trPr>
        <w:tc>
          <w:tcPr>
            <w:tcW w:w="0" w:type="auto"/>
            <w:vMerge/>
            <w:tcBorders>
              <w:left w:val="single" w:sz="4" w:space="0" w:color="000000"/>
              <w:bottom w:val="single" w:sz="4" w:space="0" w:color="auto"/>
              <w:right w:val="single" w:sz="4" w:space="0" w:color="000000"/>
            </w:tcBorders>
            <w:vAlign w:val="center"/>
            <w:hideMark/>
          </w:tcPr>
          <w:p w14:paraId="62FD3FFA" w14:textId="77777777" w:rsidR="00792546" w:rsidRPr="00E27B5A" w:rsidRDefault="00792546" w:rsidP="00E27B5A">
            <w:pPr>
              <w:spacing w:before="0" w:after="0" w:line="276" w:lineRule="auto"/>
              <w:rPr>
                <w:rFonts w:ascii="Arial" w:hAnsi="Arial" w:cs="Arial"/>
              </w:rPr>
            </w:pPr>
          </w:p>
        </w:tc>
        <w:tc>
          <w:tcPr>
            <w:tcW w:w="0" w:type="auto"/>
            <w:vMerge/>
            <w:tcBorders>
              <w:left w:val="single" w:sz="4" w:space="0" w:color="000000"/>
              <w:bottom w:val="single" w:sz="4" w:space="0" w:color="auto"/>
              <w:right w:val="single" w:sz="4" w:space="0" w:color="000000"/>
            </w:tcBorders>
            <w:vAlign w:val="center"/>
            <w:hideMark/>
          </w:tcPr>
          <w:p w14:paraId="288C4E8F"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29AE9DA4" w14:textId="77777777" w:rsidR="00792546" w:rsidRPr="00E27B5A" w:rsidRDefault="00792546" w:rsidP="00E27B5A">
            <w:pPr>
              <w:spacing w:before="0" w:after="0" w:line="276" w:lineRule="auto"/>
              <w:rPr>
                <w:rFonts w:ascii="Arial" w:hAnsi="Arial" w:cs="Arial"/>
              </w:rPr>
            </w:pPr>
            <w:r>
              <w:rPr>
                <w:rFonts w:ascii="Arial" w:hAnsi="Arial" w:cs="Arial"/>
                <w:sz w:val="22"/>
                <w:szCs w:val="22"/>
              </w:rPr>
              <w:t>Santé</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2AE26051" w14:textId="77777777" w:rsidR="00792546" w:rsidRPr="00E27B5A" w:rsidRDefault="00792546" w:rsidP="00E27B5A">
            <w:pPr>
              <w:spacing w:before="0" w:after="0" w:line="276" w:lineRule="auto"/>
              <w:rPr>
                <w:rFonts w:ascii="Arial" w:hAnsi="Arial" w:cs="Arial"/>
              </w:rPr>
            </w:pPr>
            <w:r>
              <w:rPr>
                <w:rFonts w:ascii="Arial" w:hAnsi="Arial" w:cs="Arial"/>
                <w:sz w:val="22"/>
                <w:szCs w:val="22"/>
              </w:rPr>
              <w:t>Problème de santé</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4995BEB2"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Négatif</w:t>
            </w:r>
          </w:p>
        </w:tc>
        <w:tc>
          <w:tcPr>
            <w:tcW w:w="434" w:type="pct"/>
            <w:gridSpan w:val="2"/>
            <w:tcBorders>
              <w:top w:val="single" w:sz="4" w:space="0" w:color="000000"/>
              <w:left w:val="single" w:sz="4" w:space="0" w:color="000000"/>
              <w:bottom w:val="single" w:sz="4" w:space="0" w:color="000000"/>
              <w:right w:val="single" w:sz="4" w:space="0" w:color="000000"/>
            </w:tcBorders>
            <w:vAlign w:val="center"/>
            <w:hideMark/>
          </w:tcPr>
          <w:p w14:paraId="10C18025" w14:textId="77777777" w:rsidR="00792546" w:rsidRPr="00E27B5A" w:rsidRDefault="00792546" w:rsidP="00D8647B">
            <w:pPr>
              <w:autoSpaceDN w:val="0"/>
              <w:spacing w:before="0" w:after="0" w:line="276" w:lineRule="auto"/>
              <w:rPr>
                <w:rFonts w:ascii="Arial" w:hAnsi="Arial" w:cs="Arial"/>
              </w:rPr>
            </w:pPr>
            <w:r w:rsidRPr="00E27B5A">
              <w:rPr>
                <w:rFonts w:ascii="Arial" w:hAnsi="Arial" w:cs="Arial"/>
                <w:sz w:val="22"/>
                <w:szCs w:val="22"/>
              </w:rPr>
              <w:t>Fo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6A5DB7DF" w14:textId="77777777" w:rsidR="00792546" w:rsidRPr="00E27B5A" w:rsidRDefault="00792546" w:rsidP="00D8647B">
            <w:pPr>
              <w:autoSpaceDN w:val="0"/>
              <w:spacing w:before="0" w:after="0" w:line="276" w:lineRule="auto"/>
              <w:rPr>
                <w:rFonts w:ascii="Arial" w:hAnsi="Arial" w:cs="Arial"/>
              </w:rPr>
            </w:pPr>
            <w:r w:rsidRPr="00E27B5A">
              <w:rPr>
                <w:rFonts w:ascii="Arial" w:hAnsi="Arial" w:cs="Arial"/>
                <w:sz w:val="22"/>
                <w:szCs w:val="22"/>
              </w:rPr>
              <w:t>Mo</w:t>
            </w:r>
          </w:p>
        </w:tc>
        <w:tc>
          <w:tcPr>
            <w:tcW w:w="350" w:type="pct"/>
            <w:tcBorders>
              <w:top w:val="single" w:sz="4" w:space="0" w:color="auto"/>
              <w:left w:val="single" w:sz="4" w:space="0" w:color="auto"/>
              <w:bottom w:val="single" w:sz="4" w:space="0" w:color="auto"/>
              <w:right w:val="single" w:sz="4" w:space="0" w:color="auto"/>
            </w:tcBorders>
            <w:vAlign w:val="center"/>
            <w:hideMark/>
          </w:tcPr>
          <w:p w14:paraId="2863DB34" w14:textId="77777777" w:rsidR="00792546" w:rsidRPr="00E27B5A" w:rsidRDefault="00792546" w:rsidP="00D8647B">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19DD10AA" w14:textId="77777777" w:rsidR="00792546" w:rsidRPr="00E27B5A" w:rsidRDefault="00792546" w:rsidP="00D8647B">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50D51B21" w14:textId="77777777" w:rsidR="00792546" w:rsidRPr="00E27B5A" w:rsidRDefault="00792546" w:rsidP="00D8647B">
            <w:pPr>
              <w:autoSpaceDN w:val="0"/>
              <w:spacing w:before="0" w:after="0" w:line="276" w:lineRule="auto"/>
              <w:rPr>
                <w:rFonts w:ascii="Arial" w:hAnsi="Arial" w:cs="Arial"/>
              </w:rPr>
            </w:pPr>
            <w:r w:rsidRPr="00E27B5A">
              <w:rPr>
                <w:rFonts w:ascii="Arial" w:hAnsi="Arial" w:cs="Arial"/>
                <w:sz w:val="22"/>
                <w:szCs w:val="22"/>
              </w:rPr>
              <w:t>Moyenne</w:t>
            </w:r>
          </w:p>
        </w:tc>
      </w:tr>
      <w:tr w:rsidR="00792546" w:rsidRPr="00E27B5A" w14:paraId="21191A5B" w14:textId="77777777" w:rsidTr="00AF4018">
        <w:trPr>
          <w:trHeight w:val="64"/>
        </w:trPr>
        <w:tc>
          <w:tcPr>
            <w:tcW w:w="0" w:type="auto"/>
            <w:vMerge w:val="restart"/>
            <w:tcBorders>
              <w:top w:val="single" w:sz="4" w:space="0" w:color="auto"/>
              <w:left w:val="single" w:sz="4" w:space="0" w:color="000000"/>
              <w:right w:val="single" w:sz="4" w:space="0" w:color="000000"/>
            </w:tcBorders>
            <w:vAlign w:val="center"/>
            <w:hideMark/>
          </w:tcPr>
          <w:p w14:paraId="0787B75D"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Construction</w:t>
            </w:r>
          </w:p>
        </w:tc>
        <w:tc>
          <w:tcPr>
            <w:tcW w:w="659" w:type="pct"/>
            <w:vMerge w:val="restart"/>
            <w:tcBorders>
              <w:top w:val="single" w:sz="4" w:space="0" w:color="auto"/>
              <w:left w:val="single" w:sz="4" w:space="0" w:color="000000"/>
              <w:right w:val="single" w:sz="4" w:space="0" w:color="000000"/>
            </w:tcBorders>
            <w:vAlign w:val="center"/>
            <w:hideMark/>
          </w:tcPr>
          <w:p w14:paraId="7C920EAC"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Travaux de fouilles, de terrassement et d’excavation </w:t>
            </w: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0A49DCEA"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Qualité de l’air</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4EACBD5F"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Dégradation de la qualité de l'air : Envol de poussières et émissions gazeuses (CO</w:t>
            </w:r>
            <w:r w:rsidR="00910E70" w:rsidRPr="00910E70">
              <w:rPr>
                <w:rFonts w:ascii="Arial" w:hAnsi="Arial" w:cs="Arial"/>
                <w:sz w:val="22"/>
                <w:szCs w:val="22"/>
                <w:vertAlign w:val="subscript"/>
              </w:rPr>
              <w:t>2</w:t>
            </w:r>
            <w:r w:rsidRPr="00E27B5A">
              <w:rPr>
                <w:rFonts w:ascii="Arial" w:hAnsi="Arial" w:cs="Arial"/>
                <w:sz w:val="22"/>
                <w:szCs w:val="22"/>
              </w:rPr>
              <w:t>,</w:t>
            </w:r>
            <w:r w:rsidR="00D40924">
              <w:rPr>
                <w:rFonts w:ascii="Arial" w:hAnsi="Arial" w:cs="Arial"/>
                <w:sz w:val="22"/>
                <w:szCs w:val="22"/>
              </w:rPr>
              <w:t xml:space="preserve"> </w:t>
            </w:r>
            <w:r w:rsidRPr="00E27B5A">
              <w:rPr>
                <w:rFonts w:ascii="Arial" w:hAnsi="Arial" w:cs="Arial"/>
                <w:sz w:val="22"/>
                <w:szCs w:val="22"/>
              </w:rPr>
              <w:t>SOx, NOx)</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53E9C079"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Négatif</w:t>
            </w:r>
          </w:p>
        </w:tc>
        <w:tc>
          <w:tcPr>
            <w:tcW w:w="434" w:type="pct"/>
            <w:gridSpan w:val="2"/>
            <w:tcBorders>
              <w:top w:val="single" w:sz="4" w:space="0" w:color="000000"/>
              <w:left w:val="single" w:sz="4" w:space="0" w:color="000000"/>
              <w:bottom w:val="single" w:sz="4" w:space="0" w:color="000000"/>
              <w:right w:val="single" w:sz="4" w:space="0" w:color="000000"/>
            </w:tcBorders>
            <w:vAlign w:val="center"/>
            <w:hideMark/>
          </w:tcPr>
          <w:p w14:paraId="4989CF6D"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46E770E6"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Fa</w:t>
            </w:r>
          </w:p>
        </w:tc>
        <w:tc>
          <w:tcPr>
            <w:tcW w:w="350" w:type="pct"/>
            <w:tcBorders>
              <w:top w:val="single" w:sz="4" w:space="0" w:color="auto"/>
              <w:left w:val="single" w:sz="4" w:space="0" w:color="auto"/>
              <w:bottom w:val="single" w:sz="4" w:space="0" w:color="auto"/>
              <w:right w:val="single" w:sz="4" w:space="0" w:color="auto"/>
            </w:tcBorders>
            <w:vAlign w:val="center"/>
            <w:hideMark/>
          </w:tcPr>
          <w:p w14:paraId="37E2FB66"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19D35BB6"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5C721EEC"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Faible</w:t>
            </w:r>
          </w:p>
        </w:tc>
      </w:tr>
      <w:tr w:rsidR="00792546" w:rsidRPr="00E27B5A" w14:paraId="1C7649D4" w14:textId="77777777" w:rsidTr="00AF4018">
        <w:trPr>
          <w:trHeight w:val="64"/>
        </w:trPr>
        <w:tc>
          <w:tcPr>
            <w:tcW w:w="0" w:type="auto"/>
            <w:vMerge/>
            <w:tcBorders>
              <w:left w:val="single" w:sz="4" w:space="0" w:color="000000"/>
              <w:right w:val="single" w:sz="4" w:space="0" w:color="000000"/>
            </w:tcBorders>
            <w:vAlign w:val="center"/>
            <w:hideMark/>
          </w:tcPr>
          <w:p w14:paraId="5B14C7A2" w14:textId="77777777" w:rsidR="00792546" w:rsidRPr="00E27B5A" w:rsidRDefault="00792546" w:rsidP="00E27B5A">
            <w:pPr>
              <w:spacing w:before="0" w:after="0" w:line="276" w:lineRule="auto"/>
              <w:rPr>
                <w:rFonts w:ascii="Arial" w:hAnsi="Arial" w:cs="Arial"/>
              </w:rPr>
            </w:pPr>
          </w:p>
        </w:tc>
        <w:tc>
          <w:tcPr>
            <w:tcW w:w="0" w:type="auto"/>
            <w:vMerge/>
            <w:tcBorders>
              <w:left w:val="single" w:sz="4" w:space="0" w:color="000000"/>
              <w:right w:val="single" w:sz="4" w:space="0" w:color="000000"/>
            </w:tcBorders>
            <w:vAlign w:val="center"/>
            <w:hideMark/>
          </w:tcPr>
          <w:p w14:paraId="473B82FE"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511D2EC0"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Ambiance sonore  et vibration</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67976BD7"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Vibrations et nuisances sonores</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37110D1E"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Négatif</w:t>
            </w:r>
          </w:p>
        </w:tc>
        <w:tc>
          <w:tcPr>
            <w:tcW w:w="434" w:type="pct"/>
            <w:gridSpan w:val="2"/>
            <w:tcBorders>
              <w:top w:val="single" w:sz="4" w:space="0" w:color="000000"/>
              <w:left w:val="single" w:sz="4" w:space="0" w:color="000000"/>
              <w:bottom w:val="single" w:sz="4" w:space="0" w:color="000000"/>
              <w:right w:val="single" w:sz="4" w:space="0" w:color="000000"/>
            </w:tcBorders>
            <w:vAlign w:val="center"/>
            <w:hideMark/>
          </w:tcPr>
          <w:p w14:paraId="243114F6"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Fa</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09FDEBC6"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Fa</w:t>
            </w:r>
          </w:p>
        </w:tc>
        <w:tc>
          <w:tcPr>
            <w:tcW w:w="350" w:type="pct"/>
            <w:tcBorders>
              <w:top w:val="single" w:sz="4" w:space="0" w:color="auto"/>
              <w:left w:val="single" w:sz="4" w:space="0" w:color="auto"/>
              <w:bottom w:val="single" w:sz="4" w:space="0" w:color="auto"/>
              <w:right w:val="single" w:sz="4" w:space="0" w:color="auto"/>
            </w:tcBorders>
            <w:vAlign w:val="center"/>
            <w:hideMark/>
          </w:tcPr>
          <w:p w14:paraId="6D4ACC90"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6996B502"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55AB01F0"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Faible</w:t>
            </w:r>
          </w:p>
        </w:tc>
      </w:tr>
      <w:tr w:rsidR="00792546" w:rsidRPr="00E27B5A" w14:paraId="52DCDE7C" w14:textId="77777777" w:rsidTr="00AF4018">
        <w:trPr>
          <w:trHeight w:val="64"/>
        </w:trPr>
        <w:tc>
          <w:tcPr>
            <w:tcW w:w="0" w:type="auto"/>
            <w:vMerge/>
            <w:tcBorders>
              <w:left w:val="single" w:sz="4" w:space="0" w:color="000000"/>
              <w:right w:val="single" w:sz="4" w:space="0" w:color="000000"/>
            </w:tcBorders>
            <w:vAlign w:val="center"/>
            <w:hideMark/>
          </w:tcPr>
          <w:p w14:paraId="00FB043D" w14:textId="77777777" w:rsidR="00792546" w:rsidRPr="00E27B5A" w:rsidRDefault="00792546" w:rsidP="00E27B5A">
            <w:pPr>
              <w:spacing w:before="0" w:after="0" w:line="276" w:lineRule="auto"/>
              <w:rPr>
                <w:rFonts w:ascii="Arial" w:hAnsi="Arial" w:cs="Arial"/>
              </w:rPr>
            </w:pPr>
          </w:p>
        </w:tc>
        <w:tc>
          <w:tcPr>
            <w:tcW w:w="0" w:type="auto"/>
            <w:vMerge/>
            <w:tcBorders>
              <w:left w:val="single" w:sz="4" w:space="0" w:color="000000"/>
              <w:right w:val="single" w:sz="4" w:space="0" w:color="000000"/>
            </w:tcBorders>
            <w:vAlign w:val="center"/>
            <w:hideMark/>
          </w:tcPr>
          <w:p w14:paraId="38DE50CF"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43CED4F7"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Qualité des sols</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70CCDCC5"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Modification et fragilisation de la structure et de la texture du sol</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7E3E77FC"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Négatif</w:t>
            </w:r>
          </w:p>
        </w:tc>
        <w:tc>
          <w:tcPr>
            <w:tcW w:w="434" w:type="pct"/>
            <w:gridSpan w:val="2"/>
            <w:tcBorders>
              <w:top w:val="single" w:sz="4" w:space="0" w:color="000000"/>
              <w:left w:val="single" w:sz="4" w:space="0" w:color="000000"/>
              <w:bottom w:val="single" w:sz="4" w:space="0" w:color="000000"/>
              <w:right w:val="single" w:sz="4" w:space="0" w:color="000000"/>
            </w:tcBorders>
            <w:vAlign w:val="center"/>
            <w:hideMark/>
          </w:tcPr>
          <w:p w14:paraId="3D8DF9A8"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Fa</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0AAF664B"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Fa</w:t>
            </w:r>
          </w:p>
        </w:tc>
        <w:tc>
          <w:tcPr>
            <w:tcW w:w="350" w:type="pct"/>
            <w:tcBorders>
              <w:top w:val="single" w:sz="4" w:space="0" w:color="auto"/>
              <w:left w:val="single" w:sz="4" w:space="0" w:color="auto"/>
              <w:bottom w:val="single" w:sz="4" w:space="0" w:color="auto"/>
              <w:right w:val="single" w:sz="4" w:space="0" w:color="auto"/>
            </w:tcBorders>
            <w:vAlign w:val="center"/>
            <w:hideMark/>
          </w:tcPr>
          <w:p w14:paraId="05F410EF"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7F3A5173"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7B53A48E"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Faible</w:t>
            </w:r>
          </w:p>
        </w:tc>
      </w:tr>
      <w:tr w:rsidR="00792546" w:rsidRPr="00E27B5A" w14:paraId="48CFD9C6" w14:textId="77777777" w:rsidTr="00AF4018">
        <w:trPr>
          <w:trHeight w:val="64"/>
        </w:trPr>
        <w:tc>
          <w:tcPr>
            <w:tcW w:w="0" w:type="auto"/>
            <w:vMerge/>
            <w:tcBorders>
              <w:left w:val="single" w:sz="4" w:space="0" w:color="000000"/>
              <w:right w:val="single" w:sz="4" w:space="0" w:color="000000"/>
            </w:tcBorders>
            <w:vAlign w:val="center"/>
            <w:hideMark/>
          </w:tcPr>
          <w:p w14:paraId="7E502178" w14:textId="77777777" w:rsidR="00792546" w:rsidRPr="00E27B5A" w:rsidRDefault="00792546" w:rsidP="00E27B5A">
            <w:pPr>
              <w:spacing w:before="0" w:after="0" w:line="276" w:lineRule="auto"/>
              <w:rPr>
                <w:rFonts w:ascii="Arial" w:hAnsi="Arial" w:cs="Arial"/>
              </w:rPr>
            </w:pPr>
          </w:p>
        </w:tc>
        <w:tc>
          <w:tcPr>
            <w:tcW w:w="0" w:type="auto"/>
            <w:vMerge/>
            <w:tcBorders>
              <w:left w:val="single" w:sz="4" w:space="0" w:color="000000"/>
              <w:right w:val="single" w:sz="4" w:space="0" w:color="000000"/>
            </w:tcBorders>
            <w:vAlign w:val="center"/>
            <w:hideMark/>
          </w:tcPr>
          <w:p w14:paraId="63210468"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04B307E4"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Végétation</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63425DD7"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Abattage de 50 plants</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0416DACC"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Négatif</w:t>
            </w:r>
          </w:p>
        </w:tc>
        <w:tc>
          <w:tcPr>
            <w:tcW w:w="434" w:type="pct"/>
            <w:gridSpan w:val="2"/>
            <w:tcBorders>
              <w:top w:val="single" w:sz="4" w:space="0" w:color="000000"/>
              <w:left w:val="single" w:sz="4" w:space="0" w:color="000000"/>
              <w:bottom w:val="single" w:sz="4" w:space="0" w:color="000000"/>
              <w:right w:val="single" w:sz="4" w:space="0" w:color="000000"/>
            </w:tcBorders>
            <w:vAlign w:val="center"/>
            <w:hideMark/>
          </w:tcPr>
          <w:p w14:paraId="7BD487D7"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236C4B1A"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w:t>
            </w:r>
          </w:p>
        </w:tc>
        <w:tc>
          <w:tcPr>
            <w:tcW w:w="350" w:type="pct"/>
            <w:tcBorders>
              <w:top w:val="single" w:sz="4" w:space="0" w:color="auto"/>
              <w:left w:val="single" w:sz="4" w:space="0" w:color="auto"/>
              <w:bottom w:val="single" w:sz="4" w:space="0" w:color="auto"/>
              <w:right w:val="single" w:sz="4" w:space="0" w:color="auto"/>
            </w:tcBorders>
            <w:vAlign w:val="center"/>
            <w:hideMark/>
          </w:tcPr>
          <w:p w14:paraId="0C89F200"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23159D67"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0F444320"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Moyenne</w:t>
            </w:r>
          </w:p>
        </w:tc>
      </w:tr>
      <w:tr w:rsidR="00792546" w:rsidRPr="00E27B5A" w14:paraId="7583E3A7" w14:textId="77777777" w:rsidTr="00AF4018">
        <w:trPr>
          <w:trHeight w:val="64"/>
        </w:trPr>
        <w:tc>
          <w:tcPr>
            <w:tcW w:w="0" w:type="auto"/>
            <w:vMerge/>
            <w:tcBorders>
              <w:left w:val="single" w:sz="4" w:space="0" w:color="000000"/>
              <w:right w:val="single" w:sz="4" w:space="0" w:color="000000"/>
            </w:tcBorders>
            <w:vAlign w:val="center"/>
            <w:hideMark/>
          </w:tcPr>
          <w:p w14:paraId="68E24EC7" w14:textId="77777777" w:rsidR="00792546" w:rsidRPr="00E27B5A" w:rsidRDefault="00792546" w:rsidP="00E27B5A">
            <w:pPr>
              <w:spacing w:before="0" w:after="0" w:line="276" w:lineRule="auto"/>
              <w:rPr>
                <w:rFonts w:ascii="Arial" w:hAnsi="Arial" w:cs="Arial"/>
              </w:rPr>
            </w:pPr>
          </w:p>
        </w:tc>
        <w:tc>
          <w:tcPr>
            <w:tcW w:w="0" w:type="auto"/>
            <w:vMerge/>
            <w:tcBorders>
              <w:left w:val="single" w:sz="4" w:space="0" w:color="000000"/>
              <w:right w:val="single" w:sz="4" w:space="0" w:color="000000"/>
            </w:tcBorders>
            <w:vAlign w:val="center"/>
            <w:hideMark/>
          </w:tcPr>
          <w:p w14:paraId="4CF51DEE"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728A140A"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Paysage</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362FC902"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Modification de l’impact visuel du paysage</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623F117D"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Négatif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288ED85B"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Fa</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0B0EDCC6"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Fo</w:t>
            </w:r>
          </w:p>
        </w:tc>
        <w:tc>
          <w:tcPr>
            <w:tcW w:w="350" w:type="pct"/>
            <w:tcBorders>
              <w:top w:val="single" w:sz="4" w:space="0" w:color="auto"/>
              <w:left w:val="single" w:sz="4" w:space="0" w:color="auto"/>
              <w:bottom w:val="single" w:sz="4" w:space="0" w:color="auto"/>
              <w:right w:val="single" w:sz="4" w:space="0" w:color="auto"/>
            </w:tcBorders>
            <w:vAlign w:val="center"/>
            <w:hideMark/>
          </w:tcPr>
          <w:p w14:paraId="543856DE"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106972AB"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Pe</w:t>
            </w:r>
          </w:p>
        </w:tc>
        <w:tc>
          <w:tcPr>
            <w:tcW w:w="453" w:type="pct"/>
            <w:tcBorders>
              <w:top w:val="single" w:sz="4" w:space="0" w:color="auto"/>
              <w:left w:val="single" w:sz="4" w:space="0" w:color="auto"/>
              <w:bottom w:val="single" w:sz="4" w:space="0" w:color="auto"/>
              <w:right w:val="single" w:sz="4" w:space="0" w:color="auto"/>
            </w:tcBorders>
            <w:vAlign w:val="center"/>
            <w:hideMark/>
          </w:tcPr>
          <w:p w14:paraId="3860D2CD"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Faible</w:t>
            </w:r>
          </w:p>
        </w:tc>
      </w:tr>
      <w:tr w:rsidR="00792546" w:rsidRPr="00E27B5A" w14:paraId="6F5ADBA3" w14:textId="77777777" w:rsidTr="00AF4018">
        <w:trPr>
          <w:trHeight w:val="64"/>
        </w:trPr>
        <w:tc>
          <w:tcPr>
            <w:tcW w:w="0" w:type="auto"/>
            <w:vMerge/>
            <w:tcBorders>
              <w:left w:val="single" w:sz="4" w:space="0" w:color="000000"/>
              <w:right w:val="single" w:sz="4" w:space="0" w:color="000000"/>
            </w:tcBorders>
            <w:vAlign w:val="center"/>
            <w:hideMark/>
          </w:tcPr>
          <w:p w14:paraId="5FC16E0F" w14:textId="77777777" w:rsidR="00792546" w:rsidRPr="00E27B5A" w:rsidRDefault="00792546" w:rsidP="00E27B5A">
            <w:pPr>
              <w:spacing w:before="0" w:after="0" w:line="276" w:lineRule="auto"/>
              <w:rPr>
                <w:rFonts w:ascii="Arial" w:hAnsi="Arial" w:cs="Arial"/>
              </w:rPr>
            </w:pPr>
          </w:p>
        </w:tc>
        <w:tc>
          <w:tcPr>
            <w:tcW w:w="0" w:type="auto"/>
            <w:vMerge/>
            <w:tcBorders>
              <w:left w:val="single" w:sz="4" w:space="0" w:color="000000"/>
              <w:right w:val="single" w:sz="4" w:space="0" w:color="000000"/>
            </w:tcBorders>
            <w:vAlign w:val="center"/>
            <w:hideMark/>
          </w:tcPr>
          <w:p w14:paraId="1AA820F9"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3F05BD09"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Emploi</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5A31CE2C"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Recrutement de la main d’œuvre</w:t>
            </w:r>
          </w:p>
          <w:p w14:paraId="43BF47E6"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Recrutement d’entreprises locales ou Bureau d’Études</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1C361B33"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Positif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62BE226E"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333BCAED"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w:t>
            </w:r>
          </w:p>
        </w:tc>
        <w:tc>
          <w:tcPr>
            <w:tcW w:w="350" w:type="pct"/>
            <w:tcBorders>
              <w:top w:val="single" w:sz="4" w:space="0" w:color="auto"/>
              <w:left w:val="single" w:sz="4" w:space="0" w:color="auto"/>
              <w:bottom w:val="single" w:sz="4" w:space="0" w:color="auto"/>
              <w:right w:val="single" w:sz="4" w:space="0" w:color="auto"/>
            </w:tcBorders>
            <w:vAlign w:val="center"/>
            <w:hideMark/>
          </w:tcPr>
          <w:p w14:paraId="17E4AE55"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3B00AA40"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23903C02"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Moyenne</w:t>
            </w:r>
          </w:p>
        </w:tc>
      </w:tr>
      <w:tr w:rsidR="00792546" w:rsidRPr="00E27B5A" w14:paraId="1671E23A" w14:textId="77777777" w:rsidTr="00AF4018">
        <w:trPr>
          <w:trHeight w:val="64"/>
        </w:trPr>
        <w:tc>
          <w:tcPr>
            <w:tcW w:w="869" w:type="pct"/>
            <w:vMerge w:val="restart"/>
            <w:tcBorders>
              <w:top w:val="single" w:sz="4" w:space="0" w:color="000000"/>
              <w:left w:val="single" w:sz="4" w:space="0" w:color="000000"/>
              <w:bottom w:val="single" w:sz="4" w:space="0" w:color="auto"/>
              <w:right w:val="single" w:sz="4" w:space="0" w:color="000000"/>
            </w:tcBorders>
            <w:vAlign w:val="center"/>
            <w:hideMark/>
          </w:tcPr>
          <w:p w14:paraId="0BA8DDED"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Construction</w:t>
            </w:r>
          </w:p>
        </w:tc>
        <w:tc>
          <w:tcPr>
            <w:tcW w:w="659" w:type="pct"/>
            <w:vMerge w:val="restart"/>
            <w:tcBorders>
              <w:top w:val="single" w:sz="4" w:space="0" w:color="000000"/>
              <w:left w:val="single" w:sz="4" w:space="0" w:color="000000"/>
              <w:bottom w:val="single" w:sz="4" w:space="0" w:color="000000"/>
              <w:right w:val="single" w:sz="4" w:space="0" w:color="000000"/>
            </w:tcBorders>
            <w:vAlign w:val="center"/>
            <w:hideMark/>
          </w:tcPr>
          <w:p w14:paraId="68567B2D"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Retrait des matériaux de déblais</w:t>
            </w: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58C06262"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Qualité de l’air</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678B3F29"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 xml:space="preserve">Dégradation de la qualité de l'air : </w:t>
            </w:r>
            <w:r w:rsidRPr="00E27B5A">
              <w:rPr>
                <w:rFonts w:ascii="Arial" w:hAnsi="Arial" w:cs="Arial"/>
                <w:sz w:val="22"/>
                <w:szCs w:val="22"/>
              </w:rPr>
              <w:lastRenderedPageBreak/>
              <w:t>Envol de poussières et émissions gazeuses (CO2,</w:t>
            </w:r>
            <w:r w:rsidR="00961EB2">
              <w:rPr>
                <w:rFonts w:ascii="Arial" w:hAnsi="Arial" w:cs="Arial"/>
                <w:sz w:val="22"/>
                <w:szCs w:val="22"/>
              </w:rPr>
              <w:t xml:space="preserve"> </w:t>
            </w:r>
            <w:r w:rsidRPr="00E27B5A">
              <w:rPr>
                <w:rFonts w:ascii="Arial" w:hAnsi="Arial" w:cs="Arial"/>
                <w:sz w:val="22"/>
                <w:szCs w:val="22"/>
              </w:rPr>
              <w:t>SOx, NOx)</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640307DF"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lastRenderedPageBreak/>
              <w:t>Négatif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6351D924"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56041FD4"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Fa</w:t>
            </w:r>
          </w:p>
        </w:tc>
        <w:tc>
          <w:tcPr>
            <w:tcW w:w="350" w:type="pct"/>
            <w:tcBorders>
              <w:top w:val="single" w:sz="4" w:space="0" w:color="auto"/>
              <w:left w:val="single" w:sz="4" w:space="0" w:color="auto"/>
              <w:bottom w:val="single" w:sz="4" w:space="0" w:color="auto"/>
              <w:right w:val="single" w:sz="4" w:space="0" w:color="auto"/>
            </w:tcBorders>
            <w:vAlign w:val="center"/>
            <w:hideMark/>
          </w:tcPr>
          <w:p w14:paraId="7745FB7A"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52CD7400"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2EE8076E"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Faible</w:t>
            </w:r>
          </w:p>
        </w:tc>
      </w:tr>
      <w:tr w:rsidR="00792546" w:rsidRPr="00E27B5A" w14:paraId="570B8B1D" w14:textId="77777777" w:rsidTr="00AF4018">
        <w:trPr>
          <w:trHeight w:val="64"/>
        </w:trPr>
        <w:tc>
          <w:tcPr>
            <w:tcW w:w="0" w:type="auto"/>
            <w:vMerge/>
            <w:tcBorders>
              <w:top w:val="single" w:sz="4" w:space="0" w:color="000000"/>
              <w:left w:val="single" w:sz="4" w:space="0" w:color="000000"/>
              <w:bottom w:val="single" w:sz="4" w:space="0" w:color="auto"/>
              <w:right w:val="single" w:sz="4" w:space="0" w:color="000000"/>
            </w:tcBorders>
            <w:vAlign w:val="center"/>
            <w:hideMark/>
          </w:tcPr>
          <w:p w14:paraId="2A0087B0" w14:textId="77777777" w:rsidR="00792546" w:rsidRPr="00E27B5A" w:rsidRDefault="00792546" w:rsidP="00E27B5A">
            <w:pPr>
              <w:spacing w:before="0" w:after="0" w:line="276" w:lineRule="auto"/>
              <w:rPr>
                <w:rFonts w:ascii="Arial" w:hAnsi="Arial" w:cs="Aria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6242C0"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61A7BB74"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Ambiance sonore  et vibration</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7ACF4D25"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Vibrations et nuisances sonores</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7DCF75E1"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Négatif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1AEA393E"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Fa</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26A2C6C8"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Fa</w:t>
            </w:r>
          </w:p>
        </w:tc>
        <w:tc>
          <w:tcPr>
            <w:tcW w:w="350" w:type="pct"/>
            <w:tcBorders>
              <w:top w:val="single" w:sz="4" w:space="0" w:color="auto"/>
              <w:left w:val="single" w:sz="4" w:space="0" w:color="auto"/>
              <w:bottom w:val="single" w:sz="4" w:space="0" w:color="auto"/>
              <w:right w:val="single" w:sz="4" w:space="0" w:color="auto"/>
            </w:tcBorders>
            <w:vAlign w:val="center"/>
            <w:hideMark/>
          </w:tcPr>
          <w:p w14:paraId="4DB0B688"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0F574B03"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22E57022"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Faible</w:t>
            </w:r>
          </w:p>
        </w:tc>
      </w:tr>
      <w:tr w:rsidR="00792546" w:rsidRPr="00E27B5A" w14:paraId="6E2D963F" w14:textId="77777777" w:rsidTr="00AF4018">
        <w:trPr>
          <w:trHeight w:val="64"/>
        </w:trPr>
        <w:tc>
          <w:tcPr>
            <w:tcW w:w="0" w:type="auto"/>
            <w:vMerge/>
            <w:tcBorders>
              <w:top w:val="single" w:sz="4" w:space="0" w:color="000000"/>
              <w:left w:val="single" w:sz="4" w:space="0" w:color="000000"/>
              <w:bottom w:val="single" w:sz="4" w:space="0" w:color="auto"/>
              <w:right w:val="single" w:sz="4" w:space="0" w:color="000000"/>
            </w:tcBorders>
            <w:vAlign w:val="center"/>
            <w:hideMark/>
          </w:tcPr>
          <w:p w14:paraId="70E4AB4D" w14:textId="77777777" w:rsidR="00792546" w:rsidRPr="00E27B5A" w:rsidRDefault="00792546" w:rsidP="00E27B5A">
            <w:pPr>
              <w:spacing w:before="0" w:after="0" w:line="276" w:lineRule="auto"/>
              <w:rPr>
                <w:rFonts w:ascii="Arial" w:hAnsi="Arial" w:cs="Aria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8CAC07"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22B0302F"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Qualité des sols</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5C3531EC"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Amélioration de l’impact visuel du sol</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7FC90312"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Positif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5D87CFA9"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Fa</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3E3665A1"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Mo</w:t>
            </w:r>
          </w:p>
        </w:tc>
        <w:tc>
          <w:tcPr>
            <w:tcW w:w="350" w:type="pct"/>
            <w:tcBorders>
              <w:top w:val="single" w:sz="4" w:space="0" w:color="auto"/>
              <w:left w:val="single" w:sz="4" w:space="0" w:color="auto"/>
              <w:bottom w:val="single" w:sz="4" w:space="0" w:color="auto"/>
              <w:right w:val="single" w:sz="4" w:space="0" w:color="auto"/>
            </w:tcBorders>
            <w:vAlign w:val="center"/>
            <w:hideMark/>
          </w:tcPr>
          <w:p w14:paraId="47E5A628"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5024301C"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17568B60"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Faible</w:t>
            </w:r>
          </w:p>
        </w:tc>
      </w:tr>
      <w:tr w:rsidR="00792546" w:rsidRPr="00E27B5A" w14:paraId="4B7FE01E" w14:textId="77777777" w:rsidTr="00AF4018">
        <w:trPr>
          <w:trHeight w:val="64"/>
        </w:trPr>
        <w:tc>
          <w:tcPr>
            <w:tcW w:w="0" w:type="auto"/>
            <w:vMerge/>
            <w:tcBorders>
              <w:top w:val="single" w:sz="4" w:space="0" w:color="000000"/>
              <w:left w:val="single" w:sz="4" w:space="0" w:color="000000"/>
              <w:bottom w:val="single" w:sz="4" w:space="0" w:color="auto"/>
              <w:right w:val="single" w:sz="4" w:space="0" w:color="000000"/>
            </w:tcBorders>
            <w:vAlign w:val="center"/>
            <w:hideMark/>
          </w:tcPr>
          <w:p w14:paraId="65E9EDD0" w14:textId="77777777" w:rsidR="00792546" w:rsidRPr="00E27B5A" w:rsidRDefault="00792546" w:rsidP="00E27B5A">
            <w:pPr>
              <w:spacing w:before="0" w:after="0" w:line="276" w:lineRule="auto"/>
              <w:rPr>
                <w:rFonts w:ascii="Arial" w:hAnsi="Arial" w:cs="Aria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553960"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1286F889"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Emploi</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5EF95F62"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Recrutement de la main d’œuvre</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1FCD149C"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Positif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199C6EA1"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214CD4AE"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w:t>
            </w:r>
          </w:p>
        </w:tc>
        <w:tc>
          <w:tcPr>
            <w:tcW w:w="350" w:type="pct"/>
            <w:tcBorders>
              <w:top w:val="single" w:sz="4" w:space="0" w:color="auto"/>
              <w:left w:val="single" w:sz="4" w:space="0" w:color="auto"/>
              <w:bottom w:val="single" w:sz="4" w:space="0" w:color="auto"/>
              <w:right w:val="single" w:sz="4" w:space="0" w:color="auto"/>
            </w:tcBorders>
            <w:vAlign w:val="center"/>
            <w:hideMark/>
          </w:tcPr>
          <w:p w14:paraId="1B87E7E9"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47D8A12C"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5CABF26B"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Moyenne</w:t>
            </w:r>
          </w:p>
        </w:tc>
      </w:tr>
      <w:tr w:rsidR="00792546" w:rsidRPr="00E27B5A" w14:paraId="139C649D" w14:textId="77777777" w:rsidTr="00AF4018">
        <w:trPr>
          <w:trHeight w:val="64"/>
        </w:trPr>
        <w:tc>
          <w:tcPr>
            <w:tcW w:w="0" w:type="auto"/>
            <w:vMerge w:val="restart"/>
            <w:tcBorders>
              <w:top w:val="single" w:sz="4" w:space="0" w:color="000000"/>
              <w:left w:val="single" w:sz="4" w:space="0" w:color="000000"/>
              <w:right w:val="single" w:sz="4" w:space="0" w:color="000000"/>
            </w:tcBorders>
            <w:vAlign w:val="center"/>
            <w:hideMark/>
          </w:tcPr>
          <w:p w14:paraId="03C5B24C"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Construction</w:t>
            </w:r>
          </w:p>
        </w:tc>
        <w:tc>
          <w:tcPr>
            <w:tcW w:w="0" w:type="auto"/>
            <w:vMerge w:val="restart"/>
            <w:tcBorders>
              <w:top w:val="single" w:sz="4" w:space="0" w:color="000000"/>
              <w:left w:val="single" w:sz="4" w:space="0" w:color="000000"/>
              <w:right w:val="single" w:sz="4" w:space="0" w:color="000000"/>
            </w:tcBorders>
            <w:vAlign w:val="center"/>
            <w:hideMark/>
          </w:tcPr>
          <w:p w14:paraId="5255C774"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Gestion des eaux usées et des eaux de drainage du site</w:t>
            </w: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3FD18FAC"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Qualité et quantité de l’eau</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65818DDA"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 xml:space="preserve">Réduction de l’exposition à la pollution des eaux  </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362BD244"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Positif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4A2E4E06"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6D74156B"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w:t>
            </w:r>
          </w:p>
        </w:tc>
        <w:tc>
          <w:tcPr>
            <w:tcW w:w="350" w:type="pct"/>
            <w:tcBorders>
              <w:top w:val="single" w:sz="4" w:space="0" w:color="auto"/>
              <w:left w:val="single" w:sz="4" w:space="0" w:color="auto"/>
              <w:bottom w:val="single" w:sz="4" w:space="0" w:color="auto"/>
              <w:right w:val="single" w:sz="4" w:space="0" w:color="auto"/>
            </w:tcBorders>
            <w:vAlign w:val="center"/>
            <w:hideMark/>
          </w:tcPr>
          <w:p w14:paraId="19669087"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0EC338D4"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7267CFD0"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Faible</w:t>
            </w:r>
          </w:p>
        </w:tc>
      </w:tr>
      <w:tr w:rsidR="00792546" w:rsidRPr="00E27B5A" w14:paraId="192E716F" w14:textId="77777777" w:rsidTr="00AF4018">
        <w:trPr>
          <w:trHeight w:val="64"/>
        </w:trPr>
        <w:tc>
          <w:tcPr>
            <w:tcW w:w="0" w:type="auto"/>
            <w:vMerge/>
            <w:tcBorders>
              <w:left w:val="single" w:sz="4" w:space="0" w:color="000000"/>
              <w:right w:val="single" w:sz="4" w:space="0" w:color="000000"/>
            </w:tcBorders>
            <w:vAlign w:val="center"/>
            <w:hideMark/>
          </w:tcPr>
          <w:p w14:paraId="71CC8CDC" w14:textId="77777777" w:rsidR="00792546" w:rsidRPr="00E27B5A" w:rsidRDefault="00792546" w:rsidP="00E27B5A">
            <w:pPr>
              <w:spacing w:before="0" w:after="0" w:line="276" w:lineRule="auto"/>
              <w:rPr>
                <w:rFonts w:ascii="Arial" w:hAnsi="Arial" w:cs="Arial"/>
              </w:rPr>
            </w:pPr>
          </w:p>
        </w:tc>
        <w:tc>
          <w:tcPr>
            <w:tcW w:w="0" w:type="auto"/>
            <w:vMerge/>
            <w:tcBorders>
              <w:left w:val="single" w:sz="4" w:space="0" w:color="000000"/>
              <w:right w:val="single" w:sz="4" w:space="0" w:color="000000"/>
            </w:tcBorders>
            <w:vAlign w:val="center"/>
            <w:hideMark/>
          </w:tcPr>
          <w:p w14:paraId="4F44CC1B"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1D570F23"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Qualité des sols</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2FEC77B3"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 xml:space="preserve">Réduction de l’exposition à la pollution des sols  </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1DB8DA88"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Positif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57A45857"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56DDDFA4"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w:t>
            </w:r>
          </w:p>
        </w:tc>
        <w:tc>
          <w:tcPr>
            <w:tcW w:w="350" w:type="pct"/>
            <w:tcBorders>
              <w:top w:val="single" w:sz="4" w:space="0" w:color="auto"/>
              <w:left w:val="single" w:sz="4" w:space="0" w:color="auto"/>
              <w:bottom w:val="single" w:sz="4" w:space="0" w:color="auto"/>
              <w:right w:val="single" w:sz="4" w:space="0" w:color="auto"/>
            </w:tcBorders>
            <w:vAlign w:val="center"/>
            <w:hideMark/>
          </w:tcPr>
          <w:p w14:paraId="18D96ED9"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687E2D42"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4B9B202E"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Faible</w:t>
            </w:r>
          </w:p>
        </w:tc>
      </w:tr>
      <w:tr w:rsidR="00792546" w:rsidRPr="00E27B5A" w14:paraId="143C8956" w14:textId="77777777" w:rsidTr="00AF4018">
        <w:trPr>
          <w:trHeight w:val="64"/>
        </w:trPr>
        <w:tc>
          <w:tcPr>
            <w:tcW w:w="0" w:type="auto"/>
            <w:vMerge w:val="restart"/>
            <w:tcBorders>
              <w:left w:val="single" w:sz="4" w:space="0" w:color="000000"/>
              <w:right w:val="single" w:sz="4" w:space="0" w:color="000000"/>
            </w:tcBorders>
            <w:vAlign w:val="center"/>
            <w:hideMark/>
          </w:tcPr>
          <w:p w14:paraId="25C2784E"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Construction</w:t>
            </w:r>
          </w:p>
          <w:p w14:paraId="308E1F07" w14:textId="77777777" w:rsidR="00792546" w:rsidRPr="00E27B5A" w:rsidRDefault="00792546" w:rsidP="00E27B5A">
            <w:pPr>
              <w:spacing w:before="0" w:after="0" w:line="276" w:lineRule="auto"/>
              <w:rPr>
                <w:rFonts w:ascii="Arial" w:hAnsi="Arial" w:cs="Arial"/>
              </w:rPr>
            </w:pPr>
          </w:p>
          <w:p w14:paraId="57492F73" w14:textId="77777777" w:rsidR="00792546" w:rsidRPr="00E27B5A" w:rsidRDefault="00792546" w:rsidP="00E27B5A">
            <w:pPr>
              <w:spacing w:before="0" w:after="0" w:line="276" w:lineRule="auto"/>
              <w:rPr>
                <w:rFonts w:ascii="Arial" w:hAnsi="Arial" w:cs="Arial"/>
              </w:rPr>
            </w:pPr>
          </w:p>
          <w:p w14:paraId="2DAE3BCD" w14:textId="77777777" w:rsidR="00792546" w:rsidRPr="00E27B5A" w:rsidRDefault="00792546" w:rsidP="00E27B5A">
            <w:pPr>
              <w:spacing w:before="0" w:after="0" w:line="276" w:lineRule="auto"/>
              <w:rPr>
                <w:rFonts w:ascii="Arial" w:hAnsi="Arial" w:cs="Arial"/>
              </w:rPr>
            </w:pPr>
          </w:p>
          <w:p w14:paraId="1038E5F7" w14:textId="77777777" w:rsidR="00792546" w:rsidRPr="00E27B5A" w:rsidRDefault="00792546" w:rsidP="00E27B5A">
            <w:pPr>
              <w:spacing w:before="0" w:after="0" w:line="276" w:lineRule="auto"/>
              <w:rPr>
                <w:rFonts w:ascii="Arial" w:hAnsi="Arial" w:cs="Arial"/>
              </w:rPr>
            </w:pPr>
          </w:p>
          <w:p w14:paraId="71DAFAF0" w14:textId="77777777" w:rsidR="00792546" w:rsidRPr="00E27B5A" w:rsidRDefault="00792546" w:rsidP="00E27B5A">
            <w:pPr>
              <w:spacing w:before="0" w:after="0" w:line="276" w:lineRule="auto"/>
              <w:rPr>
                <w:rFonts w:ascii="Arial" w:hAnsi="Arial" w:cs="Arial"/>
              </w:rPr>
            </w:pPr>
          </w:p>
          <w:p w14:paraId="78D9AA97" w14:textId="77777777" w:rsidR="00792546" w:rsidRPr="00E27B5A" w:rsidRDefault="00792546" w:rsidP="00E27B5A">
            <w:pPr>
              <w:spacing w:before="0" w:after="0" w:line="276" w:lineRule="auto"/>
              <w:rPr>
                <w:rFonts w:ascii="Arial" w:hAnsi="Arial" w:cs="Arial"/>
              </w:rPr>
            </w:pPr>
          </w:p>
          <w:p w14:paraId="51726827" w14:textId="77777777" w:rsidR="00792546" w:rsidRPr="00E27B5A" w:rsidRDefault="00792546" w:rsidP="00E27B5A">
            <w:pPr>
              <w:spacing w:before="0" w:after="0" w:line="276" w:lineRule="auto"/>
              <w:rPr>
                <w:rFonts w:ascii="Arial" w:hAnsi="Arial" w:cs="Arial"/>
              </w:rPr>
            </w:pPr>
          </w:p>
          <w:p w14:paraId="2D127F67" w14:textId="77777777" w:rsidR="00792546" w:rsidRPr="00E27B5A" w:rsidRDefault="00792546" w:rsidP="00E27B5A">
            <w:pPr>
              <w:spacing w:before="0" w:after="0" w:line="276" w:lineRule="auto"/>
              <w:rPr>
                <w:rFonts w:ascii="Arial" w:hAnsi="Arial" w:cs="Arial"/>
              </w:rPr>
            </w:pPr>
          </w:p>
          <w:p w14:paraId="39AE6716" w14:textId="77777777" w:rsidR="00792546" w:rsidRPr="00E27B5A" w:rsidRDefault="00792546" w:rsidP="00E27B5A">
            <w:pPr>
              <w:spacing w:before="0" w:after="0" w:line="276" w:lineRule="auto"/>
              <w:rPr>
                <w:rFonts w:ascii="Arial" w:hAnsi="Arial" w:cs="Arial"/>
              </w:rPr>
            </w:pPr>
          </w:p>
          <w:p w14:paraId="72B59A92" w14:textId="77777777" w:rsidR="00792546" w:rsidRPr="00E27B5A" w:rsidRDefault="00792546" w:rsidP="00E27B5A">
            <w:pPr>
              <w:spacing w:before="0" w:after="0" w:line="276" w:lineRule="auto"/>
              <w:rPr>
                <w:rFonts w:ascii="Arial" w:hAnsi="Arial" w:cs="Arial"/>
              </w:rPr>
            </w:pPr>
          </w:p>
          <w:p w14:paraId="3BF7BC3D" w14:textId="77777777" w:rsidR="00792546" w:rsidRPr="00E27B5A" w:rsidRDefault="00792546" w:rsidP="00E27B5A">
            <w:pPr>
              <w:spacing w:before="0" w:after="0" w:line="276" w:lineRule="auto"/>
              <w:rPr>
                <w:rFonts w:ascii="Arial" w:hAnsi="Arial" w:cs="Arial"/>
              </w:rPr>
            </w:pPr>
          </w:p>
          <w:p w14:paraId="29FD4AE6"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Construction</w:t>
            </w:r>
          </w:p>
        </w:tc>
        <w:tc>
          <w:tcPr>
            <w:tcW w:w="0" w:type="auto"/>
            <w:vMerge w:val="restart"/>
            <w:tcBorders>
              <w:left w:val="single" w:sz="4" w:space="0" w:color="000000"/>
              <w:right w:val="single" w:sz="4" w:space="0" w:color="000000"/>
            </w:tcBorders>
            <w:vAlign w:val="center"/>
            <w:hideMark/>
          </w:tcPr>
          <w:p w14:paraId="752F321E"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Construction et aménagement des équipements et des installations annexes</w:t>
            </w: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2EA29D90"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Qualité de l’air</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2F83701C"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Dégradation de la qualité de l'air : Envol de poussières et émissions gazeuses (CO2,</w:t>
            </w:r>
            <w:r w:rsidR="00961EB2">
              <w:rPr>
                <w:rFonts w:ascii="Arial" w:hAnsi="Arial" w:cs="Arial"/>
                <w:sz w:val="22"/>
                <w:szCs w:val="22"/>
              </w:rPr>
              <w:t xml:space="preserve"> </w:t>
            </w:r>
            <w:r w:rsidRPr="00E27B5A">
              <w:rPr>
                <w:rFonts w:ascii="Arial" w:hAnsi="Arial" w:cs="Arial"/>
                <w:sz w:val="22"/>
                <w:szCs w:val="22"/>
              </w:rPr>
              <w:t>SOx, NOx)</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6070B0FF"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Négatif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5E4303C5"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4BF4944D"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Fa</w:t>
            </w:r>
          </w:p>
        </w:tc>
        <w:tc>
          <w:tcPr>
            <w:tcW w:w="350" w:type="pct"/>
            <w:tcBorders>
              <w:top w:val="single" w:sz="4" w:space="0" w:color="auto"/>
              <w:left w:val="single" w:sz="4" w:space="0" w:color="auto"/>
              <w:bottom w:val="single" w:sz="4" w:space="0" w:color="auto"/>
              <w:right w:val="single" w:sz="4" w:space="0" w:color="auto"/>
            </w:tcBorders>
            <w:vAlign w:val="center"/>
            <w:hideMark/>
          </w:tcPr>
          <w:p w14:paraId="00EA31DB"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338756E8"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6A1DCC89"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Faible</w:t>
            </w:r>
          </w:p>
        </w:tc>
      </w:tr>
      <w:tr w:rsidR="00792546" w:rsidRPr="00E27B5A" w14:paraId="2DACAEA0" w14:textId="77777777" w:rsidTr="00AF4018">
        <w:trPr>
          <w:trHeight w:val="64"/>
        </w:trPr>
        <w:tc>
          <w:tcPr>
            <w:tcW w:w="0" w:type="auto"/>
            <w:vMerge/>
            <w:tcBorders>
              <w:left w:val="single" w:sz="4" w:space="0" w:color="000000"/>
              <w:right w:val="single" w:sz="4" w:space="0" w:color="000000"/>
            </w:tcBorders>
            <w:vAlign w:val="center"/>
            <w:hideMark/>
          </w:tcPr>
          <w:p w14:paraId="716D7710" w14:textId="77777777" w:rsidR="00792546" w:rsidRPr="00E27B5A" w:rsidRDefault="00792546" w:rsidP="00E27B5A">
            <w:pPr>
              <w:spacing w:before="0" w:after="0" w:line="276" w:lineRule="auto"/>
              <w:rPr>
                <w:rFonts w:ascii="Arial" w:hAnsi="Arial" w:cs="Arial"/>
              </w:rPr>
            </w:pPr>
          </w:p>
        </w:tc>
        <w:tc>
          <w:tcPr>
            <w:tcW w:w="0" w:type="auto"/>
            <w:vMerge/>
            <w:tcBorders>
              <w:left w:val="single" w:sz="4" w:space="0" w:color="000000"/>
              <w:right w:val="single" w:sz="4" w:space="0" w:color="000000"/>
            </w:tcBorders>
            <w:vAlign w:val="center"/>
            <w:hideMark/>
          </w:tcPr>
          <w:p w14:paraId="0F7DA451"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62156282"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Ambiance sonore  et vibration</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69710012"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Vibrations et nuisances sonores</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2F1CB37E"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Négatif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7B1EB366"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Fa</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63D54CF5"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Fa</w:t>
            </w:r>
          </w:p>
        </w:tc>
        <w:tc>
          <w:tcPr>
            <w:tcW w:w="350" w:type="pct"/>
            <w:tcBorders>
              <w:top w:val="single" w:sz="4" w:space="0" w:color="auto"/>
              <w:left w:val="single" w:sz="4" w:space="0" w:color="auto"/>
              <w:bottom w:val="single" w:sz="4" w:space="0" w:color="auto"/>
              <w:right w:val="single" w:sz="4" w:space="0" w:color="auto"/>
            </w:tcBorders>
            <w:vAlign w:val="center"/>
            <w:hideMark/>
          </w:tcPr>
          <w:p w14:paraId="08F64B6B"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6BB7F760"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0B99FDDD"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Faible</w:t>
            </w:r>
          </w:p>
        </w:tc>
      </w:tr>
      <w:tr w:rsidR="00792546" w:rsidRPr="00E27B5A" w14:paraId="04C88709" w14:textId="77777777" w:rsidTr="00AF4018">
        <w:trPr>
          <w:trHeight w:val="64"/>
        </w:trPr>
        <w:tc>
          <w:tcPr>
            <w:tcW w:w="0" w:type="auto"/>
            <w:vMerge/>
            <w:tcBorders>
              <w:left w:val="single" w:sz="4" w:space="0" w:color="000000"/>
              <w:right w:val="single" w:sz="4" w:space="0" w:color="000000"/>
            </w:tcBorders>
            <w:vAlign w:val="center"/>
            <w:hideMark/>
          </w:tcPr>
          <w:p w14:paraId="54B3F176" w14:textId="77777777" w:rsidR="00792546" w:rsidRPr="00E27B5A" w:rsidRDefault="00792546" w:rsidP="00E27B5A">
            <w:pPr>
              <w:spacing w:before="0" w:after="0" w:line="276" w:lineRule="auto"/>
              <w:rPr>
                <w:rFonts w:ascii="Arial" w:hAnsi="Arial" w:cs="Arial"/>
              </w:rPr>
            </w:pPr>
          </w:p>
        </w:tc>
        <w:tc>
          <w:tcPr>
            <w:tcW w:w="0" w:type="auto"/>
            <w:vMerge/>
            <w:tcBorders>
              <w:left w:val="single" w:sz="4" w:space="0" w:color="000000"/>
              <w:right w:val="single" w:sz="4" w:space="0" w:color="000000"/>
            </w:tcBorders>
            <w:vAlign w:val="center"/>
            <w:hideMark/>
          </w:tcPr>
          <w:p w14:paraId="164324B2"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28E37890"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Qualité de l’eau</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3994F31F"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Réduction du niveau d’approvisionnement en eau</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223FB8B1"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Négatif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019D1C45"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03523EDD"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w:t>
            </w:r>
          </w:p>
        </w:tc>
        <w:tc>
          <w:tcPr>
            <w:tcW w:w="350" w:type="pct"/>
            <w:tcBorders>
              <w:top w:val="single" w:sz="4" w:space="0" w:color="auto"/>
              <w:left w:val="single" w:sz="4" w:space="0" w:color="auto"/>
              <w:bottom w:val="single" w:sz="4" w:space="0" w:color="auto"/>
              <w:right w:val="single" w:sz="4" w:space="0" w:color="auto"/>
            </w:tcBorders>
            <w:vAlign w:val="center"/>
            <w:hideMark/>
          </w:tcPr>
          <w:p w14:paraId="054255D1"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5CE2F45F"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09C5CFFB"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Faible</w:t>
            </w:r>
          </w:p>
        </w:tc>
      </w:tr>
      <w:tr w:rsidR="00792546" w:rsidRPr="00E27B5A" w14:paraId="24BAAE83" w14:textId="77777777" w:rsidTr="00AF4018">
        <w:trPr>
          <w:trHeight w:val="64"/>
        </w:trPr>
        <w:tc>
          <w:tcPr>
            <w:tcW w:w="0" w:type="auto"/>
            <w:vMerge/>
            <w:tcBorders>
              <w:left w:val="single" w:sz="4" w:space="0" w:color="000000"/>
              <w:right w:val="single" w:sz="4" w:space="0" w:color="000000"/>
            </w:tcBorders>
            <w:vAlign w:val="center"/>
            <w:hideMark/>
          </w:tcPr>
          <w:p w14:paraId="1BF11640" w14:textId="77777777" w:rsidR="00792546" w:rsidRPr="00E27B5A" w:rsidRDefault="00792546" w:rsidP="00E27B5A">
            <w:pPr>
              <w:spacing w:before="0" w:after="0" w:line="276" w:lineRule="auto"/>
              <w:rPr>
                <w:rFonts w:ascii="Arial" w:hAnsi="Arial" w:cs="Arial"/>
              </w:rPr>
            </w:pPr>
          </w:p>
        </w:tc>
        <w:tc>
          <w:tcPr>
            <w:tcW w:w="0" w:type="auto"/>
            <w:vMerge/>
            <w:tcBorders>
              <w:left w:val="single" w:sz="4" w:space="0" w:color="000000"/>
              <w:right w:val="single" w:sz="4" w:space="0" w:color="000000"/>
            </w:tcBorders>
            <w:vAlign w:val="center"/>
            <w:hideMark/>
          </w:tcPr>
          <w:p w14:paraId="0AEF4EA6"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19A8EF07"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Qualité des sols</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00E6A648"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Production de déblais</w:t>
            </w:r>
          </w:p>
          <w:p w14:paraId="2B85B741"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lastRenderedPageBreak/>
              <w:t>Production de déchets de chantiers</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43D3FAB4"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lastRenderedPageBreak/>
              <w:t>Négatif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36459250"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260ACACD"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Fo</w:t>
            </w:r>
          </w:p>
        </w:tc>
        <w:tc>
          <w:tcPr>
            <w:tcW w:w="350" w:type="pct"/>
            <w:tcBorders>
              <w:top w:val="single" w:sz="4" w:space="0" w:color="auto"/>
              <w:left w:val="single" w:sz="4" w:space="0" w:color="auto"/>
              <w:bottom w:val="single" w:sz="4" w:space="0" w:color="auto"/>
              <w:right w:val="single" w:sz="4" w:space="0" w:color="auto"/>
            </w:tcBorders>
            <w:vAlign w:val="center"/>
            <w:hideMark/>
          </w:tcPr>
          <w:p w14:paraId="0712D5BF"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789EA77F"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798CAC4B"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Moyenne</w:t>
            </w:r>
          </w:p>
        </w:tc>
      </w:tr>
      <w:tr w:rsidR="00792546" w:rsidRPr="00E27B5A" w14:paraId="737072A7" w14:textId="77777777" w:rsidTr="00AF4018">
        <w:trPr>
          <w:trHeight w:val="64"/>
        </w:trPr>
        <w:tc>
          <w:tcPr>
            <w:tcW w:w="0" w:type="auto"/>
            <w:vMerge/>
            <w:tcBorders>
              <w:left w:val="single" w:sz="4" w:space="0" w:color="000000"/>
              <w:right w:val="single" w:sz="4" w:space="0" w:color="000000"/>
            </w:tcBorders>
            <w:vAlign w:val="center"/>
            <w:hideMark/>
          </w:tcPr>
          <w:p w14:paraId="28C59568" w14:textId="77777777" w:rsidR="00792546" w:rsidRPr="00E27B5A" w:rsidRDefault="00792546" w:rsidP="00E27B5A">
            <w:pPr>
              <w:spacing w:before="0" w:after="0" w:line="276" w:lineRule="auto"/>
              <w:rPr>
                <w:rFonts w:ascii="Arial" w:hAnsi="Arial" w:cs="Arial"/>
              </w:rPr>
            </w:pPr>
          </w:p>
        </w:tc>
        <w:tc>
          <w:tcPr>
            <w:tcW w:w="0" w:type="auto"/>
            <w:vMerge/>
            <w:tcBorders>
              <w:left w:val="single" w:sz="4" w:space="0" w:color="000000"/>
              <w:right w:val="single" w:sz="4" w:space="0" w:color="000000"/>
            </w:tcBorders>
            <w:vAlign w:val="center"/>
            <w:hideMark/>
          </w:tcPr>
          <w:p w14:paraId="3F018B00"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393E5F22"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Végétation</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28D476EA"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Abattage d’arbres</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79E2C77F"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Négatif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0C0C40D6"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4D200238"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w:t>
            </w:r>
          </w:p>
        </w:tc>
        <w:tc>
          <w:tcPr>
            <w:tcW w:w="350" w:type="pct"/>
            <w:tcBorders>
              <w:top w:val="single" w:sz="4" w:space="0" w:color="auto"/>
              <w:left w:val="single" w:sz="4" w:space="0" w:color="auto"/>
              <w:bottom w:val="single" w:sz="4" w:space="0" w:color="auto"/>
              <w:right w:val="single" w:sz="4" w:space="0" w:color="auto"/>
            </w:tcBorders>
            <w:vAlign w:val="center"/>
            <w:hideMark/>
          </w:tcPr>
          <w:p w14:paraId="60020C30"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499A7237"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451C8D95"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Faible</w:t>
            </w:r>
          </w:p>
        </w:tc>
      </w:tr>
      <w:tr w:rsidR="00792546" w:rsidRPr="00E27B5A" w14:paraId="4DB36F8C" w14:textId="77777777" w:rsidTr="00AF4018">
        <w:trPr>
          <w:trHeight w:val="64"/>
        </w:trPr>
        <w:tc>
          <w:tcPr>
            <w:tcW w:w="0" w:type="auto"/>
            <w:vMerge/>
            <w:tcBorders>
              <w:left w:val="single" w:sz="4" w:space="0" w:color="000000"/>
              <w:right w:val="single" w:sz="4" w:space="0" w:color="000000"/>
            </w:tcBorders>
            <w:vAlign w:val="center"/>
            <w:hideMark/>
          </w:tcPr>
          <w:p w14:paraId="3BEB7597" w14:textId="77777777" w:rsidR="00792546" w:rsidRPr="00E27B5A" w:rsidRDefault="00792546" w:rsidP="00E27B5A">
            <w:pPr>
              <w:spacing w:before="0" w:after="0" w:line="276" w:lineRule="auto"/>
              <w:rPr>
                <w:rFonts w:ascii="Arial" w:hAnsi="Arial" w:cs="Arial"/>
              </w:rPr>
            </w:pPr>
          </w:p>
        </w:tc>
        <w:tc>
          <w:tcPr>
            <w:tcW w:w="0" w:type="auto"/>
            <w:vMerge/>
            <w:tcBorders>
              <w:left w:val="single" w:sz="4" w:space="0" w:color="000000"/>
              <w:right w:val="single" w:sz="4" w:space="0" w:color="000000"/>
            </w:tcBorders>
            <w:vAlign w:val="center"/>
            <w:hideMark/>
          </w:tcPr>
          <w:p w14:paraId="530B04AF"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68BF9DD1"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Activités socio-économiques</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1A163884"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Développement des activités économiques</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6182CE68"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Négatif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72355D4B"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04490D92"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Mo</w:t>
            </w:r>
          </w:p>
        </w:tc>
        <w:tc>
          <w:tcPr>
            <w:tcW w:w="350" w:type="pct"/>
            <w:tcBorders>
              <w:top w:val="single" w:sz="4" w:space="0" w:color="auto"/>
              <w:left w:val="single" w:sz="4" w:space="0" w:color="auto"/>
              <w:bottom w:val="single" w:sz="4" w:space="0" w:color="auto"/>
              <w:right w:val="single" w:sz="4" w:space="0" w:color="auto"/>
            </w:tcBorders>
            <w:vAlign w:val="center"/>
            <w:hideMark/>
          </w:tcPr>
          <w:p w14:paraId="019A4F51"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17E18F86"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434BCAE4"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Moyenne</w:t>
            </w:r>
          </w:p>
        </w:tc>
      </w:tr>
      <w:tr w:rsidR="00792546" w:rsidRPr="00E27B5A" w14:paraId="1E21F8A9" w14:textId="77777777" w:rsidTr="00AF4018">
        <w:trPr>
          <w:trHeight w:val="77"/>
        </w:trPr>
        <w:tc>
          <w:tcPr>
            <w:tcW w:w="0" w:type="auto"/>
            <w:vMerge/>
            <w:tcBorders>
              <w:left w:val="single" w:sz="4" w:space="0" w:color="000000"/>
              <w:right w:val="single" w:sz="4" w:space="0" w:color="000000"/>
            </w:tcBorders>
            <w:vAlign w:val="center"/>
            <w:hideMark/>
          </w:tcPr>
          <w:p w14:paraId="77CB206D" w14:textId="77777777" w:rsidR="00792546" w:rsidRPr="00E27B5A" w:rsidRDefault="00792546" w:rsidP="00E27B5A">
            <w:pPr>
              <w:spacing w:before="0" w:after="0" w:line="276" w:lineRule="auto"/>
              <w:rPr>
                <w:rFonts w:ascii="Arial" w:hAnsi="Arial" w:cs="Arial"/>
              </w:rPr>
            </w:pPr>
          </w:p>
        </w:tc>
        <w:tc>
          <w:tcPr>
            <w:tcW w:w="0" w:type="auto"/>
            <w:vMerge/>
            <w:tcBorders>
              <w:left w:val="single" w:sz="4" w:space="0" w:color="000000"/>
              <w:right w:val="single" w:sz="4" w:space="0" w:color="000000"/>
            </w:tcBorders>
            <w:vAlign w:val="center"/>
            <w:hideMark/>
          </w:tcPr>
          <w:p w14:paraId="46A7FC3E"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3584C019"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Affectation et l'utilisation du territoire</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40CA564D"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Création de l’offre de service en matière d’électricité</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2D5D8BEF"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Positif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78CE1FFF"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16AE611E"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w:t>
            </w:r>
          </w:p>
        </w:tc>
        <w:tc>
          <w:tcPr>
            <w:tcW w:w="350" w:type="pct"/>
            <w:tcBorders>
              <w:top w:val="single" w:sz="4" w:space="0" w:color="auto"/>
              <w:left w:val="single" w:sz="4" w:space="0" w:color="auto"/>
              <w:bottom w:val="single" w:sz="4" w:space="0" w:color="auto"/>
              <w:right w:val="single" w:sz="4" w:space="0" w:color="auto"/>
            </w:tcBorders>
            <w:vAlign w:val="center"/>
            <w:hideMark/>
          </w:tcPr>
          <w:p w14:paraId="3AD06988"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686D51A2"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44E19BC7"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Faible</w:t>
            </w:r>
          </w:p>
        </w:tc>
      </w:tr>
      <w:tr w:rsidR="00792546" w:rsidRPr="00E27B5A" w14:paraId="091034C4" w14:textId="77777777" w:rsidTr="00AF4018">
        <w:trPr>
          <w:trHeight w:val="64"/>
        </w:trPr>
        <w:tc>
          <w:tcPr>
            <w:tcW w:w="0" w:type="auto"/>
            <w:vMerge/>
            <w:tcBorders>
              <w:left w:val="single" w:sz="4" w:space="0" w:color="000000"/>
              <w:right w:val="single" w:sz="4" w:space="0" w:color="000000"/>
            </w:tcBorders>
            <w:vAlign w:val="center"/>
            <w:hideMark/>
          </w:tcPr>
          <w:p w14:paraId="184D3D4B" w14:textId="77777777" w:rsidR="00792546" w:rsidRPr="00E27B5A" w:rsidRDefault="00792546" w:rsidP="00E27B5A">
            <w:pPr>
              <w:spacing w:before="0" w:after="0" w:line="276" w:lineRule="auto"/>
              <w:rPr>
                <w:rFonts w:ascii="Arial" w:hAnsi="Arial" w:cs="Arial"/>
              </w:rPr>
            </w:pPr>
          </w:p>
        </w:tc>
        <w:tc>
          <w:tcPr>
            <w:tcW w:w="0" w:type="auto"/>
            <w:vMerge/>
            <w:tcBorders>
              <w:left w:val="single" w:sz="4" w:space="0" w:color="000000"/>
              <w:right w:val="single" w:sz="4" w:space="0" w:color="000000"/>
            </w:tcBorders>
            <w:vAlign w:val="center"/>
            <w:hideMark/>
          </w:tcPr>
          <w:p w14:paraId="66352E2D"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21395C93"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Infrastructures et équipements publics</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30A14048"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Approvisionnement en électricité</w:t>
            </w:r>
          </w:p>
          <w:p w14:paraId="352BCB92"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 xml:space="preserve">Optimisation des facteurs de développement </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6C2D6977"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Positif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2533FABC"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5626C58D"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w:t>
            </w:r>
          </w:p>
        </w:tc>
        <w:tc>
          <w:tcPr>
            <w:tcW w:w="350" w:type="pct"/>
            <w:tcBorders>
              <w:top w:val="single" w:sz="4" w:space="0" w:color="auto"/>
              <w:left w:val="single" w:sz="4" w:space="0" w:color="auto"/>
              <w:bottom w:val="single" w:sz="4" w:space="0" w:color="auto"/>
              <w:right w:val="single" w:sz="4" w:space="0" w:color="auto"/>
            </w:tcBorders>
            <w:vAlign w:val="center"/>
            <w:hideMark/>
          </w:tcPr>
          <w:p w14:paraId="2875A876"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44CC8278"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74B619FF"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Faible</w:t>
            </w:r>
          </w:p>
        </w:tc>
      </w:tr>
      <w:tr w:rsidR="00792546" w:rsidRPr="00E27B5A" w14:paraId="763E2C3B" w14:textId="77777777" w:rsidTr="00AF4018">
        <w:trPr>
          <w:trHeight w:val="64"/>
        </w:trPr>
        <w:tc>
          <w:tcPr>
            <w:tcW w:w="0" w:type="auto"/>
            <w:vMerge/>
            <w:tcBorders>
              <w:left w:val="single" w:sz="4" w:space="0" w:color="000000"/>
              <w:right w:val="single" w:sz="4" w:space="0" w:color="000000"/>
            </w:tcBorders>
            <w:vAlign w:val="center"/>
            <w:hideMark/>
          </w:tcPr>
          <w:p w14:paraId="4DC4F0AF" w14:textId="77777777" w:rsidR="00792546" w:rsidRPr="00E27B5A" w:rsidRDefault="00792546" w:rsidP="00E27B5A">
            <w:pPr>
              <w:spacing w:before="0" w:after="0" w:line="276" w:lineRule="auto"/>
              <w:rPr>
                <w:rFonts w:ascii="Arial" w:hAnsi="Arial" w:cs="Arial"/>
              </w:rPr>
            </w:pPr>
          </w:p>
        </w:tc>
        <w:tc>
          <w:tcPr>
            <w:tcW w:w="0" w:type="auto"/>
            <w:vMerge/>
            <w:tcBorders>
              <w:left w:val="single" w:sz="4" w:space="0" w:color="000000"/>
              <w:right w:val="single" w:sz="4" w:space="0" w:color="000000"/>
            </w:tcBorders>
            <w:vAlign w:val="center"/>
            <w:hideMark/>
          </w:tcPr>
          <w:p w14:paraId="17524D3B"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4B699A3D"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Emploi</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2D4EECC7"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 xml:space="preserve">Création d’emplois </w:t>
            </w:r>
          </w:p>
          <w:p w14:paraId="47DE673C"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Recrutement de la main d’œuvre</w:t>
            </w:r>
          </w:p>
          <w:p w14:paraId="3A2B3393"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Recrutement d’entreprises locales ou Bureau d’Etudes</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266672E2"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Positif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435211D5"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3E82E807"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w:t>
            </w:r>
          </w:p>
        </w:tc>
        <w:tc>
          <w:tcPr>
            <w:tcW w:w="350" w:type="pct"/>
            <w:tcBorders>
              <w:top w:val="single" w:sz="4" w:space="0" w:color="auto"/>
              <w:left w:val="single" w:sz="4" w:space="0" w:color="auto"/>
              <w:bottom w:val="single" w:sz="4" w:space="0" w:color="auto"/>
              <w:right w:val="single" w:sz="4" w:space="0" w:color="auto"/>
            </w:tcBorders>
            <w:vAlign w:val="center"/>
            <w:hideMark/>
          </w:tcPr>
          <w:p w14:paraId="3F0C319B"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51D7D1B6"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5F951B1E"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Moyenne</w:t>
            </w:r>
          </w:p>
        </w:tc>
      </w:tr>
      <w:tr w:rsidR="00792546" w:rsidRPr="00E27B5A" w14:paraId="529E4806" w14:textId="77777777" w:rsidTr="00AF4018">
        <w:trPr>
          <w:trHeight w:val="64"/>
        </w:trPr>
        <w:tc>
          <w:tcPr>
            <w:tcW w:w="0" w:type="auto"/>
            <w:vMerge/>
            <w:tcBorders>
              <w:left w:val="single" w:sz="4" w:space="0" w:color="000000"/>
              <w:right w:val="single" w:sz="4" w:space="0" w:color="000000"/>
            </w:tcBorders>
            <w:vAlign w:val="center"/>
            <w:hideMark/>
          </w:tcPr>
          <w:p w14:paraId="4A33C792" w14:textId="77777777" w:rsidR="00792546" w:rsidRPr="00E27B5A" w:rsidRDefault="00792546" w:rsidP="00E27B5A">
            <w:pPr>
              <w:spacing w:before="0" w:after="0" w:line="276" w:lineRule="auto"/>
              <w:rPr>
                <w:rFonts w:ascii="Arial" w:hAnsi="Arial" w:cs="Arial"/>
              </w:rPr>
            </w:pPr>
          </w:p>
        </w:tc>
        <w:tc>
          <w:tcPr>
            <w:tcW w:w="0" w:type="auto"/>
            <w:vMerge/>
            <w:tcBorders>
              <w:left w:val="single" w:sz="4" w:space="0" w:color="000000"/>
              <w:right w:val="single" w:sz="4" w:space="0" w:color="000000"/>
            </w:tcBorders>
            <w:vAlign w:val="center"/>
            <w:hideMark/>
          </w:tcPr>
          <w:p w14:paraId="3F7C1ADC"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171F3634"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Paysage</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236F18EC"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Modification de l’impact visuel du paysage</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781BD9C4"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Négatif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5F7E31B5"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Fa</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0745D030"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Fa</w:t>
            </w:r>
          </w:p>
        </w:tc>
        <w:tc>
          <w:tcPr>
            <w:tcW w:w="350" w:type="pct"/>
            <w:tcBorders>
              <w:top w:val="single" w:sz="4" w:space="0" w:color="auto"/>
              <w:left w:val="single" w:sz="4" w:space="0" w:color="auto"/>
              <w:bottom w:val="single" w:sz="4" w:space="0" w:color="auto"/>
              <w:right w:val="single" w:sz="4" w:space="0" w:color="auto"/>
            </w:tcBorders>
            <w:vAlign w:val="center"/>
            <w:hideMark/>
          </w:tcPr>
          <w:p w14:paraId="1C507657"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55D8A439"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7320F685"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Faible</w:t>
            </w:r>
          </w:p>
        </w:tc>
      </w:tr>
      <w:tr w:rsidR="00792546" w:rsidRPr="00E27B5A" w14:paraId="4ACF3E10" w14:textId="77777777" w:rsidTr="00AF4018">
        <w:trPr>
          <w:trHeight w:val="64"/>
        </w:trPr>
        <w:tc>
          <w:tcPr>
            <w:tcW w:w="869" w:type="pct"/>
            <w:vMerge w:val="restart"/>
            <w:tcBorders>
              <w:top w:val="single" w:sz="4" w:space="0" w:color="000000"/>
              <w:left w:val="single" w:sz="4" w:space="0" w:color="000000"/>
              <w:right w:val="single" w:sz="4" w:space="0" w:color="000000"/>
            </w:tcBorders>
            <w:vAlign w:val="center"/>
            <w:hideMark/>
          </w:tcPr>
          <w:p w14:paraId="1D3DE3D3"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Construction</w:t>
            </w:r>
          </w:p>
        </w:tc>
        <w:tc>
          <w:tcPr>
            <w:tcW w:w="659" w:type="pct"/>
            <w:vMerge w:val="restart"/>
            <w:tcBorders>
              <w:top w:val="single" w:sz="4" w:space="0" w:color="000000"/>
              <w:left w:val="single" w:sz="4" w:space="0" w:color="000000"/>
              <w:right w:val="single" w:sz="4" w:space="0" w:color="000000"/>
            </w:tcBorders>
            <w:vAlign w:val="center"/>
            <w:hideMark/>
          </w:tcPr>
          <w:p w14:paraId="6A59E0BA"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Élimination des déchets et des produits contaminants (huiles usées)</w:t>
            </w: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150F3FED"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Qualité de l’eau</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05142059"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 xml:space="preserve">Réduction de l’exposition à la pollution des eaux  </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7029A11D"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Positif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0816CAE0"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6D71B83B"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Mo</w:t>
            </w:r>
          </w:p>
        </w:tc>
        <w:tc>
          <w:tcPr>
            <w:tcW w:w="350" w:type="pct"/>
            <w:tcBorders>
              <w:top w:val="single" w:sz="4" w:space="0" w:color="auto"/>
              <w:left w:val="single" w:sz="4" w:space="0" w:color="auto"/>
              <w:bottom w:val="single" w:sz="4" w:space="0" w:color="auto"/>
              <w:right w:val="single" w:sz="4" w:space="0" w:color="auto"/>
            </w:tcBorders>
            <w:vAlign w:val="center"/>
            <w:hideMark/>
          </w:tcPr>
          <w:p w14:paraId="3EB5ACDD"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5AB576D2"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7E9C3CA3"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Faible</w:t>
            </w:r>
          </w:p>
        </w:tc>
      </w:tr>
      <w:tr w:rsidR="00792546" w:rsidRPr="00E27B5A" w14:paraId="4CEC9F25" w14:textId="77777777" w:rsidTr="00AF4018">
        <w:trPr>
          <w:trHeight w:val="64"/>
        </w:trPr>
        <w:tc>
          <w:tcPr>
            <w:tcW w:w="869" w:type="pct"/>
            <w:vMerge/>
            <w:tcBorders>
              <w:left w:val="single" w:sz="4" w:space="0" w:color="000000"/>
              <w:right w:val="single" w:sz="4" w:space="0" w:color="000000"/>
            </w:tcBorders>
            <w:vAlign w:val="center"/>
            <w:hideMark/>
          </w:tcPr>
          <w:p w14:paraId="0B8CC79A" w14:textId="77777777" w:rsidR="00792546" w:rsidRPr="00E27B5A" w:rsidRDefault="00792546" w:rsidP="00E27B5A">
            <w:pPr>
              <w:spacing w:before="0" w:after="0" w:line="276" w:lineRule="auto"/>
              <w:rPr>
                <w:rFonts w:ascii="Arial" w:hAnsi="Arial" w:cs="Arial"/>
              </w:rPr>
            </w:pPr>
          </w:p>
        </w:tc>
        <w:tc>
          <w:tcPr>
            <w:tcW w:w="659" w:type="pct"/>
            <w:vMerge/>
            <w:tcBorders>
              <w:left w:val="single" w:sz="4" w:space="0" w:color="000000"/>
              <w:right w:val="single" w:sz="4" w:space="0" w:color="000000"/>
            </w:tcBorders>
            <w:vAlign w:val="center"/>
            <w:hideMark/>
          </w:tcPr>
          <w:p w14:paraId="32D225FA"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4307C927"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Qualité des sols</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1CBCB523"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 xml:space="preserve">Réduction de l’exposition à la pollution des sols  </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0E7DBCA3"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Positif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08BA602E"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71088991"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Mo</w:t>
            </w:r>
          </w:p>
        </w:tc>
        <w:tc>
          <w:tcPr>
            <w:tcW w:w="350" w:type="pct"/>
            <w:tcBorders>
              <w:top w:val="single" w:sz="4" w:space="0" w:color="auto"/>
              <w:left w:val="single" w:sz="4" w:space="0" w:color="auto"/>
              <w:bottom w:val="single" w:sz="4" w:space="0" w:color="auto"/>
              <w:right w:val="single" w:sz="4" w:space="0" w:color="auto"/>
            </w:tcBorders>
            <w:vAlign w:val="center"/>
            <w:hideMark/>
          </w:tcPr>
          <w:p w14:paraId="6F927D1A"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61D65158"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75FB8365"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Faible</w:t>
            </w:r>
          </w:p>
        </w:tc>
      </w:tr>
      <w:tr w:rsidR="00792546" w:rsidRPr="00E27B5A" w14:paraId="2826A194" w14:textId="77777777" w:rsidTr="00AF4018">
        <w:trPr>
          <w:trHeight w:val="64"/>
        </w:trPr>
        <w:tc>
          <w:tcPr>
            <w:tcW w:w="869" w:type="pct"/>
            <w:vMerge/>
            <w:tcBorders>
              <w:left w:val="single" w:sz="4" w:space="0" w:color="000000"/>
              <w:right w:val="single" w:sz="4" w:space="0" w:color="000000"/>
            </w:tcBorders>
            <w:vAlign w:val="center"/>
            <w:hideMark/>
          </w:tcPr>
          <w:p w14:paraId="2CA2262F" w14:textId="77777777" w:rsidR="00792546" w:rsidRPr="00E27B5A" w:rsidRDefault="00792546" w:rsidP="00E27B5A">
            <w:pPr>
              <w:spacing w:before="0" w:after="0" w:line="276" w:lineRule="auto"/>
              <w:rPr>
                <w:rFonts w:ascii="Arial" w:hAnsi="Arial" w:cs="Arial"/>
              </w:rPr>
            </w:pPr>
          </w:p>
        </w:tc>
        <w:tc>
          <w:tcPr>
            <w:tcW w:w="659" w:type="pct"/>
            <w:vMerge/>
            <w:tcBorders>
              <w:left w:val="single" w:sz="4" w:space="0" w:color="000000"/>
              <w:right w:val="single" w:sz="4" w:space="0" w:color="000000"/>
            </w:tcBorders>
            <w:vAlign w:val="center"/>
            <w:hideMark/>
          </w:tcPr>
          <w:p w14:paraId="639FA773"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7EE7C077"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Activités socio-économiques</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1BCF7F55"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Développement des activités économiques</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02549B27"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Positif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02D0CE49"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1F8672F5"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Mo</w:t>
            </w:r>
          </w:p>
        </w:tc>
        <w:tc>
          <w:tcPr>
            <w:tcW w:w="350" w:type="pct"/>
            <w:tcBorders>
              <w:top w:val="single" w:sz="4" w:space="0" w:color="auto"/>
              <w:left w:val="single" w:sz="4" w:space="0" w:color="auto"/>
              <w:bottom w:val="single" w:sz="4" w:space="0" w:color="auto"/>
              <w:right w:val="single" w:sz="4" w:space="0" w:color="auto"/>
            </w:tcBorders>
            <w:vAlign w:val="center"/>
            <w:hideMark/>
          </w:tcPr>
          <w:p w14:paraId="03F4E078"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645401A8"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05D06E5D"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Moyenne</w:t>
            </w:r>
          </w:p>
        </w:tc>
      </w:tr>
      <w:tr w:rsidR="00792546" w:rsidRPr="00E27B5A" w14:paraId="240F9909" w14:textId="77777777" w:rsidTr="00AF4018">
        <w:trPr>
          <w:trHeight w:val="64"/>
        </w:trPr>
        <w:tc>
          <w:tcPr>
            <w:tcW w:w="869" w:type="pct"/>
            <w:vMerge/>
            <w:tcBorders>
              <w:left w:val="single" w:sz="4" w:space="0" w:color="000000"/>
              <w:right w:val="single" w:sz="4" w:space="0" w:color="000000"/>
            </w:tcBorders>
            <w:vAlign w:val="center"/>
            <w:hideMark/>
          </w:tcPr>
          <w:p w14:paraId="6D1182A7" w14:textId="77777777" w:rsidR="00792546" w:rsidRPr="00E27B5A" w:rsidRDefault="00792546" w:rsidP="00E27B5A">
            <w:pPr>
              <w:spacing w:before="0" w:after="0" w:line="276" w:lineRule="auto"/>
              <w:rPr>
                <w:rFonts w:ascii="Arial" w:hAnsi="Arial" w:cs="Arial"/>
              </w:rPr>
            </w:pPr>
          </w:p>
        </w:tc>
        <w:tc>
          <w:tcPr>
            <w:tcW w:w="659" w:type="pct"/>
            <w:vMerge/>
            <w:tcBorders>
              <w:left w:val="single" w:sz="4" w:space="0" w:color="000000"/>
              <w:right w:val="single" w:sz="4" w:space="0" w:color="000000"/>
            </w:tcBorders>
            <w:vAlign w:val="center"/>
            <w:hideMark/>
          </w:tcPr>
          <w:p w14:paraId="53CE4358"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2AFA586B"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Emploi</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611EC55B"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Création d’emplois</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74860EA5"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Positif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55ECC0EF"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76B2675D"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Mo</w:t>
            </w:r>
          </w:p>
        </w:tc>
        <w:tc>
          <w:tcPr>
            <w:tcW w:w="350" w:type="pct"/>
            <w:tcBorders>
              <w:top w:val="single" w:sz="4" w:space="0" w:color="auto"/>
              <w:left w:val="single" w:sz="4" w:space="0" w:color="auto"/>
              <w:bottom w:val="single" w:sz="4" w:space="0" w:color="auto"/>
              <w:right w:val="single" w:sz="4" w:space="0" w:color="auto"/>
            </w:tcBorders>
            <w:vAlign w:val="center"/>
            <w:hideMark/>
          </w:tcPr>
          <w:p w14:paraId="3534531F"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33659B50"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5C0417BD"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Moyenne</w:t>
            </w:r>
          </w:p>
        </w:tc>
      </w:tr>
      <w:tr w:rsidR="00792546" w:rsidRPr="00E27B5A" w14:paraId="24FADB40" w14:textId="77777777" w:rsidTr="00AF4018">
        <w:trPr>
          <w:trHeight w:val="64"/>
        </w:trPr>
        <w:tc>
          <w:tcPr>
            <w:tcW w:w="869" w:type="pct"/>
            <w:vMerge/>
            <w:tcBorders>
              <w:left w:val="single" w:sz="4" w:space="0" w:color="000000"/>
              <w:bottom w:val="single" w:sz="4" w:space="0" w:color="000000"/>
              <w:right w:val="single" w:sz="4" w:space="0" w:color="000000"/>
            </w:tcBorders>
            <w:vAlign w:val="center"/>
            <w:hideMark/>
          </w:tcPr>
          <w:p w14:paraId="056EACEA" w14:textId="77777777" w:rsidR="00792546" w:rsidRPr="00E27B5A" w:rsidRDefault="00792546" w:rsidP="00E27B5A">
            <w:pPr>
              <w:spacing w:before="0" w:after="0" w:line="276" w:lineRule="auto"/>
              <w:rPr>
                <w:rFonts w:ascii="Arial" w:hAnsi="Arial" w:cs="Arial"/>
              </w:rPr>
            </w:pPr>
          </w:p>
        </w:tc>
        <w:tc>
          <w:tcPr>
            <w:tcW w:w="659" w:type="pct"/>
            <w:vMerge/>
            <w:tcBorders>
              <w:left w:val="single" w:sz="4" w:space="0" w:color="000000"/>
              <w:bottom w:val="single" w:sz="4" w:space="0" w:color="000000"/>
              <w:right w:val="single" w:sz="4" w:space="0" w:color="000000"/>
            </w:tcBorders>
            <w:vAlign w:val="center"/>
            <w:hideMark/>
          </w:tcPr>
          <w:p w14:paraId="01EC3ACB"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5E98308C" w14:textId="77777777" w:rsidR="00792546" w:rsidRPr="00E27B5A" w:rsidRDefault="00792546" w:rsidP="00D8647B">
            <w:pPr>
              <w:spacing w:before="0" w:after="0" w:line="276" w:lineRule="auto"/>
              <w:rPr>
                <w:rFonts w:ascii="Arial" w:hAnsi="Arial" w:cs="Arial"/>
              </w:rPr>
            </w:pPr>
            <w:r>
              <w:rPr>
                <w:rFonts w:ascii="Arial" w:hAnsi="Arial" w:cs="Arial"/>
                <w:sz w:val="22"/>
                <w:szCs w:val="22"/>
              </w:rPr>
              <w:t>Santé</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0F8B4A8C" w14:textId="77777777" w:rsidR="00792546" w:rsidRPr="00E27B5A" w:rsidRDefault="00792546" w:rsidP="00D8647B">
            <w:pPr>
              <w:spacing w:before="0" w:after="0" w:line="276" w:lineRule="auto"/>
              <w:rPr>
                <w:rFonts w:ascii="Arial" w:hAnsi="Arial" w:cs="Arial"/>
              </w:rPr>
            </w:pPr>
            <w:r>
              <w:rPr>
                <w:rFonts w:ascii="Arial" w:hAnsi="Arial" w:cs="Arial"/>
                <w:sz w:val="22"/>
                <w:szCs w:val="22"/>
              </w:rPr>
              <w:t>Problème de santé</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6DB7A59D" w14:textId="77777777" w:rsidR="00792546" w:rsidRPr="00E27B5A" w:rsidRDefault="00792546" w:rsidP="00D8647B">
            <w:pPr>
              <w:spacing w:before="0" w:after="0" w:line="276" w:lineRule="auto"/>
              <w:rPr>
                <w:rFonts w:ascii="Arial" w:hAnsi="Arial" w:cs="Arial"/>
              </w:rPr>
            </w:pPr>
            <w:r w:rsidRPr="00E27B5A">
              <w:rPr>
                <w:rFonts w:ascii="Arial" w:hAnsi="Arial" w:cs="Arial"/>
                <w:sz w:val="22"/>
                <w:szCs w:val="22"/>
              </w:rPr>
              <w:t>Négatif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39596030" w14:textId="77777777" w:rsidR="00792546" w:rsidRPr="00E27B5A" w:rsidRDefault="00792546" w:rsidP="00D8647B">
            <w:pPr>
              <w:autoSpaceDN w:val="0"/>
              <w:spacing w:before="0" w:after="0" w:line="276" w:lineRule="auto"/>
              <w:rPr>
                <w:rFonts w:ascii="Arial" w:hAnsi="Arial" w:cs="Arial"/>
              </w:rPr>
            </w:pPr>
            <w:r w:rsidRPr="00E27B5A">
              <w:rPr>
                <w:rFonts w:ascii="Arial" w:hAnsi="Arial" w:cs="Arial"/>
                <w:sz w:val="22"/>
                <w:szCs w:val="22"/>
              </w:rPr>
              <w:t>Fo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34CBD77F" w14:textId="77777777" w:rsidR="00792546" w:rsidRPr="00E27B5A" w:rsidRDefault="00792546" w:rsidP="00D8647B">
            <w:pPr>
              <w:autoSpaceDN w:val="0"/>
              <w:spacing w:before="0" w:after="0" w:line="276" w:lineRule="auto"/>
              <w:rPr>
                <w:rFonts w:ascii="Arial" w:hAnsi="Arial" w:cs="Arial"/>
              </w:rPr>
            </w:pPr>
            <w:r w:rsidRPr="00E27B5A">
              <w:rPr>
                <w:rFonts w:ascii="Arial" w:hAnsi="Arial" w:cs="Arial"/>
                <w:sz w:val="22"/>
                <w:szCs w:val="22"/>
              </w:rPr>
              <w:t>Mo</w:t>
            </w:r>
          </w:p>
        </w:tc>
        <w:tc>
          <w:tcPr>
            <w:tcW w:w="350" w:type="pct"/>
            <w:tcBorders>
              <w:top w:val="single" w:sz="4" w:space="0" w:color="auto"/>
              <w:left w:val="single" w:sz="4" w:space="0" w:color="auto"/>
              <w:bottom w:val="single" w:sz="4" w:space="0" w:color="auto"/>
              <w:right w:val="single" w:sz="4" w:space="0" w:color="auto"/>
            </w:tcBorders>
            <w:vAlign w:val="center"/>
            <w:hideMark/>
          </w:tcPr>
          <w:p w14:paraId="0B16F69C" w14:textId="77777777" w:rsidR="00792546" w:rsidRPr="00E27B5A" w:rsidRDefault="00792546" w:rsidP="00D8647B">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0AFF7F7D" w14:textId="77777777" w:rsidR="00792546" w:rsidRPr="00E27B5A" w:rsidRDefault="00792546" w:rsidP="00D8647B">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06CA9676" w14:textId="77777777" w:rsidR="00792546" w:rsidRPr="00E27B5A" w:rsidRDefault="00792546" w:rsidP="00D8647B">
            <w:pPr>
              <w:autoSpaceDN w:val="0"/>
              <w:spacing w:before="0" w:after="0" w:line="276" w:lineRule="auto"/>
              <w:rPr>
                <w:rFonts w:ascii="Arial" w:hAnsi="Arial" w:cs="Arial"/>
              </w:rPr>
            </w:pPr>
            <w:r w:rsidRPr="00E27B5A">
              <w:rPr>
                <w:rFonts w:ascii="Arial" w:hAnsi="Arial" w:cs="Arial"/>
                <w:sz w:val="22"/>
                <w:szCs w:val="22"/>
              </w:rPr>
              <w:t>Moyenne</w:t>
            </w:r>
          </w:p>
        </w:tc>
      </w:tr>
      <w:tr w:rsidR="00792546" w:rsidRPr="00E27B5A" w14:paraId="42210BAD" w14:textId="77777777" w:rsidTr="00AF4018">
        <w:trPr>
          <w:trHeight w:val="64"/>
        </w:trPr>
        <w:tc>
          <w:tcPr>
            <w:tcW w:w="869" w:type="pct"/>
            <w:vMerge w:val="restart"/>
            <w:tcBorders>
              <w:left w:val="single" w:sz="4" w:space="0" w:color="000000"/>
              <w:right w:val="single" w:sz="4" w:space="0" w:color="000000"/>
            </w:tcBorders>
            <w:vAlign w:val="center"/>
            <w:hideMark/>
          </w:tcPr>
          <w:p w14:paraId="46B9EA6F"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Construction</w:t>
            </w:r>
          </w:p>
        </w:tc>
        <w:tc>
          <w:tcPr>
            <w:tcW w:w="659" w:type="pct"/>
            <w:vMerge w:val="restart"/>
            <w:tcBorders>
              <w:left w:val="single" w:sz="4" w:space="0" w:color="000000"/>
              <w:right w:val="single" w:sz="4" w:space="0" w:color="000000"/>
            </w:tcBorders>
            <w:vAlign w:val="center"/>
            <w:hideMark/>
          </w:tcPr>
          <w:p w14:paraId="65638967"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Achats de biens et fourniture de services </w:t>
            </w: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369B0F88"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Activités socio-économiques</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75AFA972"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Développement des activités économiques</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6F0480D5"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Positif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1ACF667D"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219B8DAC"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Fo</w:t>
            </w:r>
          </w:p>
        </w:tc>
        <w:tc>
          <w:tcPr>
            <w:tcW w:w="350" w:type="pct"/>
            <w:tcBorders>
              <w:top w:val="single" w:sz="4" w:space="0" w:color="auto"/>
              <w:left w:val="single" w:sz="4" w:space="0" w:color="auto"/>
              <w:bottom w:val="single" w:sz="4" w:space="0" w:color="auto"/>
              <w:right w:val="single" w:sz="4" w:space="0" w:color="auto"/>
            </w:tcBorders>
            <w:vAlign w:val="center"/>
            <w:hideMark/>
          </w:tcPr>
          <w:p w14:paraId="6796C52A"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1E16D99E"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6DA73173"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Moyenne</w:t>
            </w:r>
          </w:p>
        </w:tc>
      </w:tr>
      <w:tr w:rsidR="00792546" w:rsidRPr="00E27B5A" w14:paraId="30A41BF7" w14:textId="77777777" w:rsidTr="00AF4018">
        <w:trPr>
          <w:trHeight w:val="64"/>
        </w:trPr>
        <w:tc>
          <w:tcPr>
            <w:tcW w:w="869" w:type="pct"/>
            <w:vMerge/>
            <w:tcBorders>
              <w:left w:val="single" w:sz="4" w:space="0" w:color="000000"/>
              <w:right w:val="single" w:sz="4" w:space="0" w:color="000000"/>
            </w:tcBorders>
            <w:vAlign w:val="center"/>
            <w:hideMark/>
          </w:tcPr>
          <w:p w14:paraId="08C9D247" w14:textId="77777777" w:rsidR="00792546" w:rsidRPr="00E27B5A" w:rsidRDefault="00792546" w:rsidP="00E27B5A">
            <w:pPr>
              <w:spacing w:before="0" w:after="0" w:line="276" w:lineRule="auto"/>
              <w:rPr>
                <w:rFonts w:ascii="Arial" w:hAnsi="Arial" w:cs="Arial"/>
              </w:rPr>
            </w:pPr>
          </w:p>
        </w:tc>
        <w:tc>
          <w:tcPr>
            <w:tcW w:w="659" w:type="pct"/>
            <w:vMerge/>
            <w:tcBorders>
              <w:left w:val="single" w:sz="4" w:space="0" w:color="000000"/>
              <w:right w:val="single" w:sz="4" w:space="0" w:color="000000"/>
            </w:tcBorders>
            <w:vAlign w:val="center"/>
            <w:hideMark/>
          </w:tcPr>
          <w:p w14:paraId="4194ACE2"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7FB931B0"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Infrastructures et équipements publics</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7EB43A19"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Accroissement des recettes fiscales</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6325D960"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Positif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3E11214D"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32375041"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Fo</w:t>
            </w:r>
          </w:p>
        </w:tc>
        <w:tc>
          <w:tcPr>
            <w:tcW w:w="350" w:type="pct"/>
            <w:tcBorders>
              <w:top w:val="single" w:sz="4" w:space="0" w:color="auto"/>
              <w:left w:val="single" w:sz="4" w:space="0" w:color="auto"/>
              <w:bottom w:val="single" w:sz="4" w:space="0" w:color="auto"/>
              <w:right w:val="single" w:sz="4" w:space="0" w:color="auto"/>
            </w:tcBorders>
            <w:vAlign w:val="center"/>
            <w:hideMark/>
          </w:tcPr>
          <w:p w14:paraId="0F0E99D2"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3E2FB65A"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477362DA"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Moyenne</w:t>
            </w:r>
          </w:p>
        </w:tc>
      </w:tr>
      <w:tr w:rsidR="00792546" w:rsidRPr="00E27B5A" w14:paraId="347FB357" w14:textId="77777777" w:rsidTr="00AF4018">
        <w:trPr>
          <w:trHeight w:val="64"/>
        </w:trPr>
        <w:tc>
          <w:tcPr>
            <w:tcW w:w="869" w:type="pct"/>
            <w:vMerge w:val="restart"/>
            <w:tcBorders>
              <w:top w:val="single" w:sz="4" w:space="0" w:color="000000"/>
              <w:left w:val="single" w:sz="4" w:space="0" w:color="000000"/>
              <w:right w:val="single" w:sz="4" w:space="0" w:color="000000"/>
            </w:tcBorders>
            <w:vAlign w:val="center"/>
            <w:hideMark/>
          </w:tcPr>
          <w:p w14:paraId="22D1933F"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Exploitation</w:t>
            </w:r>
          </w:p>
        </w:tc>
        <w:tc>
          <w:tcPr>
            <w:tcW w:w="659" w:type="pct"/>
            <w:vMerge w:val="restart"/>
            <w:tcBorders>
              <w:top w:val="single" w:sz="4" w:space="0" w:color="000000"/>
              <w:left w:val="single" w:sz="4" w:space="0" w:color="000000"/>
              <w:right w:val="single" w:sz="4" w:space="0" w:color="000000"/>
            </w:tcBorders>
            <w:vAlign w:val="center"/>
            <w:hideMark/>
          </w:tcPr>
          <w:p w14:paraId="5D0A9A6C"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Fonctionnement des équipements (le bruit, les rejets dans l'atmosphère, les rejets liquides, la gestion des déchets et des matières dangereuses) </w:t>
            </w: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7AD30676"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Qualité de l’air</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0CABC5EC"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Dégradation de la qualité de l'air : Émissions gazeuses (CO2,</w:t>
            </w:r>
            <w:r w:rsidR="00961EB2">
              <w:rPr>
                <w:rFonts w:ascii="Arial" w:hAnsi="Arial" w:cs="Arial"/>
                <w:sz w:val="22"/>
                <w:szCs w:val="22"/>
              </w:rPr>
              <w:t xml:space="preserve"> </w:t>
            </w:r>
            <w:r w:rsidRPr="00E27B5A">
              <w:rPr>
                <w:rFonts w:ascii="Arial" w:hAnsi="Arial" w:cs="Arial"/>
                <w:sz w:val="22"/>
                <w:szCs w:val="22"/>
              </w:rPr>
              <w:t>SOx, NOx, CO, métaux lourds, COV)</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34D49553"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Négatif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5A715988"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4984A214"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Mo</w:t>
            </w:r>
          </w:p>
        </w:tc>
        <w:tc>
          <w:tcPr>
            <w:tcW w:w="350" w:type="pct"/>
            <w:tcBorders>
              <w:top w:val="single" w:sz="4" w:space="0" w:color="auto"/>
              <w:left w:val="single" w:sz="4" w:space="0" w:color="auto"/>
              <w:bottom w:val="single" w:sz="4" w:space="0" w:color="auto"/>
              <w:right w:val="single" w:sz="4" w:space="0" w:color="auto"/>
            </w:tcBorders>
            <w:vAlign w:val="center"/>
            <w:hideMark/>
          </w:tcPr>
          <w:p w14:paraId="004AB3C9"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4CDFC351"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Pe</w:t>
            </w:r>
          </w:p>
        </w:tc>
        <w:tc>
          <w:tcPr>
            <w:tcW w:w="453" w:type="pct"/>
            <w:tcBorders>
              <w:top w:val="single" w:sz="4" w:space="0" w:color="auto"/>
              <w:left w:val="single" w:sz="4" w:space="0" w:color="auto"/>
              <w:bottom w:val="single" w:sz="4" w:space="0" w:color="auto"/>
              <w:right w:val="single" w:sz="4" w:space="0" w:color="auto"/>
            </w:tcBorders>
            <w:vAlign w:val="center"/>
            <w:hideMark/>
          </w:tcPr>
          <w:p w14:paraId="3F54D517"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Moyenne</w:t>
            </w:r>
          </w:p>
        </w:tc>
      </w:tr>
      <w:tr w:rsidR="00792546" w:rsidRPr="00E27B5A" w14:paraId="2CB2FD98" w14:textId="77777777" w:rsidTr="00AF4018">
        <w:trPr>
          <w:trHeight w:val="64"/>
        </w:trPr>
        <w:tc>
          <w:tcPr>
            <w:tcW w:w="869" w:type="pct"/>
            <w:vMerge/>
            <w:tcBorders>
              <w:left w:val="single" w:sz="4" w:space="0" w:color="000000"/>
              <w:right w:val="single" w:sz="4" w:space="0" w:color="000000"/>
            </w:tcBorders>
            <w:vAlign w:val="center"/>
            <w:hideMark/>
          </w:tcPr>
          <w:p w14:paraId="220FDE3C" w14:textId="77777777" w:rsidR="00792546" w:rsidRPr="00E27B5A" w:rsidRDefault="00792546" w:rsidP="00E27B5A">
            <w:pPr>
              <w:spacing w:before="0" w:after="0" w:line="276" w:lineRule="auto"/>
              <w:rPr>
                <w:rFonts w:ascii="Arial" w:hAnsi="Arial" w:cs="Arial"/>
              </w:rPr>
            </w:pPr>
          </w:p>
        </w:tc>
        <w:tc>
          <w:tcPr>
            <w:tcW w:w="659" w:type="pct"/>
            <w:vMerge/>
            <w:tcBorders>
              <w:left w:val="single" w:sz="4" w:space="0" w:color="000000"/>
              <w:right w:val="single" w:sz="4" w:space="0" w:color="000000"/>
            </w:tcBorders>
            <w:vAlign w:val="center"/>
            <w:hideMark/>
          </w:tcPr>
          <w:p w14:paraId="55CD5E2A"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42A25E34"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Ambiance sonore  et vibration</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6A04CEC6"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Vibrations et nuisances sonores</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557D729F"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Négatif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48A31ECB"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Fa</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34E13434"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Fo</w:t>
            </w:r>
          </w:p>
        </w:tc>
        <w:tc>
          <w:tcPr>
            <w:tcW w:w="350" w:type="pct"/>
            <w:tcBorders>
              <w:top w:val="single" w:sz="4" w:space="0" w:color="auto"/>
              <w:left w:val="single" w:sz="4" w:space="0" w:color="auto"/>
              <w:bottom w:val="single" w:sz="4" w:space="0" w:color="auto"/>
              <w:right w:val="single" w:sz="4" w:space="0" w:color="auto"/>
            </w:tcBorders>
            <w:vAlign w:val="center"/>
            <w:hideMark/>
          </w:tcPr>
          <w:p w14:paraId="3E9C7C4B"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14591514"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Pe</w:t>
            </w:r>
          </w:p>
        </w:tc>
        <w:tc>
          <w:tcPr>
            <w:tcW w:w="453" w:type="pct"/>
            <w:tcBorders>
              <w:top w:val="single" w:sz="4" w:space="0" w:color="auto"/>
              <w:left w:val="single" w:sz="4" w:space="0" w:color="auto"/>
              <w:bottom w:val="single" w:sz="4" w:space="0" w:color="auto"/>
              <w:right w:val="single" w:sz="4" w:space="0" w:color="auto"/>
            </w:tcBorders>
            <w:vAlign w:val="center"/>
            <w:hideMark/>
          </w:tcPr>
          <w:p w14:paraId="388A4CD9"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Moyenne</w:t>
            </w:r>
          </w:p>
        </w:tc>
      </w:tr>
      <w:tr w:rsidR="004F29FF" w:rsidRPr="00E27B5A" w14:paraId="6F40F6BE" w14:textId="77777777" w:rsidTr="00AF4018">
        <w:trPr>
          <w:trHeight w:val="64"/>
        </w:trPr>
        <w:tc>
          <w:tcPr>
            <w:tcW w:w="869" w:type="pct"/>
            <w:vMerge/>
            <w:tcBorders>
              <w:left w:val="single" w:sz="4" w:space="0" w:color="000000"/>
              <w:right w:val="single" w:sz="4" w:space="0" w:color="000000"/>
            </w:tcBorders>
            <w:vAlign w:val="center"/>
            <w:hideMark/>
          </w:tcPr>
          <w:p w14:paraId="69B7851C" w14:textId="77777777" w:rsidR="004F29FF" w:rsidRPr="00E27B5A" w:rsidRDefault="004F29FF" w:rsidP="00E27B5A">
            <w:pPr>
              <w:spacing w:before="0" w:after="0" w:line="276" w:lineRule="auto"/>
              <w:rPr>
                <w:rFonts w:ascii="Arial" w:hAnsi="Arial" w:cs="Arial"/>
              </w:rPr>
            </w:pPr>
          </w:p>
        </w:tc>
        <w:tc>
          <w:tcPr>
            <w:tcW w:w="659" w:type="pct"/>
            <w:vMerge/>
            <w:tcBorders>
              <w:left w:val="single" w:sz="4" w:space="0" w:color="000000"/>
              <w:right w:val="single" w:sz="4" w:space="0" w:color="000000"/>
            </w:tcBorders>
            <w:vAlign w:val="center"/>
            <w:hideMark/>
          </w:tcPr>
          <w:p w14:paraId="407A7BA8" w14:textId="77777777" w:rsidR="004F29FF" w:rsidRPr="00E27B5A" w:rsidRDefault="004F29FF"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35E6B8DE" w14:textId="77777777" w:rsidR="004F29FF" w:rsidRPr="00E27B5A" w:rsidRDefault="004F29FF" w:rsidP="00E27B5A">
            <w:pPr>
              <w:spacing w:before="0" w:after="0" w:line="276" w:lineRule="auto"/>
              <w:rPr>
                <w:rFonts w:ascii="Arial" w:hAnsi="Arial" w:cs="Arial"/>
              </w:rPr>
            </w:pPr>
            <w:r w:rsidRPr="00E27B5A">
              <w:rPr>
                <w:rFonts w:ascii="Arial" w:hAnsi="Arial" w:cs="Arial"/>
                <w:sz w:val="22"/>
                <w:szCs w:val="22"/>
              </w:rPr>
              <w:t>Qualité de l’eau</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6F4EF882" w14:textId="77777777" w:rsidR="004F29FF" w:rsidRPr="00E27B5A" w:rsidRDefault="004F29FF" w:rsidP="00E27B5A">
            <w:pPr>
              <w:spacing w:before="0" w:after="0" w:line="276" w:lineRule="auto"/>
              <w:rPr>
                <w:rFonts w:ascii="Arial" w:hAnsi="Arial" w:cs="Arial"/>
              </w:rPr>
            </w:pPr>
            <w:r w:rsidRPr="00E27B5A">
              <w:rPr>
                <w:rFonts w:ascii="Arial" w:hAnsi="Arial" w:cs="Arial"/>
                <w:sz w:val="22"/>
                <w:szCs w:val="22"/>
              </w:rPr>
              <w:t>Pollution des eaux</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43A08797" w14:textId="77777777" w:rsidR="004F29FF" w:rsidRPr="00E27B5A" w:rsidRDefault="004F29FF" w:rsidP="00E27B5A">
            <w:pPr>
              <w:spacing w:before="0" w:after="0" w:line="276" w:lineRule="auto"/>
              <w:rPr>
                <w:rFonts w:ascii="Arial" w:hAnsi="Arial" w:cs="Arial"/>
              </w:rPr>
            </w:pPr>
            <w:r w:rsidRPr="00E27B5A">
              <w:rPr>
                <w:rFonts w:ascii="Arial" w:hAnsi="Arial" w:cs="Arial"/>
                <w:sz w:val="22"/>
                <w:szCs w:val="22"/>
              </w:rPr>
              <w:t>Négatif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007E8925" w14:textId="77777777" w:rsidR="004F29FF" w:rsidRPr="00E27B5A" w:rsidRDefault="004F29FF" w:rsidP="00E27B5A">
            <w:pPr>
              <w:autoSpaceDN w:val="0"/>
              <w:spacing w:before="0" w:after="0" w:line="276" w:lineRule="auto"/>
              <w:rPr>
                <w:rFonts w:ascii="Arial" w:hAnsi="Arial" w:cs="Arial"/>
              </w:rPr>
            </w:pPr>
            <w:r w:rsidRPr="00E27B5A">
              <w:rPr>
                <w:rFonts w:ascii="Arial" w:hAnsi="Arial" w:cs="Arial"/>
                <w:sz w:val="22"/>
                <w:szCs w:val="22"/>
              </w:rPr>
              <w:t>Mo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11600964" w14:textId="590B0BFF" w:rsidR="004F29FF" w:rsidRPr="00E27B5A" w:rsidRDefault="004F29FF" w:rsidP="00E27B5A">
            <w:pPr>
              <w:spacing w:before="0" w:after="0" w:line="276" w:lineRule="auto"/>
              <w:rPr>
                <w:rFonts w:ascii="Arial" w:hAnsi="Arial" w:cs="Arial"/>
              </w:rPr>
            </w:pPr>
            <w:r>
              <w:rPr>
                <w:rFonts w:ascii="Arial" w:hAnsi="Arial" w:cs="Arial"/>
                <w:sz w:val="22"/>
                <w:szCs w:val="22"/>
              </w:rPr>
              <w:t>Fa</w:t>
            </w:r>
          </w:p>
        </w:tc>
        <w:tc>
          <w:tcPr>
            <w:tcW w:w="350" w:type="pct"/>
            <w:tcBorders>
              <w:top w:val="single" w:sz="4" w:space="0" w:color="auto"/>
              <w:left w:val="single" w:sz="4" w:space="0" w:color="auto"/>
              <w:bottom w:val="single" w:sz="4" w:space="0" w:color="auto"/>
              <w:right w:val="single" w:sz="4" w:space="0" w:color="auto"/>
            </w:tcBorders>
            <w:vAlign w:val="center"/>
            <w:hideMark/>
          </w:tcPr>
          <w:p w14:paraId="2C54F69B" w14:textId="17D81792" w:rsidR="004F29FF" w:rsidRPr="00E27B5A" w:rsidRDefault="004F29FF"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52855CE8" w14:textId="580CFF06" w:rsidR="004F29FF" w:rsidRPr="00E27B5A" w:rsidRDefault="004F29FF" w:rsidP="00E27B5A">
            <w:pPr>
              <w:autoSpaceDN w:val="0"/>
              <w:spacing w:before="0" w:after="0" w:line="276" w:lineRule="auto"/>
              <w:rPr>
                <w:rFonts w:ascii="Arial" w:hAnsi="Arial" w:cs="Arial"/>
              </w:rPr>
            </w:pPr>
            <w:r w:rsidRPr="00E27B5A">
              <w:rPr>
                <w:rFonts w:ascii="Arial" w:hAnsi="Arial" w:cs="Arial"/>
                <w:sz w:val="22"/>
                <w:szCs w:val="22"/>
              </w:rPr>
              <w:t>Pe</w:t>
            </w:r>
          </w:p>
        </w:tc>
        <w:tc>
          <w:tcPr>
            <w:tcW w:w="453" w:type="pct"/>
            <w:tcBorders>
              <w:top w:val="single" w:sz="4" w:space="0" w:color="auto"/>
              <w:left w:val="single" w:sz="4" w:space="0" w:color="auto"/>
              <w:bottom w:val="single" w:sz="4" w:space="0" w:color="auto"/>
              <w:right w:val="single" w:sz="4" w:space="0" w:color="auto"/>
            </w:tcBorders>
            <w:vAlign w:val="center"/>
            <w:hideMark/>
          </w:tcPr>
          <w:p w14:paraId="614A0224" w14:textId="05A071DC" w:rsidR="004F29FF" w:rsidRPr="00E27B5A" w:rsidRDefault="004F29FF" w:rsidP="00E27B5A">
            <w:pPr>
              <w:autoSpaceDN w:val="0"/>
              <w:spacing w:before="0" w:after="0" w:line="276" w:lineRule="auto"/>
              <w:rPr>
                <w:rFonts w:ascii="Arial" w:hAnsi="Arial" w:cs="Arial"/>
              </w:rPr>
            </w:pPr>
            <w:r>
              <w:rPr>
                <w:rFonts w:ascii="Arial" w:hAnsi="Arial" w:cs="Arial"/>
                <w:sz w:val="22"/>
                <w:szCs w:val="22"/>
              </w:rPr>
              <w:t>Faible</w:t>
            </w:r>
          </w:p>
        </w:tc>
      </w:tr>
      <w:tr w:rsidR="004F29FF" w:rsidRPr="00E27B5A" w14:paraId="2AF7A455" w14:textId="77777777" w:rsidTr="00AF4018">
        <w:trPr>
          <w:trHeight w:val="64"/>
        </w:trPr>
        <w:tc>
          <w:tcPr>
            <w:tcW w:w="869" w:type="pct"/>
            <w:vMerge/>
            <w:tcBorders>
              <w:left w:val="single" w:sz="4" w:space="0" w:color="000000"/>
              <w:right w:val="single" w:sz="4" w:space="0" w:color="000000"/>
            </w:tcBorders>
            <w:vAlign w:val="center"/>
            <w:hideMark/>
          </w:tcPr>
          <w:p w14:paraId="2A46C4CC" w14:textId="77777777" w:rsidR="004F29FF" w:rsidRPr="00E27B5A" w:rsidRDefault="004F29FF" w:rsidP="00E27B5A">
            <w:pPr>
              <w:spacing w:before="0" w:after="0" w:line="276" w:lineRule="auto"/>
              <w:rPr>
                <w:rFonts w:ascii="Arial" w:hAnsi="Arial" w:cs="Arial"/>
              </w:rPr>
            </w:pPr>
          </w:p>
        </w:tc>
        <w:tc>
          <w:tcPr>
            <w:tcW w:w="659" w:type="pct"/>
            <w:vMerge/>
            <w:tcBorders>
              <w:left w:val="single" w:sz="4" w:space="0" w:color="000000"/>
              <w:right w:val="single" w:sz="4" w:space="0" w:color="000000"/>
            </w:tcBorders>
            <w:vAlign w:val="center"/>
            <w:hideMark/>
          </w:tcPr>
          <w:p w14:paraId="77F87DA1" w14:textId="77777777" w:rsidR="004F29FF" w:rsidRPr="00E27B5A" w:rsidRDefault="004F29FF"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12F87A2F" w14:textId="77777777" w:rsidR="004F29FF" w:rsidRPr="00E27B5A" w:rsidRDefault="004F29FF" w:rsidP="00E27B5A">
            <w:pPr>
              <w:spacing w:before="0" w:after="0" w:line="276" w:lineRule="auto"/>
              <w:rPr>
                <w:rFonts w:ascii="Arial" w:hAnsi="Arial" w:cs="Arial"/>
              </w:rPr>
            </w:pPr>
            <w:r w:rsidRPr="00E27B5A">
              <w:rPr>
                <w:rFonts w:ascii="Arial" w:hAnsi="Arial" w:cs="Arial"/>
                <w:sz w:val="22"/>
                <w:szCs w:val="22"/>
              </w:rPr>
              <w:t>Qualité des sols</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617417BE" w14:textId="77777777" w:rsidR="004F29FF" w:rsidRPr="00E27B5A" w:rsidRDefault="004F29FF" w:rsidP="00E27B5A">
            <w:pPr>
              <w:spacing w:before="0" w:after="0" w:line="276" w:lineRule="auto"/>
              <w:rPr>
                <w:rFonts w:ascii="Arial" w:hAnsi="Arial" w:cs="Arial"/>
              </w:rPr>
            </w:pPr>
            <w:r w:rsidRPr="00E27B5A">
              <w:rPr>
                <w:rFonts w:ascii="Arial" w:hAnsi="Arial" w:cs="Arial"/>
                <w:sz w:val="22"/>
                <w:szCs w:val="22"/>
              </w:rPr>
              <w:t>Pollution des sols</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3DBFB67B" w14:textId="77777777" w:rsidR="004F29FF" w:rsidRPr="00E27B5A" w:rsidRDefault="004F29FF" w:rsidP="00E27B5A">
            <w:pPr>
              <w:spacing w:before="0" w:after="0" w:line="276" w:lineRule="auto"/>
              <w:rPr>
                <w:rFonts w:ascii="Arial" w:hAnsi="Arial" w:cs="Arial"/>
              </w:rPr>
            </w:pPr>
            <w:r w:rsidRPr="00E27B5A">
              <w:rPr>
                <w:rFonts w:ascii="Arial" w:hAnsi="Arial" w:cs="Arial"/>
                <w:sz w:val="22"/>
                <w:szCs w:val="22"/>
              </w:rPr>
              <w:t>Négatif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7EC85A15" w14:textId="77777777" w:rsidR="004F29FF" w:rsidRPr="00E27B5A" w:rsidRDefault="004F29FF" w:rsidP="00E27B5A">
            <w:pPr>
              <w:autoSpaceDN w:val="0"/>
              <w:spacing w:before="0" w:after="0" w:line="276" w:lineRule="auto"/>
              <w:rPr>
                <w:rFonts w:ascii="Arial" w:hAnsi="Arial" w:cs="Arial"/>
              </w:rPr>
            </w:pPr>
            <w:r w:rsidRPr="00E27B5A">
              <w:rPr>
                <w:rFonts w:ascii="Arial" w:hAnsi="Arial" w:cs="Arial"/>
                <w:sz w:val="22"/>
                <w:szCs w:val="22"/>
              </w:rPr>
              <w:t>Mo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6734C9D1" w14:textId="773CAEE1" w:rsidR="004F29FF" w:rsidRPr="00E27B5A" w:rsidRDefault="004F29FF" w:rsidP="00E27B5A">
            <w:pPr>
              <w:spacing w:before="0" w:after="0" w:line="276" w:lineRule="auto"/>
              <w:rPr>
                <w:rFonts w:ascii="Arial" w:hAnsi="Arial" w:cs="Arial"/>
              </w:rPr>
            </w:pPr>
            <w:r w:rsidRPr="00E27B5A">
              <w:rPr>
                <w:rFonts w:ascii="Arial" w:hAnsi="Arial" w:cs="Arial"/>
                <w:sz w:val="22"/>
                <w:szCs w:val="22"/>
              </w:rPr>
              <w:t>F</w:t>
            </w:r>
            <w:r>
              <w:rPr>
                <w:rFonts w:ascii="Arial" w:hAnsi="Arial" w:cs="Arial"/>
                <w:sz w:val="22"/>
                <w:szCs w:val="22"/>
              </w:rPr>
              <w:t>a</w:t>
            </w:r>
          </w:p>
        </w:tc>
        <w:tc>
          <w:tcPr>
            <w:tcW w:w="350" w:type="pct"/>
            <w:tcBorders>
              <w:top w:val="single" w:sz="4" w:space="0" w:color="auto"/>
              <w:left w:val="single" w:sz="4" w:space="0" w:color="auto"/>
              <w:bottom w:val="single" w:sz="4" w:space="0" w:color="auto"/>
              <w:right w:val="single" w:sz="4" w:space="0" w:color="auto"/>
            </w:tcBorders>
            <w:vAlign w:val="center"/>
            <w:hideMark/>
          </w:tcPr>
          <w:p w14:paraId="6F2F503B" w14:textId="6E0DE326" w:rsidR="004F29FF" w:rsidRPr="00E27B5A" w:rsidRDefault="004F29FF"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0525EA90" w14:textId="25D01AEC" w:rsidR="004F29FF" w:rsidRPr="00E27B5A" w:rsidRDefault="004F29FF" w:rsidP="00E27B5A">
            <w:pPr>
              <w:autoSpaceDN w:val="0"/>
              <w:spacing w:before="0" w:after="0" w:line="276" w:lineRule="auto"/>
              <w:rPr>
                <w:rFonts w:ascii="Arial" w:hAnsi="Arial" w:cs="Arial"/>
              </w:rPr>
            </w:pPr>
            <w:r w:rsidRPr="00E27B5A">
              <w:rPr>
                <w:rFonts w:ascii="Arial" w:hAnsi="Arial" w:cs="Arial"/>
                <w:sz w:val="22"/>
                <w:szCs w:val="22"/>
              </w:rPr>
              <w:t>Pe</w:t>
            </w:r>
          </w:p>
        </w:tc>
        <w:tc>
          <w:tcPr>
            <w:tcW w:w="453" w:type="pct"/>
            <w:tcBorders>
              <w:top w:val="single" w:sz="4" w:space="0" w:color="auto"/>
              <w:left w:val="single" w:sz="4" w:space="0" w:color="auto"/>
              <w:bottom w:val="single" w:sz="4" w:space="0" w:color="auto"/>
              <w:right w:val="single" w:sz="4" w:space="0" w:color="auto"/>
            </w:tcBorders>
            <w:vAlign w:val="center"/>
            <w:hideMark/>
          </w:tcPr>
          <w:p w14:paraId="1AA444FF" w14:textId="3BA59BCA" w:rsidR="004F29FF" w:rsidRPr="00E27B5A" w:rsidRDefault="004F29FF" w:rsidP="00E27B5A">
            <w:pPr>
              <w:autoSpaceDN w:val="0"/>
              <w:spacing w:before="0" w:after="0" w:line="276" w:lineRule="auto"/>
              <w:rPr>
                <w:rFonts w:ascii="Arial" w:hAnsi="Arial" w:cs="Arial"/>
              </w:rPr>
            </w:pPr>
            <w:r>
              <w:rPr>
                <w:rFonts w:ascii="Arial" w:hAnsi="Arial" w:cs="Arial"/>
                <w:sz w:val="22"/>
                <w:szCs w:val="22"/>
              </w:rPr>
              <w:t>Faible</w:t>
            </w:r>
          </w:p>
        </w:tc>
      </w:tr>
      <w:tr w:rsidR="00792546" w:rsidRPr="00E27B5A" w14:paraId="63636BBC" w14:textId="77777777" w:rsidTr="00AF4018">
        <w:trPr>
          <w:trHeight w:val="64"/>
        </w:trPr>
        <w:tc>
          <w:tcPr>
            <w:tcW w:w="869" w:type="pct"/>
            <w:vMerge/>
            <w:tcBorders>
              <w:left w:val="single" w:sz="4" w:space="0" w:color="000000"/>
              <w:right w:val="single" w:sz="4" w:space="0" w:color="000000"/>
            </w:tcBorders>
            <w:vAlign w:val="center"/>
            <w:hideMark/>
          </w:tcPr>
          <w:p w14:paraId="79682578" w14:textId="77777777" w:rsidR="00792546" w:rsidRPr="00E27B5A" w:rsidRDefault="00792546" w:rsidP="00E27B5A">
            <w:pPr>
              <w:spacing w:before="0" w:after="0" w:line="276" w:lineRule="auto"/>
              <w:rPr>
                <w:rFonts w:ascii="Arial" w:hAnsi="Arial" w:cs="Arial"/>
              </w:rPr>
            </w:pPr>
          </w:p>
        </w:tc>
        <w:tc>
          <w:tcPr>
            <w:tcW w:w="659" w:type="pct"/>
            <w:vMerge/>
            <w:tcBorders>
              <w:left w:val="single" w:sz="4" w:space="0" w:color="000000"/>
              <w:right w:val="single" w:sz="4" w:space="0" w:color="000000"/>
            </w:tcBorders>
            <w:vAlign w:val="center"/>
            <w:hideMark/>
          </w:tcPr>
          <w:p w14:paraId="2B726F92"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602EFAFF"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Emploi</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055FE301"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Création d’emploi</w:t>
            </w:r>
          </w:p>
          <w:p w14:paraId="4A945316"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Recrutement de la main d’œuvre</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374455E6"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Positif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53A02967"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42612DE2"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Fo</w:t>
            </w:r>
          </w:p>
        </w:tc>
        <w:tc>
          <w:tcPr>
            <w:tcW w:w="350" w:type="pct"/>
            <w:tcBorders>
              <w:top w:val="single" w:sz="4" w:space="0" w:color="auto"/>
              <w:left w:val="single" w:sz="4" w:space="0" w:color="auto"/>
              <w:bottom w:val="single" w:sz="4" w:space="0" w:color="auto"/>
              <w:right w:val="single" w:sz="4" w:space="0" w:color="auto"/>
            </w:tcBorders>
            <w:vAlign w:val="center"/>
            <w:hideMark/>
          </w:tcPr>
          <w:p w14:paraId="252A0C4C"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Re</w:t>
            </w:r>
          </w:p>
        </w:tc>
        <w:tc>
          <w:tcPr>
            <w:tcW w:w="272" w:type="pct"/>
            <w:tcBorders>
              <w:top w:val="single" w:sz="4" w:space="0" w:color="auto"/>
              <w:left w:val="single" w:sz="4" w:space="0" w:color="auto"/>
              <w:bottom w:val="single" w:sz="4" w:space="0" w:color="auto"/>
              <w:right w:val="single" w:sz="4" w:space="0" w:color="auto"/>
            </w:tcBorders>
            <w:vAlign w:val="center"/>
            <w:hideMark/>
          </w:tcPr>
          <w:p w14:paraId="5926873D"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Pe</w:t>
            </w:r>
          </w:p>
        </w:tc>
        <w:tc>
          <w:tcPr>
            <w:tcW w:w="453" w:type="pct"/>
            <w:tcBorders>
              <w:top w:val="single" w:sz="4" w:space="0" w:color="auto"/>
              <w:left w:val="single" w:sz="4" w:space="0" w:color="auto"/>
              <w:bottom w:val="single" w:sz="4" w:space="0" w:color="auto"/>
              <w:right w:val="single" w:sz="4" w:space="0" w:color="auto"/>
            </w:tcBorders>
            <w:vAlign w:val="center"/>
            <w:hideMark/>
          </w:tcPr>
          <w:p w14:paraId="361F21E0"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Forte</w:t>
            </w:r>
          </w:p>
        </w:tc>
      </w:tr>
      <w:tr w:rsidR="00792546" w:rsidRPr="00E27B5A" w14:paraId="73FD3635" w14:textId="77777777" w:rsidTr="00AF4018">
        <w:trPr>
          <w:trHeight w:val="64"/>
        </w:trPr>
        <w:tc>
          <w:tcPr>
            <w:tcW w:w="869" w:type="pct"/>
            <w:vMerge/>
            <w:tcBorders>
              <w:left w:val="single" w:sz="4" w:space="0" w:color="000000"/>
              <w:right w:val="single" w:sz="4" w:space="0" w:color="000000"/>
            </w:tcBorders>
            <w:vAlign w:val="center"/>
            <w:hideMark/>
          </w:tcPr>
          <w:p w14:paraId="7828F192" w14:textId="77777777" w:rsidR="00792546" w:rsidRPr="00E27B5A" w:rsidRDefault="00792546" w:rsidP="00E27B5A">
            <w:pPr>
              <w:spacing w:before="0" w:after="0" w:line="276" w:lineRule="auto"/>
              <w:rPr>
                <w:rFonts w:ascii="Arial" w:hAnsi="Arial" w:cs="Arial"/>
              </w:rPr>
            </w:pPr>
          </w:p>
        </w:tc>
        <w:tc>
          <w:tcPr>
            <w:tcW w:w="659" w:type="pct"/>
            <w:vMerge/>
            <w:tcBorders>
              <w:left w:val="single" w:sz="4" w:space="0" w:color="000000"/>
              <w:bottom w:val="single" w:sz="4" w:space="0" w:color="000000"/>
              <w:right w:val="single" w:sz="4" w:space="0" w:color="000000"/>
            </w:tcBorders>
            <w:vAlign w:val="center"/>
            <w:hideMark/>
          </w:tcPr>
          <w:p w14:paraId="55C86BEB"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04E0F635" w14:textId="77777777" w:rsidR="00792546" w:rsidRPr="00E27B5A" w:rsidRDefault="00792546" w:rsidP="00792546">
            <w:pPr>
              <w:spacing w:before="0" w:after="0" w:line="276" w:lineRule="auto"/>
              <w:rPr>
                <w:rFonts w:ascii="Arial" w:hAnsi="Arial" w:cs="Arial"/>
              </w:rPr>
            </w:pPr>
            <w:r>
              <w:rPr>
                <w:rFonts w:ascii="Arial" w:hAnsi="Arial" w:cs="Arial"/>
                <w:sz w:val="22"/>
                <w:szCs w:val="22"/>
              </w:rPr>
              <w:t>Santé</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45520EF1" w14:textId="77777777" w:rsidR="00792546" w:rsidRPr="00E27B5A" w:rsidRDefault="001358F7" w:rsidP="00792546">
            <w:pPr>
              <w:spacing w:before="0" w:after="0" w:line="276" w:lineRule="auto"/>
              <w:rPr>
                <w:rFonts w:ascii="Arial" w:hAnsi="Arial" w:cs="Arial"/>
              </w:rPr>
            </w:pPr>
            <w:r w:rsidRPr="001358F7">
              <w:rPr>
                <w:rFonts w:ascii="Arial" w:hAnsi="Arial" w:cs="Arial"/>
                <w:sz w:val="22"/>
                <w:szCs w:val="22"/>
              </w:rPr>
              <w:t xml:space="preserve">Atteinte à la santé humaine à la </w:t>
            </w:r>
            <w:r w:rsidRPr="001358F7">
              <w:rPr>
                <w:rFonts w:ascii="Arial" w:hAnsi="Arial" w:cs="Arial"/>
                <w:sz w:val="22"/>
                <w:szCs w:val="22"/>
              </w:rPr>
              <w:lastRenderedPageBreak/>
              <w:t>sécurité des travailleurs</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78141C86" w14:textId="77777777" w:rsidR="00792546" w:rsidRPr="00E27B5A" w:rsidRDefault="00792546" w:rsidP="00792546">
            <w:pPr>
              <w:spacing w:before="0" w:after="0" w:line="276" w:lineRule="auto"/>
              <w:rPr>
                <w:rFonts w:ascii="Arial" w:hAnsi="Arial" w:cs="Arial"/>
              </w:rPr>
            </w:pPr>
            <w:r w:rsidRPr="00E27B5A">
              <w:rPr>
                <w:rFonts w:ascii="Arial" w:hAnsi="Arial" w:cs="Arial"/>
                <w:sz w:val="22"/>
                <w:szCs w:val="22"/>
              </w:rPr>
              <w:lastRenderedPageBreak/>
              <w:t>Négatif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36972CE1" w14:textId="77777777" w:rsidR="00792546" w:rsidRPr="00E27B5A" w:rsidRDefault="00792546" w:rsidP="00792546">
            <w:pPr>
              <w:autoSpaceDN w:val="0"/>
              <w:spacing w:before="0" w:after="0" w:line="276" w:lineRule="auto"/>
              <w:rPr>
                <w:rFonts w:ascii="Arial" w:hAnsi="Arial" w:cs="Arial"/>
              </w:rPr>
            </w:pPr>
            <w:r w:rsidRPr="00E27B5A">
              <w:rPr>
                <w:rFonts w:ascii="Arial" w:hAnsi="Arial" w:cs="Arial"/>
                <w:sz w:val="22"/>
                <w:szCs w:val="22"/>
              </w:rPr>
              <w:t>Fo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60A1724D" w14:textId="77777777" w:rsidR="00792546" w:rsidRPr="00E27B5A" w:rsidRDefault="00792546" w:rsidP="00792546">
            <w:pPr>
              <w:autoSpaceDN w:val="0"/>
              <w:spacing w:before="0" w:after="0" w:line="276" w:lineRule="auto"/>
              <w:rPr>
                <w:rFonts w:ascii="Arial" w:hAnsi="Arial" w:cs="Arial"/>
              </w:rPr>
            </w:pPr>
            <w:r w:rsidRPr="00E27B5A">
              <w:rPr>
                <w:rFonts w:ascii="Arial" w:hAnsi="Arial" w:cs="Arial"/>
                <w:sz w:val="22"/>
                <w:szCs w:val="22"/>
              </w:rPr>
              <w:t>Mo</w:t>
            </w:r>
          </w:p>
        </w:tc>
        <w:tc>
          <w:tcPr>
            <w:tcW w:w="350" w:type="pct"/>
            <w:tcBorders>
              <w:top w:val="single" w:sz="4" w:space="0" w:color="auto"/>
              <w:left w:val="single" w:sz="4" w:space="0" w:color="auto"/>
              <w:bottom w:val="single" w:sz="4" w:space="0" w:color="auto"/>
              <w:right w:val="single" w:sz="4" w:space="0" w:color="auto"/>
            </w:tcBorders>
            <w:vAlign w:val="center"/>
            <w:hideMark/>
          </w:tcPr>
          <w:p w14:paraId="2CAAE783" w14:textId="77777777" w:rsidR="00792546" w:rsidRPr="00E27B5A" w:rsidRDefault="00792546" w:rsidP="00792546">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338069E0" w14:textId="77777777" w:rsidR="00792546" w:rsidRPr="00E27B5A" w:rsidRDefault="00792546" w:rsidP="00792546">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606A95AF" w14:textId="77777777" w:rsidR="00792546" w:rsidRPr="00E27B5A" w:rsidRDefault="00792546" w:rsidP="00792546">
            <w:pPr>
              <w:autoSpaceDN w:val="0"/>
              <w:spacing w:before="0" w:after="0" w:line="276" w:lineRule="auto"/>
              <w:rPr>
                <w:rFonts w:ascii="Arial" w:hAnsi="Arial" w:cs="Arial"/>
              </w:rPr>
            </w:pPr>
            <w:r w:rsidRPr="00E27B5A">
              <w:rPr>
                <w:rFonts w:ascii="Arial" w:hAnsi="Arial" w:cs="Arial"/>
                <w:sz w:val="22"/>
                <w:szCs w:val="22"/>
              </w:rPr>
              <w:t>Moyenne</w:t>
            </w:r>
          </w:p>
        </w:tc>
      </w:tr>
      <w:tr w:rsidR="00792546" w:rsidRPr="00E27B5A" w14:paraId="64E1DD3C" w14:textId="77777777" w:rsidTr="00AF4018">
        <w:trPr>
          <w:trHeight w:val="64"/>
        </w:trPr>
        <w:tc>
          <w:tcPr>
            <w:tcW w:w="869" w:type="pct"/>
            <w:vMerge/>
            <w:tcBorders>
              <w:left w:val="single" w:sz="4" w:space="0" w:color="000000"/>
              <w:right w:val="single" w:sz="4" w:space="0" w:color="000000"/>
            </w:tcBorders>
            <w:vAlign w:val="center"/>
            <w:hideMark/>
          </w:tcPr>
          <w:p w14:paraId="54159513" w14:textId="77777777" w:rsidR="00792546" w:rsidRPr="00E27B5A" w:rsidRDefault="00792546" w:rsidP="00E27B5A">
            <w:pPr>
              <w:spacing w:before="0" w:after="0" w:line="276" w:lineRule="auto"/>
              <w:rPr>
                <w:rFonts w:ascii="Arial" w:hAnsi="Arial" w:cs="Arial"/>
              </w:rPr>
            </w:pPr>
          </w:p>
        </w:tc>
        <w:tc>
          <w:tcPr>
            <w:tcW w:w="659" w:type="pct"/>
            <w:vMerge w:val="restart"/>
            <w:tcBorders>
              <w:top w:val="single" w:sz="4" w:space="0" w:color="000000"/>
              <w:left w:val="single" w:sz="4" w:space="0" w:color="000000"/>
              <w:bottom w:val="single" w:sz="4" w:space="0" w:color="000000"/>
              <w:right w:val="single" w:sz="4" w:space="0" w:color="000000"/>
            </w:tcBorders>
            <w:vAlign w:val="center"/>
            <w:hideMark/>
          </w:tcPr>
          <w:p w14:paraId="5B04E3A0" w14:textId="77777777" w:rsidR="00792546" w:rsidRPr="00E27B5A" w:rsidRDefault="00792546" w:rsidP="00E27B5A">
            <w:pPr>
              <w:spacing w:before="0" w:after="0" w:line="276" w:lineRule="auto"/>
              <w:jc w:val="both"/>
              <w:rPr>
                <w:rFonts w:ascii="Arial" w:hAnsi="Arial" w:cs="Arial"/>
              </w:rPr>
            </w:pPr>
            <w:r w:rsidRPr="00E27B5A">
              <w:rPr>
                <w:rFonts w:ascii="Arial" w:hAnsi="Arial" w:cs="Arial"/>
                <w:sz w:val="22"/>
                <w:szCs w:val="22"/>
              </w:rPr>
              <w:t>Achats et fournitures de biens et de services </w:t>
            </w: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659D5647"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Activités socio-économiques</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6003C3DF"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Développement des activités économiques</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0B7E394D"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Positif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0468F90C"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4A26EC11"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Fo</w:t>
            </w:r>
          </w:p>
        </w:tc>
        <w:tc>
          <w:tcPr>
            <w:tcW w:w="350" w:type="pct"/>
            <w:tcBorders>
              <w:top w:val="single" w:sz="4" w:space="0" w:color="auto"/>
              <w:left w:val="single" w:sz="4" w:space="0" w:color="auto"/>
              <w:bottom w:val="single" w:sz="4" w:space="0" w:color="auto"/>
              <w:right w:val="single" w:sz="4" w:space="0" w:color="auto"/>
            </w:tcBorders>
            <w:vAlign w:val="center"/>
            <w:hideMark/>
          </w:tcPr>
          <w:p w14:paraId="523B368B"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Re</w:t>
            </w:r>
          </w:p>
        </w:tc>
        <w:tc>
          <w:tcPr>
            <w:tcW w:w="272" w:type="pct"/>
            <w:tcBorders>
              <w:top w:val="single" w:sz="4" w:space="0" w:color="auto"/>
              <w:left w:val="single" w:sz="4" w:space="0" w:color="auto"/>
              <w:bottom w:val="single" w:sz="4" w:space="0" w:color="auto"/>
              <w:right w:val="single" w:sz="4" w:space="0" w:color="auto"/>
            </w:tcBorders>
            <w:vAlign w:val="center"/>
            <w:hideMark/>
          </w:tcPr>
          <w:p w14:paraId="44A861B1"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Pe</w:t>
            </w:r>
          </w:p>
        </w:tc>
        <w:tc>
          <w:tcPr>
            <w:tcW w:w="453" w:type="pct"/>
            <w:tcBorders>
              <w:top w:val="single" w:sz="4" w:space="0" w:color="auto"/>
              <w:left w:val="single" w:sz="4" w:space="0" w:color="auto"/>
              <w:bottom w:val="single" w:sz="4" w:space="0" w:color="auto"/>
              <w:right w:val="single" w:sz="4" w:space="0" w:color="auto"/>
            </w:tcBorders>
            <w:vAlign w:val="center"/>
            <w:hideMark/>
          </w:tcPr>
          <w:p w14:paraId="0AB88C0F"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Forte</w:t>
            </w:r>
          </w:p>
        </w:tc>
      </w:tr>
      <w:tr w:rsidR="00792546" w:rsidRPr="00E27B5A" w14:paraId="18F617F6" w14:textId="77777777" w:rsidTr="00AF4018">
        <w:trPr>
          <w:trHeight w:val="64"/>
        </w:trPr>
        <w:tc>
          <w:tcPr>
            <w:tcW w:w="0" w:type="auto"/>
            <w:vMerge/>
            <w:tcBorders>
              <w:left w:val="single" w:sz="4" w:space="0" w:color="000000"/>
              <w:right w:val="single" w:sz="4" w:space="0" w:color="000000"/>
            </w:tcBorders>
            <w:vAlign w:val="center"/>
            <w:hideMark/>
          </w:tcPr>
          <w:p w14:paraId="47F13311" w14:textId="77777777" w:rsidR="00792546" w:rsidRPr="00E27B5A" w:rsidRDefault="00792546" w:rsidP="00E27B5A">
            <w:pPr>
              <w:spacing w:before="0" w:after="0" w:line="276" w:lineRule="auto"/>
              <w:rPr>
                <w:rFonts w:ascii="Arial" w:hAnsi="Arial" w:cs="Aria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40FF13"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578644F5"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Infrastructures et équipements publics</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551048AA"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Approvisionnement en électricité</w:t>
            </w:r>
          </w:p>
          <w:p w14:paraId="6CC07D8B"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Optimisation des facteurs de développement Accroissement des recettes fiscales</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2F9D2AE5"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Positif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3B834E29"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375A52DC"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Fo</w:t>
            </w:r>
          </w:p>
        </w:tc>
        <w:tc>
          <w:tcPr>
            <w:tcW w:w="350" w:type="pct"/>
            <w:tcBorders>
              <w:top w:val="single" w:sz="4" w:space="0" w:color="auto"/>
              <w:left w:val="single" w:sz="4" w:space="0" w:color="auto"/>
              <w:bottom w:val="single" w:sz="4" w:space="0" w:color="auto"/>
              <w:right w:val="single" w:sz="4" w:space="0" w:color="auto"/>
            </w:tcBorders>
            <w:vAlign w:val="center"/>
            <w:hideMark/>
          </w:tcPr>
          <w:p w14:paraId="1F29A534"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Re</w:t>
            </w:r>
          </w:p>
        </w:tc>
        <w:tc>
          <w:tcPr>
            <w:tcW w:w="272" w:type="pct"/>
            <w:tcBorders>
              <w:top w:val="single" w:sz="4" w:space="0" w:color="auto"/>
              <w:left w:val="single" w:sz="4" w:space="0" w:color="auto"/>
              <w:bottom w:val="single" w:sz="4" w:space="0" w:color="auto"/>
              <w:right w:val="single" w:sz="4" w:space="0" w:color="auto"/>
            </w:tcBorders>
            <w:vAlign w:val="center"/>
            <w:hideMark/>
          </w:tcPr>
          <w:p w14:paraId="1BB38938"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Pe</w:t>
            </w:r>
          </w:p>
        </w:tc>
        <w:tc>
          <w:tcPr>
            <w:tcW w:w="453" w:type="pct"/>
            <w:tcBorders>
              <w:top w:val="single" w:sz="4" w:space="0" w:color="auto"/>
              <w:left w:val="single" w:sz="4" w:space="0" w:color="auto"/>
              <w:bottom w:val="single" w:sz="4" w:space="0" w:color="auto"/>
              <w:right w:val="single" w:sz="4" w:space="0" w:color="auto"/>
            </w:tcBorders>
            <w:vAlign w:val="center"/>
            <w:hideMark/>
          </w:tcPr>
          <w:p w14:paraId="51A3EE34"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Forte</w:t>
            </w:r>
          </w:p>
        </w:tc>
      </w:tr>
      <w:tr w:rsidR="004F29FF" w:rsidRPr="00E27B5A" w14:paraId="295CE0A4" w14:textId="77777777" w:rsidTr="00AF4018">
        <w:trPr>
          <w:trHeight w:val="64"/>
        </w:trPr>
        <w:tc>
          <w:tcPr>
            <w:tcW w:w="869" w:type="pct"/>
            <w:vMerge w:val="restart"/>
            <w:tcBorders>
              <w:top w:val="single" w:sz="4" w:space="0" w:color="000000"/>
              <w:left w:val="single" w:sz="4" w:space="0" w:color="000000"/>
              <w:right w:val="single" w:sz="4" w:space="0" w:color="000000"/>
            </w:tcBorders>
            <w:vAlign w:val="center"/>
            <w:hideMark/>
          </w:tcPr>
          <w:p w14:paraId="3401EE64" w14:textId="77777777" w:rsidR="004F29FF" w:rsidRPr="00E27B5A" w:rsidRDefault="004F29FF" w:rsidP="00E27B5A">
            <w:pPr>
              <w:spacing w:before="0" w:after="0" w:line="276" w:lineRule="auto"/>
              <w:rPr>
                <w:rFonts w:ascii="Arial" w:hAnsi="Arial" w:cs="Arial"/>
              </w:rPr>
            </w:pPr>
            <w:r w:rsidRPr="00E27B5A">
              <w:rPr>
                <w:rFonts w:ascii="Arial" w:hAnsi="Arial" w:cs="Arial"/>
                <w:sz w:val="22"/>
                <w:szCs w:val="22"/>
              </w:rPr>
              <w:t>Exploitation</w:t>
            </w:r>
          </w:p>
        </w:tc>
        <w:tc>
          <w:tcPr>
            <w:tcW w:w="659" w:type="pct"/>
            <w:vMerge w:val="restart"/>
            <w:tcBorders>
              <w:top w:val="single" w:sz="4" w:space="0" w:color="000000"/>
              <w:left w:val="single" w:sz="4" w:space="0" w:color="000000"/>
              <w:right w:val="single" w:sz="4" w:space="0" w:color="000000"/>
            </w:tcBorders>
            <w:vAlign w:val="center"/>
            <w:hideMark/>
          </w:tcPr>
          <w:p w14:paraId="49234ABE" w14:textId="77777777" w:rsidR="004F29FF" w:rsidRPr="00E27B5A" w:rsidRDefault="004F29FF" w:rsidP="00E27B5A">
            <w:pPr>
              <w:spacing w:before="0" w:after="0" w:line="276" w:lineRule="auto"/>
              <w:rPr>
                <w:rFonts w:ascii="Arial" w:hAnsi="Arial" w:cs="Arial"/>
              </w:rPr>
            </w:pPr>
            <w:r w:rsidRPr="00E27B5A">
              <w:rPr>
                <w:rFonts w:ascii="Arial" w:hAnsi="Arial" w:cs="Arial"/>
                <w:sz w:val="22"/>
                <w:szCs w:val="22"/>
              </w:rPr>
              <w:t>Travaux d'entretien des équipements et éventuellement de réfection des équipements au cours de leur vie utile</w:t>
            </w: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69F741BF" w14:textId="77777777" w:rsidR="004F29FF" w:rsidRPr="00E27B5A" w:rsidRDefault="004F29FF" w:rsidP="00E27B5A">
            <w:pPr>
              <w:spacing w:before="0" w:after="0" w:line="276" w:lineRule="auto"/>
              <w:rPr>
                <w:rFonts w:ascii="Arial" w:hAnsi="Arial" w:cs="Arial"/>
              </w:rPr>
            </w:pPr>
            <w:r w:rsidRPr="00E27B5A">
              <w:rPr>
                <w:rFonts w:ascii="Arial" w:hAnsi="Arial" w:cs="Arial"/>
                <w:sz w:val="22"/>
                <w:szCs w:val="22"/>
              </w:rPr>
              <w:t>Qualité de l’air</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4DA23DB6" w14:textId="77777777" w:rsidR="004F29FF" w:rsidRPr="00E27B5A" w:rsidRDefault="004F29FF">
            <w:pPr>
              <w:spacing w:before="0" w:after="0" w:line="276" w:lineRule="auto"/>
              <w:rPr>
                <w:rFonts w:ascii="Arial" w:hAnsi="Arial" w:cs="Arial"/>
              </w:rPr>
            </w:pPr>
            <w:r w:rsidRPr="00E27B5A">
              <w:rPr>
                <w:rFonts w:ascii="Arial" w:hAnsi="Arial" w:cs="Arial"/>
                <w:sz w:val="22"/>
                <w:szCs w:val="22"/>
              </w:rPr>
              <w:t>Dégradation de la qualité de l'air : Émissions gazeuses (CO</w:t>
            </w:r>
            <w:r w:rsidRPr="00910E70">
              <w:rPr>
                <w:rFonts w:ascii="Arial" w:hAnsi="Arial" w:cs="Arial"/>
                <w:sz w:val="22"/>
                <w:szCs w:val="22"/>
                <w:vertAlign w:val="subscript"/>
              </w:rPr>
              <w:t>2</w:t>
            </w:r>
            <w:r w:rsidRPr="00E27B5A">
              <w:rPr>
                <w:rFonts w:ascii="Arial" w:hAnsi="Arial" w:cs="Arial"/>
                <w:sz w:val="22"/>
                <w:szCs w:val="22"/>
              </w:rPr>
              <w:t>,</w:t>
            </w:r>
            <w:r>
              <w:rPr>
                <w:rFonts w:ascii="Arial" w:hAnsi="Arial" w:cs="Arial"/>
                <w:sz w:val="22"/>
                <w:szCs w:val="22"/>
              </w:rPr>
              <w:t xml:space="preserve"> </w:t>
            </w:r>
            <w:r w:rsidRPr="00E27B5A">
              <w:rPr>
                <w:rFonts w:ascii="Arial" w:hAnsi="Arial" w:cs="Arial"/>
                <w:sz w:val="22"/>
                <w:szCs w:val="22"/>
              </w:rPr>
              <w:t>SOx, NOx), Envol de poussière</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64265C96" w14:textId="77777777" w:rsidR="004F29FF" w:rsidRPr="00E27B5A" w:rsidRDefault="004F29FF" w:rsidP="00E27B5A">
            <w:pPr>
              <w:spacing w:before="0" w:after="0" w:line="276" w:lineRule="auto"/>
              <w:rPr>
                <w:rFonts w:ascii="Arial" w:hAnsi="Arial" w:cs="Arial"/>
              </w:rPr>
            </w:pPr>
            <w:r w:rsidRPr="00E27B5A">
              <w:rPr>
                <w:rFonts w:ascii="Arial" w:hAnsi="Arial" w:cs="Arial"/>
                <w:sz w:val="22"/>
                <w:szCs w:val="22"/>
              </w:rPr>
              <w:t>Négatif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2EBACECB" w14:textId="77777777" w:rsidR="004F29FF" w:rsidRPr="00E27B5A" w:rsidRDefault="004F29FF" w:rsidP="00E27B5A">
            <w:pPr>
              <w:autoSpaceDN w:val="0"/>
              <w:spacing w:before="0" w:after="0" w:line="276" w:lineRule="auto"/>
              <w:rPr>
                <w:rFonts w:ascii="Arial" w:hAnsi="Arial" w:cs="Arial"/>
              </w:rPr>
            </w:pPr>
            <w:r w:rsidRPr="00E27B5A">
              <w:rPr>
                <w:rFonts w:ascii="Arial" w:hAnsi="Arial" w:cs="Arial"/>
                <w:sz w:val="22"/>
                <w:szCs w:val="22"/>
              </w:rPr>
              <w:t>Mo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4F9C1597" w14:textId="5B5655DE" w:rsidR="004F29FF" w:rsidRPr="00E27B5A" w:rsidRDefault="004F29FF" w:rsidP="00E27B5A">
            <w:pPr>
              <w:spacing w:before="0" w:after="0" w:line="276" w:lineRule="auto"/>
              <w:rPr>
                <w:rFonts w:ascii="Arial" w:hAnsi="Arial" w:cs="Arial"/>
              </w:rPr>
            </w:pPr>
            <w:r w:rsidRPr="00E27B5A">
              <w:rPr>
                <w:rFonts w:ascii="Arial" w:hAnsi="Arial" w:cs="Arial"/>
                <w:sz w:val="22"/>
                <w:szCs w:val="22"/>
              </w:rPr>
              <w:t>F</w:t>
            </w:r>
            <w:r>
              <w:rPr>
                <w:rFonts w:ascii="Arial" w:hAnsi="Arial" w:cs="Arial"/>
                <w:sz w:val="22"/>
                <w:szCs w:val="22"/>
              </w:rPr>
              <w:t>a</w:t>
            </w:r>
          </w:p>
        </w:tc>
        <w:tc>
          <w:tcPr>
            <w:tcW w:w="350" w:type="pct"/>
            <w:tcBorders>
              <w:top w:val="single" w:sz="4" w:space="0" w:color="auto"/>
              <w:left w:val="single" w:sz="4" w:space="0" w:color="auto"/>
              <w:bottom w:val="single" w:sz="4" w:space="0" w:color="auto"/>
              <w:right w:val="single" w:sz="4" w:space="0" w:color="auto"/>
            </w:tcBorders>
            <w:vAlign w:val="center"/>
            <w:hideMark/>
          </w:tcPr>
          <w:p w14:paraId="31F52583" w14:textId="1A291C6A" w:rsidR="004F29FF" w:rsidRPr="00E27B5A" w:rsidRDefault="004F29FF"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24ACDC65" w14:textId="3633BE2A" w:rsidR="004F29FF" w:rsidRPr="00E27B5A" w:rsidRDefault="004F29FF"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168FE550" w14:textId="7A1318D0" w:rsidR="004F29FF" w:rsidRPr="00E27B5A" w:rsidRDefault="004F29FF" w:rsidP="00E27B5A">
            <w:pPr>
              <w:autoSpaceDN w:val="0"/>
              <w:spacing w:before="0" w:after="0" w:line="276" w:lineRule="auto"/>
              <w:rPr>
                <w:rFonts w:ascii="Arial" w:hAnsi="Arial" w:cs="Arial"/>
              </w:rPr>
            </w:pPr>
            <w:r>
              <w:rPr>
                <w:rFonts w:ascii="Arial" w:hAnsi="Arial" w:cs="Arial"/>
                <w:sz w:val="22"/>
                <w:szCs w:val="22"/>
              </w:rPr>
              <w:t>Faible</w:t>
            </w:r>
          </w:p>
        </w:tc>
      </w:tr>
      <w:tr w:rsidR="00792546" w:rsidRPr="00E27B5A" w14:paraId="1C7A204A" w14:textId="77777777" w:rsidTr="00AF4018">
        <w:trPr>
          <w:trHeight w:val="70"/>
        </w:trPr>
        <w:tc>
          <w:tcPr>
            <w:tcW w:w="0" w:type="auto"/>
            <w:vMerge/>
            <w:tcBorders>
              <w:left w:val="single" w:sz="4" w:space="0" w:color="000000"/>
              <w:right w:val="single" w:sz="4" w:space="0" w:color="000000"/>
            </w:tcBorders>
            <w:vAlign w:val="center"/>
            <w:hideMark/>
          </w:tcPr>
          <w:p w14:paraId="6B22BE5B" w14:textId="77777777" w:rsidR="00792546" w:rsidRPr="00E27B5A" w:rsidRDefault="00792546" w:rsidP="00E27B5A">
            <w:pPr>
              <w:spacing w:before="0" w:after="0" w:line="276" w:lineRule="auto"/>
              <w:rPr>
                <w:rFonts w:ascii="Arial" w:hAnsi="Arial" w:cs="Arial"/>
              </w:rPr>
            </w:pPr>
          </w:p>
        </w:tc>
        <w:tc>
          <w:tcPr>
            <w:tcW w:w="0" w:type="auto"/>
            <w:vMerge/>
            <w:tcBorders>
              <w:left w:val="single" w:sz="4" w:space="0" w:color="000000"/>
              <w:right w:val="single" w:sz="4" w:space="0" w:color="000000"/>
            </w:tcBorders>
            <w:vAlign w:val="center"/>
            <w:hideMark/>
          </w:tcPr>
          <w:p w14:paraId="2EED8D8A"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6A5BB0EF"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Ambiance sonore et vibration</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5A9FBDCE"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Vibrations et nuisances sonores</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3D4160C7"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Négatif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102A7D13"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Fa</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490D0005"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Fa</w:t>
            </w:r>
          </w:p>
        </w:tc>
        <w:tc>
          <w:tcPr>
            <w:tcW w:w="350" w:type="pct"/>
            <w:tcBorders>
              <w:top w:val="single" w:sz="4" w:space="0" w:color="auto"/>
              <w:left w:val="single" w:sz="4" w:space="0" w:color="auto"/>
              <w:bottom w:val="single" w:sz="4" w:space="0" w:color="auto"/>
              <w:right w:val="single" w:sz="4" w:space="0" w:color="auto"/>
            </w:tcBorders>
            <w:vAlign w:val="center"/>
            <w:hideMark/>
          </w:tcPr>
          <w:p w14:paraId="12C6898D"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65978F82"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02694B4B"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Faible</w:t>
            </w:r>
          </w:p>
        </w:tc>
      </w:tr>
      <w:tr w:rsidR="00792546" w:rsidRPr="00E27B5A" w14:paraId="36A30A8E" w14:textId="77777777" w:rsidTr="00AF4018">
        <w:trPr>
          <w:trHeight w:val="70"/>
        </w:trPr>
        <w:tc>
          <w:tcPr>
            <w:tcW w:w="0" w:type="auto"/>
            <w:vMerge/>
            <w:tcBorders>
              <w:left w:val="single" w:sz="4" w:space="0" w:color="000000"/>
              <w:right w:val="single" w:sz="4" w:space="0" w:color="000000"/>
            </w:tcBorders>
            <w:vAlign w:val="center"/>
            <w:hideMark/>
          </w:tcPr>
          <w:p w14:paraId="14357886" w14:textId="77777777" w:rsidR="00792546" w:rsidRPr="00E27B5A" w:rsidRDefault="00792546" w:rsidP="00E27B5A">
            <w:pPr>
              <w:spacing w:before="0" w:after="0" w:line="276" w:lineRule="auto"/>
              <w:rPr>
                <w:rFonts w:ascii="Arial" w:hAnsi="Arial" w:cs="Arial"/>
              </w:rPr>
            </w:pPr>
          </w:p>
        </w:tc>
        <w:tc>
          <w:tcPr>
            <w:tcW w:w="0" w:type="auto"/>
            <w:vMerge/>
            <w:tcBorders>
              <w:left w:val="single" w:sz="4" w:space="0" w:color="000000"/>
              <w:right w:val="single" w:sz="4" w:space="0" w:color="000000"/>
            </w:tcBorders>
            <w:vAlign w:val="center"/>
            <w:hideMark/>
          </w:tcPr>
          <w:p w14:paraId="625D7BA7"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375DA0BE"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Activités socio-économiques</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1DEC6228"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Développement des activités économiques</w:t>
            </w:r>
          </w:p>
        </w:tc>
        <w:tc>
          <w:tcPr>
            <w:tcW w:w="298"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07E56CD"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Positif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59D4A7C6"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4E3544B3"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Fo</w:t>
            </w:r>
          </w:p>
        </w:tc>
        <w:tc>
          <w:tcPr>
            <w:tcW w:w="350" w:type="pct"/>
            <w:tcBorders>
              <w:top w:val="single" w:sz="4" w:space="0" w:color="auto"/>
              <w:left w:val="single" w:sz="4" w:space="0" w:color="auto"/>
              <w:bottom w:val="single" w:sz="4" w:space="0" w:color="auto"/>
              <w:right w:val="single" w:sz="4" w:space="0" w:color="auto"/>
            </w:tcBorders>
            <w:vAlign w:val="center"/>
            <w:hideMark/>
          </w:tcPr>
          <w:p w14:paraId="6C9964D6"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53BE4F77"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46FB6D75"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Moyenne</w:t>
            </w:r>
          </w:p>
        </w:tc>
      </w:tr>
      <w:tr w:rsidR="00792546" w:rsidRPr="00E27B5A" w14:paraId="44DD6A7A" w14:textId="77777777" w:rsidTr="00AF4018">
        <w:trPr>
          <w:trHeight w:val="70"/>
        </w:trPr>
        <w:tc>
          <w:tcPr>
            <w:tcW w:w="0" w:type="auto"/>
            <w:vMerge/>
            <w:tcBorders>
              <w:left w:val="single" w:sz="4" w:space="0" w:color="000000"/>
              <w:right w:val="single" w:sz="4" w:space="0" w:color="000000"/>
            </w:tcBorders>
            <w:vAlign w:val="center"/>
            <w:hideMark/>
          </w:tcPr>
          <w:p w14:paraId="27D8B664" w14:textId="77777777" w:rsidR="00792546" w:rsidRPr="00E27B5A" w:rsidRDefault="00792546" w:rsidP="00E27B5A">
            <w:pPr>
              <w:spacing w:before="0" w:after="0" w:line="276" w:lineRule="auto"/>
              <w:rPr>
                <w:rFonts w:ascii="Arial" w:hAnsi="Arial" w:cs="Arial"/>
              </w:rPr>
            </w:pPr>
          </w:p>
        </w:tc>
        <w:tc>
          <w:tcPr>
            <w:tcW w:w="0" w:type="auto"/>
            <w:vMerge/>
            <w:tcBorders>
              <w:left w:val="single" w:sz="4" w:space="0" w:color="000000"/>
              <w:right w:val="single" w:sz="4" w:space="0" w:color="000000"/>
            </w:tcBorders>
            <w:vAlign w:val="center"/>
            <w:hideMark/>
          </w:tcPr>
          <w:p w14:paraId="3FD9D4C6"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22C47D7C"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 xml:space="preserve">Emploi </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670EB172"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Recrutement de la main d’œuvre</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39BA537B"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Positif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3C217332"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6A4D1303"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Fo</w:t>
            </w:r>
          </w:p>
        </w:tc>
        <w:tc>
          <w:tcPr>
            <w:tcW w:w="350" w:type="pct"/>
            <w:tcBorders>
              <w:top w:val="single" w:sz="4" w:space="0" w:color="auto"/>
              <w:left w:val="single" w:sz="4" w:space="0" w:color="auto"/>
              <w:bottom w:val="single" w:sz="4" w:space="0" w:color="auto"/>
              <w:right w:val="single" w:sz="4" w:space="0" w:color="auto"/>
            </w:tcBorders>
            <w:vAlign w:val="center"/>
            <w:hideMark/>
          </w:tcPr>
          <w:p w14:paraId="29DF4FBB"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Re</w:t>
            </w:r>
          </w:p>
        </w:tc>
        <w:tc>
          <w:tcPr>
            <w:tcW w:w="272" w:type="pct"/>
            <w:tcBorders>
              <w:top w:val="single" w:sz="4" w:space="0" w:color="auto"/>
              <w:left w:val="single" w:sz="4" w:space="0" w:color="auto"/>
              <w:bottom w:val="single" w:sz="4" w:space="0" w:color="auto"/>
              <w:right w:val="single" w:sz="4" w:space="0" w:color="auto"/>
            </w:tcBorders>
            <w:vAlign w:val="center"/>
            <w:hideMark/>
          </w:tcPr>
          <w:p w14:paraId="77027326"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34087E2E"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Forte</w:t>
            </w:r>
          </w:p>
        </w:tc>
      </w:tr>
      <w:tr w:rsidR="00792546" w:rsidRPr="00E27B5A" w14:paraId="3F44DDFD" w14:textId="77777777" w:rsidTr="00AF4018">
        <w:trPr>
          <w:trHeight w:val="70"/>
        </w:trPr>
        <w:tc>
          <w:tcPr>
            <w:tcW w:w="0" w:type="auto"/>
            <w:vMerge/>
            <w:tcBorders>
              <w:left w:val="single" w:sz="4" w:space="0" w:color="000000"/>
              <w:bottom w:val="single" w:sz="4" w:space="0" w:color="000000"/>
              <w:right w:val="single" w:sz="4" w:space="0" w:color="000000"/>
            </w:tcBorders>
            <w:vAlign w:val="center"/>
            <w:hideMark/>
          </w:tcPr>
          <w:p w14:paraId="7D4A93E5" w14:textId="77777777" w:rsidR="00792546" w:rsidRPr="00E27B5A" w:rsidRDefault="00792546" w:rsidP="00E27B5A">
            <w:pPr>
              <w:spacing w:before="0" w:after="0" w:line="276" w:lineRule="auto"/>
              <w:rPr>
                <w:rFonts w:ascii="Arial" w:hAnsi="Arial" w:cs="Arial"/>
              </w:rPr>
            </w:pPr>
          </w:p>
        </w:tc>
        <w:tc>
          <w:tcPr>
            <w:tcW w:w="0" w:type="auto"/>
            <w:vMerge/>
            <w:tcBorders>
              <w:left w:val="single" w:sz="4" w:space="0" w:color="000000"/>
              <w:bottom w:val="single" w:sz="4" w:space="0" w:color="000000"/>
              <w:right w:val="single" w:sz="4" w:space="0" w:color="000000"/>
            </w:tcBorders>
            <w:vAlign w:val="center"/>
            <w:hideMark/>
          </w:tcPr>
          <w:p w14:paraId="3118C6A2"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1E88F3DE" w14:textId="77777777" w:rsidR="00792546" w:rsidRPr="00E27B5A" w:rsidRDefault="00792546" w:rsidP="00D8647B">
            <w:pPr>
              <w:spacing w:before="0" w:after="0" w:line="276" w:lineRule="auto"/>
              <w:rPr>
                <w:rFonts w:ascii="Arial" w:hAnsi="Arial" w:cs="Arial"/>
              </w:rPr>
            </w:pPr>
            <w:r>
              <w:rPr>
                <w:rFonts w:ascii="Arial" w:hAnsi="Arial" w:cs="Arial"/>
                <w:sz w:val="22"/>
                <w:szCs w:val="22"/>
              </w:rPr>
              <w:t>Santé</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07005C46" w14:textId="77777777" w:rsidR="00792546" w:rsidRPr="00E27B5A" w:rsidRDefault="001358F7" w:rsidP="00D8647B">
            <w:pPr>
              <w:spacing w:before="0" w:after="0" w:line="276" w:lineRule="auto"/>
              <w:rPr>
                <w:rFonts w:ascii="Arial" w:hAnsi="Arial" w:cs="Arial"/>
              </w:rPr>
            </w:pPr>
            <w:r w:rsidRPr="001358F7">
              <w:rPr>
                <w:rFonts w:ascii="Arial" w:hAnsi="Arial" w:cs="Arial"/>
                <w:sz w:val="22"/>
                <w:szCs w:val="22"/>
              </w:rPr>
              <w:t>Atteinte à la santé humaine à la sécurité des travailleurs</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33E0ADFD" w14:textId="77777777" w:rsidR="00792546" w:rsidRPr="00E27B5A" w:rsidRDefault="00792546" w:rsidP="00D8647B">
            <w:pPr>
              <w:spacing w:before="0" w:after="0" w:line="276" w:lineRule="auto"/>
              <w:rPr>
                <w:rFonts w:ascii="Arial" w:hAnsi="Arial" w:cs="Arial"/>
              </w:rPr>
            </w:pPr>
            <w:r w:rsidRPr="00E27B5A">
              <w:rPr>
                <w:rFonts w:ascii="Arial" w:hAnsi="Arial" w:cs="Arial"/>
                <w:sz w:val="22"/>
                <w:szCs w:val="22"/>
              </w:rPr>
              <w:t>Négatif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4D7FA477" w14:textId="77777777" w:rsidR="00792546" w:rsidRPr="00E27B5A" w:rsidRDefault="00792546" w:rsidP="00D8647B">
            <w:pPr>
              <w:autoSpaceDN w:val="0"/>
              <w:spacing w:before="0" w:after="0" w:line="276" w:lineRule="auto"/>
              <w:rPr>
                <w:rFonts w:ascii="Arial" w:hAnsi="Arial" w:cs="Arial"/>
              </w:rPr>
            </w:pPr>
            <w:r w:rsidRPr="00E27B5A">
              <w:rPr>
                <w:rFonts w:ascii="Arial" w:hAnsi="Arial" w:cs="Arial"/>
                <w:sz w:val="22"/>
                <w:szCs w:val="22"/>
              </w:rPr>
              <w:t>Fo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34D5561A" w14:textId="77777777" w:rsidR="00792546" w:rsidRPr="00E27B5A" w:rsidRDefault="00792546" w:rsidP="00D8647B">
            <w:pPr>
              <w:autoSpaceDN w:val="0"/>
              <w:spacing w:before="0" w:after="0" w:line="276" w:lineRule="auto"/>
              <w:rPr>
                <w:rFonts w:ascii="Arial" w:hAnsi="Arial" w:cs="Arial"/>
              </w:rPr>
            </w:pPr>
            <w:r w:rsidRPr="00E27B5A">
              <w:rPr>
                <w:rFonts w:ascii="Arial" w:hAnsi="Arial" w:cs="Arial"/>
                <w:sz w:val="22"/>
                <w:szCs w:val="22"/>
              </w:rPr>
              <w:t>Mo</w:t>
            </w:r>
          </w:p>
        </w:tc>
        <w:tc>
          <w:tcPr>
            <w:tcW w:w="350" w:type="pct"/>
            <w:tcBorders>
              <w:top w:val="single" w:sz="4" w:space="0" w:color="auto"/>
              <w:left w:val="single" w:sz="4" w:space="0" w:color="auto"/>
              <w:bottom w:val="single" w:sz="4" w:space="0" w:color="auto"/>
              <w:right w:val="single" w:sz="4" w:space="0" w:color="auto"/>
            </w:tcBorders>
            <w:vAlign w:val="center"/>
            <w:hideMark/>
          </w:tcPr>
          <w:p w14:paraId="7754FA5C" w14:textId="77777777" w:rsidR="00792546" w:rsidRPr="00E27B5A" w:rsidRDefault="00792546" w:rsidP="00D8647B">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1215903D" w14:textId="77777777" w:rsidR="00792546" w:rsidRPr="00E27B5A" w:rsidRDefault="00792546" w:rsidP="00D8647B">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604B2E87" w14:textId="77777777" w:rsidR="00792546" w:rsidRPr="00E27B5A" w:rsidRDefault="00792546" w:rsidP="00D8647B">
            <w:pPr>
              <w:autoSpaceDN w:val="0"/>
              <w:spacing w:before="0" w:after="0" w:line="276" w:lineRule="auto"/>
              <w:rPr>
                <w:rFonts w:ascii="Arial" w:hAnsi="Arial" w:cs="Arial"/>
              </w:rPr>
            </w:pPr>
            <w:r w:rsidRPr="00E27B5A">
              <w:rPr>
                <w:rFonts w:ascii="Arial" w:hAnsi="Arial" w:cs="Arial"/>
                <w:sz w:val="22"/>
                <w:szCs w:val="22"/>
              </w:rPr>
              <w:t>Moyenne</w:t>
            </w:r>
          </w:p>
        </w:tc>
      </w:tr>
      <w:tr w:rsidR="00792546" w:rsidRPr="00E27B5A" w14:paraId="3471CF26" w14:textId="77777777" w:rsidTr="00AF4018">
        <w:trPr>
          <w:trHeight w:val="70"/>
        </w:trPr>
        <w:tc>
          <w:tcPr>
            <w:tcW w:w="0" w:type="auto"/>
            <w:vMerge w:val="restart"/>
            <w:tcBorders>
              <w:top w:val="single" w:sz="4" w:space="0" w:color="auto"/>
              <w:left w:val="single" w:sz="4" w:space="0" w:color="000000"/>
              <w:bottom w:val="single" w:sz="4" w:space="0" w:color="000000"/>
              <w:right w:val="single" w:sz="4" w:space="0" w:color="000000"/>
            </w:tcBorders>
            <w:vAlign w:val="center"/>
            <w:hideMark/>
          </w:tcPr>
          <w:p w14:paraId="500510CB" w14:textId="77777777" w:rsidR="00792546" w:rsidRPr="00E27B5A" w:rsidRDefault="00792546" w:rsidP="00E27B5A">
            <w:pPr>
              <w:spacing w:before="0" w:after="0" w:line="276" w:lineRule="auto"/>
              <w:rPr>
                <w:rFonts w:ascii="Arial" w:hAnsi="Arial" w:cs="Arial"/>
              </w:rPr>
            </w:pPr>
          </w:p>
          <w:p w14:paraId="6D622C70" w14:textId="77777777" w:rsidR="00792546" w:rsidRPr="00E27B5A" w:rsidRDefault="00792546" w:rsidP="00E27B5A">
            <w:pPr>
              <w:spacing w:before="0" w:after="0" w:line="276" w:lineRule="auto"/>
              <w:rPr>
                <w:rFonts w:ascii="Arial" w:hAnsi="Arial" w:cs="Arial"/>
              </w:rPr>
            </w:pPr>
          </w:p>
          <w:p w14:paraId="6A4FA5B8" w14:textId="77777777" w:rsidR="00792546" w:rsidRPr="00E27B5A" w:rsidRDefault="00792546" w:rsidP="00E27B5A">
            <w:pPr>
              <w:spacing w:before="0" w:after="0" w:line="276" w:lineRule="auto"/>
              <w:rPr>
                <w:rFonts w:ascii="Arial" w:hAnsi="Arial" w:cs="Arial"/>
              </w:rPr>
            </w:pPr>
          </w:p>
          <w:p w14:paraId="0C956661" w14:textId="77777777" w:rsidR="00792546" w:rsidRPr="00E27B5A" w:rsidRDefault="00792546" w:rsidP="00E27B5A">
            <w:pPr>
              <w:spacing w:before="0" w:after="0" w:line="276" w:lineRule="auto"/>
              <w:rPr>
                <w:rFonts w:ascii="Arial" w:hAnsi="Arial" w:cs="Arial"/>
              </w:rPr>
            </w:pPr>
          </w:p>
          <w:p w14:paraId="5A85453E" w14:textId="77777777" w:rsidR="00792546" w:rsidRPr="00E27B5A" w:rsidRDefault="00792546" w:rsidP="00E27B5A">
            <w:pPr>
              <w:spacing w:before="0" w:after="0" w:line="276" w:lineRule="auto"/>
              <w:rPr>
                <w:rFonts w:ascii="Arial" w:hAnsi="Arial" w:cs="Arial"/>
              </w:rPr>
            </w:pPr>
          </w:p>
          <w:p w14:paraId="45BE4998" w14:textId="77777777" w:rsidR="00792546" w:rsidRPr="00E27B5A" w:rsidRDefault="00792546" w:rsidP="00E27B5A">
            <w:pPr>
              <w:spacing w:before="0" w:after="0" w:line="276" w:lineRule="auto"/>
              <w:rPr>
                <w:rFonts w:ascii="Arial" w:hAnsi="Arial" w:cs="Arial"/>
              </w:rPr>
            </w:pPr>
          </w:p>
          <w:p w14:paraId="301A1F8A" w14:textId="77777777" w:rsidR="00792546" w:rsidRPr="00E27B5A" w:rsidRDefault="00792546" w:rsidP="00E27B5A">
            <w:pPr>
              <w:spacing w:before="0" w:after="0" w:line="276" w:lineRule="auto"/>
              <w:rPr>
                <w:rFonts w:ascii="Arial" w:hAnsi="Arial" w:cs="Arial"/>
              </w:rPr>
            </w:pPr>
          </w:p>
          <w:p w14:paraId="7538CA5F" w14:textId="77777777" w:rsidR="00792546" w:rsidRPr="00E27B5A" w:rsidRDefault="00792546" w:rsidP="00E27B5A">
            <w:pPr>
              <w:spacing w:before="0" w:after="0" w:line="276" w:lineRule="auto"/>
              <w:rPr>
                <w:rFonts w:ascii="Arial" w:hAnsi="Arial" w:cs="Arial"/>
              </w:rPr>
            </w:pPr>
          </w:p>
          <w:p w14:paraId="1EB8852A" w14:textId="77777777" w:rsidR="00792546" w:rsidRPr="00E27B5A" w:rsidRDefault="00792546" w:rsidP="00E27B5A">
            <w:pPr>
              <w:spacing w:before="0" w:after="0" w:line="276" w:lineRule="auto"/>
              <w:rPr>
                <w:rFonts w:ascii="Arial" w:hAnsi="Arial" w:cs="Arial"/>
              </w:rPr>
            </w:pPr>
          </w:p>
          <w:p w14:paraId="27D97067"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Fermeture</w:t>
            </w:r>
            <w:r w:rsidR="00D40924">
              <w:rPr>
                <w:rFonts w:ascii="Arial" w:hAnsi="Arial" w:cs="Arial"/>
                <w:sz w:val="22"/>
                <w:szCs w:val="22"/>
              </w:rPr>
              <w:t> /Réhabilitation</w:t>
            </w:r>
          </w:p>
          <w:p w14:paraId="5BB9F895" w14:textId="77777777" w:rsidR="00792546" w:rsidRPr="00E27B5A" w:rsidRDefault="00792546" w:rsidP="00E27B5A">
            <w:pPr>
              <w:spacing w:before="0" w:after="0" w:line="276" w:lineRule="auto"/>
              <w:rPr>
                <w:rFonts w:ascii="Arial" w:hAnsi="Arial" w:cs="Arial"/>
              </w:rPr>
            </w:pPr>
          </w:p>
          <w:p w14:paraId="08824BD1" w14:textId="77777777" w:rsidR="00792546" w:rsidRPr="00E27B5A" w:rsidRDefault="00792546" w:rsidP="00E27B5A">
            <w:pPr>
              <w:spacing w:before="0" w:after="0" w:line="276" w:lineRule="auto"/>
              <w:rPr>
                <w:rFonts w:ascii="Arial" w:hAnsi="Arial" w:cs="Arial"/>
              </w:rPr>
            </w:pPr>
          </w:p>
          <w:p w14:paraId="09A342AF" w14:textId="77777777" w:rsidR="00792546" w:rsidRPr="00E27B5A" w:rsidRDefault="00792546" w:rsidP="00E27B5A">
            <w:pPr>
              <w:spacing w:before="0" w:after="0" w:line="276" w:lineRule="auto"/>
              <w:rPr>
                <w:rFonts w:ascii="Arial" w:hAnsi="Arial" w:cs="Arial"/>
              </w:rPr>
            </w:pPr>
          </w:p>
          <w:p w14:paraId="5741D810" w14:textId="77777777" w:rsidR="00792546" w:rsidRPr="00E27B5A" w:rsidRDefault="00792546" w:rsidP="00E27B5A">
            <w:pPr>
              <w:spacing w:before="0" w:after="0" w:line="276" w:lineRule="auto"/>
              <w:rPr>
                <w:rFonts w:ascii="Arial" w:hAnsi="Arial" w:cs="Arial"/>
              </w:rPr>
            </w:pPr>
          </w:p>
          <w:p w14:paraId="140AC943" w14:textId="77777777" w:rsidR="00792546" w:rsidRPr="00E27B5A" w:rsidRDefault="00792546" w:rsidP="00E27B5A">
            <w:pPr>
              <w:spacing w:before="0" w:after="0" w:line="276" w:lineRule="auto"/>
              <w:rPr>
                <w:rFonts w:ascii="Arial" w:hAnsi="Arial" w:cs="Arial"/>
              </w:rPr>
            </w:pPr>
          </w:p>
          <w:p w14:paraId="7CD7D4F2" w14:textId="77777777" w:rsidR="00792546" w:rsidRPr="00E27B5A" w:rsidRDefault="00792546" w:rsidP="00E27B5A">
            <w:pPr>
              <w:spacing w:before="0" w:after="0" w:line="276" w:lineRule="auto"/>
              <w:rPr>
                <w:rFonts w:ascii="Arial" w:hAnsi="Arial" w:cs="Arial"/>
              </w:rPr>
            </w:pPr>
          </w:p>
          <w:p w14:paraId="7F113E4C" w14:textId="77777777" w:rsidR="00792546" w:rsidRPr="00E27B5A" w:rsidRDefault="00792546" w:rsidP="00E27B5A">
            <w:pPr>
              <w:spacing w:before="0" w:after="0" w:line="276" w:lineRule="auto"/>
              <w:rPr>
                <w:rFonts w:ascii="Arial" w:hAnsi="Arial" w:cs="Arial"/>
              </w:rPr>
            </w:pPr>
          </w:p>
          <w:p w14:paraId="538FE983" w14:textId="77777777" w:rsidR="00792546" w:rsidRPr="00E27B5A" w:rsidRDefault="00792546" w:rsidP="00E27B5A">
            <w:pPr>
              <w:spacing w:before="0" w:after="0" w:line="276" w:lineRule="auto"/>
              <w:rPr>
                <w:rFonts w:ascii="Arial" w:hAnsi="Arial" w:cs="Arial"/>
              </w:rPr>
            </w:pPr>
          </w:p>
          <w:p w14:paraId="52FE22D3"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Fermeture</w:t>
            </w:r>
          </w:p>
        </w:tc>
        <w:tc>
          <w:tcPr>
            <w:tcW w:w="659" w:type="pct"/>
            <w:vMerge w:val="restart"/>
            <w:tcBorders>
              <w:top w:val="single" w:sz="4" w:space="0" w:color="auto"/>
              <w:left w:val="single" w:sz="4" w:space="0" w:color="000000"/>
              <w:bottom w:val="single" w:sz="4" w:space="0" w:color="000000"/>
              <w:right w:val="single" w:sz="4" w:space="0" w:color="000000"/>
            </w:tcBorders>
            <w:vAlign w:val="center"/>
            <w:hideMark/>
          </w:tcPr>
          <w:p w14:paraId="7A8AE97E"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lastRenderedPageBreak/>
              <w:t>Déclassement et</w:t>
            </w:r>
            <w:r w:rsidR="00D40924">
              <w:rPr>
                <w:rFonts w:ascii="Arial" w:hAnsi="Arial" w:cs="Arial"/>
                <w:sz w:val="22"/>
                <w:szCs w:val="22"/>
              </w:rPr>
              <w:t>/ou</w:t>
            </w:r>
            <w:r w:rsidRPr="00E27B5A">
              <w:rPr>
                <w:rFonts w:ascii="Arial" w:hAnsi="Arial" w:cs="Arial"/>
                <w:sz w:val="22"/>
                <w:szCs w:val="22"/>
              </w:rPr>
              <w:t xml:space="preserve"> </w:t>
            </w:r>
            <w:r w:rsidRPr="00E27B5A">
              <w:rPr>
                <w:rFonts w:ascii="Arial" w:hAnsi="Arial" w:cs="Arial"/>
                <w:sz w:val="22"/>
                <w:szCs w:val="22"/>
              </w:rPr>
              <w:lastRenderedPageBreak/>
              <w:t xml:space="preserve">renouvellement des équipements </w:t>
            </w: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3E2C75BE"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lastRenderedPageBreak/>
              <w:t>Qualité de l’air</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4AADD450" w14:textId="77777777" w:rsidR="00792546" w:rsidRPr="00E27B5A" w:rsidRDefault="00792546">
            <w:pPr>
              <w:spacing w:before="0" w:after="0" w:line="276" w:lineRule="auto"/>
              <w:rPr>
                <w:rFonts w:ascii="Arial" w:hAnsi="Arial" w:cs="Arial"/>
              </w:rPr>
            </w:pPr>
            <w:r w:rsidRPr="00E27B5A">
              <w:rPr>
                <w:rFonts w:ascii="Arial" w:hAnsi="Arial" w:cs="Arial"/>
                <w:sz w:val="22"/>
                <w:szCs w:val="22"/>
              </w:rPr>
              <w:t xml:space="preserve">Dégradation de la qualité de l'air : </w:t>
            </w:r>
            <w:r w:rsidRPr="00E27B5A">
              <w:rPr>
                <w:rFonts w:ascii="Arial" w:hAnsi="Arial" w:cs="Arial"/>
                <w:sz w:val="22"/>
                <w:szCs w:val="22"/>
              </w:rPr>
              <w:lastRenderedPageBreak/>
              <w:t>Émissions gazeuses (CO2,</w:t>
            </w:r>
            <w:r w:rsidR="00961EB2">
              <w:rPr>
                <w:rFonts w:ascii="Arial" w:hAnsi="Arial" w:cs="Arial"/>
                <w:sz w:val="22"/>
                <w:szCs w:val="22"/>
              </w:rPr>
              <w:t xml:space="preserve"> </w:t>
            </w:r>
            <w:r w:rsidRPr="00E27B5A">
              <w:rPr>
                <w:rFonts w:ascii="Arial" w:hAnsi="Arial" w:cs="Arial"/>
                <w:sz w:val="22"/>
                <w:szCs w:val="22"/>
              </w:rPr>
              <w:t>SOx, NOx), émission de poussière</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09B6D62F"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lastRenderedPageBreak/>
              <w:t>Négatif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464389BD"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2807E823"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Fa</w:t>
            </w:r>
          </w:p>
        </w:tc>
        <w:tc>
          <w:tcPr>
            <w:tcW w:w="350" w:type="pct"/>
            <w:tcBorders>
              <w:top w:val="single" w:sz="4" w:space="0" w:color="auto"/>
              <w:left w:val="single" w:sz="4" w:space="0" w:color="auto"/>
              <w:bottom w:val="single" w:sz="4" w:space="0" w:color="auto"/>
              <w:right w:val="single" w:sz="4" w:space="0" w:color="auto"/>
            </w:tcBorders>
            <w:vAlign w:val="center"/>
            <w:hideMark/>
          </w:tcPr>
          <w:p w14:paraId="52613D56"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777AF60A"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433DC9C1"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Faible</w:t>
            </w:r>
          </w:p>
        </w:tc>
      </w:tr>
      <w:tr w:rsidR="00792546" w:rsidRPr="00E27B5A" w14:paraId="0F6DCE76" w14:textId="77777777" w:rsidTr="00AF4018">
        <w:trPr>
          <w:trHeight w:val="70"/>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0D24BD13" w14:textId="77777777" w:rsidR="00792546" w:rsidRPr="00E27B5A" w:rsidRDefault="00792546" w:rsidP="00E27B5A">
            <w:pPr>
              <w:spacing w:before="0" w:after="0" w:line="276" w:lineRule="auto"/>
              <w:rPr>
                <w:rFonts w:ascii="Arial" w:hAnsi="Arial" w:cs="Aria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763454"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32C25DB9"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Ambiance sonore et vibration</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65924890"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Vibrations et nuisances sonores</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37F6ABA8"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Négatif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0D2422BA"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Fa</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3E54F31E"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Fa</w:t>
            </w:r>
          </w:p>
        </w:tc>
        <w:tc>
          <w:tcPr>
            <w:tcW w:w="350" w:type="pct"/>
            <w:tcBorders>
              <w:top w:val="single" w:sz="4" w:space="0" w:color="auto"/>
              <w:left w:val="single" w:sz="4" w:space="0" w:color="auto"/>
              <w:bottom w:val="single" w:sz="4" w:space="0" w:color="auto"/>
              <w:right w:val="single" w:sz="4" w:space="0" w:color="auto"/>
            </w:tcBorders>
            <w:vAlign w:val="center"/>
            <w:hideMark/>
          </w:tcPr>
          <w:p w14:paraId="5BFF8C8E"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75C00870"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63109D42"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Faible</w:t>
            </w:r>
          </w:p>
        </w:tc>
      </w:tr>
      <w:tr w:rsidR="00792546" w:rsidRPr="00E27B5A" w14:paraId="046ACF9B" w14:textId="77777777" w:rsidTr="00AF4018">
        <w:trPr>
          <w:trHeight w:val="70"/>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02964469" w14:textId="77777777" w:rsidR="00792546" w:rsidRPr="00E27B5A" w:rsidRDefault="00792546" w:rsidP="00E27B5A">
            <w:pPr>
              <w:spacing w:before="0" w:after="0" w:line="276" w:lineRule="auto"/>
              <w:rPr>
                <w:rFonts w:ascii="Arial" w:hAnsi="Arial" w:cs="Aria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CB24D1"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61505A5D"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Qualité et quantité de l’eau</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62A79CF7"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 xml:space="preserve">Réduction du niveau d’approvisionnement en eau </w:t>
            </w:r>
          </w:p>
          <w:p w14:paraId="533DA13F"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Pollution des eaux</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7E5FCED7"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Négatif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3C8F0FF5"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5763FB9A"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Fa</w:t>
            </w:r>
          </w:p>
        </w:tc>
        <w:tc>
          <w:tcPr>
            <w:tcW w:w="350" w:type="pct"/>
            <w:tcBorders>
              <w:top w:val="single" w:sz="4" w:space="0" w:color="auto"/>
              <w:left w:val="single" w:sz="4" w:space="0" w:color="auto"/>
              <w:bottom w:val="single" w:sz="4" w:space="0" w:color="auto"/>
              <w:right w:val="single" w:sz="4" w:space="0" w:color="auto"/>
            </w:tcBorders>
            <w:vAlign w:val="center"/>
            <w:hideMark/>
          </w:tcPr>
          <w:p w14:paraId="31B8155E"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7E18897E"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0E5F9885"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Faible</w:t>
            </w:r>
          </w:p>
        </w:tc>
      </w:tr>
      <w:tr w:rsidR="00792546" w:rsidRPr="00E27B5A" w14:paraId="6492540B" w14:textId="77777777" w:rsidTr="00AF4018">
        <w:trPr>
          <w:trHeight w:val="70"/>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10AB2402" w14:textId="77777777" w:rsidR="00792546" w:rsidRPr="00E27B5A" w:rsidRDefault="00792546" w:rsidP="00E27B5A">
            <w:pPr>
              <w:spacing w:before="0" w:after="0" w:line="276" w:lineRule="auto"/>
              <w:rPr>
                <w:rFonts w:ascii="Arial" w:hAnsi="Arial" w:cs="Aria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912B22"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2C3078FE"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Qualité des sols</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5A9E603E"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Modification et fragilisation de la structure et de la texture du sol</w:t>
            </w:r>
          </w:p>
          <w:p w14:paraId="08DF1EAA"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Pollution des sols</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72A82810"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Négatif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3815D284"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3839F097"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Fo</w:t>
            </w:r>
          </w:p>
        </w:tc>
        <w:tc>
          <w:tcPr>
            <w:tcW w:w="350" w:type="pct"/>
            <w:tcBorders>
              <w:top w:val="single" w:sz="4" w:space="0" w:color="auto"/>
              <w:left w:val="single" w:sz="4" w:space="0" w:color="auto"/>
              <w:bottom w:val="single" w:sz="4" w:space="0" w:color="auto"/>
              <w:right w:val="single" w:sz="4" w:space="0" w:color="auto"/>
            </w:tcBorders>
            <w:vAlign w:val="center"/>
            <w:hideMark/>
          </w:tcPr>
          <w:p w14:paraId="21CF9425"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33730744"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5EEA7B8A"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Moyenne</w:t>
            </w:r>
          </w:p>
        </w:tc>
      </w:tr>
      <w:tr w:rsidR="00792546" w:rsidRPr="00E27B5A" w14:paraId="40D90BAA" w14:textId="77777777" w:rsidTr="00AF4018">
        <w:trPr>
          <w:trHeight w:val="70"/>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5CAF0DF3" w14:textId="77777777" w:rsidR="00792546" w:rsidRPr="00E27B5A" w:rsidRDefault="00792546" w:rsidP="00E27B5A">
            <w:pPr>
              <w:spacing w:before="0" w:after="0" w:line="276" w:lineRule="auto"/>
              <w:rPr>
                <w:rFonts w:ascii="Arial" w:hAnsi="Arial" w:cs="Aria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B708F5"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02DF6524"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Faune</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4F37CA27"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Perturbation et perte de la faune</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2A531D3A"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Négatif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5195097E"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Fa</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5D9A154B"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Fa</w:t>
            </w:r>
          </w:p>
        </w:tc>
        <w:tc>
          <w:tcPr>
            <w:tcW w:w="350" w:type="pct"/>
            <w:tcBorders>
              <w:top w:val="single" w:sz="4" w:space="0" w:color="auto"/>
              <w:left w:val="single" w:sz="4" w:space="0" w:color="auto"/>
              <w:bottom w:val="single" w:sz="4" w:space="0" w:color="auto"/>
              <w:right w:val="single" w:sz="4" w:space="0" w:color="auto"/>
            </w:tcBorders>
            <w:vAlign w:val="center"/>
            <w:hideMark/>
          </w:tcPr>
          <w:p w14:paraId="7B2FB503"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70401AF7"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66575EB4"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Faible</w:t>
            </w:r>
          </w:p>
        </w:tc>
      </w:tr>
      <w:tr w:rsidR="00792546" w:rsidRPr="00E27B5A" w14:paraId="0D977D38" w14:textId="77777777" w:rsidTr="00AF4018">
        <w:trPr>
          <w:trHeight w:val="70"/>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61A13E4A" w14:textId="77777777" w:rsidR="00792546" w:rsidRPr="00E27B5A" w:rsidRDefault="00792546" w:rsidP="00E27B5A">
            <w:pPr>
              <w:spacing w:before="0" w:after="0" w:line="276" w:lineRule="auto"/>
              <w:rPr>
                <w:rFonts w:ascii="Arial" w:hAnsi="Arial" w:cs="Aria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DF8C4E"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781643A1"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Activités socio-économiques</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092D79A5"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Réduction des activités économiques</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30A0669D"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Négatif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148D6D4E"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10A6FBC4"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Fo</w:t>
            </w:r>
          </w:p>
        </w:tc>
        <w:tc>
          <w:tcPr>
            <w:tcW w:w="350" w:type="pct"/>
            <w:tcBorders>
              <w:top w:val="single" w:sz="4" w:space="0" w:color="auto"/>
              <w:left w:val="single" w:sz="4" w:space="0" w:color="auto"/>
              <w:bottom w:val="single" w:sz="4" w:space="0" w:color="auto"/>
              <w:right w:val="single" w:sz="4" w:space="0" w:color="auto"/>
            </w:tcBorders>
            <w:vAlign w:val="center"/>
            <w:hideMark/>
          </w:tcPr>
          <w:p w14:paraId="71154B0B"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58ECD1B7"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103648E7"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Moyenne</w:t>
            </w:r>
          </w:p>
        </w:tc>
      </w:tr>
      <w:tr w:rsidR="00792546" w:rsidRPr="00E27B5A" w14:paraId="63298121" w14:textId="77777777" w:rsidTr="00AF4018">
        <w:trPr>
          <w:trHeight w:val="70"/>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07AB82C5" w14:textId="77777777" w:rsidR="00792546" w:rsidRPr="00E27B5A" w:rsidRDefault="00792546" w:rsidP="00E27B5A">
            <w:pPr>
              <w:spacing w:before="0" w:after="0" w:line="276" w:lineRule="auto"/>
              <w:rPr>
                <w:rFonts w:ascii="Arial" w:hAnsi="Arial" w:cs="Aria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C48699" w14:textId="77777777" w:rsidR="00792546" w:rsidRPr="00E27B5A" w:rsidRDefault="00792546" w:rsidP="00E27B5A">
            <w:pPr>
              <w:spacing w:before="0" w:after="0" w:line="276" w:lineRule="auto"/>
              <w:rPr>
                <w:rFonts w:ascii="Arial" w:hAnsi="Arial" w:cs="Arial"/>
              </w:rPr>
            </w:pPr>
          </w:p>
        </w:tc>
        <w:tc>
          <w:tcPr>
            <w:tcW w:w="525" w:type="pct"/>
            <w:tcBorders>
              <w:top w:val="single" w:sz="4" w:space="0" w:color="000000"/>
              <w:left w:val="single" w:sz="4" w:space="0" w:color="000000"/>
              <w:bottom w:val="single" w:sz="4" w:space="0" w:color="000000"/>
              <w:right w:val="single" w:sz="4" w:space="0" w:color="000000"/>
            </w:tcBorders>
            <w:vAlign w:val="center"/>
            <w:hideMark/>
          </w:tcPr>
          <w:p w14:paraId="636C7CE9"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Infrastructures et équipements publics</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5400F4F9"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Réduction  de la couverture et de l’accès à l’électricité</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43C2D7BD"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Négatif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24DB3AFD"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0972C0C6"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Fo</w:t>
            </w:r>
          </w:p>
        </w:tc>
        <w:tc>
          <w:tcPr>
            <w:tcW w:w="350" w:type="pct"/>
            <w:tcBorders>
              <w:top w:val="single" w:sz="4" w:space="0" w:color="auto"/>
              <w:left w:val="single" w:sz="4" w:space="0" w:color="auto"/>
              <w:bottom w:val="single" w:sz="4" w:space="0" w:color="auto"/>
              <w:right w:val="single" w:sz="4" w:space="0" w:color="auto"/>
            </w:tcBorders>
            <w:vAlign w:val="center"/>
            <w:hideMark/>
          </w:tcPr>
          <w:p w14:paraId="125A1CA3"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Re</w:t>
            </w:r>
          </w:p>
        </w:tc>
        <w:tc>
          <w:tcPr>
            <w:tcW w:w="272" w:type="pct"/>
            <w:tcBorders>
              <w:top w:val="single" w:sz="4" w:space="0" w:color="auto"/>
              <w:left w:val="single" w:sz="4" w:space="0" w:color="auto"/>
              <w:bottom w:val="single" w:sz="4" w:space="0" w:color="auto"/>
              <w:right w:val="single" w:sz="4" w:space="0" w:color="auto"/>
            </w:tcBorders>
            <w:vAlign w:val="center"/>
            <w:hideMark/>
          </w:tcPr>
          <w:p w14:paraId="26094F3D"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4E31AF93"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Moyenne</w:t>
            </w:r>
          </w:p>
        </w:tc>
      </w:tr>
      <w:tr w:rsidR="00792546" w:rsidRPr="00E27B5A" w14:paraId="2E3448F4" w14:textId="77777777" w:rsidTr="00AF4018">
        <w:trPr>
          <w:trHeight w:val="70"/>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4A4BA9F3" w14:textId="77777777" w:rsidR="00792546" w:rsidRPr="00E27B5A" w:rsidRDefault="00792546" w:rsidP="00E27B5A">
            <w:pPr>
              <w:spacing w:before="0" w:after="0" w:line="276" w:lineRule="auto"/>
              <w:rPr>
                <w:rFonts w:ascii="Arial" w:hAnsi="Arial" w:cs="Aria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C3BCBF" w14:textId="77777777" w:rsidR="00792546" w:rsidRPr="00E27B5A" w:rsidRDefault="00792546" w:rsidP="00E27B5A">
            <w:pPr>
              <w:spacing w:before="0" w:after="0" w:line="276" w:lineRule="auto"/>
              <w:rPr>
                <w:rFonts w:ascii="Arial" w:hAnsi="Arial" w:cs="Arial"/>
              </w:rPr>
            </w:pPr>
          </w:p>
        </w:tc>
        <w:tc>
          <w:tcPr>
            <w:tcW w:w="525" w:type="pct"/>
            <w:vMerge w:val="restart"/>
            <w:tcBorders>
              <w:top w:val="single" w:sz="4" w:space="0" w:color="000000"/>
              <w:left w:val="single" w:sz="4" w:space="0" w:color="000000"/>
              <w:right w:val="single" w:sz="4" w:space="0" w:color="000000"/>
            </w:tcBorders>
            <w:vAlign w:val="center"/>
            <w:hideMark/>
          </w:tcPr>
          <w:p w14:paraId="172CD3B1"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Emploi</w:t>
            </w:r>
          </w:p>
        </w:tc>
        <w:tc>
          <w:tcPr>
            <w:tcW w:w="780" w:type="pct"/>
            <w:tcBorders>
              <w:top w:val="single" w:sz="4" w:space="0" w:color="auto"/>
              <w:left w:val="single" w:sz="4" w:space="0" w:color="auto"/>
              <w:bottom w:val="single" w:sz="4" w:space="0" w:color="auto"/>
              <w:right w:val="single" w:sz="4" w:space="0" w:color="000000"/>
            </w:tcBorders>
            <w:vAlign w:val="center"/>
            <w:hideMark/>
          </w:tcPr>
          <w:p w14:paraId="2DC1DAC9"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 xml:space="preserve">Réduction de type d’emploi </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00F30E51"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Négatif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0778DCDF"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42BE0744"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Fo</w:t>
            </w:r>
          </w:p>
        </w:tc>
        <w:tc>
          <w:tcPr>
            <w:tcW w:w="350" w:type="pct"/>
            <w:tcBorders>
              <w:top w:val="single" w:sz="4" w:space="0" w:color="auto"/>
              <w:left w:val="single" w:sz="4" w:space="0" w:color="auto"/>
              <w:bottom w:val="single" w:sz="4" w:space="0" w:color="auto"/>
              <w:right w:val="single" w:sz="4" w:space="0" w:color="auto"/>
            </w:tcBorders>
            <w:vAlign w:val="center"/>
            <w:hideMark/>
          </w:tcPr>
          <w:p w14:paraId="0F29A026"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4AF184E8"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2E848D7A"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Moyenne</w:t>
            </w:r>
          </w:p>
        </w:tc>
      </w:tr>
      <w:tr w:rsidR="00792546" w:rsidRPr="00E27B5A" w14:paraId="2B4D6E7E" w14:textId="77777777" w:rsidTr="00AF4018">
        <w:trPr>
          <w:trHeight w:val="70"/>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26DF84FF" w14:textId="77777777" w:rsidR="00792546" w:rsidRPr="00E27B5A" w:rsidRDefault="00792546" w:rsidP="00E27B5A">
            <w:pPr>
              <w:spacing w:before="0" w:after="0" w:line="276" w:lineRule="auto"/>
              <w:rPr>
                <w:rFonts w:ascii="Arial" w:hAnsi="Arial" w:cs="Aria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FDE1A2" w14:textId="77777777" w:rsidR="00792546" w:rsidRPr="00E27B5A" w:rsidRDefault="00792546" w:rsidP="00E27B5A">
            <w:pPr>
              <w:spacing w:before="0" w:after="0" w:line="276" w:lineRule="auto"/>
              <w:rPr>
                <w:rFonts w:ascii="Arial" w:hAnsi="Arial" w:cs="Arial"/>
              </w:rPr>
            </w:pPr>
          </w:p>
        </w:tc>
        <w:tc>
          <w:tcPr>
            <w:tcW w:w="525" w:type="pct"/>
            <w:vMerge/>
            <w:tcBorders>
              <w:left w:val="single" w:sz="4" w:space="0" w:color="000000"/>
              <w:bottom w:val="single" w:sz="4" w:space="0" w:color="000000"/>
              <w:right w:val="single" w:sz="4" w:space="0" w:color="000000"/>
            </w:tcBorders>
            <w:vAlign w:val="center"/>
            <w:hideMark/>
          </w:tcPr>
          <w:p w14:paraId="11C5EA22" w14:textId="77777777" w:rsidR="00792546" w:rsidRPr="00E27B5A" w:rsidRDefault="00792546" w:rsidP="00E27B5A">
            <w:pPr>
              <w:spacing w:before="0" w:after="0" w:line="276" w:lineRule="auto"/>
              <w:rPr>
                <w:rFonts w:ascii="Arial" w:hAnsi="Arial" w:cs="Arial"/>
              </w:rPr>
            </w:pPr>
          </w:p>
        </w:tc>
        <w:tc>
          <w:tcPr>
            <w:tcW w:w="780" w:type="pct"/>
            <w:tcBorders>
              <w:top w:val="single" w:sz="4" w:space="0" w:color="auto"/>
              <w:left w:val="single" w:sz="4" w:space="0" w:color="auto"/>
              <w:bottom w:val="single" w:sz="4" w:space="0" w:color="auto"/>
              <w:right w:val="single" w:sz="4" w:space="0" w:color="000000"/>
            </w:tcBorders>
            <w:vAlign w:val="center"/>
            <w:hideMark/>
          </w:tcPr>
          <w:p w14:paraId="70B3CB80"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Changement de type d’emploi</w:t>
            </w:r>
          </w:p>
        </w:tc>
        <w:tc>
          <w:tcPr>
            <w:tcW w:w="298" w:type="pct"/>
            <w:gridSpan w:val="2"/>
            <w:tcBorders>
              <w:top w:val="single" w:sz="4" w:space="0" w:color="000000"/>
              <w:left w:val="single" w:sz="4" w:space="0" w:color="000000"/>
              <w:bottom w:val="single" w:sz="4" w:space="0" w:color="000000"/>
              <w:right w:val="single" w:sz="4" w:space="0" w:color="000000"/>
            </w:tcBorders>
            <w:vAlign w:val="center"/>
            <w:hideMark/>
          </w:tcPr>
          <w:p w14:paraId="3C92F3B2"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Positif</w:t>
            </w:r>
          </w:p>
        </w:tc>
        <w:tc>
          <w:tcPr>
            <w:tcW w:w="432" w:type="pct"/>
            <w:tcBorders>
              <w:top w:val="single" w:sz="4" w:space="0" w:color="000000"/>
              <w:left w:val="single" w:sz="4" w:space="0" w:color="000000"/>
              <w:bottom w:val="single" w:sz="4" w:space="0" w:color="000000"/>
              <w:right w:val="single" w:sz="4" w:space="0" w:color="000000"/>
            </w:tcBorders>
            <w:vAlign w:val="center"/>
            <w:hideMark/>
          </w:tcPr>
          <w:p w14:paraId="6C9BD9CA"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Fo</w:t>
            </w:r>
          </w:p>
        </w:tc>
        <w:tc>
          <w:tcPr>
            <w:tcW w:w="362" w:type="pct"/>
            <w:tcBorders>
              <w:top w:val="single" w:sz="4" w:space="0" w:color="auto"/>
              <w:left w:val="single" w:sz="4" w:space="0" w:color="000000"/>
              <w:bottom w:val="single" w:sz="4" w:space="0" w:color="auto"/>
              <w:right w:val="single" w:sz="4" w:space="0" w:color="auto"/>
            </w:tcBorders>
            <w:vAlign w:val="center"/>
            <w:hideMark/>
          </w:tcPr>
          <w:p w14:paraId="31FF0A54"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 xml:space="preserve">Fo </w:t>
            </w:r>
          </w:p>
        </w:tc>
        <w:tc>
          <w:tcPr>
            <w:tcW w:w="350" w:type="pct"/>
            <w:tcBorders>
              <w:top w:val="single" w:sz="4" w:space="0" w:color="auto"/>
              <w:left w:val="single" w:sz="4" w:space="0" w:color="auto"/>
              <w:bottom w:val="single" w:sz="4" w:space="0" w:color="auto"/>
              <w:right w:val="single" w:sz="4" w:space="0" w:color="auto"/>
            </w:tcBorders>
            <w:vAlign w:val="center"/>
            <w:hideMark/>
          </w:tcPr>
          <w:p w14:paraId="203BFA61" w14:textId="77777777" w:rsidR="00792546" w:rsidRPr="00E27B5A" w:rsidRDefault="00792546" w:rsidP="00E27B5A">
            <w:pPr>
              <w:spacing w:before="0" w:after="0" w:line="276" w:lineRule="auto"/>
              <w:rPr>
                <w:rFonts w:ascii="Arial" w:hAnsi="Arial" w:cs="Arial"/>
              </w:rPr>
            </w:pPr>
            <w:r w:rsidRPr="00E27B5A">
              <w:rPr>
                <w:rFonts w:ascii="Arial" w:hAnsi="Arial" w:cs="Arial"/>
                <w:sz w:val="22"/>
                <w:szCs w:val="22"/>
              </w:rPr>
              <w:t>Lo</w:t>
            </w:r>
          </w:p>
        </w:tc>
        <w:tc>
          <w:tcPr>
            <w:tcW w:w="272" w:type="pct"/>
            <w:tcBorders>
              <w:top w:val="single" w:sz="4" w:space="0" w:color="auto"/>
              <w:left w:val="single" w:sz="4" w:space="0" w:color="auto"/>
              <w:bottom w:val="single" w:sz="4" w:space="0" w:color="auto"/>
              <w:right w:val="single" w:sz="4" w:space="0" w:color="auto"/>
            </w:tcBorders>
            <w:vAlign w:val="center"/>
            <w:hideMark/>
          </w:tcPr>
          <w:p w14:paraId="3801281E"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Te</w:t>
            </w:r>
          </w:p>
        </w:tc>
        <w:tc>
          <w:tcPr>
            <w:tcW w:w="453" w:type="pct"/>
            <w:tcBorders>
              <w:top w:val="single" w:sz="4" w:space="0" w:color="auto"/>
              <w:left w:val="single" w:sz="4" w:space="0" w:color="auto"/>
              <w:bottom w:val="single" w:sz="4" w:space="0" w:color="auto"/>
              <w:right w:val="single" w:sz="4" w:space="0" w:color="auto"/>
            </w:tcBorders>
            <w:vAlign w:val="center"/>
            <w:hideMark/>
          </w:tcPr>
          <w:p w14:paraId="1F6CC850" w14:textId="77777777" w:rsidR="00792546" w:rsidRPr="00E27B5A" w:rsidRDefault="00792546" w:rsidP="00E27B5A">
            <w:pPr>
              <w:autoSpaceDN w:val="0"/>
              <w:spacing w:before="0" w:after="0" w:line="276" w:lineRule="auto"/>
              <w:rPr>
                <w:rFonts w:ascii="Arial" w:hAnsi="Arial" w:cs="Arial"/>
              </w:rPr>
            </w:pPr>
            <w:r w:rsidRPr="00E27B5A">
              <w:rPr>
                <w:rFonts w:ascii="Arial" w:hAnsi="Arial" w:cs="Arial"/>
                <w:sz w:val="22"/>
                <w:szCs w:val="22"/>
              </w:rPr>
              <w:t>Moyenne</w:t>
            </w:r>
          </w:p>
        </w:tc>
      </w:tr>
    </w:tbl>
    <w:p w14:paraId="5494B1E9" w14:textId="77777777" w:rsidR="00F61BD5" w:rsidRPr="00412B37" w:rsidRDefault="00F61BD5" w:rsidP="00D31ED0">
      <w:pPr>
        <w:pStyle w:val="Caption"/>
        <w:spacing w:line="276" w:lineRule="auto"/>
        <w:rPr>
          <w:rFonts w:ascii="Arial" w:hAnsi="Arial" w:cs="Arial"/>
          <w:b w:val="0"/>
          <w:bCs w:val="0"/>
          <w:sz w:val="22"/>
          <w:szCs w:val="22"/>
          <w:lang w:val="fr-CA"/>
        </w:rPr>
      </w:pPr>
      <w:r w:rsidRPr="00412B37">
        <w:rPr>
          <w:rFonts w:ascii="Arial" w:hAnsi="Arial" w:cs="Arial"/>
          <w:bCs w:val="0"/>
          <w:sz w:val="22"/>
          <w:szCs w:val="22"/>
          <w:lang w:val="fr-CA"/>
        </w:rPr>
        <w:t>Légende :</w:t>
      </w:r>
      <w:r w:rsidRPr="00412B37">
        <w:rPr>
          <w:rFonts w:ascii="Arial" w:hAnsi="Arial" w:cs="Arial"/>
          <w:b w:val="0"/>
          <w:bCs w:val="0"/>
          <w:sz w:val="22"/>
          <w:szCs w:val="22"/>
          <w:lang w:val="fr-CA"/>
        </w:rPr>
        <w:t xml:space="preserve"> I </w:t>
      </w:r>
      <w:r w:rsidR="00216E44" w:rsidRPr="00412B37">
        <w:rPr>
          <w:rFonts w:ascii="Arial" w:hAnsi="Arial" w:cs="Arial"/>
          <w:b w:val="0"/>
          <w:bCs w:val="0"/>
          <w:sz w:val="22"/>
          <w:szCs w:val="22"/>
          <w:lang w:val="fr-CA"/>
        </w:rPr>
        <w:t>: indéterminé ;</w:t>
      </w:r>
      <w:r w:rsidRPr="00412B37">
        <w:rPr>
          <w:rFonts w:ascii="Arial" w:hAnsi="Arial" w:cs="Arial"/>
          <w:b w:val="0"/>
          <w:bCs w:val="0"/>
          <w:sz w:val="22"/>
          <w:szCs w:val="22"/>
          <w:lang w:val="fr-CA"/>
        </w:rPr>
        <w:t xml:space="preserve"> Fo : </w:t>
      </w:r>
      <w:r w:rsidR="00216E44" w:rsidRPr="00412B37">
        <w:rPr>
          <w:rFonts w:ascii="Arial" w:hAnsi="Arial" w:cs="Arial"/>
          <w:b w:val="0"/>
          <w:bCs w:val="0"/>
          <w:sz w:val="22"/>
          <w:szCs w:val="22"/>
          <w:lang w:val="fr-CA"/>
        </w:rPr>
        <w:t>forte ;</w:t>
      </w:r>
      <w:r w:rsidRPr="00412B37">
        <w:rPr>
          <w:rFonts w:ascii="Arial" w:hAnsi="Arial" w:cs="Arial"/>
          <w:b w:val="0"/>
          <w:bCs w:val="0"/>
          <w:sz w:val="22"/>
          <w:szCs w:val="22"/>
          <w:lang w:val="fr-CA"/>
        </w:rPr>
        <w:t xml:space="preserve"> Mo : </w:t>
      </w:r>
      <w:r w:rsidR="00216E44" w:rsidRPr="00412B37">
        <w:rPr>
          <w:rFonts w:ascii="Arial" w:hAnsi="Arial" w:cs="Arial"/>
          <w:b w:val="0"/>
          <w:bCs w:val="0"/>
          <w:sz w:val="22"/>
          <w:szCs w:val="22"/>
          <w:lang w:val="fr-CA"/>
        </w:rPr>
        <w:t>moyenne ;</w:t>
      </w:r>
      <w:r w:rsidRPr="00412B37">
        <w:rPr>
          <w:rFonts w:ascii="Arial" w:hAnsi="Arial" w:cs="Arial"/>
          <w:b w:val="0"/>
          <w:bCs w:val="0"/>
          <w:sz w:val="22"/>
          <w:szCs w:val="22"/>
          <w:lang w:val="fr-CA"/>
        </w:rPr>
        <w:t xml:space="preserve"> Fa : </w:t>
      </w:r>
      <w:r w:rsidR="00216E44" w:rsidRPr="00412B37">
        <w:rPr>
          <w:rFonts w:ascii="Arial" w:hAnsi="Arial" w:cs="Arial"/>
          <w:b w:val="0"/>
          <w:bCs w:val="0"/>
          <w:sz w:val="22"/>
          <w:szCs w:val="22"/>
          <w:lang w:val="fr-CA"/>
        </w:rPr>
        <w:t>faible ;</w:t>
      </w:r>
      <w:r w:rsidRPr="00412B37">
        <w:rPr>
          <w:rFonts w:ascii="Arial" w:hAnsi="Arial" w:cs="Arial"/>
          <w:b w:val="0"/>
          <w:bCs w:val="0"/>
          <w:sz w:val="22"/>
          <w:szCs w:val="22"/>
          <w:lang w:val="fr-CA"/>
        </w:rPr>
        <w:t xml:space="preserve"> Ré : </w:t>
      </w:r>
      <w:r w:rsidR="00216E44" w:rsidRPr="00412B37">
        <w:rPr>
          <w:rFonts w:ascii="Arial" w:hAnsi="Arial" w:cs="Arial"/>
          <w:b w:val="0"/>
          <w:bCs w:val="0"/>
          <w:sz w:val="22"/>
          <w:szCs w:val="22"/>
          <w:lang w:val="fr-CA"/>
        </w:rPr>
        <w:t>Régional ;</w:t>
      </w:r>
      <w:r w:rsidRPr="00412B37">
        <w:rPr>
          <w:rFonts w:ascii="Arial" w:hAnsi="Arial" w:cs="Arial"/>
          <w:b w:val="0"/>
          <w:bCs w:val="0"/>
          <w:sz w:val="22"/>
          <w:szCs w:val="22"/>
          <w:lang w:val="fr-CA"/>
        </w:rPr>
        <w:t xml:space="preserve"> Lo : Locale; Po : ponctuelle; Te : temporaire; Pe : permanente</w:t>
      </w:r>
    </w:p>
    <w:p w14:paraId="677A2530" w14:textId="77777777" w:rsidR="00243D37" w:rsidRPr="00216E44" w:rsidRDefault="00243D37" w:rsidP="008C4571">
      <w:pPr>
        <w:shd w:val="clear" w:color="auto" w:fill="FFFFFF" w:themeFill="background1"/>
        <w:spacing w:after="0" w:line="276" w:lineRule="auto"/>
        <w:rPr>
          <w:rFonts w:ascii="Arial" w:hAnsi="Arial" w:cs="Arial"/>
          <w:b/>
          <w:bCs/>
          <w:sz w:val="22"/>
          <w:szCs w:val="22"/>
          <w:lang w:val="fr-CA"/>
        </w:rPr>
        <w:sectPr w:rsidR="00243D37" w:rsidRPr="00216E44" w:rsidSect="00EA626F">
          <w:pgSz w:w="16838" w:h="11906" w:orient="landscape"/>
          <w:pgMar w:top="851" w:right="1418" w:bottom="851" w:left="1418" w:header="709" w:footer="709" w:gutter="0"/>
          <w:cols w:space="720"/>
        </w:sectPr>
      </w:pPr>
      <w:r w:rsidRPr="008C4571">
        <w:rPr>
          <w:rFonts w:ascii="Arial" w:hAnsi="Arial" w:cs="Arial"/>
          <w:bCs/>
          <w:sz w:val="22"/>
          <w:szCs w:val="22"/>
          <w:shd w:val="clear" w:color="auto" w:fill="FFFFFF" w:themeFill="background1"/>
        </w:rPr>
        <w:t>Source : Données de l’étude</w:t>
      </w:r>
      <w:r w:rsidR="00D429BA" w:rsidRPr="008C4571">
        <w:rPr>
          <w:rFonts w:ascii="Arial" w:hAnsi="Arial" w:cs="Arial"/>
          <w:bCs/>
          <w:sz w:val="22"/>
          <w:szCs w:val="22"/>
          <w:shd w:val="clear" w:color="auto" w:fill="FFFFFF" w:themeFill="background1"/>
        </w:rPr>
        <w:t>, Décembre 2016</w:t>
      </w:r>
    </w:p>
    <w:p w14:paraId="53F191B5" w14:textId="77777777" w:rsidR="00953BB8" w:rsidRPr="00412B37" w:rsidRDefault="00475C3C" w:rsidP="00D31ED0">
      <w:pPr>
        <w:pStyle w:val="ListParagraph"/>
        <w:shd w:val="clear" w:color="auto" w:fill="FFFFFF" w:themeFill="background1"/>
        <w:spacing w:after="120"/>
        <w:ind w:left="0"/>
        <w:jc w:val="both"/>
        <w:rPr>
          <w:rFonts w:ascii="Arial" w:hAnsi="Arial" w:cs="Arial"/>
        </w:rPr>
      </w:pPr>
      <w:r w:rsidRPr="00412B37">
        <w:rPr>
          <w:rFonts w:ascii="Arial" w:hAnsi="Arial" w:cs="Arial"/>
        </w:rPr>
        <w:lastRenderedPageBreak/>
        <w:t xml:space="preserve">Au total, vingt </w:t>
      </w:r>
      <w:r w:rsidR="004B11B5">
        <w:rPr>
          <w:rFonts w:ascii="Arial" w:hAnsi="Arial" w:cs="Arial"/>
        </w:rPr>
        <w:t xml:space="preserve">et un </w:t>
      </w:r>
      <w:r w:rsidRPr="00412B37">
        <w:rPr>
          <w:rFonts w:ascii="Arial" w:hAnsi="Arial" w:cs="Arial"/>
        </w:rPr>
        <w:t>(2</w:t>
      </w:r>
      <w:r w:rsidR="004B11B5">
        <w:rPr>
          <w:rFonts w:ascii="Arial" w:hAnsi="Arial" w:cs="Arial"/>
        </w:rPr>
        <w:t>1</w:t>
      </w:r>
      <w:r w:rsidRPr="00412B37">
        <w:rPr>
          <w:rFonts w:ascii="Arial" w:hAnsi="Arial" w:cs="Arial"/>
        </w:rPr>
        <w:t>) impacts potentiels ont été identifiés et évalués</w:t>
      </w:r>
      <w:r w:rsidR="00953BB8" w:rsidRPr="00412B37">
        <w:rPr>
          <w:rFonts w:ascii="Arial" w:hAnsi="Arial" w:cs="Arial"/>
        </w:rPr>
        <w:t xml:space="preserve"> caractérisés comme suit :</w:t>
      </w:r>
    </w:p>
    <w:p w14:paraId="756F9C7A" w14:textId="77777777" w:rsidR="00953BB8" w:rsidRPr="00D40924" w:rsidRDefault="00910E70" w:rsidP="00F55AAD">
      <w:pPr>
        <w:pStyle w:val="ListParagraph"/>
        <w:numPr>
          <w:ilvl w:val="0"/>
          <w:numId w:val="47"/>
        </w:numPr>
        <w:shd w:val="clear" w:color="auto" w:fill="FFFFFF" w:themeFill="background1"/>
        <w:spacing w:after="120"/>
        <w:jc w:val="both"/>
        <w:rPr>
          <w:rFonts w:ascii="Arial" w:hAnsi="Arial" w:cs="Arial"/>
          <w:b/>
        </w:rPr>
      </w:pPr>
      <w:r w:rsidRPr="00910E70">
        <w:rPr>
          <w:rFonts w:ascii="Arial" w:hAnsi="Arial" w:cs="Arial"/>
          <w:b/>
        </w:rPr>
        <w:t>Impacts positifs : 7 :</w:t>
      </w:r>
    </w:p>
    <w:p w14:paraId="55D2D859" w14:textId="77777777" w:rsidR="00953BB8" w:rsidRPr="00412B37" w:rsidRDefault="00953BB8" w:rsidP="00F55AAD">
      <w:pPr>
        <w:pStyle w:val="ListParagraph"/>
        <w:numPr>
          <w:ilvl w:val="1"/>
          <w:numId w:val="47"/>
        </w:numPr>
        <w:shd w:val="clear" w:color="auto" w:fill="FFFFFF" w:themeFill="background1"/>
        <w:spacing w:after="120"/>
        <w:jc w:val="both"/>
        <w:rPr>
          <w:rFonts w:ascii="Arial" w:hAnsi="Arial" w:cs="Arial"/>
        </w:rPr>
      </w:pPr>
      <w:r w:rsidRPr="00412B37">
        <w:rPr>
          <w:rFonts w:ascii="Arial" w:hAnsi="Arial" w:cs="Arial"/>
        </w:rPr>
        <w:t>Impacts d’importance relative forte : 5 ;</w:t>
      </w:r>
    </w:p>
    <w:p w14:paraId="14C2BB0E" w14:textId="77777777" w:rsidR="00953BB8" w:rsidRPr="00412B37" w:rsidRDefault="00953BB8" w:rsidP="00F55AAD">
      <w:pPr>
        <w:pStyle w:val="ListParagraph"/>
        <w:numPr>
          <w:ilvl w:val="1"/>
          <w:numId w:val="47"/>
        </w:numPr>
        <w:shd w:val="clear" w:color="auto" w:fill="FFFFFF" w:themeFill="background1"/>
        <w:spacing w:after="120"/>
        <w:jc w:val="both"/>
        <w:rPr>
          <w:rFonts w:ascii="Arial" w:hAnsi="Arial" w:cs="Arial"/>
        </w:rPr>
      </w:pPr>
      <w:r w:rsidRPr="00412B37">
        <w:rPr>
          <w:rFonts w:ascii="Arial" w:hAnsi="Arial" w:cs="Arial"/>
        </w:rPr>
        <w:t xml:space="preserve">Impacts d’importance relative moyenne : </w:t>
      </w:r>
      <w:r w:rsidR="00A356E5">
        <w:rPr>
          <w:rFonts w:ascii="Arial" w:hAnsi="Arial" w:cs="Arial"/>
        </w:rPr>
        <w:t>1</w:t>
      </w:r>
      <w:r w:rsidRPr="00412B37">
        <w:rPr>
          <w:rFonts w:ascii="Arial" w:hAnsi="Arial" w:cs="Arial"/>
        </w:rPr>
        <w:t> ;</w:t>
      </w:r>
    </w:p>
    <w:p w14:paraId="0D8ED112" w14:textId="77777777" w:rsidR="00953BB8" w:rsidRPr="00412B37" w:rsidRDefault="00953BB8" w:rsidP="00F55AAD">
      <w:pPr>
        <w:pStyle w:val="ListParagraph"/>
        <w:numPr>
          <w:ilvl w:val="1"/>
          <w:numId w:val="47"/>
        </w:numPr>
        <w:shd w:val="clear" w:color="auto" w:fill="FFFFFF" w:themeFill="background1"/>
        <w:spacing w:after="120"/>
        <w:jc w:val="both"/>
        <w:rPr>
          <w:rFonts w:ascii="Arial" w:hAnsi="Arial" w:cs="Arial"/>
        </w:rPr>
      </w:pPr>
      <w:r w:rsidRPr="00412B37">
        <w:rPr>
          <w:rFonts w:ascii="Arial" w:hAnsi="Arial" w:cs="Arial"/>
        </w:rPr>
        <w:t xml:space="preserve">Impacts d’importance relative faible : </w:t>
      </w:r>
      <w:r w:rsidR="00717783" w:rsidRPr="00412B37">
        <w:rPr>
          <w:rFonts w:ascii="Arial" w:hAnsi="Arial" w:cs="Arial"/>
        </w:rPr>
        <w:t>1</w:t>
      </w:r>
      <w:r w:rsidR="00475C3C" w:rsidRPr="00412B37">
        <w:rPr>
          <w:rFonts w:ascii="Arial" w:hAnsi="Arial" w:cs="Arial"/>
        </w:rPr>
        <w:t xml:space="preserve">. </w:t>
      </w:r>
    </w:p>
    <w:p w14:paraId="3AF74FDE" w14:textId="77777777" w:rsidR="00953BB8" w:rsidRPr="00D40924" w:rsidRDefault="00910E70" w:rsidP="00F55AAD">
      <w:pPr>
        <w:pStyle w:val="ListParagraph"/>
        <w:numPr>
          <w:ilvl w:val="0"/>
          <w:numId w:val="47"/>
        </w:numPr>
        <w:shd w:val="clear" w:color="auto" w:fill="FFFFFF" w:themeFill="background1"/>
        <w:spacing w:after="120"/>
        <w:jc w:val="both"/>
        <w:rPr>
          <w:rFonts w:ascii="Arial" w:hAnsi="Arial" w:cs="Arial"/>
          <w:b/>
        </w:rPr>
      </w:pPr>
      <w:r w:rsidRPr="00910E70">
        <w:rPr>
          <w:rFonts w:ascii="Arial" w:hAnsi="Arial" w:cs="Arial"/>
          <w:b/>
        </w:rPr>
        <w:t>Impacts négatifs : 14 :</w:t>
      </w:r>
    </w:p>
    <w:p w14:paraId="4A827E11" w14:textId="77777777" w:rsidR="004F29FF" w:rsidRPr="00412B37" w:rsidRDefault="004F29FF" w:rsidP="004F29FF">
      <w:pPr>
        <w:pStyle w:val="ListParagraph"/>
        <w:numPr>
          <w:ilvl w:val="1"/>
          <w:numId w:val="47"/>
        </w:numPr>
        <w:shd w:val="clear" w:color="auto" w:fill="FFFFFF" w:themeFill="background1"/>
        <w:spacing w:after="120"/>
        <w:jc w:val="both"/>
        <w:rPr>
          <w:rFonts w:ascii="Arial" w:hAnsi="Arial" w:cs="Arial"/>
        </w:rPr>
      </w:pPr>
      <w:r w:rsidRPr="00412B37">
        <w:rPr>
          <w:rFonts w:ascii="Arial" w:hAnsi="Arial" w:cs="Arial"/>
        </w:rPr>
        <w:t xml:space="preserve">Impacts d’importance relative moyenne : </w:t>
      </w:r>
      <w:r>
        <w:rPr>
          <w:rFonts w:ascii="Arial" w:hAnsi="Arial" w:cs="Arial"/>
        </w:rPr>
        <w:t>9</w:t>
      </w:r>
      <w:r w:rsidRPr="00412B37">
        <w:rPr>
          <w:rFonts w:ascii="Arial" w:hAnsi="Arial" w:cs="Arial"/>
        </w:rPr>
        <w:t> ;</w:t>
      </w:r>
    </w:p>
    <w:p w14:paraId="0B2B1D08" w14:textId="77777777" w:rsidR="004F29FF" w:rsidRPr="00412B37" w:rsidRDefault="004F29FF" w:rsidP="004F29FF">
      <w:pPr>
        <w:pStyle w:val="ListParagraph"/>
        <w:numPr>
          <w:ilvl w:val="1"/>
          <w:numId w:val="47"/>
        </w:numPr>
        <w:shd w:val="clear" w:color="auto" w:fill="FFFFFF" w:themeFill="background1"/>
        <w:spacing w:after="120"/>
        <w:jc w:val="both"/>
        <w:rPr>
          <w:rFonts w:ascii="Arial" w:hAnsi="Arial" w:cs="Arial"/>
        </w:rPr>
      </w:pPr>
      <w:r w:rsidRPr="00412B37">
        <w:rPr>
          <w:rFonts w:ascii="Arial" w:hAnsi="Arial" w:cs="Arial"/>
        </w:rPr>
        <w:t xml:space="preserve">Impacts d’importance relative faible : </w:t>
      </w:r>
      <w:r>
        <w:rPr>
          <w:rFonts w:ascii="Arial" w:hAnsi="Arial" w:cs="Arial"/>
        </w:rPr>
        <w:t>5</w:t>
      </w:r>
      <w:r w:rsidRPr="00412B37">
        <w:rPr>
          <w:rFonts w:ascii="Arial" w:hAnsi="Arial" w:cs="Arial"/>
        </w:rPr>
        <w:t xml:space="preserve">. </w:t>
      </w:r>
    </w:p>
    <w:p w14:paraId="47A3D229" w14:textId="382E16BD" w:rsidR="00953BB8" w:rsidRPr="00412B37" w:rsidRDefault="00953BB8" w:rsidP="00D65A5E">
      <w:pPr>
        <w:pStyle w:val="ListParagraph"/>
        <w:shd w:val="clear" w:color="auto" w:fill="FFFFFF" w:themeFill="background1"/>
        <w:spacing w:after="120"/>
        <w:ind w:left="1440"/>
        <w:jc w:val="both"/>
        <w:rPr>
          <w:rFonts w:ascii="Arial" w:hAnsi="Arial" w:cs="Arial"/>
        </w:rPr>
      </w:pPr>
    </w:p>
    <w:p w14:paraId="72C25B76" w14:textId="77777777" w:rsidR="00475C3C" w:rsidRPr="00412B37" w:rsidRDefault="00475C3C" w:rsidP="00D31ED0">
      <w:pPr>
        <w:shd w:val="clear" w:color="auto" w:fill="FFFFFF" w:themeFill="background1"/>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L’application des mesures proposées rendra mineurs ou négligeables (impact résiduel) les impacts négatifs ayant une importance relative majeure, moyenne ou mineure.</w:t>
      </w:r>
    </w:p>
    <w:p w14:paraId="253BC5A4" w14:textId="77777777" w:rsidR="00D40924" w:rsidRDefault="00D40924" w:rsidP="00D31ED0">
      <w:pPr>
        <w:shd w:val="clear" w:color="auto" w:fill="FFFFFF" w:themeFill="background1"/>
        <w:autoSpaceDE w:val="0"/>
        <w:autoSpaceDN w:val="0"/>
        <w:adjustRightInd w:val="0"/>
        <w:spacing w:after="0" w:line="276" w:lineRule="auto"/>
        <w:jc w:val="both"/>
        <w:rPr>
          <w:rFonts w:ascii="Arial" w:hAnsi="Arial" w:cs="Arial"/>
          <w:sz w:val="22"/>
          <w:szCs w:val="22"/>
        </w:rPr>
      </w:pPr>
    </w:p>
    <w:p w14:paraId="0119DD27" w14:textId="77777777" w:rsidR="00475C3C" w:rsidRPr="00412B37" w:rsidRDefault="00475C3C" w:rsidP="00D31ED0">
      <w:pPr>
        <w:shd w:val="clear" w:color="auto" w:fill="FFFFFF" w:themeFill="background1"/>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 xml:space="preserve">Le </w:t>
      </w:r>
      <w:r w:rsidR="007622F8" w:rsidRPr="00412B37">
        <w:rPr>
          <w:rFonts w:ascii="Arial" w:hAnsi="Arial" w:cs="Arial"/>
          <w:sz w:val="22"/>
          <w:szCs w:val="22"/>
        </w:rPr>
        <w:t>tableau suivant</w:t>
      </w:r>
      <w:r w:rsidRPr="00412B37">
        <w:rPr>
          <w:rFonts w:ascii="Arial" w:hAnsi="Arial" w:cs="Arial"/>
          <w:sz w:val="22"/>
          <w:szCs w:val="22"/>
        </w:rPr>
        <w:t xml:space="preserve"> présente la synthèse des impacts potentiels</w:t>
      </w:r>
      <w:r w:rsidR="00697E15" w:rsidRPr="00412B37">
        <w:rPr>
          <w:rFonts w:ascii="Arial" w:hAnsi="Arial" w:cs="Arial"/>
          <w:sz w:val="22"/>
          <w:szCs w:val="22"/>
        </w:rPr>
        <w:t xml:space="preserve"> identifiés et évalués</w:t>
      </w:r>
      <w:r w:rsidRPr="00412B37">
        <w:rPr>
          <w:rFonts w:ascii="Arial" w:hAnsi="Arial" w:cs="Arial"/>
          <w:sz w:val="22"/>
          <w:szCs w:val="22"/>
        </w:rPr>
        <w:t xml:space="preserve">. </w:t>
      </w:r>
    </w:p>
    <w:p w14:paraId="5845D9F6" w14:textId="77777777" w:rsidR="00717783" w:rsidRPr="00412B37" w:rsidRDefault="00717783" w:rsidP="00D31ED0">
      <w:pPr>
        <w:shd w:val="clear" w:color="auto" w:fill="FFFFFF" w:themeFill="background1"/>
        <w:autoSpaceDE w:val="0"/>
        <w:autoSpaceDN w:val="0"/>
        <w:adjustRightInd w:val="0"/>
        <w:spacing w:after="0" w:line="276" w:lineRule="auto"/>
        <w:rPr>
          <w:rFonts w:ascii="Arial" w:hAnsi="Arial" w:cs="Arial"/>
          <w:sz w:val="22"/>
          <w:szCs w:val="22"/>
        </w:rPr>
      </w:pPr>
    </w:p>
    <w:p w14:paraId="0AC7A670" w14:textId="77777777" w:rsidR="00475C3C" w:rsidRPr="00412B37" w:rsidRDefault="00475C3C" w:rsidP="00D31ED0">
      <w:pPr>
        <w:shd w:val="clear" w:color="auto" w:fill="FFFFFF" w:themeFill="background1"/>
        <w:spacing w:line="276" w:lineRule="auto"/>
        <w:rPr>
          <w:rFonts w:ascii="Arial" w:hAnsi="Arial" w:cs="Arial"/>
          <w:sz w:val="22"/>
          <w:szCs w:val="22"/>
        </w:rPr>
      </w:pPr>
    </w:p>
    <w:p w14:paraId="2848BD21" w14:textId="77777777" w:rsidR="008E4798" w:rsidRPr="00412B37" w:rsidRDefault="008E4798" w:rsidP="00D31ED0">
      <w:pPr>
        <w:spacing w:line="276" w:lineRule="auto"/>
        <w:rPr>
          <w:rFonts w:ascii="Arial" w:hAnsi="Arial" w:cs="Arial"/>
          <w:sz w:val="22"/>
          <w:szCs w:val="22"/>
        </w:rPr>
        <w:sectPr w:rsidR="008E4798" w:rsidRPr="00412B37">
          <w:pgSz w:w="11906" w:h="16838"/>
          <w:pgMar w:top="1418" w:right="1418" w:bottom="1418" w:left="1418" w:header="709" w:footer="709" w:gutter="0"/>
          <w:cols w:space="720"/>
        </w:sectPr>
      </w:pPr>
    </w:p>
    <w:p w14:paraId="098C5570" w14:textId="77777777" w:rsidR="008E4798" w:rsidRDefault="00A9627D" w:rsidP="00A9627D">
      <w:pPr>
        <w:pStyle w:val="Caption"/>
        <w:rPr>
          <w:rFonts w:ascii="Arial" w:hAnsi="Arial" w:cs="Arial"/>
          <w:sz w:val="22"/>
          <w:szCs w:val="22"/>
        </w:rPr>
      </w:pPr>
      <w:bookmarkStart w:id="925" w:name="_Toc330128999"/>
      <w:bookmarkStart w:id="926" w:name="_Toc473145689"/>
      <w:r w:rsidRPr="00A9627D">
        <w:rPr>
          <w:rFonts w:ascii="Arial" w:hAnsi="Arial" w:cs="Arial"/>
        </w:rPr>
        <w:lastRenderedPageBreak/>
        <w:t xml:space="preserve">Tableau </w:t>
      </w:r>
      <w:r w:rsidR="00A456F0" w:rsidRPr="00A9627D">
        <w:rPr>
          <w:rFonts w:ascii="Arial" w:hAnsi="Arial" w:cs="Arial"/>
        </w:rPr>
        <w:fldChar w:fldCharType="begin"/>
      </w:r>
      <w:r w:rsidRPr="00A9627D">
        <w:rPr>
          <w:rFonts w:ascii="Arial" w:hAnsi="Arial" w:cs="Arial"/>
        </w:rPr>
        <w:instrText xml:space="preserve"> SEQ Tableau \* ARABIC </w:instrText>
      </w:r>
      <w:r w:rsidR="00A456F0" w:rsidRPr="00A9627D">
        <w:rPr>
          <w:rFonts w:ascii="Arial" w:hAnsi="Arial" w:cs="Arial"/>
        </w:rPr>
        <w:fldChar w:fldCharType="separate"/>
      </w:r>
      <w:r>
        <w:rPr>
          <w:rFonts w:ascii="Arial" w:hAnsi="Arial" w:cs="Arial"/>
          <w:noProof/>
        </w:rPr>
        <w:t>10</w:t>
      </w:r>
      <w:r w:rsidR="00A456F0" w:rsidRPr="00A9627D">
        <w:rPr>
          <w:rFonts w:ascii="Arial" w:hAnsi="Arial" w:cs="Arial"/>
        </w:rPr>
        <w:fldChar w:fldCharType="end"/>
      </w:r>
      <w:r w:rsidR="008E4798" w:rsidRPr="00A9627D">
        <w:rPr>
          <w:rFonts w:ascii="Arial" w:hAnsi="Arial" w:cs="Arial"/>
          <w:sz w:val="22"/>
          <w:szCs w:val="22"/>
        </w:rPr>
        <w:t xml:space="preserve"> :</w:t>
      </w:r>
      <w:r w:rsidR="008E4798" w:rsidRPr="00016CAD">
        <w:rPr>
          <w:rFonts w:ascii="Arial" w:hAnsi="Arial" w:cs="Arial"/>
          <w:sz w:val="22"/>
          <w:szCs w:val="22"/>
        </w:rPr>
        <w:t xml:space="preserve"> Synthèse des impacts identifiés et évalués</w:t>
      </w:r>
      <w:bookmarkEnd w:id="925"/>
      <w:bookmarkEnd w:id="926"/>
    </w:p>
    <w:tbl>
      <w:tblPr>
        <w:tblW w:w="5463"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4"/>
        <w:gridCol w:w="2658"/>
        <w:gridCol w:w="1001"/>
        <w:gridCol w:w="1607"/>
        <w:gridCol w:w="1883"/>
        <w:gridCol w:w="2549"/>
        <w:gridCol w:w="5066"/>
      </w:tblGrid>
      <w:tr w:rsidR="00243D37" w:rsidRPr="00412B37" w14:paraId="49E16A5A" w14:textId="77777777" w:rsidTr="00AF4018">
        <w:trPr>
          <w:trHeight w:val="20"/>
          <w:tblHeader/>
        </w:trPr>
        <w:tc>
          <w:tcPr>
            <w:tcW w:w="173"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67B650DF" w14:textId="77777777" w:rsidR="008E4798" w:rsidRPr="00412B37" w:rsidRDefault="008E4798" w:rsidP="00C8245B">
            <w:pPr>
              <w:spacing w:before="0" w:after="0" w:line="276" w:lineRule="auto"/>
              <w:ind w:left="57"/>
              <w:rPr>
                <w:rFonts w:ascii="Arial" w:hAnsi="Arial" w:cs="Arial"/>
                <w:b/>
                <w:bCs/>
                <w:color w:val="000000"/>
              </w:rPr>
            </w:pPr>
            <w:r w:rsidRPr="00412B37">
              <w:rPr>
                <w:rFonts w:ascii="Arial" w:hAnsi="Arial" w:cs="Arial"/>
                <w:b/>
                <w:bCs/>
                <w:color w:val="000000"/>
                <w:sz w:val="22"/>
                <w:szCs w:val="22"/>
              </w:rPr>
              <w:t>N°</w:t>
            </w:r>
          </w:p>
        </w:tc>
        <w:tc>
          <w:tcPr>
            <w:tcW w:w="871"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58497B23" w14:textId="77777777" w:rsidR="008E4798" w:rsidRPr="00412B37" w:rsidRDefault="008E4798" w:rsidP="00C8245B">
            <w:pPr>
              <w:spacing w:before="0" w:after="0" w:line="276" w:lineRule="auto"/>
              <w:rPr>
                <w:rFonts w:ascii="Arial" w:hAnsi="Arial" w:cs="Arial"/>
                <w:b/>
                <w:bCs/>
                <w:color w:val="000000"/>
              </w:rPr>
            </w:pPr>
            <w:r w:rsidRPr="00412B37">
              <w:rPr>
                <w:rFonts w:ascii="Arial" w:hAnsi="Arial" w:cs="Arial"/>
                <w:b/>
                <w:bCs/>
                <w:color w:val="000000"/>
                <w:sz w:val="22"/>
                <w:szCs w:val="22"/>
              </w:rPr>
              <w:t>Impacts</w:t>
            </w:r>
          </w:p>
        </w:tc>
        <w:tc>
          <w:tcPr>
            <w:tcW w:w="329"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1605DEC9" w14:textId="77777777" w:rsidR="008E4798" w:rsidRPr="00412B37" w:rsidRDefault="008E4798" w:rsidP="00C8245B">
            <w:pPr>
              <w:autoSpaceDN w:val="0"/>
              <w:spacing w:before="0" w:after="0" w:line="276" w:lineRule="auto"/>
              <w:rPr>
                <w:rFonts w:ascii="Arial" w:hAnsi="Arial" w:cs="Arial"/>
                <w:b/>
              </w:rPr>
            </w:pPr>
            <w:r w:rsidRPr="00412B37">
              <w:rPr>
                <w:rFonts w:ascii="Arial" w:hAnsi="Arial" w:cs="Arial"/>
                <w:b/>
                <w:sz w:val="22"/>
                <w:szCs w:val="22"/>
              </w:rPr>
              <w:t>Nature</w:t>
            </w:r>
          </w:p>
        </w:tc>
        <w:tc>
          <w:tcPr>
            <w:tcW w:w="527"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7A407C2A" w14:textId="77777777" w:rsidR="008E4798" w:rsidRPr="00412B37" w:rsidRDefault="008E4798" w:rsidP="00C8245B">
            <w:pPr>
              <w:autoSpaceDN w:val="0"/>
              <w:spacing w:before="0" w:after="0" w:line="276" w:lineRule="auto"/>
              <w:rPr>
                <w:rFonts w:ascii="Arial" w:hAnsi="Arial" w:cs="Arial"/>
                <w:b/>
              </w:rPr>
            </w:pPr>
            <w:r w:rsidRPr="00412B37">
              <w:rPr>
                <w:rFonts w:ascii="Arial" w:hAnsi="Arial" w:cs="Arial"/>
                <w:b/>
                <w:sz w:val="22"/>
                <w:szCs w:val="22"/>
              </w:rPr>
              <w:t>Importance relative</w:t>
            </w:r>
          </w:p>
        </w:tc>
        <w:tc>
          <w:tcPr>
            <w:tcW w:w="617"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16E84B79" w14:textId="77777777" w:rsidR="008E4798" w:rsidRPr="00412B37" w:rsidRDefault="008E4798" w:rsidP="00C8245B">
            <w:pPr>
              <w:spacing w:before="0" w:after="0" w:line="276" w:lineRule="auto"/>
              <w:rPr>
                <w:rFonts w:ascii="Arial" w:hAnsi="Arial" w:cs="Arial"/>
                <w:b/>
                <w:bCs/>
                <w:color w:val="000000"/>
              </w:rPr>
            </w:pPr>
            <w:r w:rsidRPr="00412B37">
              <w:rPr>
                <w:rFonts w:ascii="Arial" w:hAnsi="Arial" w:cs="Arial"/>
                <w:b/>
                <w:bCs/>
                <w:color w:val="000000"/>
                <w:sz w:val="22"/>
                <w:szCs w:val="22"/>
              </w:rPr>
              <w:t>Composante</w:t>
            </w:r>
            <w:r w:rsidR="00246591" w:rsidRPr="008C4571">
              <w:rPr>
                <w:rFonts w:ascii="Arial" w:hAnsi="Arial" w:cs="Arial"/>
                <w:b/>
                <w:bCs/>
                <w:color w:val="000000"/>
                <w:sz w:val="22"/>
                <w:szCs w:val="22"/>
                <w:shd w:val="clear" w:color="auto" w:fill="00B050"/>
              </w:rPr>
              <w:t>s</w:t>
            </w:r>
            <w:r w:rsidRPr="00412B37">
              <w:rPr>
                <w:rFonts w:ascii="Arial" w:hAnsi="Arial" w:cs="Arial"/>
                <w:b/>
                <w:bCs/>
                <w:color w:val="000000"/>
                <w:sz w:val="22"/>
                <w:szCs w:val="22"/>
              </w:rPr>
              <w:t xml:space="preserve"> affectée</w:t>
            </w:r>
            <w:r w:rsidR="00246591" w:rsidRPr="008C4571">
              <w:rPr>
                <w:rFonts w:ascii="Arial" w:hAnsi="Arial" w:cs="Arial"/>
                <w:b/>
                <w:bCs/>
                <w:color w:val="000000"/>
                <w:sz w:val="22"/>
                <w:szCs w:val="22"/>
                <w:shd w:val="clear" w:color="auto" w:fill="00B050"/>
              </w:rPr>
              <w:t>s</w:t>
            </w:r>
          </w:p>
        </w:tc>
        <w:tc>
          <w:tcPr>
            <w:tcW w:w="825"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68A4304E" w14:textId="77777777" w:rsidR="008E4798" w:rsidRPr="00412B37" w:rsidRDefault="008E4798" w:rsidP="00C8245B">
            <w:pPr>
              <w:spacing w:before="0" w:after="0" w:line="276" w:lineRule="auto"/>
              <w:rPr>
                <w:rFonts w:ascii="Arial" w:hAnsi="Arial" w:cs="Arial"/>
                <w:b/>
                <w:bCs/>
                <w:color w:val="000000"/>
              </w:rPr>
            </w:pPr>
            <w:r w:rsidRPr="00412B37">
              <w:rPr>
                <w:rFonts w:ascii="Arial" w:hAnsi="Arial" w:cs="Arial"/>
                <w:b/>
                <w:bCs/>
                <w:color w:val="000000"/>
                <w:sz w:val="22"/>
                <w:szCs w:val="22"/>
              </w:rPr>
              <w:t>Période</w:t>
            </w:r>
            <w:r w:rsidR="00246591" w:rsidRPr="008C4571">
              <w:rPr>
                <w:rFonts w:ascii="Arial" w:hAnsi="Arial" w:cs="Arial"/>
                <w:b/>
                <w:bCs/>
                <w:color w:val="000000"/>
                <w:sz w:val="22"/>
                <w:szCs w:val="22"/>
                <w:shd w:val="clear" w:color="auto" w:fill="00B050"/>
              </w:rPr>
              <w:t xml:space="preserve">s </w:t>
            </w:r>
          </w:p>
        </w:tc>
        <w:tc>
          <w:tcPr>
            <w:tcW w:w="1658"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7DDE07E2" w14:textId="77777777" w:rsidR="008E4798" w:rsidRPr="00412B37" w:rsidRDefault="008E4798" w:rsidP="00C8245B">
            <w:pPr>
              <w:spacing w:before="0" w:after="0" w:line="276" w:lineRule="auto"/>
              <w:rPr>
                <w:rFonts w:ascii="Arial" w:hAnsi="Arial" w:cs="Arial"/>
                <w:b/>
                <w:bCs/>
                <w:color w:val="000000"/>
              </w:rPr>
            </w:pPr>
            <w:r w:rsidRPr="00412B37">
              <w:rPr>
                <w:rFonts w:ascii="Arial" w:hAnsi="Arial" w:cs="Arial"/>
                <w:b/>
                <w:bCs/>
                <w:color w:val="000000"/>
                <w:sz w:val="22"/>
                <w:szCs w:val="22"/>
              </w:rPr>
              <w:t>Sources d’impact</w:t>
            </w:r>
            <w:r w:rsidR="00D40924">
              <w:rPr>
                <w:rFonts w:ascii="Arial" w:hAnsi="Arial" w:cs="Arial"/>
                <w:b/>
                <w:bCs/>
                <w:color w:val="000000"/>
                <w:sz w:val="22"/>
                <w:szCs w:val="22"/>
              </w:rPr>
              <w:t>s</w:t>
            </w:r>
          </w:p>
        </w:tc>
      </w:tr>
      <w:tr w:rsidR="008E4798" w:rsidRPr="00412B37" w14:paraId="619D7B74" w14:textId="77777777" w:rsidTr="00AF4018">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92D050"/>
            <w:vAlign w:val="center"/>
            <w:hideMark/>
          </w:tcPr>
          <w:p w14:paraId="67B9E545" w14:textId="77777777" w:rsidR="008E4798" w:rsidRPr="00412B37" w:rsidRDefault="008E4798" w:rsidP="00C8245B">
            <w:pPr>
              <w:spacing w:before="0" w:after="0" w:line="276" w:lineRule="auto"/>
              <w:jc w:val="center"/>
              <w:rPr>
                <w:rFonts w:ascii="Arial" w:hAnsi="Arial" w:cs="Arial"/>
                <w:b/>
                <w:bCs/>
                <w:color w:val="000000"/>
              </w:rPr>
            </w:pPr>
            <w:r w:rsidRPr="00412B37">
              <w:rPr>
                <w:rFonts w:ascii="Arial" w:hAnsi="Arial" w:cs="Arial"/>
                <w:b/>
                <w:bCs/>
                <w:color w:val="000000"/>
                <w:sz w:val="22"/>
                <w:szCs w:val="22"/>
              </w:rPr>
              <w:t>MILIEU BIOPHYSIQUE</w:t>
            </w:r>
          </w:p>
        </w:tc>
      </w:tr>
      <w:tr w:rsidR="00243D37" w:rsidRPr="00412B37" w14:paraId="556E116D" w14:textId="77777777" w:rsidTr="00AF4018">
        <w:trPr>
          <w:trHeight w:val="20"/>
        </w:trPr>
        <w:tc>
          <w:tcPr>
            <w:tcW w:w="173" w:type="pct"/>
            <w:tcBorders>
              <w:top w:val="single" w:sz="4" w:space="0" w:color="auto"/>
              <w:left w:val="single" w:sz="4" w:space="0" w:color="auto"/>
              <w:bottom w:val="single" w:sz="4" w:space="0" w:color="auto"/>
              <w:right w:val="single" w:sz="4" w:space="0" w:color="auto"/>
            </w:tcBorders>
            <w:vAlign w:val="center"/>
          </w:tcPr>
          <w:p w14:paraId="719606DA" w14:textId="77777777" w:rsidR="00671649" w:rsidRPr="00412B37" w:rsidRDefault="00671649" w:rsidP="00F55AAD">
            <w:pPr>
              <w:pStyle w:val="ListParagraph"/>
              <w:numPr>
                <w:ilvl w:val="0"/>
                <w:numId w:val="49"/>
              </w:numPr>
              <w:spacing w:after="0"/>
              <w:ind w:left="454"/>
              <w:rPr>
                <w:rFonts w:ascii="Arial" w:eastAsia="Times New Roman" w:hAnsi="Arial" w:cs="Arial"/>
              </w:rPr>
            </w:pPr>
          </w:p>
        </w:tc>
        <w:tc>
          <w:tcPr>
            <w:tcW w:w="871" w:type="pct"/>
            <w:tcBorders>
              <w:top w:val="single" w:sz="4" w:space="0" w:color="auto"/>
              <w:left w:val="single" w:sz="4" w:space="0" w:color="auto"/>
              <w:bottom w:val="single" w:sz="4" w:space="0" w:color="auto"/>
              <w:right w:val="single" w:sz="4" w:space="0" w:color="auto"/>
            </w:tcBorders>
            <w:vAlign w:val="center"/>
            <w:hideMark/>
          </w:tcPr>
          <w:p w14:paraId="2391C0C0" w14:textId="77777777" w:rsidR="00671649" w:rsidRPr="00412B37" w:rsidRDefault="00671649" w:rsidP="00C8245B">
            <w:pPr>
              <w:spacing w:before="0" w:after="0" w:line="276" w:lineRule="auto"/>
              <w:rPr>
                <w:rFonts w:ascii="Arial" w:hAnsi="Arial" w:cs="Arial"/>
              </w:rPr>
            </w:pPr>
            <w:r w:rsidRPr="00412B37">
              <w:rPr>
                <w:rFonts w:ascii="Arial" w:hAnsi="Arial" w:cs="Arial"/>
                <w:sz w:val="22"/>
                <w:szCs w:val="22"/>
              </w:rPr>
              <w:t>Dégradation de la qualité de l'air </w:t>
            </w:r>
          </w:p>
        </w:tc>
        <w:tc>
          <w:tcPr>
            <w:tcW w:w="329" w:type="pct"/>
            <w:tcBorders>
              <w:top w:val="single" w:sz="4" w:space="0" w:color="auto"/>
              <w:left w:val="single" w:sz="4" w:space="0" w:color="auto"/>
              <w:bottom w:val="single" w:sz="4" w:space="0" w:color="auto"/>
              <w:right w:val="single" w:sz="4" w:space="0" w:color="auto"/>
            </w:tcBorders>
            <w:vAlign w:val="center"/>
            <w:hideMark/>
          </w:tcPr>
          <w:p w14:paraId="299C3A6D" w14:textId="77777777" w:rsidR="00671649" w:rsidRPr="00412B37" w:rsidRDefault="00671649" w:rsidP="00C8245B">
            <w:pPr>
              <w:spacing w:before="0" w:after="0" w:line="276" w:lineRule="auto"/>
              <w:rPr>
                <w:rFonts w:ascii="Arial" w:hAnsi="Arial" w:cs="Arial"/>
              </w:rPr>
            </w:pPr>
            <w:r w:rsidRPr="00412B37">
              <w:rPr>
                <w:rFonts w:ascii="Arial" w:hAnsi="Arial" w:cs="Arial"/>
                <w:sz w:val="22"/>
                <w:szCs w:val="22"/>
              </w:rPr>
              <w:t>Négatif</w:t>
            </w:r>
          </w:p>
        </w:tc>
        <w:tc>
          <w:tcPr>
            <w:tcW w:w="527" w:type="pct"/>
            <w:tcBorders>
              <w:top w:val="single" w:sz="4" w:space="0" w:color="auto"/>
              <w:left w:val="single" w:sz="4" w:space="0" w:color="auto"/>
              <w:bottom w:val="single" w:sz="4" w:space="0" w:color="auto"/>
              <w:right w:val="single" w:sz="4" w:space="0" w:color="auto"/>
            </w:tcBorders>
            <w:vAlign w:val="center"/>
            <w:hideMark/>
          </w:tcPr>
          <w:p w14:paraId="697A35AC" w14:textId="5B2B2208" w:rsidR="00671649" w:rsidRPr="00412B37" w:rsidRDefault="004F29FF" w:rsidP="00C8245B">
            <w:pPr>
              <w:spacing w:before="0" w:after="0" w:line="276" w:lineRule="auto"/>
              <w:rPr>
                <w:rFonts w:ascii="Arial" w:hAnsi="Arial" w:cs="Arial"/>
              </w:rPr>
            </w:pPr>
            <w:r>
              <w:rPr>
                <w:rFonts w:ascii="Arial" w:hAnsi="Arial" w:cs="Arial"/>
                <w:sz w:val="22"/>
                <w:szCs w:val="22"/>
              </w:rPr>
              <w:t>Faible</w:t>
            </w:r>
          </w:p>
        </w:tc>
        <w:tc>
          <w:tcPr>
            <w:tcW w:w="617" w:type="pct"/>
            <w:tcBorders>
              <w:top w:val="single" w:sz="4" w:space="0" w:color="auto"/>
              <w:left w:val="single" w:sz="4" w:space="0" w:color="auto"/>
              <w:bottom w:val="single" w:sz="4" w:space="0" w:color="auto"/>
              <w:right w:val="single" w:sz="4" w:space="0" w:color="auto"/>
            </w:tcBorders>
            <w:vAlign w:val="center"/>
            <w:hideMark/>
          </w:tcPr>
          <w:p w14:paraId="1069EBAB" w14:textId="77777777" w:rsidR="00671649" w:rsidRPr="00412B37" w:rsidRDefault="00B371A4" w:rsidP="00C8245B">
            <w:pPr>
              <w:spacing w:before="0" w:after="0" w:line="276" w:lineRule="auto"/>
              <w:rPr>
                <w:rFonts w:ascii="Arial" w:hAnsi="Arial" w:cs="Arial"/>
              </w:rPr>
            </w:pPr>
            <w:r w:rsidRPr="00412B37">
              <w:rPr>
                <w:rFonts w:ascii="Arial" w:hAnsi="Arial" w:cs="Arial"/>
                <w:sz w:val="22"/>
                <w:szCs w:val="22"/>
              </w:rPr>
              <w:t>Qualité de l’air</w:t>
            </w:r>
          </w:p>
        </w:tc>
        <w:tc>
          <w:tcPr>
            <w:tcW w:w="825" w:type="pct"/>
            <w:tcBorders>
              <w:top w:val="single" w:sz="4" w:space="0" w:color="auto"/>
              <w:left w:val="single" w:sz="4" w:space="0" w:color="auto"/>
              <w:bottom w:val="single" w:sz="4" w:space="0" w:color="auto"/>
              <w:right w:val="single" w:sz="4" w:space="0" w:color="auto"/>
            </w:tcBorders>
            <w:vAlign w:val="center"/>
            <w:hideMark/>
          </w:tcPr>
          <w:p w14:paraId="4A82ACFA" w14:textId="77777777" w:rsidR="00243D37" w:rsidRDefault="00246591" w:rsidP="008C4571">
            <w:pPr>
              <w:shd w:val="clear" w:color="auto" w:fill="FFFFFF" w:themeFill="background1"/>
              <w:spacing w:before="0" w:after="0" w:line="276" w:lineRule="auto"/>
              <w:rPr>
                <w:rFonts w:ascii="Arial" w:hAnsi="Arial" w:cs="Arial"/>
              </w:rPr>
            </w:pPr>
            <w:r w:rsidRPr="008C4571">
              <w:rPr>
                <w:rFonts w:ascii="Arial" w:hAnsi="Arial" w:cs="Arial"/>
                <w:sz w:val="22"/>
                <w:szCs w:val="22"/>
                <w:shd w:val="clear" w:color="auto" w:fill="FFFFFF" w:themeFill="background1"/>
              </w:rPr>
              <w:t>Préparation</w:t>
            </w:r>
          </w:p>
          <w:p w14:paraId="1232D2F5" w14:textId="77777777" w:rsidR="00671649" w:rsidRPr="00412B37" w:rsidRDefault="00B371A4" w:rsidP="00C8245B">
            <w:pPr>
              <w:spacing w:before="0" w:after="0" w:line="276" w:lineRule="auto"/>
              <w:rPr>
                <w:rFonts w:ascii="Arial" w:hAnsi="Arial" w:cs="Arial"/>
              </w:rPr>
            </w:pPr>
            <w:r w:rsidRPr="00412B37">
              <w:rPr>
                <w:rFonts w:ascii="Arial" w:hAnsi="Arial" w:cs="Arial"/>
                <w:sz w:val="22"/>
                <w:szCs w:val="22"/>
              </w:rPr>
              <w:t>Construction ;</w:t>
            </w:r>
          </w:p>
          <w:p w14:paraId="42D3B634" w14:textId="77777777" w:rsidR="00B371A4" w:rsidRPr="00412B37" w:rsidRDefault="00B371A4" w:rsidP="00C8245B">
            <w:pPr>
              <w:spacing w:before="0" w:after="0" w:line="276" w:lineRule="auto"/>
              <w:rPr>
                <w:rFonts w:ascii="Arial" w:hAnsi="Arial" w:cs="Arial"/>
              </w:rPr>
            </w:pPr>
            <w:r w:rsidRPr="00412B37">
              <w:rPr>
                <w:rFonts w:ascii="Arial" w:hAnsi="Arial" w:cs="Arial"/>
                <w:sz w:val="22"/>
                <w:szCs w:val="22"/>
              </w:rPr>
              <w:t>Exploitation ;</w:t>
            </w:r>
          </w:p>
          <w:p w14:paraId="4F01C161" w14:textId="77777777" w:rsidR="00B371A4" w:rsidRPr="00412B37" w:rsidRDefault="00B371A4" w:rsidP="00C8245B">
            <w:pPr>
              <w:spacing w:before="0" w:after="0" w:line="276" w:lineRule="auto"/>
              <w:rPr>
                <w:rFonts w:ascii="Arial" w:hAnsi="Arial" w:cs="Arial"/>
              </w:rPr>
            </w:pPr>
            <w:r w:rsidRPr="00412B37">
              <w:rPr>
                <w:rFonts w:ascii="Arial" w:hAnsi="Arial" w:cs="Arial"/>
                <w:sz w:val="22"/>
                <w:szCs w:val="22"/>
              </w:rPr>
              <w:t>Déclassement et renouvellement des équipements</w:t>
            </w:r>
          </w:p>
          <w:p w14:paraId="116493F0" w14:textId="77777777" w:rsidR="00B371A4" w:rsidRPr="00412B37" w:rsidRDefault="00B371A4" w:rsidP="00C8245B">
            <w:pPr>
              <w:spacing w:before="0" w:after="0" w:line="276" w:lineRule="auto"/>
              <w:rPr>
                <w:rFonts w:ascii="Arial" w:hAnsi="Arial" w:cs="Arial"/>
                <w:bCs/>
                <w:color w:val="000000"/>
              </w:rPr>
            </w:pPr>
          </w:p>
        </w:tc>
        <w:tc>
          <w:tcPr>
            <w:tcW w:w="1658" w:type="pct"/>
            <w:tcBorders>
              <w:top w:val="single" w:sz="4" w:space="0" w:color="auto"/>
              <w:left w:val="single" w:sz="4" w:space="0" w:color="auto"/>
              <w:bottom w:val="single" w:sz="4" w:space="0" w:color="auto"/>
              <w:right w:val="single" w:sz="4" w:space="0" w:color="auto"/>
            </w:tcBorders>
            <w:vAlign w:val="center"/>
            <w:hideMark/>
          </w:tcPr>
          <w:p w14:paraId="5A8C0EAA" w14:textId="77777777" w:rsidR="00B371A4" w:rsidRPr="00412B37" w:rsidRDefault="00B371A4" w:rsidP="00C8245B">
            <w:pPr>
              <w:pStyle w:val="ListParagraph"/>
              <w:tabs>
                <w:tab w:val="left" w:pos="46"/>
              </w:tabs>
              <w:spacing w:after="0"/>
              <w:ind w:left="46"/>
              <w:rPr>
                <w:rFonts w:ascii="Arial" w:eastAsia="Times New Roman" w:hAnsi="Arial" w:cs="Arial"/>
              </w:rPr>
            </w:pPr>
            <w:r w:rsidRPr="00412B37">
              <w:rPr>
                <w:rFonts w:ascii="Arial" w:eastAsia="Times New Roman" w:hAnsi="Arial" w:cs="Arial"/>
              </w:rPr>
              <w:t xml:space="preserve">Aménagement des installations du </w:t>
            </w:r>
            <w:r w:rsidR="00016CAD" w:rsidRPr="00412B37">
              <w:rPr>
                <w:rFonts w:ascii="Arial" w:eastAsia="Times New Roman" w:hAnsi="Arial" w:cs="Arial"/>
              </w:rPr>
              <w:t>chantier ;</w:t>
            </w:r>
            <w:r w:rsidRPr="00412B37">
              <w:rPr>
                <w:rFonts w:ascii="Arial" w:eastAsia="Times New Roman" w:hAnsi="Arial" w:cs="Arial"/>
              </w:rPr>
              <w:t xml:space="preserve"> Transport et circulation de la main d’œuvre, de la machinerie et des matériaux de construction ;</w:t>
            </w:r>
          </w:p>
          <w:p w14:paraId="4A1B7D9A" w14:textId="77777777" w:rsidR="00B371A4" w:rsidRPr="00412B37" w:rsidRDefault="00B371A4" w:rsidP="00C8245B">
            <w:pPr>
              <w:pStyle w:val="ListParagraph"/>
              <w:tabs>
                <w:tab w:val="left" w:pos="46"/>
              </w:tabs>
              <w:spacing w:after="0"/>
              <w:ind w:left="46"/>
              <w:rPr>
                <w:rFonts w:ascii="Arial" w:eastAsia="Times New Roman" w:hAnsi="Arial" w:cs="Arial"/>
              </w:rPr>
            </w:pPr>
            <w:r w:rsidRPr="00412B37">
              <w:rPr>
                <w:rFonts w:ascii="Arial" w:eastAsia="Times New Roman" w:hAnsi="Arial" w:cs="Arial"/>
              </w:rPr>
              <w:t>Travaux de fouilles, de terrassement et d’excavation ;</w:t>
            </w:r>
          </w:p>
          <w:p w14:paraId="1BAE61BA" w14:textId="77777777" w:rsidR="00B371A4" w:rsidRPr="00412B37" w:rsidRDefault="00B371A4" w:rsidP="00C8245B">
            <w:pPr>
              <w:pStyle w:val="ListParagraph"/>
              <w:tabs>
                <w:tab w:val="left" w:pos="46"/>
              </w:tabs>
              <w:spacing w:after="0"/>
              <w:ind w:left="46"/>
              <w:rPr>
                <w:rFonts w:ascii="Arial" w:eastAsia="Times New Roman" w:hAnsi="Arial" w:cs="Arial"/>
              </w:rPr>
            </w:pPr>
            <w:r w:rsidRPr="00412B37">
              <w:rPr>
                <w:rFonts w:ascii="Arial" w:eastAsia="Times New Roman" w:hAnsi="Arial" w:cs="Arial"/>
              </w:rPr>
              <w:t>Retrait des matériaux de déblais ;</w:t>
            </w:r>
          </w:p>
          <w:p w14:paraId="0BE7DBD0" w14:textId="77777777" w:rsidR="00B371A4" w:rsidRPr="00412B37" w:rsidRDefault="00B371A4" w:rsidP="00C8245B">
            <w:pPr>
              <w:pStyle w:val="ListParagraph"/>
              <w:tabs>
                <w:tab w:val="left" w:pos="46"/>
              </w:tabs>
              <w:spacing w:after="0"/>
              <w:ind w:left="46"/>
              <w:rPr>
                <w:rFonts w:ascii="Arial" w:eastAsia="Times New Roman" w:hAnsi="Arial" w:cs="Arial"/>
              </w:rPr>
            </w:pPr>
            <w:r w:rsidRPr="00412B37">
              <w:rPr>
                <w:rFonts w:ascii="Arial" w:eastAsia="Times New Roman" w:hAnsi="Arial" w:cs="Arial"/>
              </w:rPr>
              <w:t>Construction et aménagement des équipements et des installations annexes ;</w:t>
            </w:r>
          </w:p>
          <w:p w14:paraId="58E879BA" w14:textId="77777777" w:rsidR="00B371A4" w:rsidRPr="00412B37" w:rsidRDefault="00B371A4" w:rsidP="00C8245B">
            <w:pPr>
              <w:pStyle w:val="ListParagraph"/>
              <w:tabs>
                <w:tab w:val="left" w:pos="46"/>
              </w:tabs>
              <w:spacing w:after="0"/>
              <w:ind w:left="46"/>
              <w:rPr>
                <w:rFonts w:ascii="Arial" w:eastAsia="Times New Roman" w:hAnsi="Arial" w:cs="Arial"/>
              </w:rPr>
            </w:pPr>
            <w:r w:rsidRPr="00412B37">
              <w:rPr>
                <w:rFonts w:ascii="Arial" w:eastAsia="Times New Roman" w:hAnsi="Arial" w:cs="Arial"/>
              </w:rPr>
              <w:t>Fonctionnement des équipements ;</w:t>
            </w:r>
          </w:p>
          <w:p w14:paraId="6992B321" w14:textId="77777777" w:rsidR="00B371A4" w:rsidRPr="00412B37" w:rsidRDefault="00B371A4" w:rsidP="00C8245B">
            <w:pPr>
              <w:pStyle w:val="ListParagraph"/>
              <w:tabs>
                <w:tab w:val="left" w:pos="46"/>
              </w:tabs>
              <w:spacing w:after="0"/>
              <w:ind w:left="46"/>
              <w:rPr>
                <w:rFonts w:ascii="Arial" w:eastAsia="Times New Roman" w:hAnsi="Arial" w:cs="Arial"/>
              </w:rPr>
            </w:pPr>
            <w:r w:rsidRPr="00412B37">
              <w:rPr>
                <w:rFonts w:ascii="Arial" w:eastAsia="Times New Roman" w:hAnsi="Arial" w:cs="Arial"/>
              </w:rPr>
              <w:t>Travaux d'entretien des équipements et éventuellement de réfection des équipements au cours de leur vie utile ;</w:t>
            </w:r>
          </w:p>
          <w:p w14:paraId="3BEEDBAB" w14:textId="77777777" w:rsidR="00B371A4" w:rsidRPr="00412B37" w:rsidRDefault="00B371A4" w:rsidP="00C8245B">
            <w:pPr>
              <w:pStyle w:val="ListParagraph"/>
              <w:tabs>
                <w:tab w:val="left" w:pos="46"/>
              </w:tabs>
              <w:spacing w:after="0"/>
              <w:ind w:left="46"/>
              <w:rPr>
                <w:rFonts w:ascii="Arial" w:eastAsia="Times New Roman" w:hAnsi="Arial" w:cs="Arial"/>
              </w:rPr>
            </w:pPr>
            <w:r w:rsidRPr="00412B37">
              <w:rPr>
                <w:rFonts w:ascii="Arial" w:eastAsia="Times New Roman" w:hAnsi="Arial" w:cs="Arial"/>
              </w:rPr>
              <w:t>Déclassement et renouvellement des équipements</w:t>
            </w:r>
          </w:p>
        </w:tc>
      </w:tr>
      <w:tr w:rsidR="00243D37" w:rsidRPr="00412B37" w14:paraId="421F197C" w14:textId="77777777" w:rsidTr="00AF4018">
        <w:trPr>
          <w:trHeight w:val="20"/>
        </w:trPr>
        <w:tc>
          <w:tcPr>
            <w:tcW w:w="173" w:type="pct"/>
            <w:tcBorders>
              <w:top w:val="single" w:sz="4" w:space="0" w:color="auto"/>
              <w:left w:val="single" w:sz="4" w:space="0" w:color="auto"/>
              <w:bottom w:val="single" w:sz="4" w:space="0" w:color="auto"/>
              <w:right w:val="single" w:sz="4" w:space="0" w:color="auto"/>
            </w:tcBorders>
            <w:vAlign w:val="center"/>
          </w:tcPr>
          <w:p w14:paraId="7A9F686C" w14:textId="77777777" w:rsidR="00671649" w:rsidRPr="00412B37" w:rsidRDefault="00671649" w:rsidP="00F55AAD">
            <w:pPr>
              <w:pStyle w:val="ListParagraph"/>
              <w:numPr>
                <w:ilvl w:val="0"/>
                <w:numId w:val="49"/>
              </w:numPr>
              <w:spacing w:after="0"/>
              <w:ind w:left="454"/>
              <w:rPr>
                <w:rFonts w:ascii="Arial" w:eastAsia="Times New Roman" w:hAnsi="Arial" w:cs="Arial"/>
              </w:rPr>
            </w:pPr>
          </w:p>
        </w:tc>
        <w:tc>
          <w:tcPr>
            <w:tcW w:w="871" w:type="pct"/>
            <w:tcBorders>
              <w:top w:val="single" w:sz="4" w:space="0" w:color="auto"/>
              <w:left w:val="single" w:sz="4" w:space="0" w:color="auto"/>
              <w:bottom w:val="single" w:sz="4" w:space="0" w:color="auto"/>
              <w:right w:val="single" w:sz="4" w:space="0" w:color="auto"/>
            </w:tcBorders>
            <w:vAlign w:val="center"/>
            <w:hideMark/>
          </w:tcPr>
          <w:p w14:paraId="5075F1AB" w14:textId="77777777" w:rsidR="00671649" w:rsidRPr="00412B37" w:rsidRDefault="00671649" w:rsidP="00C8245B">
            <w:pPr>
              <w:spacing w:before="0" w:after="0" w:line="276" w:lineRule="auto"/>
              <w:rPr>
                <w:rFonts w:ascii="Arial" w:hAnsi="Arial" w:cs="Arial"/>
              </w:rPr>
            </w:pPr>
            <w:r w:rsidRPr="00412B37">
              <w:rPr>
                <w:rFonts w:ascii="Arial" w:hAnsi="Arial" w:cs="Arial"/>
                <w:sz w:val="22"/>
                <w:szCs w:val="22"/>
              </w:rPr>
              <w:t>Vibrations et nuisances sonores</w:t>
            </w:r>
          </w:p>
        </w:tc>
        <w:tc>
          <w:tcPr>
            <w:tcW w:w="329" w:type="pct"/>
            <w:tcBorders>
              <w:top w:val="single" w:sz="4" w:space="0" w:color="auto"/>
              <w:left w:val="single" w:sz="4" w:space="0" w:color="auto"/>
              <w:bottom w:val="single" w:sz="4" w:space="0" w:color="auto"/>
              <w:right w:val="single" w:sz="4" w:space="0" w:color="auto"/>
            </w:tcBorders>
            <w:vAlign w:val="center"/>
            <w:hideMark/>
          </w:tcPr>
          <w:p w14:paraId="57C4FF77" w14:textId="77777777" w:rsidR="00671649" w:rsidRPr="00412B37" w:rsidRDefault="00671649" w:rsidP="00C8245B">
            <w:pPr>
              <w:spacing w:before="0" w:after="0" w:line="276" w:lineRule="auto"/>
              <w:rPr>
                <w:rFonts w:ascii="Arial" w:hAnsi="Arial" w:cs="Arial"/>
              </w:rPr>
            </w:pPr>
            <w:r w:rsidRPr="00412B37">
              <w:rPr>
                <w:rFonts w:ascii="Arial" w:hAnsi="Arial" w:cs="Arial"/>
                <w:sz w:val="22"/>
                <w:szCs w:val="22"/>
              </w:rPr>
              <w:t>Négatif</w:t>
            </w:r>
          </w:p>
        </w:tc>
        <w:tc>
          <w:tcPr>
            <w:tcW w:w="527" w:type="pct"/>
            <w:tcBorders>
              <w:top w:val="single" w:sz="4" w:space="0" w:color="auto"/>
              <w:left w:val="single" w:sz="4" w:space="0" w:color="auto"/>
              <w:bottom w:val="single" w:sz="4" w:space="0" w:color="auto"/>
              <w:right w:val="single" w:sz="4" w:space="0" w:color="auto"/>
            </w:tcBorders>
            <w:vAlign w:val="center"/>
            <w:hideMark/>
          </w:tcPr>
          <w:p w14:paraId="3B8969F9" w14:textId="77777777" w:rsidR="00671649" w:rsidRPr="00412B37" w:rsidRDefault="00671649" w:rsidP="00C8245B">
            <w:pPr>
              <w:spacing w:before="0" w:after="0" w:line="276" w:lineRule="auto"/>
              <w:rPr>
                <w:rFonts w:ascii="Arial" w:hAnsi="Arial" w:cs="Arial"/>
              </w:rPr>
            </w:pPr>
            <w:r w:rsidRPr="00412B37">
              <w:rPr>
                <w:rFonts w:ascii="Arial" w:hAnsi="Arial" w:cs="Arial"/>
                <w:sz w:val="22"/>
                <w:szCs w:val="22"/>
              </w:rPr>
              <w:t>Moyenne</w:t>
            </w:r>
          </w:p>
        </w:tc>
        <w:tc>
          <w:tcPr>
            <w:tcW w:w="617" w:type="pct"/>
            <w:tcBorders>
              <w:top w:val="single" w:sz="4" w:space="0" w:color="auto"/>
              <w:left w:val="single" w:sz="4" w:space="0" w:color="auto"/>
              <w:bottom w:val="single" w:sz="4" w:space="0" w:color="auto"/>
              <w:right w:val="single" w:sz="4" w:space="0" w:color="auto"/>
            </w:tcBorders>
            <w:vAlign w:val="center"/>
            <w:hideMark/>
          </w:tcPr>
          <w:p w14:paraId="21B344F5" w14:textId="77777777" w:rsidR="00671649" w:rsidRPr="00412B37" w:rsidRDefault="00B371A4" w:rsidP="00C8245B">
            <w:pPr>
              <w:spacing w:before="0" w:after="0" w:line="276" w:lineRule="auto"/>
              <w:rPr>
                <w:rFonts w:ascii="Arial" w:hAnsi="Arial" w:cs="Arial"/>
                <w:bCs/>
                <w:color w:val="000000"/>
              </w:rPr>
            </w:pPr>
            <w:r w:rsidRPr="00412B37">
              <w:rPr>
                <w:rFonts w:ascii="Arial" w:hAnsi="Arial" w:cs="Arial"/>
                <w:sz w:val="22"/>
                <w:szCs w:val="22"/>
              </w:rPr>
              <w:t>Ambiance sonore  et vibration</w:t>
            </w:r>
          </w:p>
        </w:tc>
        <w:tc>
          <w:tcPr>
            <w:tcW w:w="825" w:type="pct"/>
            <w:tcBorders>
              <w:top w:val="single" w:sz="4" w:space="0" w:color="auto"/>
              <w:left w:val="single" w:sz="4" w:space="0" w:color="auto"/>
              <w:bottom w:val="single" w:sz="4" w:space="0" w:color="auto"/>
              <w:right w:val="single" w:sz="4" w:space="0" w:color="auto"/>
            </w:tcBorders>
            <w:vAlign w:val="center"/>
            <w:hideMark/>
          </w:tcPr>
          <w:p w14:paraId="75693A20" w14:textId="77777777" w:rsidR="003B515B" w:rsidRPr="00412B37" w:rsidRDefault="00243D37" w:rsidP="00C8245B">
            <w:pPr>
              <w:spacing w:before="0" w:after="0" w:line="276" w:lineRule="auto"/>
              <w:rPr>
                <w:rFonts w:ascii="Arial" w:hAnsi="Arial" w:cs="Arial"/>
              </w:rPr>
            </w:pPr>
            <w:r w:rsidRPr="008C4571">
              <w:rPr>
                <w:rFonts w:ascii="Arial" w:hAnsi="Arial" w:cs="Arial"/>
                <w:sz w:val="22"/>
                <w:szCs w:val="22"/>
                <w:shd w:val="clear" w:color="auto" w:fill="FFFFFF" w:themeFill="background1"/>
              </w:rPr>
              <w:t>Préparation</w:t>
            </w:r>
            <w:r w:rsidRPr="00412B37">
              <w:rPr>
                <w:rFonts w:ascii="Arial" w:hAnsi="Arial" w:cs="Arial"/>
                <w:sz w:val="22"/>
                <w:szCs w:val="22"/>
              </w:rPr>
              <w:t xml:space="preserve"> </w:t>
            </w:r>
            <w:r w:rsidR="003B515B" w:rsidRPr="00412B37">
              <w:rPr>
                <w:rFonts w:ascii="Arial" w:hAnsi="Arial" w:cs="Arial"/>
                <w:sz w:val="22"/>
                <w:szCs w:val="22"/>
              </w:rPr>
              <w:t>Construction ;</w:t>
            </w:r>
          </w:p>
          <w:p w14:paraId="60E7D6A2" w14:textId="77777777" w:rsidR="003B515B" w:rsidRPr="00412B37" w:rsidRDefault="003B515B" w:rsidP="00C8245B">
            <w:pPr>
              <w:spacing w:before="0" w:after="0" w:line="276" w:lineRule="auto"/>
              <w:rPr>
                <w:rFonts w:ascii="Arial" w:hAnsi="Arial" w:cs="Arial"/>
              </w:rPr>
            </w:pPr>
            <w:r w:rsidRPr="00412B37">
              <w:rPr>
                <w:rFonts w:ascii="Arial" w:hAnsi="Arial" w:cs="Arial"/>
                <w:sz w:val="22"/>
                <w:szCs w:val="22"/>
              </w:rPr>
              <w:t>Exploitation ;</w:t>
            </w:r>
          </w:p>
          <w:p w14:paraId="3921EC2E" w14:textId="77777777" w:rsidR="003B515B" w:rsidRPr="00412B37" w:rsidRDefault="003B515B" w:rsidP="00C8245B">
            <w:pPr>
              <w:spacing w:before="0" w:after="0" w:line="276" w:lineRule="auto"/>
              <w:rPr>
                <w:rFonts w:ascii="Arial" w:hAnsi="Arial" w:cs="Arial"/>
              </w:rPr>
            </w:pPr>
            <w:r w:rsidRPr="00412B37">
              <w:rPr>
                <w:rFonts w:ascii="Arial" w:hAnsi="Arial" w:cs="Arial"/>
                <w:sz w:val="22"/>
                <w:szCs w:val="22"/>
              </w:rPr>
              <w:t>Déclassement et renouvellement des équipements</w:t>
            </w:r>
          </w:p>
          <w:p w14:paraId="656E66B1" w14:textId="77777777" w:rsidR="00671649" w:rsidRPr="00412B37" w:rsidRDefault="00671649" w:rsidP="00C8245B">
            <w:pPr>
              <w:spacing w:before="0" w:after="0" w:line="276" w:lineRule="auto"/>
              <w:rPr>
                <w:rFonts w:ascii="Arial" w:hAnsi="Arial" w:cs="Arial"/>
                <w:bCs/>
                <w:color w:val="000000"/>
              </w:rPr>
            </w:pPr>
          </w:p>
        </w:tc>
        <w:tc>
          <w:tcPr>
            <w:tcW w:w="1658" w:type="pct"/>
            <w:tcBorders>
              <w:top w:val="single" w:sz="4" w:space="0" w:color="auto"/>
              <w:left w:val="single" w:sz="4" w:space="0" w:color="auto"/>
              <w:bottom w:val="single" w:sz="4" w:space="0" w:color="auto"/>
              <w:right w:val="single" w:sz="4" w:space="0" w:color="auto"/>
            </w:tcBorders>
            <w:vAlign w:val="center"/>
            <w:hideMark/>
          </w:tcPr>
          <w:p w14:paraId="5766872A" w14:textId="77777777" w:rsidR="00671649" w:rsidRPr="00412B37" w:rsidRDefault="00B371A4" w:rsidP="00C8245B">
            <w:pPr>
              <w:spacing w:before="0" w:after="0" w:line="276" w:lineRule="auto"/>
              <w:rPr>
                <w:rFonts w:ascii="Arial" w:hAnsi="Arial" w:cs="Arial"/>
              </w:rPr>
            </w:pPr>
            <w:r w:rsidRPr="00412B37">
              <w:rPr>
                <w:rFonts w:ascii="Arial" w:hAnsi="Arial" w:cs="Arial"/>
                <w:sz w:val="22"/>
                <w:szCs w:val="22"/>
              </w:rPr>
              <w:t>Aménagement des installations du chantier ;</w:t>
            </w:r>
          </w:p>
          <w:p w14:paraId="135C418F" w14:textId="77777777" w:rsidR="00B371A4" w:rsidRPr="00412B37" w:rsidRDefault="00B371A4" w:rsidP="00C8245B">
            <w:pPr>
              <w:pStyle w:val="ListParagraph"/>
              <w:tabs>
                <w:tab w:val="left" w:pos="46"/>
              </w:tabs>
              <w:spacing w:after="0"/>
              <w:ind w:left="46"/>
              <w:rPr>
                <w:rFonts w:ascii="Arial" w:eastAsia="Times New Roman" w:hAnsi="Arial" w:cs="Arial"/>
              </w:rPr>
            </w:pPr>
            <w:r w:rsidRPr="00412B37">
              <w:rPr>
                <w:rFonts w:ascii="Arial" w:eastAsia="Times New Roman" w:hAnsi="Arial" w:cs="Arial"/>
              </w:rPr>
              <w:t>Transport et circulation de la main d’œuvre, de la machinerie et des matériaux de construction ;</w:t>
            </w:r>
          </w:p>
          <w:p w14:paraId="554BC29F" w14:textId="77777777" w:rsidR="00B371A4" w:rsidRPr="00412B37" w:rsidRDefault="00B371A4" w:rsidP="00C8245B">
            <w:pPr>
              <w:pStyle w:val="ListParagraph"/>
              <w:tabs>
                <w:tab w:val="left" w:pos="46"/>
              </w:tabs>
              <w:spacing w:after="0"/>
              <w:ind w:left="46"/>
              <w:rPr>
                <w:rFonts w:ascii="Arial" w:eastAsia="Times New Roman" w:hAnsi="Arial" w:cs="Arial"/>
              </w:rPr>
            </w:pPr>
            <w:r w:rsidRPr="00412B37">
              <w:rPr>
                <w:rFonts w:ascii="Arial" w:eastAsia="Times New Roman" w:hAnsi="Arial" w:cs="Arial"/>
              </w:rPr>
              <w:t>Travaux de fouilles, de terrassement et d’excavation ;</w:t>
            </w:r>
          </w:p>
          <w:p w14:paraId="56762607" w14:textId="77777777" w:rsidR="00B371A4" w:rsidRPr="00412B37" w:rsidRDefault="00B371A4" w:rsidP="00C8245B">
            <w:pPr>
              <w:pStyle w:val="ListParagraph"/>
              <w:tabs>
                <w:tab w:val="left" w:pos="46"/>
              </w:tabs>
              <w:spacing w:after="0"/>
              <w:ind w:left="46"/>
              <w:rPr>
                <w:rFonts w:ascii="Arial" w:eastAsia="Times New Roman" w:hAnsi="Arial" w:cs="Arial"/>
              </w:rPr>
            </w:pPr>
            <w:r w:rsidRPr="00412B37">
              <w:rPr>
                <w:rFonts w:ascii="Arial" w:eastAsia="Times New Roman" w:hAnsi="Arial" w:cs="Arial"/>
              </w:rPr>
              <w:t>Retrait des matériaux de déblais ;</w:t>
            </w:r>
          </w:p>
          <w:p w14:paraId="0D9DB356" w14:textId="77777777" w:rsidR="00B371A4" w:rsidRPr="00412B37" w:rsidRDefault="00B371A4" w:rsidP="00C8245B">
            <w:pPr>
              <w:pStyle w:val="ListParagraph"/>
              <w:tabs>
                <w:tab w:val="left" w:pos="46"/>
              </w:tabs>
              <w:spacing w:after="0"/>
              <w:ind w:left="46"/>
              <w:rPr>
                <w:rFonts w:ascii="Arial" w:eastAsia="Times New Roman" w:hAnsi="Arial" w:cs="Arial"/>
              </w:rPr>
            </w:pPr>
            <w:r w:rsidRPr="00412B37">
              <w:rPr>
                <w:rFonts w:ascii="Arial" w:eastAsia="Times New Roman" w:hAnsi="Arial" w:cs="Arial"/>
              </w:rPr>
              <w:t>Construction et aménagement des équipements et des installations annexes ;</w:t>
            </w:r>
          </w:p>
          <w:p w14:paraId="75F5A715" w14:textId="77777777" w:rsidR="00B371A4" w:rsidRPr="00412B37" w:rsidRDefault="00B371A4" w:rsidP="00C8245B">
            <w:pPr>
              <w:pStyle w:val="ListParagraph"/>
              <w:tabs>
                <w:tab w:val="left" w:pos="46"/>
              </w:tabs>
              <w:spacing w:after="0"/>
              <w:ind w:left="46"/>
              <w:rPr>
                <w:rFonts w:ascii="Arial" w:eastAsia="Times New Roman" w:hAnsi="Arial" w:cs="Arial"/>
              </w:rPr>
            </w:pPr>
            <w:r w:rsidRPr="00412B37">
              <w:rPr>
                <w:rFonts w:ascii="Arial" w:eastAsia="Times New Roman" w:hAnsi="Arial" w:cs="Arial"/>
              </w:rPr>
              <w:t>Fonctionnement des équipements ;</w:t>
            </w:r>
          </w:p>
          <w:p w14:paraId="6C17BD59" w14:textId="77777777" w:rsidR="00B371A4" w:rsidRPr="00412B37" w:rsidRDefault="00B371A4" w:rsidP="00C8245B">
            <w:pPr>
              <w:pStyle w:val="ListParagraph"/>
              <w:tabs>
                <w:tab w:val="left" w:pos="46"/>
              </w:tabs>
              <w:spacing w:after="0"/>
              <w:ind w:left="46"/>
              <w:rPr>
                <w:rFonts w:ascii="Arial" w:eastAsia="Times New Roman" w:hAnsi="Arial" w:cs="Arial"/>
              </w:rPr>
            </w:pPr>
            <w:r w:rsidRPr="00412B37">
              <w:rPr>
                <w:rFonts w:ascii="Arial" w:eastAsia="Times New Roman" w:hAnsi="Arial" w:cs="Arial"/>
              </w:rPr>
              <w:t>Travaux d'entretien des équipements et éventuellement de réfection des équipements au cours de leur vie utile ;</w:t>
            </w:r>
          </w:p>
          <w:p w14:paraId="65C7EEC0" w14:textId="77777777" w:rsidR="00B371A4" w:rsidRPr="00412B37" w:rsidRDefault="00B371A4" w:rsidP="00C8245B">
            <w:pPr>
              <w:spacing w:before="0" w:after="0" w:line="276" w:lineRule="auto"/>
              <w:rPr>
                <w:rFonts w:ascii="Arial" w:hAnsi="Arial" w:cs="Arial"/>
              </w:rPr>
            </w:pPr>
            <w:r w:rsidRPr="00412B37">
              <w:rPr>
                <w:rFonts w:ascii="Arial" w:hAnsi="Arial" w:cs="Arial"/>
                <w:sz w:val="22"/>
                <w:szCs w:val="22"/>
              </w:rPr>
              <w:t>Déclassement et renouvellement des équipements</w:t>
            </w:r>
          </w:p>
        </w:tc>
      </w:tr>
      <w:tr w:rsidR="00243D37" w:rsidRPr="00412B37" w14:paraId="01667D28" w14:textId="77777777" w:rsidTr="00AF4018">
        <w:trPr>
          <w:trHeight w:val="20"/>
        </w:trPr>
        <w:tc>
          <w:tcPr>
            <w:tcW w:w="173" w:type="pct"/>
            <w:tcBorders>
              <w:top w:val="single" w:sz="4" w:space="0" w:color="auto"/>
              <w:left w:val="single" w:sz="4" w:space="0" w:color="auto"/>
              <w:bottom w:val="single" w:sz="4" w:space="0" w:color="auto"/>
              <w:right w:val="single" w:sz="4" w:space="0" w:color="auto"/>
            </w:tcBorders>
            <w:vAlign w:val="center"/>
          </w:tcPr>
          <w:p w14:paraId="3E218CCE" w14:textId="77777777" w:rsidR="00671649" w:rsidRPr="00412B37" w:rsidRDefault="00671649" w:rsidP="00F55AAD">
            <w:pPr>
              <w:pStyle w:val="ListParagraph"/>
              <w:numPr>
                <w:ilvl w:val="0"/>
                <w:numId w:val="49"/>
              </w:numPr>
              <w:spacing w:after="0"/>
              <w:ind w:left="454"/>
              <w:rPr>
                <w:rFonts w:ascii="Arial" w:eastAsia="Times New Roman" w:hAnsi="Arial" w:cs="Arial"/>
              </w:rPr>
            </w:pPr>
          </w:p>
        </w:tc>
        <w:tc>
          <w:tcPr>
            <w:tcW w:w="871" w:type="pct"/>
            <w:tcBorders>
              <w:top w:val="single" w:sz="4" w:space="0" w:color="auto"/>
              <w:left w:val="single" w:sz="4" w:space="0" w:color="auto"/>
              <w:bottom w:val="single" w:sz="4" w:space="0" w:color="auto"/>
              <w:right w:val="single" w:sz="4" w:space="0" w:color="auto"/>
            </w:tcBorders>
            <w:vAlign w:val="center"/>
            <w:hideMark/>
          </w:tcPr>
          <w:p w14:paraId="28237DC0" w14:textId="77777777" w:rsidR="00671649" w:rsidRPr="00412B37" w:rsidRDefault="00671649" w:rsidP="00C8245B">
            <w:pPr>
              <w:spacing w:before="0" w:after="0" w:line="276" w:lineRule="auto"/>
              <w:rPr>
                <w:rFonts w:ascii="Arial" w:hAnsi="Arial" w:cs="Arial"/>
              </w:rPr>
            </w:pPr>
            <w:r w:rsidRPr="00412B37">
              <w:rPr>
                <w:rFonts w:ascii="Arial" w:hAnsi="Arial" w:cs="Arial"/>
                <w:sz w:val="22"/>
                <w:szCs w:val="22"/>
              </w:rPr>
              <w:t>Pollution des eaux</w:t>
            </w:r>
          </w:p>
        </w:tc>
        <w:tc>
          <w:tcPr>
            <w:tcW w:w="329" w:type="pct"/>
            <w:tcBorders>
              <w:top w:val="single" w:sz="4" w:space="0" w:color="auto"/>
              <w:left w:val="single" w:sz="4" w:space="0" w:color="auto"/>
              <w:bottom w:val="single" w:sz="4" w:space="0" w:color="auto"/>
              <w:right w:val="single" w:sz="4" w:space="0" w:color="auto"/>
            </w:tcBorders>
            <w:vAlign w:val="center"/>
            <w:hideMark/>
          </w:tcPr>
          <w:p w14:paraId="749BEA17" w14:textId="77777777" w:rsidR="00671649" w:rsidRPr="00412B37" w:rsidRDefault="00671649" w:rsidP="00C8245B">
            <w:pPr>
              <w:spacing w:before="0" w:after="0" w:line="276" w:lineRule="auto"/>
              <w:rPr>
                <w:rFonts w:ascii="Arial" w:hAnsi="Arial" w:cs="Arial"/>
              </w:rPr>
            </w:pPr>
            <w:r w:rsidRPr="00412B37">
              <w:rPr>
                <w:rFonts w:ascii="Arial" w:hAnsi="Arial" w:cs="Arial"/>
                <w:sz w:val="22"/>
                <w:szCs w:val="22"/>
              </w:rPr>
              <w:t>Négatif</w:t>
            </w:r>
          </w:p>
        </w:tc>
        <w:tc>
          <w:tcPr>
            <w:tcW w:w="527" w:type="pct"/>
            <w:tcBorders>
              <w:top w:val="single" w:sz="4" w:space="0" w:color="auto"/>
              <w:left w:val="single" w:sz="4" w:space="0" w:color="auto"/>
              <w:bottom w:val="single" w:sz="4" w:space="0" w:color="auto"/>
              <w:right w:val="single" w:sz="4" w:space="0" w:color="auto"/>
            </w:tcBorders>
            <w:vAlign w:val="center"/>
            <w:hideMark/>
          </w:tcPr>
          <w:p w14:paraId="1C706F2A" w14:textId="20C570CA" w:rsidR="00671649" w:rsidRPr="00412B37" w:rsidRDefault="004F29FF" w:rsidP="00C8245B">
            <w:pPr>
              <w:spacing w:before="0" w:after="0" w:line="276" w:lineRule="auto"/>
              <w:rPr>
                <w:rFonts w:ascii="Arial" w:hAnsi="Arial" w:cs="Arial"/>
              </w:rPr>
            </w:pPr>
            <w:r>
              <w:rPr>
                <w:rFonts w:ascii="Arial" w:hAnsi="Arial" w:cs="Arial"/>
                <w:sz w:val="22"/>
                <w:szCs w:val="22"/>
              </w:rPr>
              <w:t>Faible</w:t>
            </w:r>
          </w:p>
        </w:tc>
        <w:tc>
          <w:tcPr>
            <w:tcW w:w="617" w:type="pct"/>
            <w:tcBorders>
              <w:top w:val="single" w:sz="4" w:space="0" w:color="auto"/>
              <w:left w:val="single" w:sz="4" w:space="0" w:color="auto"/>
              <w:bottom w:val="single" w:sz="4" w:space="0" w:color="auto"/>
              <w:right w:val="single" w:sz="4" w:space="0" w:color="auto"/>
            </w:tcBorders>
            <w:vAlign w:val="center"/>
            <w:hideMark/>
          </w:tcPr>
          <w:p w14:paraId="20656D02" w14:textId="77777777" w:rsidR="00671649" w:rsidRPr="00412B37" w:rsidRDefault="003B515B" w:rsidP="00C8245B">
            <w:pPr>
              <w:spacing w:before="0" w:after="0" w:line="276" w:lineRule="auto"/>
              <w:rPr>
                <w:rFonts w:ascii="Arial" w:hAnsi="Arial" w:cs="Arial"/>
                <w:bCs/>
                <w:color w:val="000000"/>
              </w:rPr>
            </w:pPr>
            <w:r w:rsidRPr="00412B37">
              <w:rPr>
                <w:rFonts w:ascii="Arial" w:hAnsi="Arial" w:cs="Arial"/>
                <w:sz w:val="22"/>
                <w:szCs w:val="22"/>
              </w:rPr>
              <w:t>Qualité et quantité de l’eau</w:t>
            </w:r>
          </w:p>
        </w:tc>
        <w:tc>
          <w:tcPr>
            <w:tcW w:w="825" w:type="pct"/>
            <w:tcBorders>
              <w:top w:val="single" w:sz="4" w:space="0" w:color="auto"/>
              <w:left w:val="single" w:sz="4" w:space="0" w:color="auto"/>
              <w:bottom w:val="single" w:sz="4" w:space="0" w:color="auto"/>
              <w:right w:val="single" w:sz="4" w:space="0" w:color="auto"/>
            </w:tcBorders>
            <w:vAlign w:val="center"/>
            <w:hideMark/>
          </w:tcPr>
          <w:p w14:paraId="6E13BBE4" w14:textId="77777777" w:rsidR="003B515B" w:rsidRPr="00412B37" w:rsidRDefault="00243D37" w:rsidP="00C8245B">
            <w:pPr>
              <w:spacing w:before="0" w:after="0" w:line="276" w:lineRule="auto"/>
              <w:rPr>
                <w:rFonts w:ascii="Arial" w:hAnsi="Arial" w:cs="Arial"/>
              </w:rPr>
            </w:pPr>
            <w:r w:rsidRPr="008C4571">
              <w:rPr>
                <w:rFonts w:ascii="Arial" w:hAnsi="Arial" w:cs="Arial"/>
                <w:sz w:val="22"/>
                <w:szCs w:val="22"/>
                <w:shd w:val="clear" w:color="auto" w:fill="FFFFFF" w:themeFill="background1"/>
              </w:rPr>
              <w:t>Préparation</w:t>
            </w:r>
            <w:r w:rsidRPr="00412B37">
              <w:rPr>
                <w:rFonts w:ascii="Arial" w:hAnsi="Arial" w:cs="Arial"/>
                <w:sz w:val="22"/>
                <w:szCs w:val="22"/>
              </w:rPr>
              <w:t xml:space="preserve"> </w:t>
            </w:r>
            <w:r w:rsidR="003B515B" w:rsidRPr="00412B37">
              <w:rPr>
                <w:rFonts w:ascii="Arial" w:hAnsi="Arial" w:cs="Arial"/>
                <w:sz w:val="22"/>
                <w:szCs w:val="22"/>
              </w:rPr>
              <w:t>Construction ;</w:t>
            </w:r>
          </w:p>
          <w:p w14:paraId="061C15B0" w14:textId="77777777" w:rsidR="003B515B" w:rsidRPr="00412B37" w:rsidRDefault="003B515B" w:rsidP="00C8245B">
            <w:pPr>
              <w:spacing w:before="0" w:after="0" w:line="276" w:lineRule="auto"/>
              <w:rPr>
                <w:rFonts w:ascii="Arial" w:hAnsi="Arial" w:cs="Arial"/>
              </w:rPr>
            </w:pPr>
            <w:r w:rsidRPr="00412B37">
              <w:rPr>
                <w:rFonts w:ascii="Arial" w:hAnsi="Arial" w:cs="Arial"/>
                <w:sz w:val="22"/>
                <w:szCs w:val="22"/>
              </w:rPr>
              <w:t>Exploitation ;</w:t>
            </w:r>
          </w:p>
          <w:p w14:paraId="7E78BE27" w14:textId="77777777" w:rsidR="00671649" w:rsidRPr="00412B37" w:rsidRDefault="003B515B" w:rsidP="00C8245B">
            <w:pPr>
              <w:spacing w:before="0" w:after="0" w:line="276" w:lineRule="auto"/>
              <w:rPr>
                <w:rFonts w:ascii="Arial" w:hAnsi="Arial" w:cs="Arial"/>
              </w:rPr>
            </w:pPr>
            <w:r w:rsidRPr="00412B37">
              <w:rPr>
                <w:rFonts w:ascii="Arial" w:hAnsi="Arial" w:cs="Arial"/>
                <w:sz w:val="22"/>
                <w:szCs w:val="22"/>
              </w:rPr>
              <w:t>Déclassement et renouvellement des équipements</w:t>
            </w:r>
          </w:p>
        </w:tc>
        <w:tc>
          <w:tcPr>
            <w:tcW w:w="1658" w:type="pct"/>
            <w:tcBorders>
              <w:top w:val="single" w:sz="4" w:space="0" w:color="auto"/>
              <w:left w:val="single" w:sz="4" w:space="0" w:color="auto"/>
              <w:bottom w:val="single" w:sz="4" w:space="0" w:color="auto"/>
              <w:right w:val="single" w:sz="4" w:space="0" w:color="auto"/>
            </w:tcBorders>
            <w:vAlign w:val="center"/>
            <w:hideMark/>
          </w:tcPr>
          <w:p w14:paraId="7923C75D" w14:textId="77777777" w:rsidR="003B515B" w:rsidRPr="00412B37" w:rsidRDefault="003B515B" w:rsidP="00C8245B">
            <w:pPr>
              <w:spacing w:before="0" w:after="0" w:line="276" w:lineRule="auto"/>
              <w:rPr>
                <w:rFonts w:ascii="Arial" w:hAnsi="Arial" w:cs="Arial"/>
              </w:rPr>
            </w:pPr>
            <w:r w:rsidRPr="00412B37">
              <w:rPr>
                <w:rFonts w:ascii="Arial" w:hAnsi="Arial" w:cs="Arial"/>
                <w:sz w:val="22"/>
                <w:szCs w:val="22"/>
              </w:rPr>
              <w:t>Aménagement des installations du chantier ;</w:t>
            </w:r>
          </w:p>
          <w:p w14:paraId="6CA43BE2" w14:textId="77777777" w:rsidR="003B515B" w:rsidRPr="00412B37" w:rsidRDefault="003B515B" w:rsidP="00C8245B">
            <w:pPr>
              <w:pStyle w:val="ListParagraph"/>
              <w:tabs>
                <w:tab w:val="left" w:pos="46"/>
              </w:tabs>
              <w:spacing w:after="0"/>
              <w:ind w:left="46"/>
              <w:rPr>
                <w:rFonts w:ascii="Arial" w:eastAsia="Times New Roman" w:hAnsi="Arial" w:cs="Arial"/>
              </w:rPr>
            </w:pPr>
            <w:r w:rsidRPr="00412B37">
              <w:rPr>
                <w:rFonts w:ascii="Arial" w:eastAsia="Times New Roman" w:hAnsi="Arial" w:cs="Arial"/>
              </w:rPr>
              <w:t>Fonctionnement des équipements ;</w:t>
            </w:r>
          </w:p>
          <w:p w14:paraId="739A4C1A" w14:textId="77777777" w:rsidR="00671649" w:rsidRPr="00412B37" w:rsidRDefault="003B515B" w:rsidP="00C8245B">
            <w:pPr>
              <w:spacing w:before="0" w:after="0" w:line="276" w:lineRule="auto"/>
              <w:rPr>
                <w:rFonts w:ascii="Arial" w:hAnsi="Arial" w:cs="Arial"/>
              </w:rPr>
            </w:pPr>
            <w:r w:rsidRPr="00412B37">
              <w:rPr>
                <w:rFonts w:ascii="Arial" w:hAnsi="Arial" w:cs="Arial"/>
                <w:sz w:val="22"/>
                <w:szCs w:val="22"/>
              </w:rPr>
              <w:t>Déclassement et renouvellement des équipements</w:t>
            </w:r>
          </w:p>
        </w:tc>
      </w:tr>
      <w:tr w:rsidR="00243D37" w:rsidRPr="00412B37" w14:paraId="63E52B9C" w14:textId="77777777" w:rsidTr="00AF4018">
        <w:trPr>
          <w:trHeight w:val="20"/>
        </w:trPr>
        <w:tc>
          <w:tcPr>
            <w:tcW w:w="173" w:type="pct"/>
            <w:tcBorders>
              <w:top w:val="single" w:sz="4" w:space="0" w:color="auto"/>
              <w:left w:val="single" w:sz="4" w:space="0" w:color="auto"/>
              <w:bottom w:val="single" w:sz="4" w:space="0" w:color="auto"/>
              <w:right w:val="single" w:sz="4" w:space="0" w:color="auto"/>
            </w:tcBorders>
            <w:vAlign w:val="center"/>
          </w:tcPr>
          <w:p w14:paraId="53DC16CF" w14:textId="77777777" w:rsidR="00671649" w:rsidRPr="00412B37" w:rsidRDefault="00671649" w:rsidP="00F55AAD">
            <w:pPr>
              <w:pStyle w:val="ListParagraph"/>
              <w:numPr>
                <w:ilvl w:val="0"/>
                <w:numId w:val="49"/>
              </w:numPr>
              <w:spacing w:after="0"/>
              <w:ind w:left="454"/>
              <w:rPr>
                <w:rFonts w:ascii="Arial" w:eastAsia="Times New Roman" w:hAnsi="Arial" w:cs="Arial"/>
              </w:rPr>
            </w:pPr>
          </w:p>
        </w:tc>
        <w:tc>
          <w:tcPr>
            <w:tcW w:w="871" w:type="pct"/>
            <w:tcBorders>
              <w:top w:val="single" w:sz="4" w:space="0" w:color="auto"/>
              <w:left w:val="single" w:sz="4" w:space="0" w:color="auto"/>
              <w:bottom w:val="single" w:sz="4" w:space="0" w:color="auto"/>
              <w:right w:val="single" w:sz="4" w:space="0" w:color="auto"/>
            </w:tcBorders>
            <w:vAlign w:val="center"/>
            <w:hideMark/>
          </w:tcPr>
          <w:p w14:paraId="3D63F4A4" w14:textId="77777777" w:rsidR="00671649" w:rsidRPr="00412B37" w:rsidRDefault="00671649" w:rsidP="00C8245B">
            <w:pPr>
              <w:spacing w:before="0" w:after="0" w:line="276" w:lineRule="auto"/>
              <w:rPr>
                <w:rFonts w:ascii="Arial" w:hAnsi="Arial" w:cs="Arial"/>
              </w:rPr>
            </w:pPr>
            <w:r w:rsidRPr="00412B37">
              <w:rPr>
                <w:rFonts w:ascii="Arial" w:hAnsi="Arial" w:cs="Arial"/>
                <w:sz w:val="22"/>
                <w:szCs w:val="22"/>
              </w:rPr>
              <w:t>Pollution des sols</w:t>
            </w:r>
          </w:p>
        </w:tc>
        <w:tc>
          <w:tcPr>
            <w:tcW w:w="329" w:type="pct"/>
            <w:tcBorders>
              <w:top w:val="single" w:sz="4" w:space="0" w:color="auto"/>
              <w:left w:val="single" w:sz="4" w:space="0" w:color="auto"/>
              <w:bottom w:val="single" w:sz="4" w:space="0" w:color="auto"/>
              <w:right w:val="single" w:sz="4" w:space="0" w:color="auto"/>
            </w:tcBorders>
            <w:vAlign w:val="center"/>
            <w:hideMark/>
          </w:tcPr>
          <w:p w14:paraId="3EAD1D08" w14:textId="77777777" w:rsidR="00671649" w:rsidRPr="00412B37" w:rsidRDefault="00671649" w:rsidP="00C8245B">
            <w:pPr>
              <w:spacing w:before="0" w:after="0" w:line="276" w:lineRule="auto"/>
              <w:rPr>
                <w:rFonts w:ascii="Arial" w:hAnsi="Arial" w:cs="Arial"/>
              </w:rPr>
            </w:pPr>
            <w:r w:rsidRPr="00412B37">
              <w:rPr>
                <w:rFonts w:ascii="Arial" w:hAnsi="Arial" w:cs="Arial"/>
                <w:sz w:val="22"/>
                <w:szCs w:val="22"/>
              </w:rPr>
              <w:t>Négatif</w:t>
            </w:r>
          </w:p>
        </w:tc>
        <w:tc>
          <w:tcPr>
            <w:tcW w:w="527" w:type="pct"/>
            <w:tcBorders>
              <w:top w:val="single" w:sz="4" w:space="0" w:color="auto"/>
              <w:left w:val="single" w:sz="4" w:space="0" w:color="auto"/>
              <w:bottom w:val="single" w:sz="4" w:space="0" w:color="auto"/>
              <w:right w:val="single" w:sz="4" w:space="0" w:color="auto"/>
            </w:tcBorders>
            <w:vAlign w:val="center"/>
            <w:hideMark/>
          </w:tcPr>
          <w:p w14:paraId="123F9380" w14:textId="5184ADBA" w:rsidR="00671649" w:rsidRPr="00412B37" w:rsidRDefault="004F29FF" w:rsidP="00C8245B">
            <w:pPr>
              <w:spacing w:before="0" w:after="0" w:line="276" w:lineRule="auto"/>
              <w:rPr>
                <w:rFonts w:ascii="Arial" w:hAnsi="Arial" w:cs="Arial"/>
              </w:rPr>
            </w:pPr>
            <w:r>
              <w:rPr>
                <w:rFonts w:ascii="Arial" w:hAnsi="Arial" w:cs="Arial"/>
                <w:sz w:val="22"/>
                <w:szCs w:val="22"/>
              </w:rPr>
              <w:t>Faible</w:t>
            </w:r>
          </w:p>
        </w:tc>
        <w:tc>
          <w:tcPr>
            <w:tcW w:w="617" w:type="pct"/>
            <w:tcBorders>
              <w:top w:val="single" w:sz="4" w:space="0" w:color="auto"/>
              <w:left w:val="single" w:sz="4" w:space="0" w:color="auto"/>
              <w:bottom w:val="single" w:sz="4" w:space="0" w:color="auto"/>
              <w:right w:val="single" w:sz="4" w:space="0" w:color="auto"/>
            </w:tcBorders>
            <w:vAlign w:val="center"/>
            <w:hideMark/>
          </w:tcPr>
          <w:p w14:paraId="2C0A55F1" w14:textId="77777777" w:rsidR="00671649" w:rsidRPr="00412B37" w:rsidRDefault="003B515B" w:rsidP="00C8245B">
            <w:pPr>
              <w:spacing w:before="0" w:after="0" w:line="276" w:lineRule="auto"/>
              <w:rPr>
                <w:rFonts w:ascii="Arial" w:hAnsi="Arial" w:cs="Arial"/>
                <w:bCs/>
                <w:color w:val="000000"/>
              </w:rPr>
            </w:pPr>
            <w:r w:rsidRPr="00412B37">
              <w:rPr>
                <w:rFonts w:ascii="Arial" w:hAnsi="Arial" w:cs="Arial"/>
                <w:sz w:val="22"/>
                <w:szCs w:val="22"/>
              </w:rPr>
              <w:t>Qualité des sols</w:t>
            </w:r>
          </w:p>
        </w:tc>
        <w:tc>
          <w:tcPr>
            <w:tcW w:w="825" w:type="pct"/>
            <w:tcBorders>
              <w:top w:val="single" w:sz="4" w:space="0" w:color="auto"/>
              <w:left w:val="single" w:sz="4" w:space="0" w:color="auto"/>
              <w:bottom w:val="single" w:sz="4" w:space="0" w:color="auto"/>
              <w:right w:val="single" w:sz="4" w:space="0" w:color="auto"/>
            </w:tcBorders>
            <w:vAlign w:val="center"/>
            <w:hideMark/>
          </w:tcPr>
          <w:p w14:paraId="238FBA1F" w14:textId="77777777" w:rsidR="003B515B" w:rsidRPr="00412B37" w:rsidRDefault="00243D37" w:rsidP="00C8245B">
            <w:pPr>
              <w:spacing w:before="0" w:after="0" w:line="276" w:lineRule="auto"/>
              <w:rPr>
                <w:rFonts w:ascii="Arial" w:hAnsi="Arial" w:cs="Arial"/>
              </w:rPr>
            </w:pPr>
            <w:r w:rsidRPr="008C4571">
              <w:rPr>
                <w:rFonts w:ascii="Arial" w:hAnsi="Arial" w:cs="Arial"/>
                <w:sz w:val="22"/>
                <w:szCs w:val="22"/>
                <w:shd w:val="clear" w:color="auto" w:fill="FFFFFF" w:themeFill="background1"/>
              </w:rPr>
              <w:t>Préparation</w:t>
            </w:r>
            <w:r w:rsidRPr="00412B37">
              <w:rPr>
                <w:rFonts w:ascii="Arial" w:hAnsi="Arial" w:cs="Arial"/>
                <w:sz w:val="22"/>
                <w:szCs w:val="22"/>
              </w:rPr>
              <w:t xml:space="preserve"> </w:t>
            </w:r>
            <w:r w:rsidR="003B515B" w:rsidRPr="00412B37">
              <w:rPr>
                <w:rFonts w:ascii="Arial" w:hAnsi="Arial" w:cs="Arial"/>
                <w:sz w:val="22"/>
                <w:szCs w:val="22"/>
              </w:rPr>
              <w:t>Construction ;</w:t>
            </w:r>
          </w:p>
          <w:p w14:paraId="5BE3FA3F" w14:textId="77777777" w:rsidR="003B515B" w:rsidRPr="00412B37" w:rsidRDefault="003B515B" w:rsidP="00C8245B">
            <w:pPr>
              <w:spacing w:before="0" w:after="0" w:line="276" w:lineRule="auto"/>
              <w:rPr>
                <w:rFonts w:ascii="Arial" w:hAnsi="Arial" w:cs="Arial"/>
              </w:rPr>
            </w:pPr>
            <w:r w:rsidRPr="00412B37">
              <w:rPr>
                <w:rFonts w:ascii="Arial" w:hAnsi="Arial" w:cs="Arial"/>
                <w:sz w:val="22"/>
                <w:szCs w:val="22"/>
              </w:rPr>
              <w:t>Exploitation ;</w:t>
            </w:r>
          </w:p>
          <w:p w14:paraId="54042B90" w14:textId="77777777" w:rsidR="00671649" w:rsidRPr="00412B37" w:rsidRDefault="003B515B" w:rsidP="00C8245B">
            <w:pPr>
              <w:spacing w:before="0" w:after="0" w:line="276" w:lineRule="auto"/>
              <w:rPr>
                <w:rFonts w:ascii="Arial" w:hAnsi="Arial" w:cs="Arial"/>
                <w:bCs/>
                <w:color w:val="000000"/>
              </w:rPr>
            </w:pPr>
            <w:r w:rsidRPr="00412B37">
              <w:rPr>
                <w:rFonts w:ascii="Arial" w:hAnsi="Arial" w:cs="Arial"/>
                <w:sz w:val="22"/>
                <w:szCs w:val="22"/>
              </w:rPr>
              <w:t>Déclassement et renouvellement des équipements</w:t>
            </w:r>
          </w:p>
        </w:tc>
        <w:tc>
          <w:tcPr>
            <w:tcW w:w="1658" w:type="pct"/>
            <w:tcBorders>
              <w:top w:val="single" w:sz="4" w:space="0" w:color="auto"/>
              <w:left w:val="single" w:sz="4" w:space="0" w:color="auto"/>
              <w:bottom w:val="single" w:sz="4" w:space="0" w:color="auto"/>
              <w:right w:val="single" w:sz="4" w:space="0" w:color="auto"/>
            </w:tcBorders>
            <w:vAlign w:val="center"/>
            <w:hideMark/>
          </w:tcPr>
          <w:p w14:paraId="3F0803A3" w14:textId="77777777" w:rsidR="003B515B" w:rsidRPr="00412B37" w:rsidRDefault="003B515B" w:rsidP="00C8245B">
            <w:pPr>
              <w:spacing w:before="0" w:after="0" w:line="276" w:lineRule="auto"/>
              <w:rPr>
                <w:rFonts w:ascii="Arial" w:hAnsi="Arial" w:cs="Arial"/>
              </w:rPr>
            </w:pPr>
            <w:r w:rsidRPr="00412B37">
              <w:rPr>
                <w:rFonts w:ascii="Arial" w:hAnsi="Arial" w:cs="Arial"/>
                <w:sz w:val="22"/>
                <w:szCs w:val="22"/>
              </w:rPr>
              <w:t>Aménagement des installations du chantier ;</w:t>
            </w:r>
          </w:p>
          <w:p w14:paraId="31805344" w14:textId="77777777" w:rsidR="00671649" w:rsidRPr="00412B37" w:rsidRDefault="003B515B" w:rsidP="00C8245B">
            <w:pPr>
              <w:spacing w:before="0" w:after="0" w:line="276" w:lineRule="auto"/>
              <w:rPr>
                <w:rFonts w:ascii="Arial" w:hAnsi="Arial" w:cs="Arial"/>
              </w:rPr>
            </w:pPr>
            <w:r w:rsidRPr="00412B37">
              <w:rPr>
                <w:rFonts w:ascii="Arial" w:hAnsi="Arial" w:cs="Arial"/>
                <w:sz w:val="22"/>
                <w:szCs w:val="22"/>
              </w:rPr>
              <w:t>Fonctionnement des équipements ;</w:t>
            </w:r>
          </w:p>
          <w:p w14:paraId="23072362" w14:textId="77777777" w:rsidR="003B515B" w:rsidRPr="00412B37" w:rsidRDefault="003B515B" w:rsidP="00C8245B">
            <w:pPr>
              <w:spacing w:before="0" w:after="0" w:line="276" w:lineRule="auto"/>
              <w:rPr>
                <w:rFonts w:ascii="Arial" w:hAnsi="Arial" w:cs="Arial"/>
                <w:bCs/>
                <w:color w:val="000000"/>
              </w:rPr>
            </w:pPr>
            <w:r w:rsidRPr="00412B37">
              <w:rPr>
                <w:rFonts w:ascii="Arial" w:hAnsi="Arial" w:cs="Arial"/>
                <w:sz w:val="22"/>
                <w:szCs w:val="22"/>
              </w:rPr>
              <w:t>Déclassement et renouvellement des équipements</w:t>
            </w:r>
          </w:p>
        </w:tc>
      </w:tr>
      <w:tr w:rsidR="00243D37" w:rsidRPr="00412B37" w14:paraId="50FF17B2" w14:textId="77777777" w:rsidTr="00AF4018">
        <w:trPr>
          <w:trHeight w:val="20"/>
        </w:trPr>
        <w:tc>
          <w:tcPr>
            <w:tcW w:w="173" w:type="pct"/>
            <w:tcBorders>
              <w:top w:val="single" w:sz="4" w:space="0" w:color="auto"/>
              <w:left w:val="single" w:sz="4" w:space="0" w:color="auto"/>
              <w:bottom w:val="single" w:sz="4" w:space="0" w:color="auto"/>
              <w:right w:val="single" w:sz="4" w:space="0" w:color="auto"/>
            </w:tcBorders>
            <w:vAlign w:val="center"/>
          </w:tcPr>
          <w:p w14:paraId="69C6E4AC" w14:textId="77777777" w:rsidR="00671649" w:rsidRPr="00412B37" w:rsidRDefault="00671649" w:rsidP="00F55AAD">
            <w:pPr>
              <w:pStyle w:val="ListParagraph"/>
              <w:numPr>
                <w:ilvl w:val="0"/>
                <w:numId w:val="49"/>
              </w:numPr>
              <w:spacing w:after="0"/>
              <w:ind w:left="454"/>
              <w:rPr>
                <w:rFonts w:ascii="Arial" w:eastAsia="Times New Roman" w:hAnsi="Arial" w:cs="Arial"/>
              </w:rPr>
            </w:pPr>
          </w:p>
        </w:tc>
        <w:tc>
          <w:tcPr>
            <w:tcW w:w="871" w:type="pct"/>
            <w:tcBorders>
              <w:top w:val="single" w:sz="4" w:space="0" w:color="auto"/>
              <w:left w:val="single" w:sz="4" w:space="0" w:color="auto"/>
              <w:bottom w:val="single" w:sz="4" w:space="0" w:color="auto"/>
              <w:right w:val="single" w:sz="4" w:space="0" w:color="auto"/>
            </w:tcBorders>
            <w:vAlign w:val="center"/>
            <w:hideMark/>
          </w:tcPr>
          <w:p w14:paraId="0E3F94FF" w14:textId="77777777" w:rsidR="00671649" w:rsidRPr="00412B37" w:rsidRDefault="00671649" w:rsidP="00C8245B">
            <w:pPr>
              <w:spacing w:before="0" w:after="0" w:line="276" w:lineRule="auto"/>
              <w:rPr>
                <w:rFonts w:ascii="Arial" w:hAnsi="Arial" w:cs="Arial"/>
              </w:rPr>
            </w:pPr>
            <w:r w:rsidRPr="00412B37">
              <w:rPr>
                <w:rFonts w:ascii="Arial" w:hAnsi="Arial" w:cs="Arial"/>
                <w:sz w:val="22"/>
                <w:szCs w:val="22"/>
              </w:rPr>
              <w:t>Production de déblais</w:t>
            </w:r>
          </w:p>
        </w:tc>
        <w:tc>
          <w:tcPr>
            <w:tcW w:w="329" w:type="pct"/>
            <w:tcBorders>
              <w:top w:val="single" w:sz="4" w:space="0" w:color="auto"/>
              <w:left w:val="single" w:sz="4" w:space="0" w:color="auto"/>
              <w:bottom w:val="single" w:sz="4" w:space="0" w:color="auto"/>
              <w:right w:val="single" w:sz="4" w:space="0" w:color="auto"/>
            </w:tcBorders>
            <w:vAlign w:val="center"/>
            <w:hideMark/>
          </w:tcPr>
          <w:p w14:paraId="3843AD70" w14:textId="77777777" w:rsidR="00671649" w:rsidRPr="00412B37" w:rsidRDefault="00671649" w:rsidP="00C8245B">
            <w:pPr>
              <w:spacing w:before="0" w:after="0" w:line="276" w:lineRule="auto"/>
              <w:rPr>
                <w:rFonts w:ascii="Arial" w:hAnsi="Arial" w:cs="Arial"/>
              </w:rPr>
            </w:pPr>
            <w:r w:rsidRPr="00412B37">
              <w:rPr>
                <w:rFonts w:ascii="Arial" w:hAnsi="Arial" w:cs="Arial"/>
                <w:sz w:val="22"/>
                <w:szCs w:val="22"/>
              </w:rPr>
              <w:t>Négatif</w:t>
            </w:r>
          </w:p>
        </w:tc>
        <w:tc>
          <w:tcPr>
            <w:tcW w:w="527" w:type="pct"/>
            <w:tcBorders>
              <w:top w:val="single" w:sz="4" w:space="0" w:color="auto"/>
              <w:left w:val="single" w:sz="4" w:space="0" w:color="auto"/>
              <w:bottom w:val="single" w:sz="4" w:space="0" w:color="auto"/>
              <w:right w:val="single" w:sz="4" w:space="0" w:color="auto"/>
            </w:tcBorders>
            <w:vAlign w:val="center"/>
            <w:hideMark/>
          </w:tcPr>
          <w:p w14:paraId="17618160" w14:textId="77777777" w:rsidR="00671649" w:rsidRPr="00412B37" w:rsidRDefault="00671649" w:rsidP="00C8245B">
            <w:pPr>
              <w:spacing w:before="0" w:after="0" w:line="276" w:lineRule="auto"/>
              <w:rPr>
                <w:rFonts w:ascii="Arial" w:hAnsi="Arial" w:cs="Arial"/>
              </w:rPr>
            </w:pPr>
            <w:r w:rsidRPr="00412B37">
              <w:rPr>
                <w:rFonts w:ascii="Arial" w:hAnsi="Arial" w:cs="Arial"/>
                <w:sz w:val="22"/>
                <w:szCs w:val="22"/>
              </w:rPr>
              <w:t>Moyenne</w:t>
            </w:r>
          </w:p>
        </w:tc>
        <w:tc>
          <w:tcPr>
            <w:tcW w:w="617" w:type="pct"/>
            <w:tcBorders>
              <w:top w:val="single" w:sz="4" w:space="0" w:color="auto"/>
              <w:left w:val="single" w:sz="4" w:space="0" w:color="auto"/>
              <w:bottom w:val="single" w:sz="4" w:space="0" w:color="auto"/>
              <w:right w:val="single" w:sz="4" w:space="0" w:color="auto"/>
            </w:tcBorders>
            <w:vAlign w:val="center"/>
            <w:hideMark/>
          </w:tcPr>
          <w:p w14:paraId="12ACF1A1" w14:textId="77777777" w:rsidR="00671649" w:rsidRPr="00412B37" w:rsidRDefault="003B515B" w:rsidP="00C8245B">
            <w:pPr>
              <w:spacing w:before="0" w:after="0" w:line="276" w:lineRule="auto"/>
              <w:rPr>
                <w:rFonts w:ascii="Arial" w:hAnsi="Arial" w:cs="Arial"/>
                <w:bCs/>
                <w:color w:val="000000"/>
              </w:rPr>
            </w:pPr>
            <w:r w:rsidRPr="00412B37">
              <w:rPr>
                <w:rFonts w:ascii="Arial" w:hAnsi="Arial" w:cs="Arial"/>
                <w:sz w:val="22"/>
                <w:szCs w:val="22"/>
              </w:rPr>
              <w:t>Qualité des sols</w:t>
            </w:r>
          </w:p>
        </w:tc>
        <w:tc>
          <w:tcPr>
            <w:tcW w:w="825" w:type="pct"/>
            <w:tcBorders>
              <w:top w:val="single" w:sz="4" w:space="0" w:color="auto"/>
              <w:left w:val="single" w:sz="4" w:space="0" w:color="auto"/>
              <w:bottom w:val="single" w:sz="4" w:space="0" w:color="auto"/>
              <w:right w:val="single" w:sz="4" w:space="0" w:color="auto"/>
            </w:tcBorders>
            <w:vAlign w:val="center"/>
            <w:hideMark/>
          </w:tcPr>
          <w:p w14:paraId="0FBE7858" w14:textId="77777777" w:rsidR="00671649" w:rsidRPr="00412B37" w:rsidRDefault="003B515B" w:rsidP="00C8245B">
            <w:pPr>
              <w:spacing w:before="0" w:after="0" w:line="276" w:lineRule="auto"/>
              <w:rPr>
                <w:rFonts w:ascii="Arial" w:hAnsi="Arial" w:cs="Arial"/>
                <w:bCs/>
                <w:color w:val="000000"/>
              </w:rPr>
            </w:pPr>
            <w:r w:rsidRPr="00412B37">
              <w:rPr>
                <w:rFonts w:ascii="Arial" w:hAnsi="Arial" w:cs="Arial"/>
                <w:sz w:val="22"/>
                <w:szCs w:val="22"/>
              </w:rPr>
              <w:t>Construction </w:t>
            </w:r>
          </w:p>
        </w:tc>
        <w:tc>
          <w:tcPr>
            <w:tcW w:w="1658" w:type="pct"/>
            <w:tcBorders>
              <w:top w:val="single" w:sz="4" w:space="0" w:color="auto"/>
              <w:left w:val="single" w:sz="4" w:space="0" w:color="auto"/>
              <w:bottom w:val="single" w:sz="4" w:space="0" w:color="auto"/>
              <w:right w:val="single" w:sz="4" w:space="0" w:color="auto"/>
            </w:tcBorders>
            <w:vAlign w:val="center"/>
            <w:hideMark/>
          </w:tcPr>
          <w:p w14:paraId="191B8D0E" w14:textId="77777777" w:rsidR="00671649" w:rsidRPr="00412B37" w:rsidRDefault="003B515B" w:rsidP="00C8245B">
            <w:pPr>
              <w:spacing w:before="0" w:after="0" w:line="276" w:lineRule="auto"/>
              <w:rPr>
                <w:rFonts w:ascii="Arial" w:hAnsi="Arial" w:cs="Arial"/>
                <w:bCs/>
                <w:color w:val="000000"/>
              </w:rPr>
            </w:pPr>
            <w:r w:rsidRPr="00412B37">
              <w:rPr>
                <w:rFonts w:ascii="Arial" w:hAnsi="Arial" w:cs="Arial"/>
                <w:sz w:val="22"/>
                <w:szCs w:val="22"/>
              </w:rPr>
              <w:t>Construction et aménagement des équipements et des installations annexes</w:t>
            </w:r>
          </w:p>
        </w:tc>
      </w:tr>
      <w:tr w:rsidR="00243D37" w:rsidRPr="00412B37" w14:paraId="04E8D71E" w14:textId="77777777" w:rsidTr="00AF4018">
        <w:trPr>
          <w:trHeight w:val="20"/>
        </w:trPr>
        <w:tc>
          <w:tcPr>
            <w:tcW w:w="173" w:type="pct"/>
            <w:tcBorders>
              <w:top w:val="single" w:sz="4" w:space="0" w:color="auto"/>
              <w:left w:val="single" w:sz="4" w:space="0" w:color="auto"/>
              <w:bottom w:val="single" w:sz="4" w:space="0" w:color="auto"/>
              <w:right w:val="single" w:sz="4" w:space="0" w:color="auto"/>
            </w:tcBorders>
            <w:vAlign w:val="center"/>
          </w:tcPr>
          <w:p w14:paraId="653CD7AF" w14:textId="77777777" w:rsidR="003B515B" w:rsidRPr="00412B37" w:rsidRDefault="003B515B" w:rsidP="00F55AAD">
            <w:pPr>
              <w:pStyle w:val="ListParagraph"/>
              <w:numPr>
                <w:ilvl w:val="0"/>
                <w:numId w:val="49"/>
              </w:numPr>
              <w:spacing w:after="0"/>
              <w:ind w:left="454"/>
              <w:rPr>
                <w:rFonts w:ascii="Arial" w:eastAsia="Times New Roman" w:hAnsi="Arial" w:cs="Arial"/>
              </w:rPr>
            </w:pPr>
          </w:p>
        </w:tc>
        <w:tc>
          <w:tcPr>
            <w:tcW w:w="871" w:type="pct"/>
            <w:tcBorders>
              <w:top w:val="single" w:sz="4" w:space="0" w:color="auto"/>
              <w:left w:val="single" w:sz="4" w:space="0" w:color="auto"/>
              <w:bottom w:val="single" w:sz="4" w:space="0" w:color="auto"/>
              <w:right w:val="single" w:sz="4" w:space="0" w:color="auto"/>
            </w:tcBorders>
            <w:vAlign w:val="center"/>
            <w:hideMark/>
          </w:tcPr>
          <w:p w14:paraId="6A2B5479" w14:textId="77777777" w:rsidR="003B515B" w:rsidRPr="00412B37" w:rsidRDefault="003B515B" w:rsidP="00C8245B">
            <w:pPr>
              <w:spacing w:before="0" w:after="0" w:line="276" w:lineRule="auto"/>
              <w:rPr>
                <w:rFonts w:ascii="Arial" w:hAnsi="Arial" w:cs="Arial"/>
              </w:rPr>
            </w:pPr>
            <w:r w:rsidRPr="00412B37">
              <w:rPr>
                <w:rFonts w:ascii="Arial" w:hAnsi="Arial" w:cs="Arial"/>
                <w:sz w:val="22"/>
                <w:szCs w:val="22"/>
              </w:rPr>
              <w:t>Production de déchets de chantiers</w:t>
            </w:r>
          </w:p>
        </w:tc>
        <w:tc>
          <w:tcPr>
            <w:tcW w:w="329" w:type="pct"/>
            <w:tcBorders>
              <w:top w:val="single" w:sz="4" w:space="0" w:color="auto"/>
              <w:left w:val="single" w:sz="4" w:space="0" w:color="auto"/>
              <w:bottom w:val="single" w:sz="4" w:space="0" w:color="auto"/>
              <w:right w:val="single" w:sz="4" w:space="0" w:color="auto"/>
            </w:tcBorders>
            <w:vAlign w:val="center"/>
            <w:hideMark/>
          </w:tcPr>
          <w:p w14:paraId="1B54A87C" w14:textId="77777777" w:rsidR="003B515B" w:rsidRPr="00412B37" w:rsidRDefault="003B515B" w:rsidP="00C8245B">
            <w:pPr>
              <w:spacing w:before="0" w:after="0" w:line="276" w:lineRule="auto"/>
              <w:rPr>
                <w:rFonts w:ascii="Arial" w:hAnsi="Arial" w:cs="Arial"/>
              </w:rPr>
            </w:pPr>
            <w:r w:rsidRPr="00412B37">
              <w:rPr>
                <w:rFonts w:ascii="Arial" w:hAnsi="Arial" w:cs="Arial"/>
                <w:sz w:val="22"/>
                <w:szCs w:val="22"/>
              </w:rPr>
              <w:t>Négatif</w:t>
            </w:r>
          </w:p>
        </w:tc>
        <w:tc>
          <w:tcPr>
            <w:tcW w:w="527" w:type="pct"/>
            <w:tcBorders>
              <w:top w:val="single" w:sz="4" w:space="0" w:color="auto"/>
              <w:left w:val="single" w:sz="4" w:space="0" w:color="auto"/>
              <w:bottom w:val="single" w:sz="4" w:space="0" w:color="auto"/>
              <w:right w:val="single" w:sz="4" w:space="0" w:color="auto"/>
            </w:tcBorders>
            <w:vAlign w:val="center"/>
            <w:hideMark/>
          </w:tcPr>
          <w:p w14:paraId="19D0608F" w14:textId="77777777" w:rsidR="003B515B" w:rsidRPr="00412B37" w:rsidRDefault="003B515B" w:rsidP="00C8245B">
            <w:pPr>
              <w:spacing w:before="0" w:after="0" w:line="276" w:lineRule="auto"/>
              <w:rPr>
                <w:rFonts w:ascii="Arial" w:hAnsi="Arial" w:cs="Arial"/>
              </w:rPr>
            </w:pPr>
            <w:r w:rsidRPr="00412B37">
              <w:rPr>
                <w:rFonts w:ascii="Arial" w:hAnsi="Arial" w:cs="Arial"/>
                <w:sz w:val="22"/>
                <w:szCs w:val="22"/>
              </w:rPr>
              <w:t>Moyenne</w:t>
            </w:r>
          </w:p>
        </w:tc>
        <w:tc>
          <w:tcPr>
            <w:tcW w:w="617" w:type="pct"/>
            <w:tcBorders>
              <w:top w:val="single" w:sz="4" w:space="0" w:color="auto"/>
              <w:left w:val="single" w:sz="4" w:space="0" w:color="auto"/>
              <w:bottom w:val="single" w:sz="4" w:space="0" w:color="auto"/>
              <w:right w:val="single" w:sz="4" w:space="0" w:color="auto"/>
            </w:tcBorders>
            <w:vAlign w:val="center"/>
            <w:hideMark/>
          </w:tcPr>
          <w:p w14:paraId="6A151AAC" w14:textId="77777777" w:rsidR="003B515B" w:rsidRPr="00412B37" w:rsidRDefault="003B515B" w:rsidP="00C8245B">
            <w:pPr>
              <w:spacing w:before="0" w:after="0" w:line="276" w:lineRule="auto"/>
              <w:rPr>
                <w:rFonts w:ascii="Arial" w:hAnsi="Arial" w:cs="Arial"/>
                <w:bCs/>
                <w:color w:val="000000"/>
              </w:rPr>
            </w:pPr>
            <w:r w:rsidRPr="00412B37">
              <w:rPr>
                <w:rFonts w:ascii="Arial" w:hAnsi="Arial" w:cs="Arial"/>
                <w:sz w:val="22"/>
                <w:szCs w:val="22"/>
              </w:rPr>
              <w:t>Qualité des sols</w:t>
            </w:r>
          </w:p>
        </w:tc>
        <w:tc>
          <w:tcPr>
            <w:tcW w:w="825" w:type="pct"/>
            <w:tcBorders>
              <w:top w:val="single" w:sz="4" w:space="0" w:color="auto"/>
              <w:left w:val="single" w:sz="4" w:space="0" w:color="auto"/>
              <w:bottom w:val="single" w:sz="4" w:space="0" w:color="auto"/>
              <w:right w:val="single" w:sz="4" w:space="0" w:color="auto"/>
            </w:tcBorders>
            <w:vAlign w:val="center"/>
            <w:hideMark/>
          </w:tcPr>
          <w:p w14:paraId="46AD38B0" w14:textId="77777777" w:rsidR="003B515B" w:rsidRPr="00412B37" w:rsidRDefault="00243D37" w:rsidP="00C8245B">
            <w:pPr>
              <w:spacing w:before="0" w:after="0" w:line="276" w:lineRule="auto"/>
              <w:rPr>
                <w:rFonts w:ascii="Arial" w:hAnsi="Arial" w:cs="Arial"/>
                <w:bCs/>
                <w:color w:val="000000"/>
              </w:rPr>
            </w:pPr>
            <w:r w:rsidRPr="008C4571">
              <w:rPr>
                <w:rFonts w:ascii="Arial" w:hAnsi="Arial" w:cs="Arial"/>
                <w:sz w:val="22"/>
                <w:szCs w:val="22"/>
                <w:shd w:val="clear" w:color="auto" w:fill="FFFFFF" w:themeFill="background1"/>
              </w:rPr>
              <w:t>Préparation</w:t>
            </w:r>
            <w:r w:rsidRPr="00412B37">
              <w:rPr>
                <w:rFonts w:ascii="Arial" w:hAnsi="Arial" w:cs="Arial"/>
                <w:sz w:val="22"/>
                <w:szCs w:val="22"/>
              </w:rPr>
              <w:t xml:space="preserve"> </w:t>
            </w:r>
            <w:r w:rsidR="003B515B" w:rsidRPr="00412B37">
              <w:rPr>
                <w:rFonts w:ascii="Arial" w:hAnsi="Arial" w:cs="Arial"/>
                <w:sz w:val="22"/>
                <w:szCs w:val="22"/>
              </w:rPr>
              <w:t>Construction </w:t>
            </w:r>
          </w:p>
        </w:tc>
        <w:tc>
          <w:tcPr>
            <w:tcW w:w="1658" w:type="pct"/>
            <w:tcBorders>
              <w:top w:val="single" w:sz="4" w:space="0" w:color="auto"/>
              <w:left w:val="single" w:sz="4" w:space="0" w:color="auto"/>
              <w:bottom w:val="single" w:sz="4" w:space="0" w:color="auto"/>
              <w:right w:val="single" w:sz="4" w:space="0" w:color="auto"/>
            </w:tcBorders>
            <w:vAlign w:val="center"/>
            <w:hideMark/>
          </w:tcPr>
          <w:p w14:paraId="7E64899B" w14:textId="77777777" w:rsidR="003B515B" w:rsidRPr="00412B37" w:rsidRDefault="003B515B" w:rsidP="00C8245B">
            <w:pPr>
              <w:spacing w:before="0" w:after="0" w:line="276" w:lineRule="auto"/>
              <w:rPr>
                <w:rFonts w:ascii="Arial" w:hAnsi="Arial" w:cs="Arial"/>
              </w:rPr>
            </w:pPr>
            <w:r w:rsidRPr="00412B37">
              <w:rPr>
                <w:rFonts w:ascii="Arial" w:hAnsi="Arial" w:cs="Arial"/>
                <w:sz w:val="22"/>
                <w:szCs w:val="22"/>
              </w:rPr>
              <w:t>Aménagement des installations du chantier ;</w:t>
            </w:r>
          </w:p>
          <w:p w14:paraId="71FFFF0F" w14:textId="77777777" w:rsidR="003B515B" w:rsidRPr="00412B37" w:rsidRDefault="003B515B" w:rsidP="00C8245B">
            <w:pPr>
              <w:spacing w:before="0" w:after="0" w:line="276" w:lineRule="auto"/>
              <w:rPr>
                <w:rFonts w:ascii="Arial" w:hAnsi="Arial" w:cs="Arial"/>
                <w:bCs/>
                <w:color w:val="000000"/>
              </w:rPr>
            </w:pPr>
            <w:r w:rsidRPr="00412B37">
              <w:rPr>
                <w:rFonts w:ascii="Arial" w:hAnsi="Arial" w:cs="Arial"/>
                <w:sz w:val="22"/>
                <w:szCs w:val="22"/>
              </w:rPr>
              <w:t>Construction et aménagement des équipements et des installations annexes</w:t>
            </w:r>
          </w:p>
        </w:tc>
      </w:tr>
      <w:tr w:rsidR="00243D37" w:rsidRPr="00412B37" w14:paraId="573D9B69" w14:textId="77777777" w:rsidTr="00AF4018">
        <w:trPr>
          <w:trHeight w:val="20"/>
        </w:trPr>
        <w:tc>
          <w:tcPr>
            <w:tcW w:w="173" w:type="pct"/>
            <w:tcBorders>
              <w:top w:val="single" w:sz="4" w:space="0" w:color="auto"/>
              <w:left w:val="single" w:sz="4" w:space="0" w:color="auto"/>
              <w:bottom w:val="single" w:sz="4" w:space="0" w:color="auto"/>
              <w:right w:val="single" w:sz="4" w:space="0" w:color="auto"/>
            </w:tcBorders>
            <w:vAlign w:val="center"/>
          </w:tcPr>
          <w:p w14:paraId="73914654" w14:textId="77777777" w:rsidR="003B515B" w:rsidRPr="00412B37" w:rsidRDefault="003B515B" w:rsidP="00F55AAD">
            <w:pPr>
              <w:pStyle w:val="ListParagraph"/>
              <w:numPr>
                <w:ilvl w:val="0"/>
                <w:numId w:val="49"/>
              </w:numPr>
              <w:spacing w:after="0"/>
              <w:ind w:left="454"/>
              <w:rPr>
                <w:rFonts w:ascii="Arial" w:eastAsia="Times New Roman" w:hAnsi="Arial" w:cs="Arial"/>
              </w:rPr>
            </w:pPr>
          </w:p>
        </w:tc>
        <w:tc>
          <w:tcPr>
            <w:tcW w:w="871" w:type="pct"/>
            <w:tcBorders>
              <w:top w:val="single" w:sz="4" w:space="0" w:color="auto"/>
              <w:left w:val="single" w:sz="4" w:space="0" w:color="auto"/>
              <w:bottom w:val="single" w:sz="4" w:space="0" w:color="auto"/>
              <w:right w:val="single" w:sz="4" w:space="0" w:color="auto"/>
            </w:tcBorders>
            <w:vAlign w:val="center"/>
            <w:hideMark/>
          </w:tcPr>
          <w:p w14:paraId="2743F9B5" w14:textId="77777777" w:rsidR="003B515B" w:rsidRPr="00412B37" w:rsidRDefault="003B515B" w:rsidP="00C8245B">
            <w:pPr>
              <w:spacing w:before="0" w:after="0" w:line="276" w:lineRule="auto"/>
              <w:rPr>
                <w:rFonts w:ascii="Arial" w:hAnsi="Arial" w:cs="Arial"/>
              </w:rPr>
            </w:pPr>
            <w:r w:rsidRPr="00412B37">
              <w:rPr>
                <w:rFonts w:ascii="Arial" w:hAnsi="Arial" w:cs="Arial"/>
                <w:sz w:val="22"/>
                <w:szCs w:val="22"/>
              </w:rPr>
              <w:t>Abattage d’arbres</w:t>
            </w:r>
          </w:p>
        </w:tc>
        <w:tc>
          <w:tcPr>
            <w:tcW w:w="329" w:type="pct"/>
            <w:tcBorders>
              <w:top w:val="single" w:sz="4" w:space="0" w:color="auto"/>
              <w:left w:val="single" w:sz="4" w:space="0" w:color="auto"/>
              <w:bottom w:val="single" w:sz="4" w:space="0" w:color="auto"/>
              <w:right w:val="single" w:sz="4" w:space="0" w:color="auto"/>
            </w:tcBorders>
            <w:vAlign w:val="center"/>
            <w:hideMark/>
          </w:tcPr>
          <w:p w14:paraId="75CF4B86" w14:textId="77777777" w:rsidR="003B515B" w:rsidRPr="00412B37" w:rsidRDefault="003B515B" w:rsidP="00C8245B">
            <w:pPr>
              <w:spacing w:before="0" w:after="0" w:line="276" w:lineRule="auto"/>
              <w:rPr>
                <w:rFonts w:ascii="Arial" w:hAnsi="Arial" w:cs="Arial"/>
              </w:rPr>
            </w:pPr>
            <w:r w:rsidRPr="00412B37">
              <w:rPr>
                <w:rFonts w:ascii="Arial" w:hAnsi="Arial" w:cs="Arial"/>
                <w:sz w:val="22"/>
                <w:szCs w:val="22"/>
              </w:rPr>
              <w:t>Négatif</w:t>
            </w:r>
          </w:p>
        </w:tc>
        <w:tc>
          <w:tcPr>
            <w:tcW w:w="527" w:type="pct"/>
            <w:tcBorders>
              <w:top w:val="single" w:sz="4" w:space="0" w:color="auto"/>
              <w:left w:val="single" w:sz="4" w:space="0" w:color="auto"/>
              <w:bottom w:val="single" w:sz="4" w:space="0" w:color="auto"/>
              <w:right w:val="single" w:sz="4" w:space="0" w:color="auto"/>
            </w:tcBorders>
            <w:vAlign w:val="center"/>
            <w:hideMark/>
          </w:tcPr>
          <w:p w14:paraId="2C914B6B" w14:textId="77777777" w:rsidR="003B515B" w:rsidRPr="00412B37" w:rsidRDefault="003B515B" w:rsidP="00C8245B">
            <w:pPr>
              <w:spacing w:before="0" w:after="0" w:line="276" w:lineRule="auto"/>
              <w:rPr>
                <w:rFonts w:ascii="Arial" w:hAnsi="Arial" w:cs="Arial"/>
              </w:rPr>
            </w:pPr>
            <w:r w:rsidRPr="00412B37">
              <w:rPr>
                <w:rFonts w:ascii="Arial" w:hAnsi="Arial" w:cs="Arial"/>
                <w:sz w:val="22"/>
                <w:szCs w:val="22"/>
              </w:rPr>
              <w:t>Moyenne</w:t>
            </w:r>
          </w:p>
        </w:tc>
        <w:tc>
          <w:tcPr>
            <w:tcW w:w="617" w:type="pct"/>
            <w:tcBorders>
              <w:top w:val="single" w:sz="4" w:space="0" w:color="auto"/>
              <w:left w:val="single" w:sz="4" w:space="0" w:color="auto"/>
              <w:bottom w:val="single" w:sz="4" w:space="0" w:color="auto"/>
              <w:right w:val="single" w:sz="4" w:space="0" w:color="auto"/>
            </w:tcBorders>
            <w:vAlign w:val="center"/>
            <w:hideMark/>
          </w:tcPr>
          <w:p w14:paraId="5D070589" w14:textId="77777777" w:rsidR="003B515B" w:rsidRPr="00412B37" w:rsidRDefault="005A72D6" w:rsidP="00C8245B">
            <w:pPr>
              <w:spacing w:before="0" w:after="0" w:line="276" w:lineRule="auto"/>
              <w:rPr>
                <w:rFonts w:ascii="Arial" w:hAnsi="Arial" w:cs="Arial"/>
                <w:bCs/>
                <w:color w:val="000000"/>
              </w:rPr>
            </w:pPr>
            <w:r w:rsidRPr="00412B37">
              <w:rPr>
                <w:rFonts w:ascii="Arial" w:hAnsi="Arial" w:cs="Arial"/>
                <w:sz w:val="22"/>
                <w:szCs w:val="22"/>
              </w:rPr>
              <w:t>Végétation</w:t>
            </w:r>
          </w:p>
        </w:tc>
        <w:tc>
          <w:tcPr>
            <w:tcW w:w="825" w:type="pct"/>
            <w:tcBorders>
              <w:top w:val="single" w:sz="4" w:space="0" w:color="auto"/>
              <w:left w:val="single" w:sz="4" w:space="0" w:color="auto"/>
              <w:bottom w:val="single" w:sz="4" w:space="0" w:color="auto"/>
              <w:right w:val="single" w:sz="4" w:space="0" w:color="auto"/>
            </w:tcBorders>
            <w:vAlign w:val="center"/>
            <w:hideMark/>
          </w:tcPr>
          <w:p w14:paraId="716C456A" w14:textId="77777777" w:rsidR="003B515B" w:rsidRPr="00412B37" w:rsidRDefault="005A72D6" w:rsidP="00C8245B">
            <w:pPr>
              <w:spacing w:before="0" w:after="0" w:line="276" w:lineRule="auto"/>
              <w:rPr>
                <w:rFonts w:ascii="Arial" w:hAnsi="Arial" w:cs="Arial"/>
                <w:bCs/>
                <w:color w:val="000000"/>
              </w:rPr>
            </w:pPr>
            <w:r w:rsidRPr="00412B37">
              <w:rPr>
                <w:rFonts w:ascii="Arial" w:hAnsi="Arial" w:cs="Arial"/>
                <w:sz w:val="22"/>
                <w:szCs w:val="22"/>
              </w:rPr>
              <w:t>Construction </w:t>
            </w:r>
          </w:p>
        </w:tc>
        <w:tc>
          <w:tcPr>
            <w:tcW w:w="1658" w:type="pct"/>
            <w:tcBorders>
              <w:top w:val="single" w:sz="4" w:space="0" w:color="auto"/>
              <w:left w:val="single" w:sz="4" w:space="0" w:color="auto"/>
              <w:bottom w:val="single" w:sz="4" w:space="0" w:color="auto"/>
              <w:right w:val="single" w:sz="4" w:space="0" w:color="auto"/>
            </w:tcBorders>
            <w:vAlign w:val="center"/>
            <w:hideMark/>
          </w:tcPr>
          <w:p w14:paraId="61AFDBE2" w14:textId="77777777" w:rsidR="003B515B" w:rsidRPr="00412B37" w:rsidRDefault="005A72D6" w:rsidP="00C8245B">
            <w:pPr>
              <w:spacing w:before="0" w:after="0" w:line="276" w:lineRule="auto"/>
              <w:rPr>
                <w:rFonts w:ascii="Arial" w:hAnsi="Arial" w:cs="Arial"/>
              </w:rPr>
            </w:pPr>
            <w:r w:rsidRPr="00412B37">
              <w:rPr>
                <w:rFonts w:ascii="Arial" w:hAnsi="Arial" w:cs="Arial"/>
                <w:sz w:val="22"/>
                <w:szCs w:val="22"/>
              </w:rPr>
              <w:t>Travaux de fouilles, de terrassement et d’excavation ;</w:t>
            </w:r>
          </w:p>
          <w:p w14:paraId="329347FE" w14:textId="77777777" w:rsidR="005A72D6" w:rsidRPr="00412B37" w:rsidRDefault="005A72D6" w:rsidP="00C8245B">
            <w:pPr>
              <w:spacing w:before="0" w:after="0" w:line="276" w:lineRule="auto"/>
              <w:rPr>
                <w:rFonts w:ascii="Arial" w:hAnsi="Arial" w:cs="Arial"/>
                <w:bCs/>
                <w:color w:val="000000"/>
              </w:rPr>
            </w:pPr>
            <w:r w:rsidRPr="00412B37">
              <w:rPr>
                <w:rFonts w:ascii="Arial" w:hAnsi="Arial" w:cs="Arial"/>
                <w:sz w:val="22"/>
                <w:szCs w:val="22"/>
              </w:rPr>
              <w:t>Construction et aménagement des équipements et des installations annexes</w:t>
            </w:r>
          </w:p>
        </w:tc>
      </w:tr>
      <w:tr w:rsidR="00243D37" w:rsidRPr="00412B37" w14:paraId="75B433D0" w14:textId="77777777" w:rsidTr="00AF4018">
        <w:trPr>
          <w:trHeight w:val="20"/>
        </w:trPr>
        <w:tc>
          <w:tcPr>
            <w:tcW w:w="173" w:type="pct"/>
            <w:tcBorders>
              <w:top w:val="single" w:sz="4" w:space="0" w:color="auto"/>
              <w:left w:val="single" w:sz="4" w:space="0" w:color="auto"/>
              <w:bottom w:val="single" w:sz="4" w:space="0" w:color="auto"/>
              <w:right w:val="single" w:sz="4" w:space="0" w:color="auto"/>
            </w:tcBorders>
            <w:vAlign w:val="center"/>
          </w:tcPr>
          <w:p w14:paraId="717FF790" w14:textId="77777777" w:rsidR="003B515B" w:rsidRPr="00412B37" w:rsidRDefault="003B515B" w:rsidP="00F55AAD">
            <w:pPr>
              <w:pStyle w:val="ListParagraph"/>
              <w:numPr>
                <w:ilvl w:val="0"/>
                <w:numId w:val="49"/>
              </w:numPr>
              <w:spacing w:after="0"/>
              <w:ind w:left="454"/>
              <w:rPr>
                <w:rFonts w:ascii="Arial" w:eastAsia="Times New Roman" w:hAnsi="Arial" w:cs="Arial"/>
              </w:rPr>
            </w:pPr>
          </w:p>
        </w:tc>
        <w:tc>
          <w:tcPr>
            <w:tcW w:w="871" w:type="pct"/>
            <w:tcBorders>
              <w:top w:val="single" w:sz="4" w:space="0" w:color="auto"/>
              <w:left w:val="single" w:sz="4" w:space="0" w:color="auto"/>
              <w:bottom w:val="single" w:sz="4" w:space="0" w:color="auto"/>
              <w:right w:val="single" w:sz="4" w:space="0" w:color="auto"/>
            </w:tcBorders>
            <w:vAlign w:val="center"/>
            <w:hideMark/>
          </w:tcPr>
          <w:p w14:paraId="55494925" w14:textId="77777777" w:rsidR="003B515B" w:rsidRPr="00412B37" w:rsidRDefault="003B515B" w:rsidP="00C8245B">
            <w:pPr>
              <w:spacing w:before="0" w:after="0" w:line="276" w:lineRule="auto"/>
              <w:rPr>
                <w:rFonts w:ascii="Arial" w:hAnsi="Arial" w:cs="Arial"/>
              </w:rPr>
            </w:pPr>
            <w:r w:rsidRPr="00412B37">
              <w:rPr>
                <w:rFonts w:ascii="Arial" w:hAnsi="Arial" w:cs="Arial"/>
                <w:sz w:val="22"/>
                <w:szCs w:val="22"/>
              </w:rPr>
              <w:t>Modification de l’impact visuel du paysage</w:t>
            </w:r>
          </w:p>
        </w:tc>
        <w:tc>
          <w:tcPr>
            <w:tcW w:w="329" w:type="pct"/>
            <w:tcBorders>
              <w:top w:val="single" w:sz="4" w:space="0" w:color="auto"/>
              <w:left w:val="single" w:sz="4" w:space="0" w:color="auto"/>
              <w:bottom w:val="single" w:sz="4" w:space="0" w:color="auto"/>
              <w:right w:val="single" w:sz="4" w:space="0" w:color="auto"/>
            </w:tcBorders>
            <w:vAlign w:val="center"/>
            <w:hideMark/>
          </w:tcPr>
          <w:p w14:paraId="7787F7C4" w14:textId="77777777" w:rsidR="003B515B" w:rsidRPr="00412B37" w:rsidRDefault="003B515B" w:rsidP="00C8245B">
            <w:pPr>
              <w:spacing w:before="0" w:after="0" w:line="276" w:lineRule="auto"/>
              <w:rPr>
                <w:rFonts w:ascii="Arial" w:hAnsi="Arial" w:cs="Arial"/>
              </w:rPr>
            </w:pPr>
            <w:r w:rsidRPr="00412B37">
              <w:rPr>
                <w:rFonts w:ascii="Arial" w:hAnsi="Arial" w:cs="Arial"/>
                <w:sz w:val="22"/>
                <w:szCs w:val="22"/>
              </w:rPr>
              <w:t>Négatif</w:t>
            </w:r>
          </w:p>
        </w:tc>
        <w:tc>
          <w:tcPr>
            <w:tcW w:w="527" w:type="pct"/>
            <w:tcBorders>
              <w:top w:val="single" w:sz="4" w:space="0" w:color="auto"/>
              <w:left w:val="single" w:sz="4" w:space="0" w:color="auto"/>
              <w:bottom w:val="single" w:sz="4" w:space="0" w:color="auto"/>
              <w:right w:val="single" w:sz="4" w:space="0" w:color="auto"/>
            </w:tcBorders>
            <w:vAlign w:val="center"/>
            <w:hideMark/>
          </w:tcPr>
          <w:p w14:paraId="3639068D" w14:textId="77777777" w:rsidR="003B515B" w:rsidRPr="00412B37" w:rsidRDefault="003B515B" w:rsidP="00C8245B">
            <w:pPr>
              <w:spacing w:before="0" w:after="0" w:line="276" w:lineRule="auto"/>
              <w:rPr>
                <w:rFonts w:ascii="Arial" w:hAnsi="Arial" w:cs="Arial"/>
              </w:rPr>
            </w:pPr>
            <w:r w:rsidRPr="00412B37">
              <w:rPr>
                <w:rFonts w:ascii="Arial" w:hAnsi="Arial" w:cs="Arial"/>
                <w:sz w:val="22"/>
                <w:szCs w:val="22"/>
              </w:rPr>
              <w:t>Moyenne</w:t>
            </w:r>
          </w:p>
        </w:tc>
        <w:tc>
          <w:tcPr>
            <w:tcW w:w="617" w:type="pct"/>
            <w:tcBorders>
              <w:top w:val="single" w:sz="4" w:space="0" w:color="auto"/>
              <w:left w:val="single" w:sz="4" w:space="0" w:color="auto"/>
              <w:bottom w:val="single" w:sz="4" w:space="0" w:color="auto"/>
              <w:right w:val="single" w:sz="4" w:space="0" w:color="auto"/>
            </w:tcBorders>
            <w:vAlign w:val="center"/>
            <w:hideMark/>
          </w:tcPr>
          <w:p w14:paraId="44BD1BE0" w14:textId="77777777" w:rsidR="003B515B" w:rsidRPr="00412B37" w:rsidRDefault="005A72D6" w:rsidP="00C8245B">
            <w:pPr>
              <w:spacing w:before="0" w:after="0" w:line="276" w:lineRule="auto"/>
              <w:rPr>
                <w:rFonts w:ascii="Arial" w:hAnsi="Arial" w:cs="Arial"/>
                <w:bCs/>
                <w:color w:val="000000"/>
              </w:rPr>
            </w:pPr>
            <w:r w:rsidRPr="00412B37">
              <w:rPr>
                <w:rFonts w:ascii="Arial" w:hAnsi="Arial" w:cs="Arial"/>
                <w:sz w:val="22"/>
                <w:szCs w:val="22"/>
              </w:rPr>
              <w:t>Paysage</w:t>
            </w:r>
          </w:p>
        </w:tc>
        <w:tc>
          <w:tcPr>
            <w:tcW w:w="825" w:type="pct"/>
            <w:tcBorders>
              <w:top w:val="single" w:sz="4" w:space="0" w:color="auto"/>
              <w:left w:val="single" w:sz="4" w:space="0" w:color="auto"/>
              <w:bottom w:val="single" w:sz="4" w:space="0" w:color="auto"/>
              <w:right w:val="single" w:sz="4" w:space="0" w:color="auto"/>
            </w:tcBorders>
            <w:vAlign w:val="center"/>
            <w:hideMark/>
          </w:tcPr>
          <w:p w14:paraId="25E3333F" w14:textId="77777777" w:rsidR="003B515B" w:rsidRPr="00412B37" w:rsidRDefault="005A72D6" w:rsidP="00C8245B">
            <w:pPr>
              <w:spacing w:before="0" w:after="0" w:line="276" w:lineRule="auto"/>
              <w:rPr>
                <w:rFonts w:ascii="Arial" w:hAnsi="Arial" w:cs="Arial"/>
                <w:bCs/>
                <w:color w:val="000000"/>
              </w:rPr>
            </w:pPr>
            <w:r w:rsidRPr="00412B37">
              <w:rPr>
                <w:rFonts w:ascii="Arial" w:hAnsi="Arial" w:cs="Arial"/>
                <w:sz w:val="22"/>
                <w:szCs w:val="22"/>
              </w:rPr>
              <w:t>Construction </w:t>
            </w:r>
          </w:p>
        </w:tc>
        <w:tc>
          <w:tcPr>
            <w:tcW w:w="1658" w:type="pct"/>
            <w:tcBorders>
              <w:top w:val="single" w:sz="4" w:space="0" w:color="auto"/>
              <w:left w:val="single" w:sz="4" w:space="0" w:color="auto"/>
              <w:bottom w:val="single" w:sz="4" w:space="0" w:color="auto"/>
              <w:right w:val="single" w:sz="4" w:space="0" w:color="auto"/>
            </w:tcBorders>
            <w:vAlign w:val="center"/>
            <w:hideMark/>
          </w:tcPr>
          <w:p w14:paraId="1831CDAF" w14:textId="77777777" w:rsidR="003B515B" w:rsidRPr="00412B37" w:rsidRDefault="005A72D6" w:rsidP="00C8245B">
            <w:pPr>
              <w:spacing w:before="0" w:after="0" w:line="276" w:lineRule="auto"/>
              <w:rPr>
                <w:rFonts w:ascii="Arial" w:hAnsi="Arial" w:cs="Arial"/>
              </w:rPr>
            </w:pPr>
            <w:r w:rsidRPr="00412B37">
              <w:rPr>
                <w:rFonts w:ascii="Arial" w:hAnsi="Arial" w:cs="Arial"/>
                <w:sz w:val="22"/>
                <w:szCs w:val="22"/>
              </w:rPr>
              <w:t>Travaux de fouilles, de terrassement et d’excavation ;</w:t>
            </w:r>
          </w:p>
          <w:p w14:paraId="49AC653A" w14:textId="77777777" w:rsidR="005A72D6" w:rsidRPr="00412B37" w:rsidRDefault="005A72D6" w:rsidP="00C8245B">
            <w:pPr>
              <w:spacing w:before="0" w:after="0" w:line="276" w:lineRule="auto"/>
              <w:rPr>
                <w:rFonts w:ascii="Arial" w:hAnsi="Arial" w:cs="Arial"/>
              </w:rPr>
            </w:pPr>
            <w:r w:rsidRPr="00412B37">
              <w:rPr>
                <w:rFonts w:ascii="Arial" w:hAnsi="Arial" w:cs="Arial"/>
                <w:sz w:val="22"/>
                <w:szCs w:val="22"/>
              </w:rPr>
              <w:t>Construction et aménagement des équipements et des installations annexes ;</w:t>
            </w:r>
          </w:p>
        </w:tc>
      </w:tr>
      <w:tr w:rsidR="00243D37" w:rsidRPr="00412B37" w14:paraId="182C214B" w14:textId="77777777" w:rsidTr="00AF4018">
        <w:trPr>
          <w:trHeight w:val="20"/>
        </w:trPr>
        <w:tc>
          <w:tcPr>
            <w:tcW w:w="173" w:type="pct"/>
            <w:tcBorders>
              <w:top w:val="single" w:sz="4" w:space="0" w:color="auto"/>
              <w:left w:val="single" w:sz="4" w:space="0" w:color="auto"/>
              <w:bottom w:val="single" w:sz="4" w:space="0" w:color="auto"/>
              <w:right w:val="single" w:sz="4" w:space="0" w:color="auto"/>
            </w:tcBorders>
            <w:vAlign w:val="center"/>
          </w:tcPr>
          <w:p w14:paraId="1D34B949" w14:textId="77777777" w:rsidR="003B515B" w:rsidRPr="00412B37" w:rsidRDefault="003B515B" w:rsidP="00F55AAD">
            <w:pPr>
              <w:pStyle w:val="ListParagraph"/>
              <w:numPr>
                <w:ilvl w:val="0"/>
                <w:numId w:val="49"/>
              </w:numPr>
              <w:spacing w:after="0"/>
              <w:ind w:left="454"/>
              <w:rPr>
                <w:rFonts w:ascii="Arial" w:eastAsia="Times New Roman" w:hAnsi="Arial" w:cs="Arial"/>
              </w:rPr>
            </w:pPr>
          </w:p>
        </w:tc>
        <w:tc>
          <w:tcPr>
            <w:tcW w:w="871" w:type="pct"/>
            <w:tcBorders>
              <w:top w:val="single" w:sz="4" w:space="0" w:color="auto"/>
              <w:left w:val="single" w:sz="4" w:space="0" w:color="auto"/>
              <w:bottom w:val="single" w:sz="4" w:space="0" w:color="auto"/>
              <w:right w:val="single" w:sz="4" w:space="0" w:color="auto"/>
            </w:tcBorders>
            <w:vAlign w:val="center"/>
            <w:hideMark/>
          </w:tcPr>
          <w:p w14:paraId="0AB4EFC7" w14:textId="77777777" w:rsidR="003B515B" w:rsidRPr="00412B37" w:rsidRDefault="003B515B" w:rsidP="00C8245B">
            <w:pPr>
              <w:spacing w:before="0" w:after="0" w:line="276" w:lineRule="auto"/>
              <w:rPr>
                <w:rFonts w:ascii="Arial" w:hAnsi="Arial" w:cs="Arial"/>
              </w:rPr>
            </w:pPr>
            <w:r w:rsidRPr="00412B37">
              <w:rPr>
                <w:rFonts w:ascii="Arial" w:hAnsi="Arial" w:cs="Arial"/>
                <w:sz w:val="22"/>
                <w:szCs w:val="22"/>
              </w:rPr>
              <w:t>Réduction du niveau d’approvisionnement en eau</w:t>
            </w:r>
          </w:p>
        </w:tc>
        <w:tc>
          <w:tcPr>
            <w:tcW w:w="329" w:type="pct"/>
            <w:tcBorders>
              <w:top w:val="single" w:sz="4" w:space="0" w:color="auto"/>
              <w:left w:val="single" w:sz="4" w:space="0" w:color="auto"/>
              <w:bottom w:val="single" w:sz="4" w:space="0" w:color="auto"/>
              <w:right w:val="single" w:sz="4" w:space="0" w:color="auto"/>
            </w:tcBorders>
            <w:vAlign w:val="center"/>
            <w:hideMark/>
          </w:tcPr>
          <w:p w14:paraId="5A5F58FE" w14:textId="77777777" w:rsidR="003B515B" w:rsidRPr="00412B37" w:rsidRDefault="003B515B" w:rsidP="00C8245B">
            <w:pPr>
              <w:spacing w:before="0" w:after="0" w:line="276" w:lineRule="auto"/>
              <w:rPr>
                <w:rFonts w:ascii="Arial" w:hAnsi="Arial" w:cs="Arial"/>
              </w:rPr>
            </w:pPr>
            <w:r w:rsidRPr="00412B37">
              <w:rPr>
                <w:rFonts w:ascii="Arial" w:hAnsi="Arial" w:cs="Arial"/>
                <w:sz w:val="22"/>
                <w:szCs w:val="22"/>
              </w:rPr>
              <w:t>Négatif</w:t>
            </w:r>
          </w:p>
        </w:tc>
        <w:tc>
          <w:tcPr>
            <w:tcW w:w="527" w:type="pct"/>
            <w:tcBorders>
              <w:top w:val="single" w:sz="4" w:space="0" w:color="auto"/>
              <w:left w:val="single" w:sz="4" w:space="0" w:color="auto"/>
              <w:bottom w:val="single" w:sz="4" w:space="0" w:color="auto"/>
              <w:right w:val="single" w:sz="4" w:space="0" w:color="auto"/>
            </w:tcBorders>
            <w:vAlign w:val="center"/>
            <w:hideMark/>
          </w:tcPr>
          <w:p w14:paraId="16E5EEDA" w14:textId="77777777" w:rsidR="003B515B" w:rsidRPr="00412B37" w:rsidRDefault="003B515B" w:rsidP="00C8245B">
            <w:pPr>
              <w:spacing w:before="0" w:after="0" w:line="276" w:lineRule="auto"/>
              <w:rPr>
                <w:rFonts w:ascii="Arial" w:hAnsi="Arial" w:cs="Arial"/>
              </w:rPr>
            </w:pPr>
            <w:r w:rsidRPr="00412B37">
              <w:rPr>
                <w:rFonts w:ascii="Arial" w:hAnsi="Arial" w:cs="Arial"/>
                <w:sz w:val="22"/>
                <w:szCs w:val="22"/>
              </w:rPr>
              <w:t>Faible</w:t>
            </w:r>
          </w:p>
        </w:tc>
        <w:tc>
          <w:tcPr>
            <w:tcW w:w="617" w:type="pct"/>
            <w:tcBorders>
              <w:top w:val="single" w:sz="4" w:space="0" w:color="auto"/>
              <w:left w:val="single" w:sz="4" w:space="0" w:color="auto"/>
              <w:bottom w:val="single" w:sz="4" w:space="0" w:color="auto"/>
              <w:right w:val="single" w:sz="4" w:space="0" w:color="auto"/>
            </w:tcBorders>
            <w:vAlign w:val="center"/>
            <w:hideMark/>
          </w:tcPr>
          <w:p w14:paraId="0E08EE3A" w14:textId="77777777" w:rsidR="003B515B" w:rsidRPr="00412B37" w:rsidRDefault="005A72D6" w:rsidP="00C8245B">
            <w:pPr>
              <w:spacing w:before="0" w:after="0" w:line="276" w:lineRule="auto"/>
              <w:rPr>
                <w:rFonts w:ascii="Arial" w:hAnsi="Arial" w:cs="Arial"/>
              </w:rPr>
            </w:pPr>
            <w:r w:rsidRPr="00412B37">
              <w:rPr>
                <w:rFonts w:ascii="Arial" w:hAnsi="Arial" w:cs="Arial"/>
                <w:sz w:val="22"/>
                <w:szCs w:val="22"/>
              </w:rPr>
              <w:t>Q</w:t>
            </w:r>
            <w:r w:rsidR="00082625" w:rsidRPr="00412B37">
              <w:rPr>
                <w:rFonts w:ascii="Arial" w:hAnsi="Arial" w:cs="Arial"/>
                <w:sz w:val="22"/>
                <w:szCs w:val="22"/>
              </w:rPr>
              <w:t>u</w:t>
            </w:r>
            <w:r w:rsidRPr="00412B37">
              <w:rPr>
                <w:rFonts w:ascii="Arial" w:hAnsi="Arial" w:cs="Arial"/>
                <w:sz w:val="22"/>
                <w:szCs w:val="22"/>
              </w:rPr>
              <w:t>antité de l’eau</w:t>
            </w:r>
          </w:p>
        </w:tc>
        <w:tc>
          <w:tcPr>
            <w:tcW w:w="825" w:type="pct"/>
            <w:tcBorders>
              <w:top w:val="single" w:sz="4" w:space="0" w:color="auto"/>
              <w:left w:val="single" w:sz="4" w:space="0" w:color="auto"/>
              <w:bottom w:val="single" w:sz="4" w:space="0" w:color="auto"/>
              <w:right w:val="single" w:sz="4" w:space="0" w:color="auto"/>
            </w:tcBorders>
            <w:vAlign w:val="center"/>
            <w:hideMark/>
          </w:tcPr>
          <w:p w14:paraId="07A7D00F" w14:textId="77777777" w:rsidR="005A72D6" w:rsidRPr="00412B37" w:rsidRDefault="00243D37" w:rsidP="00C8245B">
            <w:pPr>
              <w:spacing w:before="0" w:after="0" w:line="276" w:lineRule="auto"/>
              <w:rPr>
                <w:rFonts w:ascii="Arial" w:hAnsi="Arial" w:cs="Arial"/>
              </w:rPr>
            </w:pPr>
            <w:r w:rsidRPr="008C4571">
              <w:rPr>
                <w:rFonts w:ascii="Arial" w:hAnsi="Arial" w:cs="Arial"/>
                <w:sz w:val="22"/>
                <w:szCs w:val="22"/>
                <w:shd w:val="clear" w:color="auto" w:fill="FFFFFF" w:themeFill="background1"/>
              </w:rPr>
              <w:t xml:space="preserve">Préparation </w:t>
            </w:r>
            <w:r w:rsidR="005A72D6" w:rsidRPr="008C4571">
              <w:rPr>
                <w:rFonts w:ascii="Arial" w:hAnsi="Arial" w:cs="Arial"/>
                <w:sz w:val="22"/>
                <w:szCs w:val="22"/>
                <w:shd w:val="clear" w:color="auto" w:fill="FFFFFF" w:themeFill="background1"/>
              </w:rPr>
              <w:t>Constructio</w:t>
            </w:r>
            <w:r w:rsidR="005A72D6" w:rsidRPr="00412B37">
              <w:rPr>
                <w:rFonts w:ascii="Arial" w:hAnsi="Arial" w:cs="Arial"/>
                <w:sz w:val="22"/>
                <w:szCs w:val="22"/>
              </w:rPr>
              <w:t>n ;</w:t>
            </w:r>
          </w:p>
          <w:p w14:paraId="4BE590A3" w14:textId="77777777" w:rsidR="005A72D6" w:rsidRPr="00412B37" w:rsidRDefault="005A72D6" w:rsidP="00C8245B">
            <w:pPr>
              <w:spacing w:before="0" w:after="0" w:line="276" w:lineRule="auto"/>
              <w:rPr>
                <w:rFonts w:ascii="Arial" w:hAnsi="Arial" w:cs="Arial"/>
              </w:rPr>
            </w:pPr>
            <w:r w:rsidRPr="00412B37">
              <w:rPr>
                <w:rFonts w:ascii="Arial" w:hAnsi="Arial" w:cs="Arial"/>
                <w:sz w:val="22"/>
                <w:szCs w:val="22"/>
              </w:rPr>
              <w:t>Exploitation ;</w:t>
            </w:r>
          </w:p>
          <w:p w14:paraId="40EA981A" w14:textId="77777777" w:rsidR="003B515B" w:rsidRPr="00412B37" w:rsidRDefault="005A72D6" w:rsidP="00C8245B">
            <w:pPr>
              <w:spacing w:before="0" w:after="0" w:line="276" w:lineRule="auto"/>
              <w:rPr>
                <w:rFonts w:ascii="Arial" w:hAnsi="Arial" w:cs="Arial"/>
                <w:bCs/>
                <w:color w:val="000000"/>
              </w:rPr>
            </w:pPr>
            <w:r w:rsidRPr="00412B37">
              <w:rPr>
                <w:rFonts w:ascii="Arial" w:hAnsi="Arial" w:cs="Arial"/>
                <w:sz w:val="22"/>
                <w:szCs w:val="22"/>
              </w:rPr>
              <w:lastRenderedPageBreak/>
              <w:t>Déclassement et renouvellement des équipements</w:t>
            </w:r>
          </w:p>
        </w:tc>
        <w:tc>
          <w:tcPr>
            <w:tcW w:w="1658" w:type="pct"/>
            <w:tcBorders>
              <w:top w:val="single" w:sz="4" w:space="0" w:color="auto"/>
              <w:left w:val="single" w:sz="4" w:space="0" w:color="auto"/>
              <w:bottom w:val="single" w:sz="4" w:space="0" w:color="auto"/>
              <w:right w:val="single" w:sz="4" w:space="0" w:color="auto"/>
            </w:tcBorders>
            <w:vAlign w:val="center"/>
            <w:hideMark/>
          </w:tcPr>
          <w:p w14:paraId="02DA03F4" w14:textId="77777777" w:rsidR="003B515B" w:rsidRPr="00412B37" w:rsidRDefault="005A72D6" w:rsidP="00C8245B">
            <w:pPr>
              <w:spacing w:before="0" w:after="0" w:line="276" w:lineRule="auto"/>
              <w:rPr>
                <w:rFonts w:ascii="Arial" w:hAnsi="Arial" w:cs="Arial"/>
              </w:rPr>
            </w:pPr>
            <w:r w:rsidRPr="00412B37">
              <w:rPr>
                <w:rFonts w:ascii="Arial" w:hAnsi="Arial" w:cs="Arial"/>
                <w:sz w:val="22"/>
                <w:szCs w:val="22"/>
              </w:rPr>
              <w:lastRenderedPageBreak/>
              <w:t>Aménagement des installations du chantier ;</w:t>
            </w:r>
          </w:p>
          <w:p w14:paraId="00D64757" w14:textId="77777777" w:rsidR="005A72D6" w:rsidRPr="00412B37" w:rsidRDefault="005A72D6" w:rsidP="00C8245B">
            <w:pPr>
              <w:spacing w:before="0" w:after="0" w:line="276" w:lineRule="auto"/>
              <w:rPr>
                <w:rFonts w:ascii="Arial" w:hAnsi="Arial" w:cs="Arial"/>
              </w:rPr>
            </w:pPr>
            <w:r w:rsidRPr="00412B37">
              <w:rPr>
                <w:rFonts w:ascii="Arial" w:hAnsi="Arial" w:cs="Arial"/>
                <w:sz w:val="22"/>
                <w:szCs w:val="22"/>
              </w:rPr>
              <w:t>Construction et aménagement des équipements et des installations annexes ;</w:t>
            </w:r>
          </w:p>
          <w:p w14:paraId="377B81B7" w14:textId="77777777" w:rsidR="005A72D6" w:rsidRPr="00412B37" w:rsidRDefault="005A72D6" w:rsidP="00C8245B">
            <w:pPr>
              <w:spacing w:before="0" w:after="0" w:line="276" w:lineRule="auto"/>
              <w:rPr>
                <w:rFonts w:ascii="Arial" w:hAnsi="Arial" w:cs="Arial"/>
                <w:bCs/>
                <w:color w:val="000000"/>
              </w:rPr>
            </w:pPr>
            <w:r w:rsidRPr="00412B37">
              <w:rPr>
                <w:rFonts w:ascii="Arial" w:hAnsi="Arial" w:cs="Arial"/>
                <w:sz w:val="22"/>
                <w:szCs w:val="22"/>
              </w:rPr>
              <w:t>Fonctionnement des équipements Déclassement et renouvellement des équipements</w:t>
            </w:r>
          </w:p>
        </w:tc>
      </w:tr>
      <w:tr w:rsidR="00243D37" w:rsidRPr="00412B37" w14:paraId="4FD7427B" w14:textId="77777777" w:rsidTr="00AF4018">
        <w:trPr>
          <w:trHeight w:val="20"/>
        </w:trPr>
        <w:tc>
          <w:tcPr>
            <w:tcW w:w="173" w:type="pct"/>
            <w:tcBorders>
              <w:top w:val="single" w:sz="4" w:space="0" w:color="auto"/>
              <w:left w:val="single" w:sz="4" w:space="0" w:color="auto"/>
              <w:bottom w:val="single" w:sz="4" w:space="0" w:color="auto"/>
              <w:right w:val="single" w:sz="4" w:space="0" w:color="auto"/>
            </w:tcBorders>
            <w:vAlign w:val="center"/>
          </w:tcPr>
          <w:p w14:paraId="7005FC7B" w14:textId="77777777" w:rsidR="003B515B" w:rsidRPr="00412B37" w:rsidRDefault="003B515B" w:rsidP="00F55AAD">
            <w:pPr>
              <w:pStyle w:val="ListParagraph"/>
              <w:numPr>
                <w:ilvl w:val="0"/>
                <w:numId w:val="49"/>
              </w:numPr>
              <w:spacing w:after="0"/>
              <w:ind w:left="454"/>
              <w:rPr>
                <w:rFonts w:ascii="Arial" w:eastAsia="Times New Roman" w:hAnsi="Arial" w:cs="Arial"/>
              </w:rPr>
            </w:pPr>
          </w:p>
        </w:tc>
        <w:tc>
          <w:tcPr>
            <w:tcW w:w="871" w:type="pct"/>
            <w:tcBorders>
              <w:top w:val="single" w:sz="4" w:space="0" w:color="auto"/>
              <w:left w:val="single" w:sz="4" w:space="0" w:color="auto"/>
              <w:bottom w:val="single" w:sz="4" w:space="0" w:color="auto"/>
              <w:right w:val="single" w:sz="4" w:space="0" w:color="auto"/>
            </w:tcBorders>
            <w:vAlign w:val="center"/>
            <w:hideMark/>
          </w:tcPr>
          <w:p w14:paraId="30B3EA67" w14:textId="77777777" w:rsidR="003B515B" w:rsidRPr="00412B37" w:rsidRDefault="003B515B" w:rsidP="00C8245B">
            <w:pPr>
              <w:spacing w:before="0" w:after="0" w:line="276" w:lineRule="auto"/>
              <w:rPr>
                <w:rFonts w:ascii="Arial" w:hAnsi="Arial" w:cs="Arial"/>
              </w:rPr>
            </w:pPr>
            <w:r w:rsidRPr="00412B37">
              <w:rPr>
                <w:rFonts w:ascii="Arial" w:hAnsi="Arial" w:cs="Arial"/>
                <w:sz w:val="22"/>
                <w:szCs w:val="22"/>
              </w:rPr>
              <w:t>Modification et fragilisation de la structure et de la texture du sol</w:t>
            </w:r>
          </w:p>
        </w:tc>
        <w:tc>
          <w:tcPr>
            <w:tcW w:w="329" w:type="pct"/>
            <w:tcBorders>
              <w:top w:val="single" w:sz="4" w:space="0" w:color="auto"/>
              <w:left w:val="single" w:sz="4" w:space="0" w:color="auto"/>
              <w:bottom w:val="single" w:sz="4" w:space="0" w:color="auto"/>
              <w:right w:val="single" w:sz="4" w:space="0" w:color="auto"/>
            </w:tcBorders>
            <w:vAlign w:val="center"/>
            <w:hideMark/>
          </w:tcPr>
          <w:p w14:paraId="013444AB" w14:textId="77777777" w:rsidR="003B515B" w:rsidRPr="00412B37" w:rsidRDefault="003B515B" w:rsidP="00C8245B">
            <w:pPr>
              <w:spacing w:before="0" w:after="0" w:line="276" w:lineRule="auto"/>
              <w:rPr>
                <w:rFonts w:ascii="Arial" w:hAnsi="Arial" w:cs="Arial"/>
              </w:rPr>
            </w:pPr>
            <w:r w:rsidRPr="00412B37">
              <w:rPr>
                <w:rFonts w:ascii="Arial" w:hAnsi="Arial" w:cs="Arial"/>
                <w:sz w:val="22"/>
                <w:szCs w:val="22"/>
              </w:rPr>
              <w:t>Négatif</w:t>
            </w:r>
          </w:p>
        </w:tc>
        <w:tc>
          <w:tcPr>
            <w:tcW w:w="527" w:type="pct"/>
            <w:tcBorders>
              <w:top w:val="single" w:sz="4" w:space="0" w:color="auto"/>
              <w:left w:val="single" w:sz="4" w:space="0" w:color="auto"/>
              <w:bottom w:val="single" w:sz="4" w:space="0" w:color="auto"/>
              <w:right w:val="single" w:sz="4" w:space="0" w:color="auto"/>
            </w:tcBorders>
            <w:vAlign w:val="center"/>
            <w:hideMark/>
          </w:tcPr>
          <w:p w14:paraId="4D3B0007" w14:textId="77777777" w:rsidR="003B515B" w:rsidRPr="00412B37" w:rsidRDefault="003B515B" w:rsidP="00C8245B">
            <w:pPr>
              <w:spacing w:before="0" w:after="0" w:line="276" w:lineRule="auto"/>
              <w:rPr>
                <w:rFonts w:ascii="Arial" w:hAnsi="Arial" w:cs="Arial"/>
              </w:rPr>
            </w:pPr>
            <w:r w:rsidRPr="00412B37">
              <w:rPr>
                <w:rFonts w:ascii="Arial" w:hAnsi="Arial" w:cs="Arial"/>
                <w:sz w:val="22"/>
                <w:szCs w:val="22"/>
              </w:rPr>
              <w:t>Faible</w:t>
            </w:r>
          </w:p>
        </w:tc>
        <w:tc>
          <w:tcPr>
            <w:tcW w:w="617" w:type="pct"/>
            <w:tcBorders>
              <w:top w:val="single" w:sz="4" w:space="0" w:color="auto"/>
              <w:left w:val="single" w:sz="4" w:space="0" w:color="auto"/>
              <w:bottom w:val="single" w:sz="4" w:space="0" w:color="auto"/>
              <w:right w:val="single" w:sz="4" w:space="0" w:color="auto"/>
            </w:tcBorders>
            <w:vAlign w:val="center"/>
            <w:hideMark/>
          </w:tcPr>
          <w:p w14:paraId="6B7CF751" w14:textId="77777777" w:rsidR="003B515B" w:rsidRPr="00412B37" w:rsidRDefault="005A72D6" w:rsidP="00C8245B">
            <w:pPr>
              <w:spacing w:before="0" w:after="0" w:line="276" w:lineRule="auto"/>
              <w:rPr>
                <w:rFonts w:ascii="Arial" w:hAnsi="Arial" w:cs="Arial"/>
                <w:bCs/>
                <w:color w:val="000000"/>
              </w:rPr>
            </w:pPr>
            <w:r w:rsidRPr="00412B37">
              <w:rPr>
                <w:rFonts w:ascii="Arial" w:hAnsi="Arial" w:cs="Arial"/>
                <w:sz w:val="22"/>
                <w:szCs w:val="22"/>
              </w:rPr>
              <w:t>Qualité des sols</w:t>
            </w:r>
          </w:p>
        </w:tc>
        <w:tc>
          <w:tcPr>
            <w:tcW w:w="825" w:type="pct"/>
            <w:tcBorders>
              <w:top w:val="single" w:sz="4" w:space="0" w:color="auto"/>
              <w:left w:val="single" w:sz="4" w:space="0" w:color="auto"/>
              <w:bottom w:val="single" w:sz="4" w:space="0" w:color="auto"/>
              <w:right w:val="single" w:sz="4" w:space="0" w:color="auto"/>
            </w:tcBorders>
            <w:vAlign w:val="center"/>
            <w:hideMark/>
          </w:tcPr>
          <w:p w14:paraId="3428BD83" w14:textId="77777777" w:rsidR="003B515B" w:rsidRPr="00412B37" w:rsidRDefault="00082625" w:rsidP="00C8245B">
            <w:pPr>
              <w:spacing w:before="0" w:after="0" w:line="276" w:lineRule="auto"/>
              <w:rPr>
                <w:rFonts w:ascii="Arial" w:hAnsi="Arial" w:cs="Arial"/>
                <w:bCs/>
                <w:color w:val="000000"/>
              </w:rPr>
            </w:pPr>
            <w:r w:rsidRPr="00412B37">
              <w:rPr>
                <w:rFonts w:ascii="Arial" w:hAnsi="Arial" w:cs="Arial"/>
                <w:sz w:val="22"/>
                <w:szCs w:val="22"/>
              </w:rPr>
              <w:t>Construction </w:t>
            </w:r>
          </w:p>
        </w:tc>
        <w:tc>
          <w:tcPr>
            <w:tcW w:w="1658" w:type="pct"/>
            <w:tcBorders>
              <w:top w:val="single" w:sz="4" w:space="0" w:color="auto"/>
              <w:left w:val="single" w:sz="4" w:space="0" w:color="auto"/>
              <w:bottom w:val="single" w:sz="4" w:space="0" w:color="auto"/>
              <w:right w:val="single" w:sz="4" w:space="0" w:color="auto"/>
            </w:tcBorders>
            <w:vAlign w:val="center"/>
            <w:hideMark/>
          </w:tcPr>
          <w:p w14:paraId="19FB1166" w14:textId="77777777" w:rsidR="003B515B" w:rsidRPr="00412B37" w:rsidRDefault="00082625" w:rsidP="00C8245B">
            <w:pPr>
              <w:spacing w:before="0" w:after="0" w:line="276" w:lineRule="auto"/>
              <w:rPr>
                <w:rFonts w:ascii="Arial" w:hAnsi="Arial" w:cs="Arial"/>
                <w:bCs/>
                <w:color w:val="000000"/>
              </w:rPr>
            </w:pPr>
            <w:r w:rsidRPr="00412B37">
              <w:rPr>
                <w:rFonts w:ascii="Arial" w:hAnsi="Arial" w:cs="Arial"/>
                <w:sz w:val="22"/>
                <w:szCs w:val="22"/>
              </w:rPr>
              <w:t>Travaux de fouilles, de terrassement et d’excavation </w:t>
            </w:r>
          </w:p>
        </w:tc>
      </w:tr>
      <w:tr w:rsidR="00243D37" w:rsidRPr="00412B37" w14:paraId="4F266500" w14:textId="77777777" w:rsidTr="00AF4018">
        <w:trPr>
          <w:trHeight w:val="20"/>
        </w:trPr>
        <w:tc>
          <w:tcPr>
            <w:tcW w:w="173" w:type="pct"/>
            <w:tcBorders>
              <w:top w:val="single" w:sz="4" w:space="0" w:color="auto"/>
              <w:left w:val="single" w:sz="4" w:space="0" w:color="auto"/>
              <w:bottom w:val="single" w:sz="4" w:space="0" w:color="auto"/>
              <w:right w:val="single" w:sz="4" w:space="0" w:color="auto"/>
            </w:tcBorders>
            <w:vAlign w:val="center"/>
          </w:tcPr>
          <w:p w14:paraId="101E4D04" w14:textId="77777777" w:rsidR="00082625" w:rsidRPr="00412B37" w:rsidRDefault="00082625" w:rsidP="00F55AAD">
            <w:pPr>
              <w:pStyle w:val="ListParagraph"/>
              <w:numPr>
                <w:ilvl w:val="0"/>
                <w:numId w:val="49"/>
              </w:numPr>
              <w:spacing w:after="0"/>
              <w:ind w:left="454"/>
              <w:rPr>
                <w:rFonts w:ascii="Arial" w:eastAsia="Times New Roman" w:hAnsi="Arial" w:cs="Arial"/>
              </w:rPr>
            </w:pPr>
          </w:p>
        </w:tc>
        <w:tc>
          <w:tcPr>
            <w:tcW w:w="871" w:type="pct"/>
            <w:tcBorders>
              <w:top w:val="single" w:sz="4" w:space="0" w:color="auto"/>
              <w:left w:val="single" w:sz="4" w:space="0" w:color="auto"/>
              <w:bottom w:val="single" w:sz="4" w:space="0" w:color="auto"/>
              <w:right w:val="single" w:sz="4" w:space="0" w:color="auto"/>
            </w:tcBorders>
            <w:vAlign w:val="center"/>
            <w:hideMark/>
          </w:tcPr>
          <w:p w14:paraId="757D4E3E" w14:textId="77777777" w:rsidR="00082625" w:rsidRPr="00412B37" w:rsidRDefault="00082625" w:rsidP="00C8245B">
            <w:pPr>
              <w:spacing w:before="0" w:after="0" w:line="276" w:lineRule="auto"/>
              <w:rPr>
                <w:rFonts w:ascii="Arial" w:hAnsi="Arial" w:cs="Arial"/>
              </w:rPr>
            </w:pPr>
            <w:r w:rsidRPr="00412B37">
              <w:rPr>
                <w:rFonts w:ascii="Arial" w:hAnsi="Arial" w:cs="Arial"/>
                <w:sz w:val="22"/>
                <w:szCs w:val="22"/>
              </w:rPr>
              <w:t>Amélioration de l’impact visuel du sol</w:t>
            </w:r>
          </w:p>
        </w:tc>
        <w:tc>
          <w:tcPr>
            <w:tcW w:w="329" w:type="pct"/>
            <w:tcBorders>
              <w:top w:val="single" w:sz="4" w:space="0" w:color="auto"/>
              <w:left w:val="single" w:sz="4" w:space="0" w:color="auto"/>
              <w:bottom w:val="single" w:sz="4" w:space="0" w:color="auto"/>
              <w:right w:val="single" w:sz="4" w:space="0" w:color="auto"/>
            </w:tcBorders>
            <w:vAlign w:val="center"/>
            <w:hideMark/>
          </w:tcPr>
          <w:p w14:paraId="632F9EC7" w14:textId="77777777" w:rsidR="00082625" w:rsidRPr="00412B37" w:rsidRDefault="00082625" w:rsidP="00C8245B">
            <w:pPr>
              <w:spacing w:before="0" w:after="0" w:line="276" w:lineRule="auto"/>
              <w:rPr>
                <w:rFonts w:ascii="Arial" w:hAnsi="Arial" w:cs="Arial"/>
              </w:rPr>
            </w:pPr>
            <w:r w:rsidRPr="00412B37">
              <w:rPr>
                <w:rFonts w:ascii="Arial" w:hAnsi="Arial" w:cs="Arial"/>
                <w:sz w:val="22"/>
                <w:szCs w:val="22"/>
              </w:rPr>
              <w:t>Positif</w:t>
            </w:r>
          </w:p>
        </w:tc>
        <w:tc>
          <w:tcPr>
            <w:tcW w:w="527" w:type="pct"/>
            <w:tcBorders>
              <w:top w:val="single" w:sz="4" w:space="0" w:color="auto"/>
              <w:left w:val="single" w:sz="4" w:space="0" w:color="auto"/>
              <w:bottom w:val="single" w:sz="4" w:space="0" w:color="auto"/>
              <w:right w:val="single" w:sz="4" w:space="0" w:color="auto"/>
            </w:tcBorders>
            <w:vAlign w:val="center"/>
            <w:hideMark/>
          </w:tcPr>
          <w:p w14:paraId="34EB14AE" w14:textId="77777777" w:rsidR="00082625" w:rsidRPr="00412B37" w:rsidRDefault="00082625" w:rsidP="00C8245B">
            <w:pPr>
              <w:spacing w:before="0" w:after="0" w:line="276" w:lineRule="auto"/>
              <w:rPr>
                <w:rFonts w:ascii="Arial" w:hAnsi="Arial" w:cs="Arial"/>
              </w:rPr>
            </w:pPr>
            <w:r w:rsidRPr="00412B37">
              <w:rPr>
                <w:rFonts w:ascii="Arial" w:hAnsi="Arial" w:cs="Arial"/>
                <w:sz w:val="22"/>
                <w:szCs w:val="22"/>
              </w:rPr>
              <w:t>Faible</w:t>
            </w:r>
          </w:p>
        </w:tc>
        <w:tc>
          <w:tcPr>
            <w:tcW w:w="617" w:type="pct"/>
            <w:tcBorders>
              <w:top w:val="single" w:sz="4" w:space="0" w:color="auto"/>
              <w:left w:val="single" w:sz="4" w:space="0" w:color="auto"/>
              <w:bottom w:val="single" w:sz="4" w:space="0" w:color="auto"/>
              <w:right w:val="single" w:sz="4" w:space="0" w:color="auto"/>
            </w:tcBorders>
            <w:vAlign w:val="center"/>
            <w:hideMark/>
          </w:tcPr>
          <w:p w14:paraId="39852FA1" w14:textId="77777777" w:rsidR="00082625" w:rsidRPr="00412B37" w:rsidRDefault="00082625" w:rsidP="00C8245B">
            <w:pPr>
              <w:spacing w:before="0" w:after="0" w:line="276" w:lineRule="auto"/>
              <w:rPr>
                <w:rFonts w:ascii="Arial" w:hAnsi="Arial" w:cs="Arial"/>
                <w:bCs/>
                <w:color w:val="000000"/>
              </w:rPr>
            </w:pPr>
            <w:r w:rsidRPr="00412B37">
              <w:rPr>
                <w:rFonts w:ascii="Arial" w:hAnsi="Arial" w:cs="Arial"/>
                <w:sz w:val="22"/>
                <w:szCs w:val="22"/>
              </w:rPr>
              <w:t>Qualité des sols</w:t>
            </w:r>
          </w:p>
        </w:tc>
        <w:tc>
          <w:tcPr>
            <w:tcW w:w="825" w:type="pct"/>
            <w:tcBorders>
              <w:top w:val="single" w:sz="4" w:space="0" w:color="auto"/>
              <w:left w:val="single" w:sz="4" w:space="0" w:color="auto"/>
              <w:bottom w:val="single" w:sz="4" w:space="0" w:color="auto"/>
              <w:right w:val="single" w:sz="4" w:space="0" w:color="auto"/>
            </w:tcBorders>
            <w:vAlign w:val="center"/>
            <w:hideMark/>
          </w:tcPr>
          <w:p w14:paraId="4580F3DA" w14:textId="77777777" w:rsidR="00082625" w:rsidRPr="00412B37" w:rsidRDefault="00082625" w:rsidP="00C8245B">
            <w:pPr>
              <w:spacing w:before="0" w:after="0" w:line="276" w:lineRule="auto"/>
              <w:rPr>
                <w:rFonts w:ascii="Arial" w:hAnsi="Arial" w:cs="Arial"/>
              </w:rPr>
            </w:pPr>
            <w:r w:rsidRPr="00412B37">
              <w:rPr>
                <w:rFonts w:ascii="Arial" w:hAnsi="Arial" w:cs="Arial"/>
                <w:sz w:val="22"/>
                <w:szCs w:val="22"/>
              </w:rPr>
              <w:t>Construction</w:t>
            </w:r>
          </w:p>
        </w:tc>
        <w:tc>
          <w:tcPr>
            <w:tcW w:w="1658" w:type="pct"/>
            <w:tcBorders>
              <w:top w:val="single" w:sz="4" w:space="0" w:color="auto"/>
              <w:left w:val="single" w:sz="4" w:space="0" w:color="auto"/>
              <w:bottom w:val="single" w:sz="4" w:space="0" w:color="auto"/>
              <w:right w:val="single" w:sz="4" w:space="0" w:color="auto"/>
            </w:tcBorders>
            <w:vAlign w:val="center"/>
            <w:hideMark/>
          </w:tcPr>
          <w:p w14:paraId="7F17CD28" w14:textId="77777777" w:rsidR="00082625" w:rsidRPr="00412B37" w:rsidRDefault="00082625" w:rsidP="00C8245B">
            <w:pPr>
              <w:spacing w:before="0" w:after="0" w:line="276" w:lineRule="auto"/>
              <w:rPr>
                <w:rFonts w:ascii="Arial" w:hAnsi="Arial" w:cs="Arial"/>
                <w:bCs/>
                <w:color w:val="000000"/>
              </w:rPr>
            </w:pPr>
            <w:r w:rsidRPr="00412B37">
              <w:rPr>
                <w:rFonts w:ascii="Arial" w:hAnsi="Arial" w:cs="Arial"/>
                <w:sz w:val="22"/>
                <w:szCs w:val="22"/>
              </w:rPr>
              <w:t>Retrait des matériaux de déblais</w:t>
            </w:r>
          </w:p>
        </w:tc>
      </w:tr>
      <w:tr w:rsidR="00082625" w:rsidRPr="00412B37" w14:paraId="31F1D2B0" w14:textId="77777777" w:rsidTr="00AF4018">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92D050"/>
            <w:vAlign w:val="center"/>
            <w:hideMark/>
          </w:tcPr>
          <w:p w14:paraId="0EFD9961" w14:textId="77777777" w:rsidR="00082625" w:rsidRPr="00412B37" w:rsidRDefault="00082625" w:rsidP="00C8245B">
            <w:pPr>
              <w:spacing w:before="0" w:after="0" w:line="276" w:lineRule="auto"/>
              <w:jc w:val="center"/>
              <w:rPr>
                <w:rFonts w:ascii="Arial" w:hAnsi="Arial" w:cs="Arial"/>
                <w:b/>
                <w:bCs/>
                <w:color w:val="000000"/>
              </w:rPr>
            </w:pPr>
            <w:r w:rsidRPr="00412B37">
              <w:rPr>
                <w:rFonts w:ascii="Arial" w:hAnsi="Arial" w:cs="Arial"/>
                <w:b/>
                <w:bCs/>
                <w:color w:val="000000"/>
                <w:sz w:val="22"/>
                <w:szCs w:val="22"/>
              </w:rPr>
              <w:t>MILIEU HUMAIN</w:t>
            </w:r>
          </w:p>
        </w:tc>
      </w:tr>
      <w:tr w:rsidR="00243D37" w:rsidRPr="00412B37" w14:paraId="2E68BBE3" w14:textId="77777777" w:rsidTr="00AF4018">
        <w:trPr>
          <w:trHeight w:val="20"/>
        </w:trPr>
        <w:tc>
          <w:tcPr>
            <w:tcW w:w="173" w:type="pct"/>
            <w:tcBorders>
              <w:top w:val="single" w:sz="4" w:space="0" w:color="auto"/>
              <w:left w:val="single" w:sz="4" w:space="0" w:color="auto"/>
              <w:bottom w:val="single" w:sz="4" w:space="0" w:color="auto"/>
              <w:right w:val="single" w:sz="4" w:space="0" w:color="auto"/>
            </w:tcBorders>
            <w:vAlign w:val="center"/>
          </w:tcPr>
          <w:p w14:paraId="252C8979" w14:textId="77777777" w:rsidR="00082625" w:rsidRPr="00412B37" w:rsidRDefault="00082625" w:rsidP="00F55AAD">
            <w:pPr>
              <w:pStyle w:val="ListParagraph"/>
              <w:numPr>
                <w:ilvl w:val="0"/>
                <w:numId w:val="49"/>
              </w:numPr>
              <w:spacing w:after="0"/>
              <w:ind w:left="454"/>
              <w:rPr>
                <w:rFonts w:ascii="Arial" w:eastAsia="Times New Roman" w:hAnsi="Arial" w:cs="Arial"/>
              </w:rPr>
            </w:pPr>
          </w:p>
        </w:tc>
        <w:tc>
          <w:tcPr>
            <w:tcW w:w="871" w:type="pct"/>
            <w:tcBorders>
              <w:top w:val="single" w:sz="4" w:space="0" w:color="auto"/>
              <w:left w:val="single" w:sz="4" w:space="0" w:color="auto"/>
              <w:bottom w:val="single" w:sz="4" w:space="0" w:color="auto"/>
              <w:right w:val="single" w:sz="4" w:space="0" w:color="auto"/>
            </w:tcBorders>
            <w:vAlign w:val="center"/>
            <w:hideMark/>
          </w:tcPr>
          <w:p w14:paraId="38A2B123" w14:textId="77777777" w:rsidR="00082625" w:rsidRPr="00412B37" w:rsidRDefault="00082625" w:rsidP="00C8245B">
            <w:pPr>
              <w:spacing w:before="0" w:after="0" w:line="276" w:lineRule="auto"/>
              <w:rPr>
                <w:rFonts w:ascii="Arial" w:hAnsi="Arial" w:cs="Arial"/>
              </w:rPr>
            </w:pPr>
            <w:r w:rsidRPr="00412B37">
              <w:rPr>
                <w:rFonts w:ascii="Arial" w:hAnsi="Arial" w:cs="Arial"/>
                <w:sz w:val="22"/>
                <w:szCs w:val="22"/>
              </w:rPr>
              <w:t xml:space="preserve">Approvisionnement </w:t>
            </w:r>
            <w:r w:rsidR="008C2797" w:rsidRPr="00412B37">
              <w:rPr>
                <w:rFonts w:ascii="Arial" w:hAnsi="Arial" w:cs="Arial"/>
                <w:sz w:val="22"/>
                <w:szCs w:val="22"/>
              </w:rPr>
              <w:t xml:space="preserve">régulier </w:t>
            </w:r>
            <w:r w:rsidRPr="00412B37">
              <w:rPr>
                <w:rFonts w:ascii="Arial" w:hAnsi="Arial" w:cs="Arial"/>
                <w:sz w:val="22"/>
                <w:szCs w:val="22"/>
              </w:rPr>
              <w:t>en électricité</w:t>
            </w:r>
          </w:p>
        </w:tc>
        <w:tc>
          <w:tcPr>
            <w:tcW w:w="329" w:type="pct"/>
            <w:tcBorders>
              <w:top w:val="single" w:sz="4" w:space="0" w:color="auto"/>
              <w:left w:val="single" w:sz="4" w:space="0" w:color="auto"/>
              <w:bottom w:val="single" w:sz="4" w:space="0" w:color="auto"/>
              <w:right w:val="single" w:sz="4" w:space="0" w:color="auto"/>
            </w:tcBorders>
            <w:vAlign w:val="center"/>
            <w:hideMark/>
          </w:tcPr>
          <w:p w14:paraId="54725ECF" w14:textId="77777777" w:rsidR="00082625" w:rsidRPr="00412B37" w:rsidRDefault="00082625" w:rsidP="00C8245B">
            <w:pPr>
              <w:spacing w:before="0" w:after="0" w:line="276" w:lineRule="auto"/>
              <w:rPr>
                <w:rFonts w:ascii="Arial" w:hAnsi="Arial" w:cs="Arial"/>
              </w:rPr>
            </w:pPr>
            <w:r w:rsidRPr="00412B37">
              <w:rPr>
                <w:rFonts w:ascii="Arial" w:hAnsi="Arial" w:cs="Arial"/>
                <w:sz w:val="22"/>
                <w:szCs w:val="22"/>
              </w:rPr>
              <w:t>Positif</w:t>
            </w:r>
          </w:p>
        </w:tc>
        <w:tc>
          <w:tcPr>
            <w:tcW w:w="527" w:type="pct"/>
            <w:tcBorders>
              <w:top w:val="single" w:sz="4" w:space="0" w:color="auto"/>
              <w:left w:val="single" w:sz="4" w:space="0" w:color="auto"/>
              <w:bottom w:val="single" w:sz="4" w:space="0" w:color="auto"/>
              <w:right w:val="single" w:sz="4" w:space="0" w:color="auto"/>
            </w:tcBorders>
            <w:vAlign w:val="center"/>
            <w:hideMark/>
          </w:tcPr>
          <w:p w14:paraId="42AC15E6" w14:textId="77777777" w:rsidR="00082625" w:rsidRPr="00412B37" w:rsidRDefault="00082625" w:rsidP="00C8245B">
            <w:pPr>
              <w:spacing w:before="0" w:after="0" w:line="276" w:lineRule="auto"/>
              <w:rPr>
                <w:rFonts w:ascii="Arial" w:hAnsi="Arial" w:cs="Arial"/>
              </w:rPr>
            </w:pPr>
            <w:r w:rsidRPr="00412B37">
              <w:rPr>
                <w:rFonts w:ascii="Arial" w:hAnsi="Arial" w:cs="Arial"/>
                <w:sz w:val="22"/>
                <w:szCs w:val="22"/>
              </w:rPr>
              <w:t>Forte</w:t>
            </w:r>
          </w:p>
        </w:tc>
        <w:tc>
          <w:tcPr>
            <w:tcW w:w="617" w:type="pct"/>
            <w:tcBorders>
              <w:top w:val="single" w:sz="4" w:space="0" w:color="auto"/>
              <w:left w:val="single" w:sz="4" w:space="0" w:color="auto"/>
              <w:bottom w:val="single" w:sz="4" w:space="0" w:color="auto"/>
              <w:right w:val="single" w:sz="4" w:space="0" w:color="auto"/>
            </w:tcBorders>
            <w:vAlign w:val="center"/>
            <w:hideMark/>
          </w:tcPr>
          <w:p w14:paraId="5ED0E534" w14:textId="77777777" w:rsidR="00082625" w:rsidRPr="00412B37" w:rsidRDefault="006F2B59" w:rsidP="00C8245B">
            <w:pPr>
              <w:spacing w:before="0" w:after="0" w:line="276" w:lineRule="auto"/>
              <w:rPr>
                <w:rFonts w:ascii="Arial" w:hAnsi="Arial" w:cs="Arial"/>
                <w:bCs/>
                <w:color w:val="000000"/>
              </w:rPr>
            </w:pPr>
            <w:r w:rsidRPr="00412B37">
              <w:rPr>
                <w:rFonts w:ascii="Arial" w:hAnsi="Arial" w:cs="Arial"/>
                <w:sz w:val="22"/>
                <w:szCs w:val="22"/>
              </w:rPr>
              <w:t>Infrastructures et équipements publics</w:t>
            </w:r>
          </w:p>
        </w:tc>
        <w:tc>
          <w:tcPr>
            <w:tcW w:w="825" w:type="pct"/>
            <w:tcBorders>
              <w:top w:val="single" w:sz="4" w:space="0" w:color="auto"/>
              <w:left w:val="single" w:sz="4" w:space="0" w:color="auto"/>
              <w:bottom w:val="single" w:sz="4" w:space="0" w:color="auto"/>
              <w:right w:val="single" w:sz="4" w:space="0" w:color="auto"/>
            </w:tcBorders>
            <w:vAlign w:val="center"/>
            <w:hideMark/>
          </w:tcPr>
          <w:p w14:paraId="0EF5F521" w14:textId="77777777" w:rsidR="00082625" w:rsidRPr="00412B37" w:rsidRDefault="006F2B59" w:rsidP="00C8245B">
            <w:pPr>
              <w:spacing w:before="0" w:after="0" w:line="276" w:lineRule="auto"/>
              <w:rPr>
                <w:rFonts w:ascii="Arial" w:hAnsi="Arial" w:cs="Arial"/>
                <w:bCs/>
                <w:color w:val="000000"/>
              </w:rPr>
            </w:pPr>
            <w:r w:rsidRPr="00412B37">
              <w:rPr>
                <w:rFonts w:ascii="Arial" w:hAnsi="Arial" w:cs="Arial"/>
                <w:sz w:val="22"/>
                <w:szCs w:val="22"/>
              </w:rPr>
              <w:t>Exploitation  </w:t>
            </w:r>
          </w:p>
        </w:tc>
        <w:tc>
          <w:tcPr>
            <w:tcW w:w="1658" w:type="pct"/>
            <w:tcBorders>
              <w:top w:val="single" w:sz="4" w:space="0" w:color="auto"/>
              <w:left w:val="single" w:sz="4" w:space="0" w:color="auto"/>
              <w:bottom w:val="single" w:sz="4" w:space="0" w:color="auto"/>
              <w:right w:val="single" w:sz="4" w:space="0" w:color="auto"/>
            </w:tcBorders>
            <w:vAlign w:val="center"/>
            <w:hideMark/>
          </w:tcPr>
          <w:p w14:paraId="0CC9A26C" w14:textId="77777777" w:rsidR="00082625" w:rsidRPr="00412B37" w:rsidRDefault="006F2B59" w:rsidP="00C8245B">
            <w:pPr>
              <w:spacing w:before="0" w:after="0" w:line="276" w:lineRule="auto"/>
              <w:rPr>
                <w:rFonts w:ascii="Arial" w:hAnsi="Arial" w:cs="Arial"/>
                <w:bCs/>
                <w:color w:val="000000"/>
              </w:rPr>
            </w:pPr>
            <w:r w:rsidRPr="00412B37">
              <w:rPr>
                <w:rFonts w:ascii="Arial" w:hAnsi="Arial" w:cs="Arial"/>
                <w:sz w:val="22"/>
                <w:szCs w:val="22"/>
              </w:rPr>
              <w:t>Achats et fournitures de biens et de services </w:t>
            </w:r>
          </w:p>
        </w:tc>
      </w:tr>
      <w:tr w:rsidR="00243D37" w:rsidRPr="00412B37" w14:paraId="0C99B999" w14:textId="77777777" w:rsidTr="00AF4018">
        <w:trPr>
          <w:trHeight w:val="20"/>
        </w:trPr>
        <w:tc>
          <w:tcPr>
            <w:tcW w:w="173" w:type="pct"/>
            <w:tcBorders>
              <w:top w:val="single" w:sz="4" w:space="0" w:color="auto"/>
              <w:left w:val="single" w:sz="4" w:space="0" w:color="auto"/>
              <w:bottom w:val="single" w:sz="4" w:space="0" w:color="auto"/>
              <w:right w:val="single" w:sz="4" w:space="0" w:color="auto"/>
            </w:tcBorders>
            <w:vAlign w:val="center"/>
          </w:tcPr>
          <w:p w14:paraId="02FCC537" w14:textId="77777777" w:rsidR="006F2B59" w:rsidRPr="00412B37" w:rsidRDefault="006F2B59" w:rsidP="00F55AAD">
            <w:pPr>
              <w:pStyle w:val="ListParagraph"/>
              <w:numPr>
                <w:ilvl w:val="0"/>
                <w:numId w:val="49"/>
              </w:numPr>
              <w:spacing w:after="0"/>
              <w:ind w:left="454"/>
              <w:rPr>
                <w:rFonts w:ascii="Arial" w:eastAsia="Times New Roman" w:hAnsi="Arial" w:cs="Arial"/>
              </w:rPr>
            </w:pPr>
          </w:p>
        </w:tc>
        <w:tc>
          <w:tcPr>
            <w:tcW w:w="871" w:type="pct"/>
            <w:tcBorders>
              <w:top w:val="single" w:sz="4" w:space="0" w:color="auto"/>
              <w:left w:val="single" w:sz="4" w:space="0" w:color="auto"/>
              <w:bottom w:val="single" w:sz="4" w:space="0" w:color="auto"/>
              <w:right w:val="single" w:sz="4" w:space="0" w:color="auto"/>
            </w:tcBorders>
            <w:vAlign w:val="center"/>
            <w:hideMark/>
          </w:tcPr>
          <w:p w14:paraId="362688FA" w14:textId="77777777" w:rsidR="006F2B59" w:rsidRPr="00412B37" w:rsidRDefault="006F2B59" w:rsidP="00C8245B">
            <w:pPr>
              <w:spacing w:before="0" w:after="0" w:line="276" w:lineRule="auto"/>
              <w:rPr>
                <w:rFonts w:ascii="Arial" w:hAnsi="Arial" w:cs="Arial"/>
              </w:rPr>
            </w:pPr>
            <w:r w:rsidRPr="00412B37">
              <w:rPr>
                <w:rFonts w:ascii="Arial" w:hAnsi="Arial" w:cs="Arial"/>
                <w:sz w:val="22"/>
                <w:szCs w:val="22"/>
              </w:rPr>
              <w:t xml:space="preserve">Accroissement </w:t>
            </w:r>
            <w:r w:rsidR="00016CAD" w:rsidRPr="00412B37">
              <w:rPr>
                <w:rFonts w:ascii="Arial" w:hAnsi="Arial" w:cs="Arial"/>
                <w:sz w:val="22"/>
                <w:szCs w:val="22"/>
              </w:rPr>
              <w:t>des recettes</w:t>
            </w:r>
            <w:r w:rsidRPr="00412B37">
              <w:rPr>
                <w:rFonts w:ascii="Arial" w:hAnsi="Arial" w:cs="Arial"/>
                <w:sz w:val="22"/>
                <w:szCs w:val="22"/>
              </w:rPr>
              <w:t xml:space="preserve"> fiscales</w:t>
            </w:r>
          </w:p>
        </w:tc>
        <w:tc>
          <w:tcPr>
            <w:tcW w:w="329" w:type="pct"/>
            <w:tcBorders>
              <w:top w:val="single" w:sz="4" w:space="0" w:color="auto"/>
              <w:left w:val="single" w:sz="4" w:space="0" w:color="auto"/>
              <w:bottom w:val="single" w:sz="4" w:space="0" w:color="auto"/>
              <w:right w:val="single" w:sz="4" w:space="0" w:color="auto"/>
            </w:tcBorders>
            <w:vAlign w:val="center"/>
            <w:hideMark/>
          </w:tcPr>
          <w:p w14:paraId="7F61A8EC" w14:textId="77777777" w:rsidR="006F2B59" w:rsidRPr="00412B37" w:rsidRDefault="006F2B59" w:rsidP="00C8245B">
            <w:pPr>
              <w:spacing w:before="0" w:after="0" w:line="276" w:lineRule="auto"/>
              <w:rPr>
                <w:rFonts w:ascii="Arial" w:hAnsi="Arial" w:cs="Arial"/>
              </w:rPr>
            </w:pPr>
            <w:r w:rsidRPr="00412B37">
              <w:rPr>
                <w:rFonts w:ascii="Arial" w:hAnsi="Arial" w:cs="Arial"/>
                <w:sz w:val="22"/>
                <w:szCs w:val="22"/>
              </w:rPr>
              <w:t>Positif</w:t>
            </w:r>
          </w:p>
        </w:tc>
        <w:tc>
          <w:tcPr>
            <w:tcW w:w="527" w:type="pct"/>
            <w:tcBorders>
              <w:top w:val="single" w:sz="4" w:space="0" w:color="auto"/>
              <w:left w:val="single" w:sz="4" w:space="0" w:color="auto"/>
              <w:bottom w:val="single" w:sz="4" w:space="0" w:color="auto"/>
              <w:right w:val="single" w:sz="4" w:space="0" w:color="auto"/>
            </w:tcBorders>
            <w:vAlign w:val="center"/>
            <w:hideMark/>
          </w:tcPr>
          <w:p w14:paraId="609A6F3A" w14:textId="77777777" w:rsidR="006F2B59" w:rsidRPr="00412B37" w:rsidRDefault="006F2B59" w:rsidP="00C8245B">
            <w:pPr>
              <w:spacing w:before="0" w:after="0" w:line="276" w:lineRule="auto"/>
              <w:rPr>
                <w:rFonts w:ascii="Arial" w:hAnsi="Arial" w:cs="Arial"/>
              </w:rPr>
            </w:pPr>
            <w:r w:rsidRPr="00412B37">
              <w:rPr>
                <w:rFonts w:ascii="Arial" w:hAnsi="Arial" w:cs="Arial"/>
                <w:sz w:val="22"/>
                <w:szCs w:val="22"/>
              </w:rPr>
              <w:t>Forte</w:t>
            </w:r>
          </w:p>
        </w:tc>
        <w:tc>
          <w:tcPr>
            <w:tcW w:w="617" w:type="pct"/>
            <w:tcBorders>
              <w:top w:val="single" w:sz="4" w:space="0" w:color="auto"/>
              <w:left w:val="single" w:sz="4" w:space="0" w:color="auto"/>
              <w:bottom w:val="single" w:sz="4" w:space="0" w:color="auto"/>
              <w:right w:val="single" w:sz="4" w:space="0" w:color="auto"/>
            </w:tcBorders>
            <w:vAlign w:val="center"/>
            <w:hideMark/>
          </w:tcPr>
          <w:p w14:paraId="1FA9E9E6" w14:textId="77777777" w:rsidR="006F2B59" w:rsidRPr="00412B37" w:rsidRDefault="006F2B59" w:rsidP="00C8245B">
            <w:pPr>
              <w:spacing w:before="0" w:after="0" w:line="276" w:lineRule="auto"/>
              <w:rPr>
                <w:rFonts w:ascii="Arial" w:hAnsi="Arial" w:cs="Arial"/>
                <w:bCs/>
                <w:color w:val="000000"/>
              </w:rPr>
            </w:pPr>
            <w:r w:rsidRPr="00412B37">
              <w:rPr>
                <w:rFonts w:ascii="Arial" w:hAnsi="Arial" w:cs="Arial"/>
                <w:sz w:val="22"/>
                <w:szCs w:val="22"/>
              </w:rPr>
              <w:t>Infrastructures et équipements publics</w:t>
            </w:r>
          </w:p>
        </w:tc>
        <w:tc>
          <w:tcPr>
            <w:tcW w:w="825" w:type="pct"/>
            <w:tcBorders>
              <w:top w:val="single" w:sz="4" w:space="0" w:color="auto"/>
              <w:left w:val="single" w:sz="4" w:space="0" w:color="auto"/>
              <w:bottom w:val="single" w:sz="4" w:space="0" w:color="auto"/>
              <w:right w:val="single" w:sz="4" w:space="0" w:color="auto"/>
            </w:tcBorders>
            <w:vAlign w:val="center"/>
            <w:hideMark/>
          </w:tcPr>
          <w:p w14:paraId="547EF0A0" w14:textId="77777777" w:rsidR="006F2B59" w:rsidRPr="00412B37" w:rsidRDefault="006F2B59" w:rsidP="00C8245B">
            <w:pPr>
              <w:spacing w:before="0" w:after="0" w:line="276" w:lineRule="auto"/>
              <w:rPr>
                <w:rFonts w:ascii="Arial" w:hAnsi="Arial" w:cs="Arial"/>
                <w:bCs/>
                <w:color w:val="000000"/>
              </w:rPr>
            </w:pPr>
            <w:r w:rsidRPr="00412B37">
              <w:rPr>
                <w:rFonts w:ascii="Arial" w:hAnsi="Arial" w:cs="Arial"/>
                <w:sz w:val="22"/>
                <w:szCs w:val="22"/>
              </w:rPr>
              <w:t>Exploitation  </w:t>
            </w:r>
          </w:p>
        </w:tc>
        <w:tc>
          <w:tcPr>
            <w:tcW w:w="1658" w:type="pct"/>
            <w:tcBorders>
              <w:top w:val="single" w:sz="4" w:space="0" w:color="auto"/>
              <w:left w:val="single" w:sz="4" w:space="0" w:color="auto"/>
              <w:bottom w:val="single" w:sz="4" w:space="0" w:color="auto"/>
              <w:right w:val="single" w:sz="4" w:space="0" w:color="auto"/>
            </w:tcBorders>
            <w:vAlign w:val="center"/>
            <w:hideMark/>
          </w:tcPr>
          <w:p w14:paraId="24E1FC53" w14:textId="77777777" w:rsidR="006F2B59" w:rsidRPr="00412B37" w:rsidRDefault="006F2B59" w:rsidP="00C8245B">
            <w:pPr>
              <w:spacing w:before="0" w:after="0" w:line="276" w:lineRule="auto"/>
              <w:rPr>
                <w:rFonts w:ascii="Arial" w:hAnsi="Arial" w:cs="Arial"/>
                <w:bCs/>
                <w:color w:val="000000"/>
              </w:rPr>
            </w:pPr>
            <w:r w:rsidRPr="00412B37">
              <w:rPr>
                <w:rFonts w:ascii="Arial" w:hAnsi="Arial" w:cs="Arial"/>
                <w:sz w:val="22"/>
                <w:szCs w:val="22"/>
              </w:rPr>
              <w:t>Achats et fournitures de biens et de services </w:t>
            </w:r>
          </w:p>
        </w:tc>
      </w:tr>
      <w:tr w:rsidR="00243D37" w:rsidRPr="00412B37" w14:paraId="60645BD4" w14:textId="77777777" w:rsidTr="00AF4018">
        <w:trPr>
          <w:trHeight w:val="20"/>
        </w:trPr>
        <w:tc>
          <w:tcPr>
            <w:tcW w:w="173" w:type="pct"/>
            <w:tcBorders>
              <w:top w:val="single" w:sz="4" w:space="0" w:color="auto"/>
              <w:left w:val="single" w:sz="4" w:space="0" w:color="auto"/>
              <w:bottom w:val="single" w:sz="4" w:space="0" w:color="auto"/>
              <w:right w:val="single" w:sz="4" w:space="0" w:color="auto"/>
            </w:tcBorders>
            <w:vAlign w:val="center"/>
          </w:tcPr>
          <w:p w14:paraId="0071D3F7" w14:textId="77777777" w:rsidR="006F2B59" w:rsidRPr="00412B37" w:rsidRDefault="006F2B59" w:rsidP="00F55AAD">
            <w:pPr>
              <w:pStyle w:val="ListParagraph"/>
              <w:numPr>
                <w:ilvl w:val="0"/>
                <w:numId w:val="49"/>
              </w:numPr>
              <w:spacing w:after="0"/>
              <w:ind w:left="454"/>
              <w:rPr>
                <w:rFonts w:ascii="Arial" w:eastAsia="Times New Roman" w:hAnsi="Arial" w:cs="Arial"/>
              </w:rPr>
            </w:pPr>
          </w:p>
        </w:tc>
        <w:tc>
          <w:tcPr>
            <w:tcW w:w="871" w:type="pct"/>
            <w:tcBorders>
              <w:top w:val="single" w:sz="4" w:space="0" w:color="auto"/>
              <w:left w:val="single" w:sz="4" w:space="0" w:color="auto"/>
              <w:bottom w:val="single" w:sz="4" w:space="0" w:color="auto"/>
              <w:right w:val="single" w:sz="4" w:space="0" w:color="auto"/>
            </w:tcBorders>
            <w:vAlign w:val="center"/>
            <w:hideMark/>
          </w:tcPr>
          <w:p w14:paraId="29DD52BE" w14:textId="77777777" w:rsidR="006F2B59" w:rsidRPr="00412B37" w:rsidRDefault="006F2B59" w:rsidP="00C8245B">
            <w:pPr>
              <w:spacing w:before="0" w:after="0" w:line="276" w:lineRule="auto"/>
              <w:rPr>
                <w:rFonts w:ascii="Arial" w:hAnsi="Arial" w:cs="Arial"/>
              </w:rPr>
            </w:pPr>
            <w:r w:rsidRPr="00412B37">
              <w:rPr>
                <w:rFonts w:ascii="Arial" w:hAnsi="Arial" w:cs="Arial"/>
                <w:sz w:val="22"/>
                <w:szCs w:val="22"/>
              </w:rPr>
              <w:t>Création d’emploi</w:t>
            </w:r>
          </w:p>
        </w:tc>
        <w:tc>
          <w:tcPr>
            <w:tcW w:w="329" w:type="pct"/>
            <w:tcBorders>
              <w:top w:val="single" w:sz="4" w:space="0" w:color="auto"/>
              <w:left w:val="single" w:sz="4" w:space="0" w:color="auto"/>
              <w:bottom w:val="single" w:sz="4" w:space="0" w:color="auto"/>
              <w:right w:val="single" w:sz="4" w:space="0" w:color="auto"/>
            </w:tcBorders>
            <w:vAlign w:val="center"/>
            <w:hideMark/>
          </w:tcPr>
          <w:p w14:paraId="2ABC1CB7" w14:textId="77777777" w:rsidR="006F2B59" w:rsidRPr="00412B37" w:rsidRDefault="006F2B59" w:rsidP="00C8245B">
            <w:pPr>
              <w:spacing w:before="0" w:after="0" w:line="276" w:lineRule="auto"/>
              <w:rPr>
                <w:rFonts w:ascii="Arial" w:hAnsi="Arial" w:cs="Arial"/>
              </w:rPr>
            </w:pPr>
            <w:r w:rsidRPr="00412B37">
              <w:rPr>
                <w:rFonts w:ascii="Arial" w:hAnsi="Arial" w:cs="Arial"/>
                <w:sz w:val="22"/>
                <w:szCs w:val="22"/>
              </w:rPr>
              <w:t>Positif</w:t>
            </w:r>
          </w:p>
        </w:tc>
        <w:tc>
          <w:tcPr>
            <w:tcW w:w="527" w:type="pct"/>
            <w:tcBorders>
              <w:top w:val="single" w:sz="4" w:space="0" w:color="auto"/>
              <w:left w:val="single" w:sz="4" w:space="0" w:color="auto"/>
              <w:bottom w:val="single" w:sz="4" w:space="0" w:color="auto"/>
              <w:right w:val="single" w:sz="4" w:space="0" w:color="auto"/>
            </w:tcBorders>
            <w:vAlign w:val="center"/>
            <w:hideMark/>
          </w:tcPr>
          <w:p w14:paraId="0DA667B8" w14:textId="77777777" w:rsidR="006F2B59" w:rsidRPr="00412B37" w:rsidRDefault="006F2B59" w:rsidP="00C8245B">
            <w:pPr>
              <w:spacing w:before="0" w:after="0" w:line="276" w:lineRule="auto"/>
              <w:rPr>
                <w:rFonts w:ascii="Arial" w:hAnsi="Arial" w:cs="Arial"/>
              </w:rPr>
            </w:pPr>
            <w:r w:rsidRPr="00412B37">
              <w:rPr>
                <w:rFonts w:ascii="Arial" w:hAnsi="Arial" w:cs="Arial"/>
                <w:sz w:val="22"/>
                <w:szCs w:val="22"/>
              </w:rPr>
              <w:t>Forte</w:t>
            </w:r>
          </w:p>
        </w:tc>
        <w:tc>
          <w:tcPr>
            <w:tcW w:w="617" w:type="pct"/>
            <w:tcBorders>
              <w:top w:val="single" w:sz="4" w:space="0" w:color="auto"/>
              <w:left w:val="single" w:sz="4" w:space="0" w:color="auto"/>
              <w:bottom w:val="single" w:sz="4" w:space="0" w:color="auto"/>
              <w:right w:val="single" w:sz="4" w:space="0" w:color="auto"/>
            </w:tcBorders>
            <w:vAlign w:val="center"/>
            <w:hideMark/>
          </w:tcPr>
          <w:p w14:paraId="43E5C7C3" w14:textId="77777777" w:rsidR="006F2B59" w:rsidRPr="00412B37" w:rsidRDefault="006F2B59" w:rsidP="00C8245B">
            <w:pPr>
              <w:spacing w:before="0" w:after="0" w:line="276" w:lineRule="auto"/>
              <w:rPr>
                <w:rFonts w:ascii="Arial" w:hAnsi="Arial" w:cs="Arial"/>
                <w:bCs/>
                <w:color w:val="000000"/>
              </w:rPr>
            </w:pPr>
            <w:r w:rsidRPr="00412B37">
              <w:rPr>
                <w:rFonts w:ascii="Arial" w:hAnsi="Arial" w:cs="Arial"/>
                <w:sz w:val="22"/>
                <w:szCs w:val="22"/>
              </w:rPr>
              <w:t>Emploi</w:t>
            </w:r>
          </w:p>
        </w:tc>
        <w:tc>
          <w:tcPr>
            <w:tcW w:w="825" w:type="pct"/>
            <w:tcBorders>
              <w:top w:val="single" w:sz="4" w:space="0" w:color="auto"/>
              <w:left w:val="single" w:sz="4" w:space="0" w:color="auto"/>
              <w:bottom w:val="single" w:sz="4" w:space="0" w:color="auto"/>
              <w:right w:val="single" w:sz="4" w:space="0" w:color="auto"/>
            </w:tcBorders>
            <w:vAlign w:val="center"/>
            <w:hideMark/>
          </w:tcPr>
          <w:p w14:paraId="612D51BA" w14:textId="77777777" w:rsidR="006F2B59" w:rsidRPr="00412B37" w:rsidRDefault="00243D37" w:rsidP="00C8245B">
            <w:pPr>
              <w:spacing w:before="0" w:after="0" w:line="276" w:lineRule="auto"/>
              <w:rPr>
                <w:rFonts w:ascii="Arial" w:hAnsi="Arial" w:cs="Arial"/>
              </w:rPr>
            </w:pPr>
            <w:r w:rsidRPr="008C4571">
              <w:rPr>
                <w:rFonts w:ascii="Arial" w:hAnsi="Arial" w:cs="Arial"/>
                <w:sz w:val="22"/>
                <w:szCs w:val="22"/>
                <w:shd w:val="clear" w:color="auto" w:fill="FFFFFF" w:themeFill="background1"/>
              </w:rPr>
              <w:t>Préparation</w:t>
            </w:r>
            <w:r w:rsidRPr="00412B37">
              <w:rPr>
                <w:rFonts w:ascii="Arial" w:hAnsi="Arial" w:cs="Arial"/>
                <w:sz w:val="22"/>
                <w:szCs w:val="22"/>
              </w:rPr>
              <w:t xml:space="preserve"> </w:t>
            </w:r>
            <w:r w:rsidR="006F2B59" w:rsidRPr="00412B37">
              <w:rPr>
                <w:rFonts w:ascii="Arial" w:hAnsi="Arial" w:cs="Arial"/>
                <w:sz w:val="22"/>
                <w:szCs w:val="22"/>
              </w:rPr>
              <w:t>Construction</w:t>
            </w:r>
          </w:p>
          <w:p w14:paraId="22A5327A" w14:textId="77777777" w:rsidR="006F2B59" w:rsidRPr="00412B37" w:rsidRDefault="006F2B59" w:rsidP="00C8245B">
            <w:pPr>
              <w:spacing w:before="0" w:after="0" w:line="276" w:lineRule="auto"/>
              <w:rPr>
                <w:rFonts w:ascii="Arial" w:hAnsi="Arial" w:cs="Arial"/>
              </w:rPr>
            </w:pPr>
            <w:r w:rsidRPr="00412B37">
              <w:rPr>
                <w:rFonts w:ascii="Arial" w:hAnsi="Arial" w:cs="Arial"/>
                <w:sz w:val="22"/>
                <w:szCs w:val="22"/>
              </w:rPr>
              <w:t>Exploitation  </w:t>
            </w:r>
          </w:p>
        </w:tc>
        <w:tc>
          <w:tcPr>
            <w:tcW w:w="1658" w:type="pct"/>
            <w:tcBorders>
              <w:top w:val="single" w:sz="4" w:space="0" w:color="auto"/>
              <w:left w:val="single" w:sz="4" w:space="0" w:color="auto"/>
              <w:bottom w:val="single" w:sz="4" w:space="0" w:color="auto"/>
              <w:right w:val="single" w:sz="4" w:space="0" w:color="auto"/>
            </w:tcBorders>
            <w:vAlign w:val="center"/>
            <w:hideMark/>
          </w:tcPr>
          <w:p w14:paraId="368E26FF" w14:textId="77777777" w:rsidR="006F2B59" w:rsidRPr="00412B37" w:rsidRDefault="006F2B59" w:rsidP="00C8245B">
            <w:pPr>
              <w:spacing w:before="0" w:after="0" w:line="276" w:lineRule="auto"/>
              <w:rPr>
                <w:rFonts w:ascii="Arial" w:hAnsi="Arial" w:cs="Arial"/>
              </w:rPr>
            </w:pPr>
            <w:r w:rsidRPr="00412B37">
              <w:rPr>
                <w:rFonts w:ascii="Arial" w:hAnsi="Arial" w:cs="Arial"/>
                <w:sz w:val="22"/>
                <w:szCs w:val="22"/>
              </w:rPr>
              <w:t>Construction et aménagement des équipements et des installations annexes</w:t>
            </w:r>
          </w:p>
          <w:p w14:paraId="067AD2B7" w14:textId="77777777" w:rsidR="006F2B59" w:rsidRPr="00412B37" w:rsidRDefault="00954E2E" w:rsidP="00C8245B">
            <w:pPr>
              <w:spacing w:before="0" w:after="0" w:line="276" w:lineRule="auto"/>
              <w:rPr>
                <w:rFonts w:ascii="Arial" w:hAnsi="Arial" w:cs="Arial"/>
              </w:rPr>
            </w:pPr>
            <w:r w:rsidRPr="00412B37">
              <w:rPr>
                <w:rFonts w:ascii="Arial" w:hAnsi="Arial" w:cs="Arial"/>
                <w:sz w:val="22"/>
                <w:szCs w:val="22"/>
              </w:rPr>
              <w:t>Élimination</w:t>
            </w:r>
            <w:r w:rsidR="006F2B59" w:rsidRPr="00412B37">
              <w:rPr>
                <w:rFonts w:ascii="Arial" w:hAnsi="Arial" w:cs="Arial"/>
                <w:sz w:val="22"/>
                <w:szCs w:val="22"/>
              </w:rPr>
              <w:t xml:space="preserve"> des déchets et des produits contaminants (huiles usées)</w:t>
            </w:r>
          </w:p>
          <w:p w14:paraId="30F2744C" w14:textId="77777777" w:rsidR="006F2B59" w:rsidRPr="00412B37" w:rsidRDefault="006F2B59" w:rsidP="00C8245B">
            <w:pPr>
              <w:spacing w:before="0" w:after="0" w:line="276" w:lineRule="auto"/>
              <w:rPr>
                <w:rFonts w:ascii="Arial" w:hAnsi="Arial" w:cs="Arial"/>
                <w:bCs/>
                <w:color w:val="000000"/>
              </w:rPr>
            </w:pPr>
            <w:r w:rsidRPr="00412B37">
              <w:rPr>
                <w:rFonts w:ascii="Arial" w:hAnsi="Arial" w:cs="Arial"/>
                <w:sz w:val="22"/>
                <w:szCs w:val="22"/>
              </w:rPr>
              <w:t>Fonctionnement des équipements</w:t>
            </w:r>
          </w:p>
        </w:tc>
      </w:tr>
      <w:tr w:rsidR="00243D37" w:rsidRPr="00412B37" w14:paraId="5F28206B" w14:textId="77777777" w:rsidTr="00AF4018">
        <w:trPr>
          <w:trHeight w:val="20"/>
        </w:trPr>
        <w:tc>
          <w:tcPr>
            <w:tcW w:w="173" w:type="pct"/>
            <w:tcBorders>
              <w:top w:val="single" w:sz="4" w:space="0" w:color="auto"/>
              <w:left w:val="single" w:sz="4" w:space="0" w:color="auto"/>
              <w:bottom w:val="single" w:sz="4" w:space="0" w:color="auto"/>
              <w:right w:val="single" w:sz="4" w:space="0" w:color="auto"/>
            </w:tcBorders>
            <w:vAlign w:val="center"/>
          </w:tcPr>
          <w:p w14:paraId="0523B427" w14:textId="77777777" w:rsidR="006F2B59" w:rsidRPr="00412B37" w:rsidRDefault="006F2B59" w:rsidP="00F55AAD">
            <w:pPr>
              <w:pStyle w:val="ListParagraph"/>
              <w:numPr>
                <w:ilvl w:val="0"/>
                <w:numId w:val="49"/>
              </w:numPr>
              <w:spacing w:after="0"/>
              <w:ind w:left="454"/>
              <w:rPr>
                <w:rFonts w:ascii="Arial" w:eastAsia="Times New Roman" w:hAnsi="Arial" w:cs="Arial"/>
              </w:rPr>
            </w:pPr>
          </w:p>
        </w:tc>
        <w:tc>
          <w:tcPr>
            <w:tcW w:w="871" w:type="pct"/>
            <w:tcBorders>
              <w:top w:val="single" w:sz="4" w:space="0" w:color="auto"/>
              <w:left w:val="single" w:sz="4" w:space="0" w:color="auto"/>
              <w:bottom w:val="single" w:sz="4" w:space="0" w:color="auto"/>
              <w:right w:val="single" w:sz="4" w:space="0" w:color="auto"/>
            </w:tcBorders>
            <w:vAlign w:val="center"/>
            <w:hideMark/>
          </w:tcPr>
          <w:p w14:paraId="45C2F15E" w14:textId="77777777" w:rsidR="006F2B59" w:rsidRPr="00412B37" w:rsidRDefault="006F2B59" w:rsidP="00C8245B">
            <w:pPr>
              <w:spacing w:before="0" w:after="0" w:line="276" w:lineRule="auto"/>
              <w:rPr>
                <w:rFonts w:ascii="Arial" w:hAnsi="Arial" w:cs="Arial"/>
              </w:rPr>
            </w:pPr>
            <w:r w:rsidRPr="00412B37">
              <w:rPr>
                <w:rFonts w:ascii="Arial" w:hAnsi="Arial" w:cs="Arial"/>
                <w:sz w:val="22"/>
                <w:szCs w:val="22"/>
              </w:rPr>
              <w:t>Développement des activités économiques</w:t>
            </w:r>
          </w:p>
        </w:tc>
        <w:tc>
          <w:tcPr>
            <w:tcW w:w="329" w:type="pct"/>
            <w:tcBorders>
              <w:top w:val="single" w:sz="4" w:space="0" w:color="auto"/>
              <w:left w:val="single" w:sz="4" w:space="0" w:color="auto"/>
              <w:bottom w:val="single" w:sz="4" w:space="0" w:color="auto"/>
              <w:right w:val="single" w:sz="4" w:space="0" w:color="auto"/>
            </w:tcBorders>
            <w:vAlign w:val="center"/>
            <w:hideMark/>
          </w:tcPr>
          <w:p w14:paraId="62B27BA3" w14:textId="77777777" w:rsidR="006F2B59" w:rsidRPr="00412B37" w:rsidRDefault="006F2B59" w:rsidP="00C8245B">
            <w:pPr>
              <w:spacing w:before="0" w:after="0" w:line="276" w:lineRule="auto"/>
              <w:rPr>
                <w:rFonts w:ascii="Arial" w:hAnsi="Arial" w:cs="Arial"/>
              </w:rPr>
            </w:pPr>
            <w:r w:rsidRPr="00412B37">
              <w:rPr>
                <w:rFonts w:ascii="Arial" w:hAnsi="Arial" w:cs="Arial"/>
                <w:sz w:val="22"/>
                <w:szCs w:val="22"/>
              </w:rPr>
              <w:t>Positif</w:t>
            </w:r>
          </w:p>
        </w:tc>
        <w:tc>
          <w:tcPr>
            <w:tcW w:w="527" w:type="pct"/>
            <w:tcBorders>
              <w:top w:val="single" w:sz="4" w:space="0" w:color="auto"/>
              <w:left w:val="single" w:sz="4" w:space="0" w:color="auto"/>
              <w:bottom w:val="single" w:sz="4" w:space="0" w:color="auto"/>
              <w:right w:val="single" w:sz="4" w:space="0" w:color="auto"/>
            </w:tcBorders>
            <w:vAlign w:val="center"/>
            <w:hideMark/>
          </w:tcPr>
          <w:p w14:paraId="743E09E8" w14:textId="77777777" w:rsidR="006F2B59" w:rsidRPr="00412B37" w:rsidRDefault="006F2B59" w:rsidP="00C8245B">
            <w:pPr>
              <w:spacing w:before="0" w:after="0" w:line="276" w:lineRule="auto"/>
              <w:rPr>
                <w:rFonts w:ascii="Arial" w:hAnsi="Arial" w:cs="Arial"/>
              </w:rPr>
            </w:pPr>
            <w:r w:rsidRPr="00412B37">
              <w:rPr>
                <w:rFonts w:ascii="Arial" w:hAnsi="Arial" w:cs="Arial"/>
                <w:sz w:val="22"/>
                <w:szCs w:val="22"/>
              </w:rPr>
              <w:t>Forte</w:t>
            </w:r>
          </w:p>
        </w:tc>
        <w:tc>
          <w:tcPr>
            <w:tcW w:w="617" w:type="pct"/>
            <w:tcBorders>
              <w:top w:val="single" w:sz="4" w:space="0" w:color="auto"/>
              <w:left w:val="single" w:sz="4" w:space="0" w:color="auto"/>
              <w:bottom w:val="single" w:sz="4" w:space="0" w:color="auto"/>
              <w:right w:val="single" w:sz="4" w:space="0" w:color="auto"/>
            </w:tcBorders>
            <w:vAlign w:val="center"/>
            <w:hideMark/>
          </w:tcPr>
          <w:p w14:paraId="0B0F067D" w14:textId="77777777" w:rsidR="006F2B59" w:rsidRPr="00412B37" w:rsidRDefault="006F2B59" w:rsidP="00C8245B">
            <w:pPr>
              <w:spacing w:before="0" w:after="0" w:line="276" w:lineRule="auto"/>
              <w:rPr>
                <w:rFonts w:ascii="Arial" w:hAnsi="Arial" w:cs="Arial"/>
                <w:bCs/>
                <w:color w:val="000000"/>
              </w:rPr>
            </w:pPr>
            <w:r w:rsidRPr="00412B37">
              <w:rPr>
                <w:rFonts w:ascii="Arial" w:hAnsi="Arial" w:cs="Arial"/>
                <w:sz w:val="22"/>
                <w:szCs w:val="22"/>
              </w:rPr>
              <w:t>Activités socio-économiques</w:t>
            </w:r>
          </w:p>
        </w:tc>
        <w:tc>
          <w:tcPr>
            <w:tcW w:w="825" w:type="pct"/>
            <w:tcBorders>
              <w:top w:val="single" w:sz="4" w:space="0" w:color="auto"/>
              <w:left w:val="single" w:sz="4" w:space="0" w:color="auto"/>
              <w:bottom w:val="single" w:sz="4" w:space="0" w:color="auto"/>
              <w:right w:val="single" w:sz="4" w:space="0" w:color="auto"/>
            </w:tcBorders>
            <w:vAlign w:val="center"/>
            <w:hideMark/>
          </w:tcPr>
          <w:p w14:paraId="5A78B0F7" w14:textId="77777777" w:rsidR="006F2B59" w:rsidRPr="00412B37" w:rsidRDefault="00243D37" w:rsidP="00C8245B">
            <w:pPr>
              <w:spacing w:before="0" w:after="0" w:line="276" w:lineRule="auto"/>
              <w:rPr>
                <w:rFonts w:ascii="Arial" w:hAnsi="Arial" w:cs="Arial"/>
              </w:rPr>
            </w:pPr>
            <w:r w:rsidRPr="008C4571">
              <w:rPr>
                <w:rFonts w:ascii="Arial" w:hAnsi="Arial" w:cs="Arial"/>
                <w:sz w:val="22"/>
                <w:szCs w:val="22"/>
                <w:shd w:val="clear" w:color="auto" w:fill="FFFFFF" w:themeFill="background1"/>
              </w:rPr>
              <w:t>Préparation</w:t>
            </w:r>
            <w:r w:rsidRPr="00412B37">
              <w:rPr>
                <w:rFonts w:ascii="Arial" w:hAnsi="Arial" w:cs="Arial"/>
                <w:sz w:val="22"/>
                <w:szCs w:val="22"/>
              </w:rPr>
              <w:t xml:space="preserve"> </w:t>
            </w:r>
            <w:r w:rsidR="006F2B59" w:rsidRPr="00412B37">
              <w:rPr>
                <w:rFonts w:ascii="Arial" w:hAnsi="Arial" w:cs="Arial"/>
                <w:sz w:val="22"/>
                <w:szCs w:val="22"/>
              </w:rPr>
              <w:t>Construction</w:t>
            </w:r>
          </w:p>
          <w:p w14:paraId="6329DF7A" w14:textId="77777777" w:rsidR="006F2B59" w:rsidRPr="00412B37" w:rsidRDefault="006F2B59" w:rsidP="00C8245B">
            <w:pPr>
              <w:spacing w:before="0" w:after="0" w:line="276" w:lineRule="auto"/>
              <w:rPr>
                <w:rFonts w:ascii="Arial" w:hAnsi="Arial" w:cs="Arial"/>
                <w:bCs/>
                <w:color w:val="000000"/>
              </w:rPr>
            </w:pPr>
            <w:r w:rsidRPr="00412B37">
              <w:rPr>
                <w:rFonts w:ascii="Arial" w:hAnsi="Arial" w:cs="Arial"/>
                <w:sz w:val="22"/>
                <w:szCs w:val="22"/>
              </w:rPr>
              <w:t>Exploitation  </w:t>
            </w:r>
          </w:p>
        </w:tc>
        <w:tc>
          <w:tcPr>
            <w:tcW w:w="1658" w:type="pct"/>
            <w:tcBorders>
              <w:top w:val="single" w:sz="4" w:space="0" w:color="auto"/>
              <w:left w:val="single" w:sz="4" w:space="0" w:color="auto"/>
              <w:bottom w:val="single" w:sz="4" w:space="0" w:color="auto"/>
              <w:right w:val="single" w:sz="4" w:space="0" w:color="auto"/>
            </w:tcBorders>
            <w:vAlign w:val="center"/>
            <w:hideMark/>
          </w:tcPr>
          <w:p w14:paraId="586F2CCD" w14:textId="77777777" w:rsidR="006F2B59" w:rsidRPr="00412B37" w:rsidRDefault="006F2B59" w:rsidP="00C8245B">
            <w:pPr>
              <w:spacing w:before="0" w:after="0" w:line="276" w:lineRule="auto"/>
              <w:rPr>
                <w:rFonts w:ascii="Arial" w:hAnsi="Arial" w:cs="Arial"/>
              </w:rPr>
            </w:pPr>
            <w:r w:rsidRPr="00412B37">
              <w:rPr>
                <w:rFonts w:ascii="Arial" w:hAnsi="Arial" w:cs="Arial"/>
                <w:sz w:val="22"/>
                <w:szCs w:val="22"/>
              </w:rPr>
              <w:t>Aménagement des installations du chantier ;</w:t>
            </w:r>
          </w:p>
          <w:p w14:paraId="3C169A60" w14:textId="77777777" w:rsidR="006F2B59" w:rsidRPr="00412B37" w:rsidRDefault="006F2B59" w:rsidP="00C8245B">
            <w:pPr>
              <w:pStyle w:val="ListParagraph"/>
              <w:tabs>
                <w:tab w:val="left" w:pos="46"/>
              </w:tabs>
              <w:spacing w:after="0"/>
              <w:ind w:left="46"/>
              <w:rPr>
                <w:rFonts w:ascii="Arial" w:eastAsia="Times New Roman" w:hAnsi="Arial" w:cs="Arial"/>
              </w:rPr>
            </w:pPr>
            <w:r w:rsidRPr="00412B37">
              <w:rPr>
                <w:rFonts w:ascii="Arial" w:eastAsia="Times New Roman" w:hAnsi="Arial" w:cs="Arial"/>
              </w:rPr>
              <w:t>Transport et circulation de la main d’œuvre, de la machinerie et des matériaux de construction ;</w:t>
            </w:r>
          </w:p>
          <w:p w14:paraId="4A2D2FEA" w14:textId="77777777" w:rsidR="006F2B59" w:rsidRPr="00412B37" w:rsidRDefault="006F2B59" w:rsidP="00C8245B">
            <w:pPr>
              <w:pStyle w:val="ListParagraph"/>
              <w:tabs>
                <w:tab w:val="left" w:pos="46"/>
              </w:tabs>
              <w:spacing w:after="0"/>
              <w:ind w:left="46"/>
              <w:rPr>
                <w:rFonts w:ascii="Arial" w:eastAsia="Times New Roman" w:hAnsi="Arial" w:cs="Arial"/>
              </w:rPr>
            </w:pPr>
            <w:r w:rsidRPr="00412B37">
              <w:rPr>
                <w:rFonts w:ascii="Arial" w:eastAsia="Times New Roman" w:hAnsi="Arial" w:cs="Arial"/>
              </w:rPr>
              <w:t>Construction et aménagement des équipements et des installations annexes ;</w:t>
            </w:r>
          </w:p>
          <w:p w14:paraId="4293F215" w14:textId="77777777" w:rsidR="006F2B59" w:rsidRPr="00412B37" w:rsidRDefault="00A004B4" w:rsidP="00C8245B">
            <w:pPr>
              <w:pStyle w:val="ListParagraph"/>
              <w:tabs>
                <w:tab w:val="left" w:pos="46"/>
              </w:tabs>
              <w:spacing w:after="0"/>
              <w:ind w:left="46"/>
              <w:rPr>
                <w:rFonts w:ascii="Arial" w:eastAsia="Times New Roman" w:hAnsi="Arial" w:cs="Arial"/>
              </w:rPr>
            </w:pPr>
            <w:r w:rsidRPr="00412B37">
              <w:rPr>
                <w:rFonts w:ascii="Arial" w:eastAsia="Times New Roman" w:hAnsi="Arial" w:cs="Arial"/>
              </w:rPr>
              <w:t xml:space="preserve">Achats de biens et fourniture de services  </w:t>
            </w:r>
            <w:r w:rsidR="006F2B59" w:rsidRPr="00412B37">
              <w:rPr>
                <w:rFonts w:ascii="Arial" w:eastAsia="Times New Roman" w:hAnsi="Arial" w:cs="Arial"/>
              </w:rPr>
              <w:t>Fonctionnement des équipements ;</w:t>
            </w:r>
          </w:p>
          <w:p w14:paraId="40BAF3CF" w14:textId="77777777" w:rsidR="006F2B59" w:rsidRPr="00412B37" w:rsidRDefault="006F2B59" w:rsidP="00C8245B">
            <w:pPr>
              <w:pStyle w:val="ListParagraph"/>
              <w:tabs>
                <w:tab w:val="left" w:pos="46"/>
              </w:tabs>
              <w:spacing w:after="0"/>
              <w:ind w:left="46"/>
              <w:rPr>
                <w:rFonts w:ascii="Arial" w:eastAsia="Times New Roman" w:hAnsi="Arial" w:cs="Arial"/>
              </w:rPr>
            </w:pPr>
            <w:r w:rsidRPr="00412B37">
              <w:rPr>
                <w:rFonts w:ascii="Arial" w:eastAsia="Times New Roman" w:hAnsi="Arial" w:cs="Arial"/>
              </w:rPr>
              <w:lastRenderedPageBreak/>
              <w:t>Travaux d'entretien des équipements et éventuellement de réfection des équipements au cours de leur vie utile </w:t>
            </w:r>
          </w:p>
        </w:tc>
      </w:tr>
      <w:tr w:rsidR="00243D37" w:rsidRPr="00412B37" w14:paraId="3B300FA2" w14:textId="77777777" w:rsidTr="00AF4018">
        <w:trPr>
          <w:trHeight w:val="20"/>
        </w:trPr>
        <w:tc>
          <w:tcPr>
            <w:tcW w:w="173" w:type="pct"/>
            <w:tcBorders>
              <w:top w:val="single" w:sz="4" w:space="0" w:color="auto"/>
              <w:left w:val="single" w:sz="4" w:space="0" w:color="auto"/>
              <w:bottom w:val="single" w:sz="4" w:space="0" w:color="auto"/>
              <w:right w:val="single" w:sz="4" w:space="0" w:color="auto"/>
            </w:tcBorders>
            <w:vAlign w:val="center"/>
          </w:tcPr>
          <w:p w14:paraId="21708902" w14:textId="77777777" w:rsidR="006F2B59" w:rsidRPr="00412B37" w:rsidRDefault="006F2B59" w:rsidP="00F55AAD">
            <w:pPr>
              <w:pStyle w:val="ListParagraph"/>
              <w:numPr>
                <w:ilvl w:val="0"/>
                <w:numId w:val="49"/>
              </w:numPr>
              <w:spacing w:after="0"/>
              <w:ind w:left="454"/>
              <w:rPr>
                <w:rFonts w:ascii="Arial" w:eastAsia="Times New Roman" w:hAnsi="Arial" w:cs="Arial"/>
              </w:rPr>
            </w:pPr>
          </w:p>
        </w:tc>
        <w:tc>
          <w:tcPr>
            <w:tcW w:w="871" w:type="pct"/>
            <w:tcBorders>
              <w:top w:val="single" w:sz="4" w:space="0" w:color="auto"/>
              <w:left w:val="single" w:sz="4" w:space="0" w:color="auto"/>
              <w:bottom w:val="single" w:sz="4" w:space="0" w:color="auto"/>
              <w:right w:val="single" w:sz="4" w:space="0" w:color="auto"/>
            </w:tcBorders>
            <w:vAlign w:val="center"/>
            <w:hideMark/>
          </w:tcPr>
          <w:p w14:paraId="7544C6EC" w14:textId="77777777" w:rsidR="006F2B59" w:rsidRPr="00412B37" w:rsidRDefault="006F2B59" w:rsidP="00C8245B">
            <w:pPr>
              <w:spacing w:before="0" w:after="0" w:line="276" w:lineRule="auto"/>
              <w:rPr>
                <w:rFonts w:ascii="Arial" w:hAnsi="Arial" w:cs="Arial"/>
              </w:rPr>
            </w:pPr>
            <w:r w:rsidRPr="00412B37">
              <w:rPr>
                <w:rFonts w:ascii="Arial" w:hAnsi="Arial" w:cs="Arial"/>
                <w:sz w:val="22"/>
                <w:szCs w:val="22"/>
              </w:rPr>
              <w:t>Optimisation des facteurs de développement</w:t>
            </w:r>
          </w:p>
        </w:tc>
        <w:tc>
          <w:tcPr>
            <w:tcW w:w="329" w:type="pct"/>
            <w:tcBorders>
              <w:top w:val="single" w:sz="4" w:space="0" w:color="auto"/>
              <w:left w:val="single" w:sz="4" w:space="0" w:color="auto"/>
              <w:bottom w:val="single" w:sz="4" w:space="0" w:color="auto"/>
              <w:right w:val="single" w:sz="4" w:space="0" w:color="auto"/>
            </w:tcBorders>
            <w:vAlign w:val="center"/>
            <w:hideMark/>
          </w:tcPr>
          <w:p w14:paraId="6A904A96" w14:textId="77777777" w:rsidR="006F2B59" w:rsidRPr="00412B37" w:rsidRDefault="006F2B59" w:rsidP="00C8245B">
            <w:pPr>
              <w:spacing w:before="0" w:after="0" w:line="276" w:lineRule="auto"/>
              <w:rPr>
                <w:rFonts w:ascii="Arial" w:hAnsi="Arial" w:cs="Arial"/>
              </w:rPr>
            </w:pPr>
            <w:r w:rsidRPr="00412B37">
              <w:rPr>
                <w:rFonts w:ascii="Arial" w:hAnsi="Arial" w:cs="Arial"/>
                <w:sz w:val="22"/>
                <w:szCs w:val="22"/>
              </w:rPr>
              <w:t>Positif</w:t>
            </w:r>
          </w:p>
        </w:tc>
        <w:tc>
          <w:tcPr>
            <w:tcW w:w="527" w:type="pct"/>
            <w:tcBorders>
              <w:top w:val="single" w:sz="4" w:space="0" w:color="auto"/>
              <w:left w:val="single" w:sz="4" w:space="0" w:color="auto"/>
              <w:bottom w:val="single" w:sz="4" w:space="0" w:color="auto"/>
              <w:right w:val="single" w:sz="4" w:space="0" w:color="auto"/>
            </w:tcBorders>
            <w:vAlign w:val="center"/>
            <w:hideMark/>
          </w:tcPr>
          <w:p w14:paraId="3C8A4A43" w14:textId="77777777" w:rsidR="006F2B59" w:rsidRPr="00412B37" w:rsidRDefault="006F2B59" w:rsidP="00C8245B">
            <w:pPr>
              <w:spacing w:before="0" w:after="0" w:line="276" w:lineRule="auto"/>
              <w:rPr>
                <w:rFonts w:ascii="Arial" w:hAnsi="Arial" w:cs="Arial"/>
              </w:rPr>
            </w:pPr>
            <w:r w:rsidRPr="00412B37">
              <w:rPr>
                <w:rFonts w:ascii="Arial" w:hAnsi="Arial" w:cs="Arial"/>
                <w:sz w:val="22"/>
                <w:szCs w:val="22"/>
              </w:rPr>
              <w:t>Forte</w:t>
            </w:r>
          </w:p>
        </w:tc>
        <w:tc>
          <w:tcPr>
            <w:tcW w:w="617" w:type="pct"/>
            <w:tcBorders>
              <w:top w:val="single" w:sz="4" w:space="0" w:color="auto"/>
              <w:left w:val="single" w:sz="4" w:space="0" w:color="auto"/>
              <w:bottom w:val="single" w:sz="4" w:space="0" w:color="auto"/>
              <w:right w:val="single" w:sz="4" w:space="0" w:color="auto"/>
            </w:tcBorders>
            <w:vAlign w:val="center"/>
            <w:hideMark/>
          </w:tcPr>
          <w:p w14:paraId="204FCA27" w14:textId="77777777" w:rsidR="006F2B59" w:rsidRPr="00412B37" w:rsidRDefault="00A004B4" w:rsidP="00C8245B">
            <w:pPr>
              <w:spacing w:before="0" w:after="0" w:line="276" w:lineRule="auto"/>
              <w:rPr>
                <w:rFonts w:ascii="Arial" w:hAnsi="Arial" w:cs="Arial"/>
              </w:rPr>
            </w:pPr>
            <w:r w:rsidRPr="00412B37">
              <w:rPr>
                <w:rFonts w:ascii="Arial" w:hAnsi="Arial" w:cs="Arial"/>
                <w:sz w:val="22"/>
                <w:szCs w:val="22"/>
              </w:rPr>
              <w:t>Infrastructures et équipements publics</w:t>
            </w:r>
          </w:p>
          <w:p w14:paraId="300AFD88" w14:textId="77777777" w:rsidR="00A004B4" w:rsidRPr="00412B37" w:rsidRDefault="00A004B4" w:rsidP="00C8245B">
            <w:pPr>
              <w:spacing w:before="0" w:after="0" w:line="276" w:lineRule="auto"/>
              <w:rPr>
                <w:rFonts w:ascii="Arial" w:hAnsi="Arial" w:cs="Arial"/>
                <w:bCs/>
                <w:color w:val="000000"/>
              </w:rPr>
            </w:pPr>
            <w:r w:rsidRPr="00412B37">
              <w:rPr>
                <w:rFonts w:ascii="Arial" w:hAnsi="Arial" w:cs="Arial"/>
                <w:sz w:val="22"/>
                <w:szCs w:val="22"/>
              </w:rPr>
              <w:t>Activités socio-économiques</w:t>
            </w:r>
          </w:p>
        </w:tc>
        <w:tc>
          <w:tcPr>
            <w:tcW w:w="825" w:type="pct"/>
            <w:tcBorders>
              <w:top w:val="single" w:sz="4" w:space="0" w:color="auto"/>
              <w:left w:val="single" w:sz="4" w:space="0" w:color="auto"/>
              <w:bottom w:val="single" w:sz="4" w:space="0" w:color="auto"/>
              <w:right w:val="single" w:sz="4" w:space="0" w:color="auto"/>
            </w:tcBorders>
            <w:vAlign w:val="center"/>
            <w:hideMark/>
          </w:tcPr>
          <w:p w14:paraId="30AD0933" w14:textId="77777777" w:rsidR="00A004B4" w:rsidRPr="00412B37" w:rsidRDefault="00A004B4" w:rsidP="00C8245B">
            <w:pPr>
              <w:spacing w:before="0" w:after="0" w:line="276" w:lineRule="auto"/>
              <w:rPr>
                <w:rFonts w:ascii="Arial" w:hAnsi="Arial" w:cs="Arial"/>
              </w:rPr>
            </w:pPr>
            <w:r w:rsidRPr="00412B37">
              <w:rPr>
                <w:rFonts w:ascii="Arial" w:hAnsi="Arial" w:cs="Arial"/>
                <w:sz w:val="22"/>
                <w:szCs w:val="22"/>
              </w:rPr>
              <w:t>Construction</w:t>
            </w:r>
          </w:p>
          <w:p w14:paraId="7946A53E" w14:textId="77777777" w:rsidR="006F2B59" w:rsidRPr="00412B37" w:rsidRDefault="00A004B4" w:rsidP="00C8245B">
            <w:pPr>
              <w:spacing w:before="0" w:after="0" w:line="276" w:lineRule="auto"/>
              <w:rPr>
                <w:rFonts w:ascii="Arial" w:hAnsi="Arial" w:cs="Arial"/>
              </w:rPr>
            </w:pPr>
            <w:r w:rsidRPr="00412B37">
              <w:rPr>
                <w:rFonts w:ascii="Arial" w:hAnsi="Arial" w:cs="Arial"/>
                <w:sz w:val="22"/>
                <w:szCs w:val="22"/>
              </w:rPr>
              <w:t>Exploitation  </w:t>
            </w:r>
          </w:p>
        </w:tc>
        <w:tc>
          <w:tcPr>
            <w:tcW w:w="1658" w:type="pct"/>
            <w:tcBorders>
              <w:top w:val="single" w:sz="4" w:space="0" w:color="auto"/>
              <w:left w:val="single" w:sz="4" w:space="0" w:color="auto"/>
              <w:bottom w:val="single" w:sz="4" w:space="0" w:color="auto"/>
              <w:right w:val="single" w:sz="4" w:space="0" w:color="auto"/>
            </w:tcBorders>
            <w:vAlign w:val="center"/>
            <w:hideMark/>
          </w:tcPr>
          <w:p w14:paraId="263E32D0" w14:textId="77777777" w:rsidR="006F2B59" w:rsidRPr="00412B37" w:rsidRDefault="00A004B4" w:rsidP="00C8245B">
            <w:pPr>
              <w:spacing w:before="0" w:after="0" w:line="276" w:lineRule="auto"/>
              <w:rPr>
                <w:rFonts w:ascii="Arial" w:hAnsi="Arial" w:cs="Arial"/>
                <w:bCs/>
                <w:color w:val="000000"/>
              </w:rPr>
            </w:pPr>
            <w:r w:rsidRPr="00412B37">
              <w:rPr>
                <w:rFonts w:ascii="Arial" w:hAnsi="Arial" w:cs="Arial"/>
                <w:sz w:val="22"/>
                <w:szCs w:val="22"/>
              </w:rPr>
              <w:t>Achats de biens et fourniture de services </w:t>
            </w:r>
          </w:p>
        </w:tc>
      </w:tr>
      <w:tr w:rsidR="00243D37" w:rsidRPr="00412B37" w14:paraId="7E018403" w14:textId="77777777" w:rsidTr="00AF4018">
        <w:trPr>
          <w:trHeight w:val="20"/>
        </w:trPr>
        <w:tc>
          <w:tcPr>
            <w:tcW w:w="1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D48AED" w14:textId="77777777" w:rsidR="002E0891" w:rsidRPr="00412B37" w:rsidRDefault="002E0891" w:rsidP="00F55AAD">
            <w:pPr>
              <w:pStyle w:val="ListParagraph"/>
              <w:numPr>
                <w:ilvl w:val="0"/>
                <w:numId w:val="49"/>
              </w:numPr>
              <w:spacing w:after="0"/>
              <w:ind w:left="454"/>
              <w:rPr>
                <w:rFonts w:ascii="Arial" w:eastAsia="Times New Roman" w:hAnsi="Arial" w:cs="Arial"/>
              </w:rPr>
            </w:pPr>
          </w:p>
        </w:tc>
        <w:tc>
          <w:tcPr>
            <w:tcW w:w="8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E26E1B" w14:textId="77777777" w:rsidR="002E0891" w:rsidRPr="00412B37" w:rsidRDefault="001358F7" w:rsidP="00D8647B">
            <w:pPr>
              <w:spacing w:before="0" w:after="0" w:line="276" w:lineRule="auto"/>
              <w:rPr>
                <w:rFonts w:ascii="Arial" w:hAnsi="Arial" w:cs="Arial"/>
              </w:rPr>
            </w:pPr>
            <w:r w:rsidRPr="001358F7">
              <w:rPr>
                <w:rFonts w:ascii="Arial" w:hAnsi="Arial" w:cs="Arial"/>
                <w:sz w:val="22"/>
                <w:szCs w:val="22"/>
              </w:rPr>
              <w:t>Atteinte à la santé humaine à la sécurité des travailleurs</w:t>
            </w:r>
          </w:p>
        </w:tc>
        <w:tc>
          <w:tcPr>
            <w:tcW w:w="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A6CAA4" w14:textId="77777777" w:rsidR="002E0891" w:rsidRPr="00412B37" w:rsidRDefault="002E0891" w:rsidP="00D8647B">
            <w:pPr>
              <w:spacing w:before="0" w:after="0" w:line="276" w:lineRule="auto"/>
              <w:rPr>
                <w:rFonts w:ascii="Arial" w:hAnsi="Arial" w:cs="Arial"/>
              </w:rPr>
            </w:pPr>
            <w:r w:rsidRPr="00412B37">
              <w:rPr>
                <w:rFonts w:ascii="Arial" w:hAnsi="Arial" w:cs="Arial"/>
                <w:sz w:val="22"/>
                <w:szCs w:val="22"/>
              </w:rPr>
              <w:t>Négatif</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B8BE56" w14:textId="77777777" w:rsidR="002E0891" w:rsidRPr="00412B37" w:rsidRDefault="002E0891" w:rsidP="00D8647B">
            <w:pPr>
              <w:spacing w:before="0" w:after="0" w:line="276" w:lineRule="auto"/>
              <w:rPr>
                <w:rFonts w:ascii="Arial" w:hAnsi="Arial" w:cs="Arial"/>
              </w:rPr>
            </w:pPr>
            <w:r w:rsidRPr="00412B37">
              <w:rPr>
                <w:rFonts w:ascii="Arial" w:hAnsi="Arial" w:cs="Arial"/>
                <w:sz w:val="22"/>
                <w:szCs w:val="22"/>
              </w:rPr>
              <w:t>Moyenne</w:t>
            </w:r>
          </w:p>
        </w:tc>
        <w:tc>
          <w:tcPr>
            <w:tcW w:w="6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6AAB09" w14:textId="77777777" w:rsidR="00012114" w:rsidRPr="00412B37" w:rsidRDefault="00012114" w:rsidP="00D8647B">
            <w:pPr>
              <w:spacing w:before="0" w:after="0" w:line="276" w:lineRule="auto"/>
              <w:rPr>
                <w:rFonts w:ascii="Arial" w:hAnsi="Arial" w:cs="Arial"/>
              </w:rPr>
            </w:pPr>
            <w:r>
              <w:rPr>
                <w:rFonts w:ascii="Arial" w:hAnsi="Arial" w:cs="Arial"/>
                <w:sz w:val="22"/>
                <w:szCs w:val="22"/>
              </w:rPr>
              <w:t>Santé</w:t>
            </w:r>
          </w:p>
        </w:tc>
        <w:tc>
          <w:tcPr>
            <w:tcW w:w="8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3017D0" w14:textId="77777777" w:rsidR="002E0891" w:rsidRPr="00412B37" w:rsidRDefault="002E0891" w:rsidP="002E0891">
            <w:pPr>
              <w:spacing w:before="0" w:after="0" w:line="276" w:lineRule="auto"/>
              <w:rPr>
                <w:rFonts w:ascii="Arial" w:hAnsi="Arial" w:cs="Arial"/>
              </w:rPr>
            </w:pPr>
            <w:r w:rsidRPr="00412B37">
              <w:rPr>
                <w:rFonts w:ascii="Arial" w:hAnsi="Arial" w:cs="Arial"/>
                <w:sz w:val="22"/>
                <w:szCs w:val="22"/>
              </w:rPr>
              <w:t>Construction</w:t>
            </w:r>
          </w:p>
          <w:p w14:paraId="740E7275" w14:textId="77777777" w:rsidR="002E0891" w:rsidRDefault="002E0891" w:rsidP="002E0891">
            <w:pPr>
              <w:spacing w:before="0" w:after="0" w:line="276" w:lineRule="auto"/>
              <w:rPr>
                <w:rFonts w:ascii="Arial" w:hAnsi="Arial" w:cs="Arial"/>
              </w:rPr>
            </w:pPr>
            <w:r w:rsidRPr="00412B37">
              <w:rPr>
                <w:rFonts w:ascii="Arial" w:hAnsi="Arial" w:cs="Arial"/>
                <w:sz w:val="22"/>
                <w:szCs w:val="22"/>
              </w:rPr>
              <w:t>Exploitation  </w:t>
            </w:r>
          </w:p>
          <w:p w14:paraId="6949ED76" w14:textId="77777777" w:rsidR="00012114" w:rsidRPr="00412B37" w:rsidRDefault="00012114" w:rsidP="002E0891">
            <w:pPr>
              <w:spacing w:before="0" w:after="0" w:line="276" w:lineRule="auto"/>
              <w:rPr>
                <w:rFonts w:ascii="Arial" w:hAnsi="Arial" w:cs="Arial"/>
              </w:rPr>
            </w:pPr>
            <w:r w:rsidRPr="00412B37">
              <w:rPr>
                <w:rFonts w:ascii="Arial" w:hAnsi="Arial" w:cs="Arial"/>
                <w:sz w:val="22"/>
                <w:szCs w:val="22"/>
              </w:rPr>
              <w:t>Fermeture</w:t>
            </w:r>
            <w:r w:rsidR="00246591" w:rsidRPr="008C4571">
              <w:rPr>
                <w:rFonts w:ascii="Arial" w:hAnsi="Arial" w:cs="Arial"/>
                <w:sz w:val="22"/>
                <w:szCs w:val="22"/>
                <w:shd w:val="clear" w:color="auto" w:fill="FFFFFF" w:themeFill="background1"/>
              </w:rPr>
              <w:t>/Réhabilitation</w:t>
            </w:r>
          </w:p>
        </w:tc>
        <w:tc>
          <w:tcPr>
            <w:tcW w:w="16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27A48D" w14:textId="77777777" w:rsidR="00012114" w:rsidRPr="00412B37" w:rsidRDefault="00012114" w:rsidP="00012114">
            <w:pPr>
              <w:pStyle w:val="ListParagraph"/>
              <w:tabs>
                <w:tab w:val="left" w:pos="46"/>
              </w:tabs>
              <w:spacing w:after="0"/>
              <w:ind w:left="46"/>
              <w:rPr>
                <w:rFonts w:ascii="Arial" w:eastAsia="Times New Roman" w:hAnsi="Arial" w:cs="Arial"/>
              </w:rPr>
            </w:pPr>
            <w:r w:rsidRPr="00412B37">
              <w:rPr>
                <w:rFonts w:ascii="Arial" w:eastAsia="Times New Roman" w:hAnsi="Arial" w:cs="Arial"/>
              </w:rPr>
              <w:t>Transport et circulation de la main d’œuvre, de la machinerie et des matériaux de construction ;</w:t>
            </w:r>
          </w:p>
          <w:p w14:paraId="0FE0A984" w14:textId="77777777" w:rsidR="00012114" w:rsidRPr="00412B37" w:rsidRDefault="00012114" w:rsidP="00012114">
            <w:pPr>
              <w:pStyle w:val="ListParagraph"/>
              <w:tabs>
                <w:tab w:val="left" w:pos="46"/>
              </w:tabs>
              <w:spacing w:after="0"/>
              <w:ind w:left="46"/>
              <w:rPr>
                <w:rFonts w:ascii="Arial" w:eastAsia="Times New Roman" w:hAnsi="Arial" w:cs="Arial"/>
              </w:rPr>
            </w:pPr>
            <w:r w:rsidRPr="00412B37">
              <w:rPr>
                <w:rFonts w:ascii="Arial" w:eastAsia="Times New Roman" w:hAnsi="Arial" w:cs="Arial"/>
              </w:rPr>
              <w:t>Construction et aménagement des équipements et des installations annexes ;</w:t>
            </w:r>
          </w:p>
          <w:p w14:paraId="38D3DCD5" w14:textId="77777777" w:rsidR="00012114" w:rsidRPr="00412B37" w:rsidRDefault="00012114" w:rsidP="00012114">
            <w:pPr>
              <w:pStyle w:val="ListParagraph"/>
              <w:tabs>
                <w:tab w:val="left" w:pos="46"/>
              </w:tabs>
              <w:spacing w:after="0"/>
              <w:ind w:left="46"/>
              <w:rPr>
                <w:rFonts w:ascii="Arial" w:eastAsia="Times New Roman" w:hAnsi="Arial" w:cs="Arial"/>
              </w:rPr>
            </w:pPr>
            <w:r w:rsidRPr="00412B37">
              <w:rPr>
                <w:rFonts w:ascii="Arial" w:eastAsia="Times New Roman" w:hAnsi="Arial" w:cs="Arial"/>
              </w:rPr>
              <w:t>Fonctionnement des équipements ;</w:t>
            </w:r>
          </w:p>
          <w:p w14:paraId="32CBB3D7" w14:textId="77777777" w:rsidR="00012114" w:rsidRPr="00412B37" w:rsidRDefault="00012114" w:rsidP="00012114">
            <w:pPr>
              <w:pStyle w:val="ListParagraph"/>
              <w:tabs>
                <w:tab w:val="left" w:pos="46"/>
              </w:tabs>
              <w:spacing w:after="0"/>
              <w:ind w:left="46"/>
              <w:rPr>
                <w:rFonts w:ascii="Arial" w:eastAsia="Times New Roman" w:hAnsi="Arial" w:cs="Arial"/>
              </w:rPr>
            </w:pPr>
            <w:r w:rsidRPr="00412B37">
              <w:rPr>
                <w:rFonts w:ascii="Arial" w:eastAsia="Times New Roman" w:hAnsi="Arial" w:cs="Arial"/>
              </w:rPr>
              <w:t>Travaux d'entretien des équipements et éventuellement de réfection des équipements au cours de leur vie utile ;</w:t>
            </w:r>
          </w:p>
          <w:p w14:paraId="4BBF1E7D" w14:textId="77777777" w:rsidR="002E0891" w:rsidRPr="00412B37" w:rsidRDefault="00012114" w:rsidP="00012114">
            <w:pPr>
              <w:spacing w:before="0" w:after="0" w:line="276" w:lineRule="auto"/>
              <w:rPr>
                <w:rFonts w:ascii="Arial" w:hAnsi="Arial" w:cs="Arial"/>
              </w:rPr>
            </w:pPr>
            <w:r w:rsidRPr="00412B37">
              <w:rPr>
                <w:rFonts w:ascii="Arial" w:hAnsi="Arial" w:cs="Arial"/>
                <w:sz w:val="22"/>
                <w:szCs w:val="22"/>
              </w:rPr>
              <w:t>Déclassement et renouvellement des équipements</w:t>
            </w:r>
          </w:p>
        </w:tc>
      </w:tr>
      <w:tr w:rsidR="00243D37" w:rsidRPr="00412B37" w14:paraId="51162949" w14:textId="77777777" w:rsidTr="00AF4018">
        <w:trPr>
          <w:trHeight w:val="20"/>
        </w:trPr>
        <w:tc>
          <w:tcPr>
            <w:tcW w:w="173" w:type="pct"/>
            <w:tcBorders>
              <w:top w:val="single" w:sz="4" w:space="0" w:color="auto"/>
              <w:left w:val="single" w:sz="4" w:space="0" w:color="auto"/>
              <w:bottom w:val="single" w:sz="4" w:space="0" w:color="auto"/>
              <w:right w:val="single" w:sz="4" w:space="0" w:color="auto"/>
            </w:tcBorders>
            <w:vAlign w:val="center"/>
          </w:tcPr>
          <w:p w14:paraId="1B3268CB" w14:textId="77777777" w:rsidR="002E0891" w:rsidRPr="00412B37" w:rsidRDefault="002E0891" w:rsidP="00F55AAD">
            <w:pPr>
              <w:pStyle w:val="ListParagraph"/>
              <w:numPr>
                <w:ilvl w:val="0"/>
                <w:numId w:val="49"/>
              </w:numPr>
              <w:spacing w:after="0"/>
              <w:ind w:left="454"/>
              <w:rPr>
                <w:rFonts w:ascii="Arial" w:eastAsia="Times New Roman" w:hAnsi="Arial" w:cs="Arial"/>
              </w:rPr>
            </w:pPr>
          </w:p>
        </w:tc>
        <w:tc>
          <w:tcPr>
            <w:tcW w:w="871" w:type="pct"/>
            <w:tcBorders>
              <w:top w:val="single" w:sz="4" w:space="0" w:color="auto"/>
              <w:left w:val="single" w:sz="4" w:space="0" w:color="auto"/>
              <w:bottom w:val="single" w:sz="4" w:space="0" w:color="auto"/>
              <w:right w:val="single" w:sz="4" w:space="0" w:color="auto"/>
            </w:tcBorders>
            <w:vAlign w:val="center"/>
            <w:hideMark/>
          </w:tcPr>
          <w:p w14:paraId="77EAF767" w14:textId="77777777" w:rsidR="002E0891" w:rsidRPr="00412B37" w:rsidRDefault="002E0891" w:rsidP="00C8245B">
            <w:pPr>
              <w:spacing w:before="0" w:after="0" w:line="276" w:lineRule="auto"/>
              <w:rPr>
                <w:rFonts w:ascii="Arial" w:hAnsi="Arial" w:cs="Arial"/>
              </w:rPr>
            </w:pPr>
            <w:r w:rsidRPr="00412B37">
              <w:rPr>
                <w:rFonts w:ascii="Arial" w:hAnsi="Arial" w:cs="Arial"/>
                <w:sz w:val="22"/>
                <w:szCs w:val="22"/>
              </w:rPr>
              <w:t xml:space="preserve">Réduction de type d’emploi </w:t>
            </w:r>
          </w:p>
        </w:tc>
        <w:tc>
          <w:tcPr>
            <w:tcW w:w="329" w:type="pct"/>
            <w:tcBorders>
              <w:top w:val="single" w:sz="4" w:space="0" w:color="auto"/>
              <w:left w:val="single" w:sz="4" w:space="0" w:color="auto"/>
              <w:bottom w:val="single" w:sz="4" w:space="0" w:color="auto"/>
              <w:right w:val="single" w:sz="4" w:space="0" w:color="auto"/>
            </w:tcBorders>
            <w:vAlign w:val="center"/>
            <w:hideMark/>
          </w:tcPr>
          <w:p w14:paraId="0C222B73" w14:textId="77777777" w:rsidR="002E0891" w:rsidRPr="00412B37" w:rsidRDefault="002E0891" w:rsidP="00C8245B">
            <w:pPr>
              <w:spacing w:before="0" w:after="0" w:line="276" w:lineRule="auto"/>
              <w:rPr>
                <w:rFonts w:ascii="Arial" w:hAnsi="Arial" w:cs="Arial"/>
              </w:rPr>
            </w:pPr>
            <w:r w:rsidRPr="00412B37">
              <w:rPr>
                <w:rFonts w:ascii="Arial" w:hAnsi="Arial" w:cs="Arial"/>
                <w:sz w:val="22"/>
                <w:szCs w:val="22"/>
              </w:rPr>
              <w:t>Négatif</w:t>
            </w:r>
          </w:p>
        </w:tc>
        <w:tc>
          <w:tcPr>
            <w:tcW w:w="527" w:type="pct"/>
            <w:tcBorders>
              <w:top w:val="single" w:sz="4" w:space="0" w:color="auto"/>
              <w:left w:val="single" w:sz="4" w:space="0" w:color="auto"/>
              <w:bottom w:val="single" w:sz="4" w:space="0" w:color="auto"/>
              <w:right w:val="single" w:sz="4" w:space="0" w:color="auto"/>
            </w:tcBorders>
            <w:vAlign w:val="center"/>
            <w:hideMark/>
          </w:tcPr>
          <w:p w14:paraId="15E9862A" w14:textId="77777777" w:rsidR="002E0891" w:rsidRPr="00412B37" w:rsidRDefault="002E0891" w:rsidP="00C8245B">
            <w:pPr>
              <w:spacing w:before="0" w:after="0" w:line="276" w:lineRule="auto"/>
              <w:rPr>
                <w:rFonts w:ascii="Arial" w:hAnsi="Arial" w:cs="Arial"/>
              </w:rPr>
            </w:pPr>
            <w:r w:rsidRPr="00412B37">
              <w:rPr>
                <w:rFonts w:ascii="Arial" w:hAnsi="Arial" w:cs="Arial"/>
                <w:sz w:val="22"/>
                <w:szCs w:val="22"/>
              </w:rPr>
              <w:t>Moyenne</w:t>
            </w:r>
          </w:p>
        </w:tc>
        <w:tc>
          <w:tcPr>
            <w:tcW w:w="617" w:type="pct"/>
            <w:tcBorders>
              <w:top w:val="single" w:sz="4" w:space="0" w:color="auto"/>
              <w:left w:val="single" w:sz="4" w:space="0" w:color="auto"/>
              <w:bottom w:val="single" w:sz="4" w:space="0" w:color="auto"/>
              <w:right w:val="single" w:sz="4" w:space="0" w:color="auto"/>
            </w:tcBorders>
            <w:vAlign w:val="center"/>
            <w:hideMark/>
          </w:tcPr>
          <w:p w14:paraId="3ACCB341" w14:textId="77777777" w:rsidR="002E0891" w:rsidRPr="00412B37" w:rsidRDefault="002E0891" w:rsidP="00C8245B">
            <w:pPr>
              <w:spacing w:before="0" w:after="0" w:line="276" w:lineRule="auto"/>
              <w:rPr>
                <w:rFonts w:ascii="Arial" w:hAnsi="Arial" w:cs="Arial"/>
                <w:bCs/>
                <w:color w:val="000000"/>
              </w:rPr>
            </w:pPr>
            <w:r w:rsidRPr="00412B37">
              <w:rPr>
                <w:rFonts w:ascii="Arial" w:hAnsi="Arial" w:cs="Arial"/>
                <w:sz w:val="22"/>
                <w:szCs w:val="22"/>
              </w:rPr>
              <w:t>Emploi</w:t>
            </w:r>
          </w:p>
        </w:tc>
        <w:tc>
          <w:tcPr>
            <w:tcW w:w="825" w:type="pct"/>
            <w:tcBorders>
              <w:top w:val="single" w:sz="4" w:space="0" w:color="auto"/>
              <w:left w:val="single" w:sz="4" w:space="0" w:color="auto"/>
              <w:bottom w:val="single" w:sz="4" w:space="0" w:color="auto"/>
              <w:right w:val="single" w:sz="4" w:space="0" w:color="auto"/>
            </w:tcBorders>
            <w:vAlign w:val="center"/>
            <w:hideMark/>
          </w:tcPr>
          <w:p w14:paraId="5A058EB7" w14:textId="77777777" w:rsidR="002E0891" w:rsidRPr="00412B37" w:rsidRDefault="002E0891" w:rsidP="00C8245B">
            <w:pPr>
              <w:spacing w:before="0" w:after="0" w:line="276" w:lineRule="auto"/>
              <w:rPr>
                <w:rFonts w:ascii="Arial" w:hAnsi="Arial" w:cs="Arial"/>
              </w:rPr>
            </w:pPr>
            <w:r w:rsidRPr="00412B37">
              <w:rPr>
                <w:rFonts w:ascii="Arial" w:hAnsi="Arial" w:cs="Arial"/>
                <w:sz w:val="22"/>
                <w:szCs w:val="22"/>
              </w:rPr>
              <w:t>Fermeture</w:t>
            </w:r>
            <w:r w:rsidR="00246591" w:rsidRPr="008C4571">
              <w:rPr>
                <w:rFonts w:ascii="Arial" w:hAnsi="Arial" w:cs="Arial"/>
                <w:sz w:val="22"/>
                <w:szCs w:val="22"/>
                <w:shd w:val="clear" w:color="auto" w:fill="FFFFFF" w:themeFill="background1"/>
              </w:rPr>
              <w:t>/Réhabilitation</w:t>
            </w:r>
          </w:p>
        </w:tc>
        <w:tc>
          <w:tcPr>
            <w:tcW w:w="1658" w:type="pct"/>
            <w:tcBorders>
              <w:top w:val="single" w:sz="4" w:space="0" w:color="auto"/>
              <w:left w:val="single" w:sz="4" w:space="0" w:color="auto"/>
              <w:bottom w:val="single" w:sz="4" w:space="0" w:color="auto"/>
              <w:right w:val="single" w:sz="4" w:space="0" w:color="auto"/>
            </w:tcBorders>
            <w:vAlign w:val="center"/>
            <w:hideMark/>
          </w:tcPr>
          <w:p w14:paraId="2240F4F9" w14:textId="77777777" w:rsidR="002E0891" w:rsidRPr="00412B37" w:rsidRDefault="002E0891" w:rsidP="00C8245B">
            <w:pPr>
              <w:spacing w:before="0" w:after="0" w:line="276" w:lineRule="auto"/>
              <w:rPr>
                <w:rFonts w:ascii="Arial" w:hAnsi="Arial" w:cs="Arial"/>
              </w:rPr>
            </w:pPr>
            <w:r w:rsidRPr="00412B37">
              <w:rPr>
                <w:rFonts w:ascii="Arial" w:hAnsi="Arial" w:cs="Arial"/>
                <w:sz w:val="22"/>
                <w:szCs w:val="22"/>
              </w:rPr>
              <w:t>Cessation des activités d’exploitation</w:t>
            </w:r>
          </w:p>
          <w:p w14:paraId="3102BCEA" w14:textId="77777777" w:rsidR="002E0891" w:rsidRPr="00412B37" w:rsidRDefault="002E0891" w:rsidP="00C8245B">
            <w:pPr>
              <w:spacing w:before="0" w:after="0" w:line="276" w:lineRule="auto"/>
              <w:rPr>
                <w:rFonts w:ascii="Arial" w:hAnsi="Arial" w:cs="Arial"/>
                <w:bCs/>
                <w:color w:val="000000"/>
              </w:rPr>
            </w:pPr>
            <w:r w:rsidRPr="00412B37">
              <w:rPr>
                <w:rFonts w:ascii="Arial" w:hAnsi="Arial" w:cs="Arial"/>
                <w:sz w:val="22"/>
                <w:szCs w:val="22"/>
              </w:rPr>
              <w:t>Déclassement et renouvellement des équipements</w:t>
            </w:r>
          </w:p>
        </w:tc>
      </w:tr>
      <w:tr w:rsidR="00243D37" w:rsidRPr="00412B37" w14:paraId="6B3362BB" w14:textId="77777777" w:rsidTr="00AF4018">
        <w:trPr>
          <w:trHeight w:val="20"/>
        </w:trPr>
        <w:tc>
          <w:tcPr>
            <w:tcW w:w="173" w:type="pct"/>
            <w:tcBorders>
              <w:top w:val="single" w:sz="4" w:space="0" w:color="auto"/>
              <w:left w:val="single" w:sz="4" w:space="0" w:color="auto"/>
              <w:bottom w:val="single" w:sz="4" w:space="0" w:color="auto"/>
              <w:right w:val="single" w:sz="4" w:space="0" w:color="auto"/>
            </w:tcBorders>
            <w:vAlign w:val="center"/>
          </w:tcPr>
          <w:p w14:paraId="5A3AABE9" w14:textId="77777777" w:rsidR="002E0891" w:rsidRPr="00412B37" w:rsidRDefault="002E0891" w:rsidP="00F55AAD">
            <w:pPr>
              <w:pStyle w:val="ListParagraph"/>
              <w:numPr>
                <w:ilvl w:val="0"/>
                <w:numId w:val="49"/>
              </w:numPr>
              <w:spacing w:after="0"/>
              <w:ind w:left="454"/>
              <w:rPr>
                <w:rFonts w:ascii="Arial" w:eastAsia="Times New Roman" w:hAnsi="Arial" w:cs="Arial"/>
              </w:rPr>
            </w:pPr>
          </w:p>
        </w:tc>
        <w:tc>
          <w:tcPr>
            <w:tcW w:w="871" w:type="pct"/>
            <w:tcBorders>
              <w:top w:val="single" w:sz="4" w:space="0" w:color="auto"/>
              <w:left w:val="single" w:sz="4" w:space="0" w:color="auto"/>
              <w:bottom w:val="single" w:sz="4" w:space="0" w:color="auto"/>
              <w:right w:val="single" w:sz="4" w:space="0" w:color="auto"/>
            </w:tcBorders>
            <w:vAlign w:val="center"/>
            <w:hideMark/>
          </w:tcPr>
          <w:p w14:paraId="17E1F40C" w14:textId="77777777" w:rsidR="002E0891" w:rsidRPr="00412B37" w:rsidRDefault="002E0891" w:rsidP="00C8245B">
            <w:pPr>
              <w:spacing w:before="0" w:after="0" w:line="276" w:lineRule="auto"/>
              <w:rPr>
                <w:rFonts w:ascii="Arial" w:hAnsi="Arial" w:cs="Arial"/>
              </w:rPr>
            </w:pPr>
            <w:r w:rsidRPr="00412B37">
              <w:rPr>
                <w:rFonts w:ascii="Arial" w:hAnsi="Arial" w:cs="Arial"/>
                <w:sz w:val="22"/>
                <w:szCs w:val="22"/>
              </w:rPr>
              <w:t>Réduction des activités économiques</w:t>
            </w:r>
          </w:p>
        </w:tc>
        <w:tc>
          <w:tcPr>
            <w:tcW w:w="329" w:type="pct"/>
            <w:tcBorders>
              <w:top w:val="single" w:sz="4" w:space="0" w:color="auto"/>
              <w:left w:val="single" w:sz="4" w:space="0" w:color="auto"/>
              <w:bottom w:val="single" w:sz="4" w:space="0" w:color="auto"/>
              <w:right w:val="single" w:sz="4" w:space="0" w:color="auto"/>
            </w:tcBorders>
            <w:vAlign w:val="center"/>
            <w:hideMark/>
          </w:tcPr>
          <w:p w14:paraId="525C2123" w14:textId="77777777" w:rsidR="002E0891" w:rsidRPr="00412B37" w:rsidRDefault="002E0891" w:rsidP="00C8245B">
            <w:pPr>
              <w:spacing w:before="0" w:after="0" w:line="276" w:lineRule="auto"/>
              <w:rPr>
                <w:rFonts w:ascii="Arial" w:hAnsi="Arial" w:cs="Arial"/>
              </w:rPr>
            </w:pPr>
            <w:r w:rsidRPr="00412B37">
              <w:rPr>
                <w:rFonts w:ascii="Arial" w:hAnsi="Arial" w:cs="Arial"/>
                <w:sz w:val="22"/>
                <w:szCs w:val="22"/>
              </w:rPr>
              <w:t>Négatif</w:t>
            </w:r>
          </w:p>
        </w:tc>
        <w:tc>
          <w:tcPr>
            <w:tcW w:w="527" w:type="pct"/>
            <w:tcBorders>
              <w:top w:val="single" w:sz="4" w:space="0" w:color="auto"/>
              <w:left w:val="single" w:sz="4" w:space="0" w:color="auto"/>
              <w:bottom w:val="single" w:sz="4" w:space="0" w:color="auto"/>
              <w:right w:val="single" w:sz="4" w:space="0" w:color="auto"/>
            </w:tcBorders>
            <w:vAlign w:val="center"/>
            <w:hideMark/>
          </w:tcPr>
          <w:p w14:paraId="33701F12" w14:textId="77777777" w:rsidR="002E0891" w:rsidRPr="00412B37" w:rsidRDefault="002E0891" w:rsidP="00C8245B">
            <w:pPr>
              <w:spacing w:before="0" w:after="0" w:line="276" w:lineRule="auto"/>
              <w:rPr>
                <w:rFonts w:ascii="Arial" w:hAnsi="Arial" w:cs="Arial"/>
              </w:rPr>
            </w:pPr>
            <w:r w:rsidRPr="00412B37">
              <w:rPr>
                <w:rFonts w:ascii="Arial" w:hAnsi="Arial" w:cs="Arial"/>
                <w:sz w:val="22"/>
                <w:szCs w:val="22"/>
              </w:rPr>
              <w:t>Moyenne</w:t>
            </w:r>
          </w:p>
        </w:tc>
        <w:tc>
          <w:tcPr>
            <w:tcW w:w="617" w:type="pct"/>
            <w:tcBorders>
              <w:top w:val="single" w:sz="4" w:space="0" w:color="auto"/>
              <w:left w:val="single" w:sz="4" w:space="0" w:color="auto"/>
              <w:bottom w:val="single" w:sz="4" w:space="0" w:color="auto"/>
              <w:right w:val="single" w:sz="4" w:space="0" w:color="auto"/>
            </w:tcBorders>
            <w:vAlign w:val="center"/>
            <w:hideMark/>
          </w:tcPr>
          <w:p w14:paraId="6F64C9D5" w14:textId="77777777" w:rsidR="002E0891" w:rsidRPr="00412B37" w:rsidRDefault="002E0891" w:rsidP="00C8245B">
            <w:pPr>
              <w:spacing w:before="0" w:after="0" w:line="276" w:lineRule="auto"/>
              <w:rPr>
                <w:rFonts w:ascii="Arial" w:hAnsi="Arial" w:cs="Arial"/>
                <w:bCs/>
                <w:color w:val="000000"/>
              </w:rPr>
            </w:pPr>
            <w:r w:rsidRPr="00412B37">
              <w:rPr>
                <w:rFonts w:ascii="Arial" w:hAnsi="Arial" w:cs="Arial"/>
                <w:sz w:val="22"/>
                <w:szCs w:val="22"/>
              </w:rPr>
              <w:t>Activités socio-économiques</w:t>
            </w:r>
          </w:p>
        </w:tc>
        <w:tc>
          <w:tcPr>
            <w:tcW w:w="825" w:type="pct"/>
            <w:tcBorders>
              <w:top w:val="single" w:sz="4" w:space="0" w:color="auto"/>
              <w:left w:val="single" w:sz="4" w:space="0" w:color="auto"/>
              <w:bottom w:val="single" w:sz="4" w:space="0" w:color="auto"/>
              <w:right w:val="single" w:sz="4" w:space="0" w:color="auto"/>
            </w:tcBorders>
            <w:vAlign w:val="center"/>
            <w:hideMark/>
          </w:tcPr>
          <w:p w14:paraId="089FD77C" w14:textId="77777777" w:rsidR="002E0891" w:rsidRPr="00412B37" w:rsidRDefault="002E0891" w:rsidP="00C8245B">
            <w:pPr>
              <w:spacing w:before="0" w:after="0" w:line="276" w:lineRule="auto"/>
              <w:rPr>
                <w:rFonts w:ascii="Arial" w:hAnsi="Arial" w:cs="Arial"/>
              </w:rPr>
            </w:pPr>
            <w:r w:rsidRPr="00412B37">
              <w:rPr>
                <w:rFonts w:ascii="Arial" w:hAnsi="Arial" w:cs="Arial"/>
                <w:sz w:val="22"/>
                <w:szCs w:val="22"/>
              </w:rPr>
              <w:t>Fermeture</w:t>
            </w:r>
            <w:r w:rsidR="00246591" w:rsidRPr="008C4571">
              <w:rPr>
                <w:rFonts w:ascii="Arial" w:hAnsi="Arial" w:cs="Arial"/>
                <w:sz w:val="22"/>
                <w:szCs w:val="22"/>
                <w:shd w:val="clear" w:color="auto" w:fill="FFFFFF" w:themeFill="background1"/>
              </w:rPr>
              <w:t>/Réhabilitation</w:t>
            </w:r>
          </w:p>
        </w:tc>
        <w:tc>
          <w:tcPr>
            <w:tcW w:w="1658" w:type="pct"/>
            <w:tcBorders>
              <w:top w:val="single" w:sz="4" w:space="0" w:color="auto"/>
              <w:left w:val="single" w:sz="4" w:space="0" w:color="auto"/>
              <w:bottom w:val="single" w:sz="4" w:space="0" w:color="auto"/>
              <w:right w:val="single" w:sz="4" w:space="0" w:color="auto"/>
            </w:tcBorders>
            <w:vAlign w:val="center"/>
            <w:hideMark/>
          </w:tcPr>
          <w:p w14:paraId="771A611F" w14:textId="77777777" w:rsidR="002E0891" w:rsidRPr="00412B37" w:rsidRDefault="002E0891" w:rsidP="00C8245B">
            <w:pPr>
              <w:spacing w:before="0" w:after="0" w:line="276" w:lineRule="auto"/>
              <w:rPr>
                <w:rFonts w:ascii="Arial" w:hAnsi="Arial" w:cs="Arial"/>
              </w:rPr>
            </w:pPr>
            <w:r w:rsidRPr="00412B37">
              <w:rPr>
                <w:rFonts w:ascii="Arial" w:hAnsi="Arial" w:cs="Arial"/>
                <w:sz w:val="22"/>
                <w:szCs w:val="22"/>
              </w:rPr>
              <w:t>Cessation des activités d’exploitation</w:t>
            </w:r>
          </w:p>
          <w:p w14:paraId="4A0CE17D" w14:textId="77777777" w:rsidR="002E0891" w:rsidRPr="00412B37" w:rsidRDefault="002E0891" w:rsidP="00C8245B">
            <w:pPr>
              <w:spacing w:before="0" w:after="0" w:line="276" w:lineRule="auto"/>
              <w:rPr>
                <w:rFonts w:ascii="Arial" w:hAnsi="Arial" w:cs="Arial"/>
                <w:bCs/>
                <w:color w:val="000000"/>
              </w:rPr>
            </w:pPr>
            <w:r w:rsidRPr="00412B37">
              <w:rPr>
                <w:rFonts w:ascii="Arial" w:hAnsi="Arial" w:cs="Arial"/>
                <w:sz w:val="22"/>
                <w:szCs w:val="22"/>
              </w:rPr>
              <w:t>Déclassement et renouvellement des équipements</w:t>
            </w:r>
          </w:p>
        </w:tc>
      </w:tr>
      <w:tr w:rsidR="00243D37" w:rsidRPr="00412B37" w14:paraId="5EC69070" w14:textId="77777777" w:rsidTr="00AF4018">
        <w:trPr>
          <w:trHeight w:val="20"/>
        </w:trPr>
        <w:tc>
          <w:tcPr>
            <w:tcW w:w="173" w:type="pct"/>
            <w:tcBorders>
              <w:top w:val="single" w:sz="4" w:space="0" w:color="auto"/>
              <w:left w:val="single" w:sz="4" w:space="0" w:color="auto"/>
              <w:bottom w:val="single" w:sz="4" w:space="0" w:color="auto"/>
              <w:right w:val="single" w:sz="4" w:space="0" w:color="auto"/>
            </w:tcBorders>
            <w:vAlign w:val="center"/>
          </w:tcPr>
          <w:p w14:paraId="2D5F9679" w14:textId="77777777" w:rsidR="002E0891" w:rsidRPr="00412B37" w:rsidRDefault="002E0891" w:rsidP="00F55AAD">
            <w:pPr>
              <w:pStyle w:val="ListParagraph"/>
              <w:numPr>
                <w:ilvl w:val="0"/>
                <w:numId w:val="49"/>
              </w:numPr>
              <w:spacing w:after="0"/>
              <w:ind w:left="454"/>
              <w:rPr>
                <w:rFonts w:ascii="Arial" w:eastAsia="Times New Roman" w:hAnsi="Arial" w:cs="Arial"/>
              </w:rPr>
            </w:pPr>
          </w:p>
        </w:tc>
        <w:tc>
          <w:tcPr>
            <w:tcW w:w="871" w:type="pct"/>
            <w:tcBorders>
              <w:top w:val="single" w:sz="4" w:space="0" w:color="auto"/>
              <w:left w:val="single" w:sz="4" w:space="0" w:color="auto"/>
              <w:bottom w:val="single" w:sz="4" w:space="0" w:color="auto"/>
              <w:right w:val="single" w:sz="4" w:space="0" w:color="auto"/>
            </w:tcBorders>
            <w:vAlign w:val="center"/>
            <w:hideMark/>
          </w:tcPr>
          <w:p w14:paraId="471C6138" w14:textId="77777777" w:rsidR="002E0891" w:rsidRPr="00412B37" w:rsidRDefault="002E0891" w:rsidP="00C8245B">
            <w:pPr>
              <w:spacing w:before="0" w:after="0" w:line="276" w:lineRule="auto"/>
              <w:rPr>
                <w:rFonts w:ascii="Arial" w:hAnsi="Arial" w:cs="Arial"/>
              </w:rPr>
            </w:pPr>
            <w:r w:rsidRPr="00412B37">
              <w:rPr>
                <w:rFonts w:ascii="Arial" w:hAnsi="Arial" w:cs="Arial"/>
                <w:sz w:val="22"/>
                <w:szCs w:val="22"/>
              </w:rPr>
              <w:t>Changement de type d’emploi</w:t>
            </w:r>
          </w:p>
        </w:tc>
        <w:tc>
          <w:tcPr>
            <w:tcW w:w="329" w:type="pct"/>
            <w:tcBorders>
              <w:top w:val="single" w:sz="4" w:space="0" w:color="auto"/>
              <w:left w:val="single" w:sz="4" w:space="0" w:color="auto"/>
              <w:bottom w:val="single" w:sz="4" w:space="0" w:color="auto"/>
              <w:right w:val="single" w:sz="4" w:space="0" w:color="auto"/>
            </w:tcBorders>
            <w:vAlign w:val="center"/>
            <w:hideMark/>
          </w:tcPr>
          <w:p w14:paraId="26CA8334" w14:textId="77777777" w:rsidR="002E0891" w:rsidRPr="00412B37" w:rsidRDefault="002E0891" w:rsidP="00C8245B">
            <w:pPr>
              <w:spacing w:before="0" w:after="0" w:line="276" w:lineRule="auto"/>
              <w:rPr>
                <w:rFonts w:ascii="Arial" w:hAnsi="Arial" w:cs="Arial"/>
              </w:rPr>
            </w:pPr>
            <w:r w:rsidRPr="00412B37">
              <w:rPr>
                <w:rFonts w:ascii="Arial" w:hAnsi="Arial" w:cs="Arial"/>
                <w:sz w:val="22"/>
                <w:szCs w:val="22"/>
              </w:rPr>
              <w:t>Positif</w:t>
            </w:r>
          </w:p>
        </w:tc>
        <w:tc>
          <w:tcPr>
            <w:tcW w:w="527" w:type="pct"/>
            <w:tcBorders>
              <w:top w:val="single" w:sz="4" w:space="0" w:color="auto"/>
              <w:left w:val="single" w:sz="4" w:space="0" w:color="auto"/>
              <w:bottom w:val="single" w:sz="4" w:space="0" w:color="auto"/>
              <w:right w:val="single" w:sz="4" w:space="0" w:color="auto"/>
            </w:tcBorders>
            <w:vAlign w:val="center"/>
            <w:hideMark/>
          </w:tcPr>
          <w:p w14:paraId="42181DE9" w14:textId="77777777" w:rsidR="002E0891" w:rsidRPr="00412B37" w:rsidRDefault="002E0891" w:rsidP="00C8245B">
            <w:pPr>
              <w:spacing w:before="0" w:after="0" w:line="276" w:lineRule="auto"/>
              <w:rPr>
                <w:rFonts w:ascii="Arial" w:hAnsi="Arial" w:cs="Arial"/>
              </w:rPr>
            </w:pPr>
            <w:r w:rsidRPr="00412B37">
              <w:rPr>
                <w:rFonts w:ascii="Arial" w:hAnsi="Arial" w:cs="Arial"/>
                <w:sz w:val="22"/>
                <w:szCs w:val="22"/>
              </w:rPr>
              <w:t>Moyenne</w:t>
            </w:r>
          </w:p>
        </w:tc>
        <w:tc>
          <w:tcPr>
            <w:tcW w:w="617" w:type="pct"/>
            <w:tcBorders>
              <w:top w:val="single" w:sz="4" w:space="0" w:color="auto"/>
              <w:left w:val="single" w:sz="4" w:space="0" w:color="auto"/>
              <w:bottom w:val="single" w:sz="4" w:space="0" w:color="auto"/>
              <w:right w:val="single" w:sz="4" w:space="0" w:color="auto"/>
            </w:tcBorders>
            <w:vAlign w:val="center"/>
            <w:hideMark/>
          </w:tcPr>
          <w:p w14:paraId="32403A14" w14:textId="77777777" w:rsidR="002E0891" w:rsidRPr="00412B37" w:rsidRDefault="002E0891" w:rsidP="00C8245B">
            <w:pPr>
              <w:spacing w:before="0" w:after="0" w:line="276" w:lineRule="auto"/>
              <w:rPr>
                <w:rFonts w:ascii="Arial" w:hAnsi="Arial" w:cs="Arial"/>
                <w:bCs/>
                <w:color w:val="000000"/>
              </w:rPr>
            </w:pPr>
            <w:r w:rsidRPr="00412B37">
              <w:rPr>
                <w:rFonts w:ascii="Arial" w:hAnsi="Arial" w:cs="Arial"/>
                <w:sz w:val="22"/>
                <w:szCs w:val="22"/>
              </w:rPr>
              <w:t>Emploi</w:t>
            </w:r>
          </w:p>
        </w:tc>
        <w:tc>
          <w:tcPr>
            <w:tcW w:w="825" w:type="pct"/>
            <w:tcBorders>
              <w:top w:val="single" w:sz="4" w:space="0" w:color="auto"/>
              <w:left w:val="single" w:sz="4" w:space="0" w:color="auto"/>
              <w:bottom w:val="single" w:sz="4" w:space="0" w:color="auto"/>
              <w:right w:val="single" w:sz="4" w:space="0" w:color="auto"/>
            </w:tcBorders>
            <w:vAlign w:val="center"/>
            <w:hideMark/>
          </w:tcPr>
          <w:p w14:paraId="6500E136" w14:textId="77777777" w:rsidR="002E0891" w:rsidRPr="00412B37" w:rsidRDefault="002E0891" w:rsidP="00C8245B">
            <w:pPr>
              <w:spacing w:before="0" w:after="0" w:line="276" w:lineRule="auto"/>
              <w:rPr>
                <w:rFonts w:ascii="Arial" w:hAnsi="Arial" w:cs="Arial"/>
              </w:rPr>
            </w:pPr>
            <w:r w:rsidRPr="00412B37">
              <w:rPr>
                <w:rFonts w:ascii="Arial" w:hAnsi="Arial" w:cs="Arial"/>
                <w:sz w:val="22"/>
                <w:szCs w:val="22"/>
              </w:rPr>
              <w:t>Fermeture</w:t>
            </w:r>
            <w:r w:rsidR="00246591" w:rsidRPr="008C4571">
              <w:rPr>
                <w:rFonts w:ascii="Arial" w:hAnsi="Arial" w:cs="Arial"/>
                <w:sz w:val="22"/>
                <w:szCs w:val="22"/>
                <w:shd w:val="clear" w:color="auto" w:fill="FFFFFF" w:themeFill="background1"/>
              </w:rPr>
              <w:t>/Réhabilitation</w:t>
            </w:r>
          </w:p>
        </w:tc>
        <w:tc>
          <w:tcPr>
            <w:tcW w:w="1658" w:type="pct"/>
            <w:tcBorders>
              <w:top w:val="single" w:sz="4" w:space="0" w:color="auto"/>
              <w:left w:val="single" w:sz="4" w:space="0" w:color="auto"/>
              <w:bottom w:val="single" w:sz="4" w:space="0" w:color="auto"/>
              <w:right w:val="single" w:sz="4" w:space="0" w:color="auto"/>
            </w:tcBorders>
            <w:vAlign w:val="center"/>
            <w:hideMark/>
          </w:tcPr>
          <w:p w14:paraId="6DCCCD8D" w14:textId="77777777" w:rsidR="002E0891" w:rsidRPr="00412B37" w:rsidRDefault="002E0891" w:rsidP="00C8245B">
            <w:pPr>
              <w:spacing w:before="0" w:after="0" w:line="276" w:lineRule="auto"/>
              <w:rPr>
                <w:rFonts w:ascii="Arial" w:hAnsi="Arial" w:cs="Arial"/>
              </w:rPr>
            </w:pPr>
            <w:r w:rsidRPr="00412B37">
              <w:rPr>
                <w:rFonts w:ascii="Arial" w:hAnsi="Arial" w:cs="Arial"/>
                <w:sz w:val="22"/>
                <w:szCs w:val="22"/>
              </w:rPr>
              <w:t>Cessation des activités d’exploitation</w:t>
            </w:r>
          </w:p>
          <w:p w14:paraId="64F67A81" w14:textId="77777777" w:rsidR="002E0891" w:rsidRPr="00412B37" w:rsidRDefault="002E0891" w:rsidP="00C8245B">
            <w:pPr>
              <w:spacing w:before="0" w:after="0" w:line="276" w:lineRule="auto"/>
              <w:rPr>
                <w:rFonts w:ascii="Arial" w:hAnsi="Arial" w:cs="Arial"/>
                <w:bCs/>
                <w:color w:val="000000"/>
              </w:rPr>
            </w:pPr>
            <w:r w:rsidRPr="00412B37">
              <w:rPr>
                <w:rFonts w:ascii="Arial" w:hAnsi="Arial" w:cs="Arial"/>
                <w:sz w:val="22"/>
                <w:szCs w:val="22"/>
              </w:rPr>
              <w:t>Déclassement et renouvellement des équipements</w:t>
            </w:r>
          </w:p>
        </w:tc>
      </w:tr>
      <w:tr w:rsidR="00243D37" w:rsidRPr="00412B37" w14:paraId="7F2A1D31" w14:textId="77777777" w:rsidTr="00AF4018">
        <w:trPr>
          <w:trHeight w:val="20"/>
        </w:trPr>
        <w:tc>
          <w:tcPr>
            <w:tcW w:w="173" w:type="pct"/>
            <w:tcBorders>
              <w:top w:val="single" w:sz="4" w:space="0" w:color="auto"/>
              <w:left w:val="single" w:sz="4" w:space="0" w:color="auto"/>
              <w:bottom w:val="single" w:sz="4" w:space="0" w:color="auto"/>
              <w:right w:val="single" w:sz="4" w:space="0" w:color="auto"/>
            </w:tcBorders>
            <w:vAlign w:val="center"/>
          </w:tcPr>
          <w:p w14:paraId="029FEFE8" w14:textId="77777777" w:rsidR="002E0891" w:rsidRPr="00412B37" w:rsidRDefault="002E0891" w:rsidP="00F55AAD">
            <w:pPr>
              <w:pStyle w:val="ListParagraph"/>
              <w:numPr>
                <w:ilvl w:val="0"/>
                <w:numId w:val="49"/>
              </w:numPr>
              <w:spacing w:after="0"/>
              <w:ind w:left="454"/>
              <w:rPr>
                <w:rFonts w:ascii="Arial" w:eastAsia="Times New Roman" w:hAnsi="Arial" w:cs="Arial"/>
              </w:rPr>
            </w:pPr>
          </w:p>
        </w:tc>
        <w:tc>
          <w:tcPr>
            <w:tcW w:w="871" w:type="pct"/>
            <w:tcBorders>
              <w:top w:val="single" w:sz="4" w:space="0" w:color="auto"/>
              <w:left w:val="single" w:sz="4" w:space="0" w:color="auto"/>
              <w:bottom w:val="single" w:sz="4" w:space="0" w:color="auto"/>
              <w:right w:val="single" w:sz="4" w:space="0" w:color="auto"/>
            </w:tcBorders>
            <w:vAlign w:val="center"/>
            <w:hideMark/>
          </w:tcPr>
          <w:p w14:paraId="4CC35B3E" w14:textId="77777777" w:rsidR="002E0891" w:rsidRPr="00412B37" w:rsidRDefault="002E0891" w:rsidP="00C8245B">
            <w:pPr>
              <w:spacing w:before="0" w:after="0" w:line="276" w:lineRule="auto"/>
              <w:rPr>
                <w:rFonts w:ascii="Arial" w:hAnsi="Arial" w:cs="Arial"/>
              </w:rPr>
            </w:pPr>
            <w:r w:rsidRPr="00412B37">
              <w:rPr>
                <w:rFonts w:ascii="Arial" w:hAnsi="Arial" w:cs="Arial"/>
                <w:sz w:val="22"/>
                <w:szCs w:val="22"/>
              </w:rPr>
              <w:t>Réduction de la couverture et de l’accès à l’électricité</w:t>
            </w:r>
          </w:p>
        </w:tc>
        <w:tc>
          <w:tcPr>
            <w:tcW w:w="329" w:type="pct"/>
            <w:tcBorders>
              <w:top w:val="single" w:sz="4" w:space="0" w:color="auto"/>
              <w:left w:val="single" w:sz="4" w:space="0" w:color="auto"/>
              <w:bottom w:val="single" w:sz="4" w:space="0" w:color="auto"/>
              <w:right w:val="single" w:sz="4" w:space="0" w:color="auto"/>
            </w:tcBorders>
            <w:vAlign w:val="center"/>
            <w:hideMark/>
          </w:tcPr>
          <w:p w14:paraId="7D9029B2" w14:textId="77777777" w:rsidR="002E0891" w:rsidRPr="00412B37" w:rsidRDefault="002E0891" w:rsidP="00C8245B">
            <w:pPr>
              <w:spacing w:before="0" w:after="0" w:line="276" w:lineRule="auto"/>
              <w:rPr>
                <w:rFonts w:ascii="Arial" w:hAnsi="Arial" w:cs="Arial"/>
              </w:rPr>
            </w:pPr>
            <w:r w:rsidRPr="00412B37">
              <w:rPr>
                <w:rFonts w:ascii="Arial" w:hAnsi="Arial" w:cs="Arial"/>
                <w:sz w:val="22"/>
                <w:szCs w:val="22"/>
              </w:rPr>
              <w:t>Négatif</w:t>
            </w:r>
          </w:p>
        </w:tc>
        <w:tc>
          <w:tcPr>
            <w:tcW w:w="527" w:type="pct"/>
            <w:tcBorders>
              <w:top w:val="single" w:sz="4" w:space="0" w:color="auto"/>
              <w:left w:val="single" w:sz="4" w:space="0" w:color="auto"/>
              <w:bottom w:val="single" w:sz="4" w:space="0" w:color="auto"/>
              <w:right w:val="single" w:sz="4" w:space="0" w:color="auto"/>
            </w:tcBorders>
            <w:vAlign w:val="center"/>
            <w:hideMark/>
          </w:tcPr>
          <w:p w14:paraId="1E9C9025" w14:textId="77777777" w:rsidR="002E0891" w:rsidRPr="00412B37" w:rsidRDefault="002E0891" w:rsidP="00C8245B">
            <w:pPr>
              <w:spacing w:before="0" w:after="0" w:line="276" w:lineRule="auto"/>
              <w:rPr>
                <w:rFonts w:ascii="Arial" w:hAnsi="Arial" w:cs="Arial"/>
              </w:rPr>
            </w:pPr>
            <w:r w:rsidRPr="00412B37">
              <w:rPr>
                <w:rFonts w:ascii="Arial" w:hAnsi="Arial" w:cs="Arial"/>
                <w:sz w:val="22"/>
                <w:szCs w:val="22"/>
              </w:rPr>
              <w:t>Moyenne</w:t>
            </w:r>
          </w:p>
        </w:tc>
        <w:tc>
          <w:tcPr>
            <w:tcW w:w="617" w:type="pct"/>
            <w:tcBorders>
              <w:top w:val="single" w:sz="4" w:space="0" w:color="auto"/>
              <w:left w:val="single" w:sz="4" w:space="0" w:color="auto"/>
              <w:bottom w:val="single" w:sz="4" w:space="0" w:color="auto"/>
              <w:right w:val="single" w:sz="4" w:space="0" w:color="auto"/>
            </w:tcBorders>
            <w:vAlign w:val="center"/>
            <w:hideMark/>
          </w:tcPr>
          <w:p w14:paraId="7752A64B" w14:textId="77777777" w:rsidR="002E0891" w:rsidRPr="00412B37" w:rsidRDefault="002E0891" w:rsidP="00C8245B">
            <w:pPr>
              <w:spacing w:before="0" w:after="0" w:line="276" w:lineRule="auto"/>
              <w:rPr>
                <w:rFonts w:ascii="Arial" w:hAnsi="Arial" w:cs="Arial"/>
              </w:rPr>
            </w:pPr>
            <w:r w:rsidRPr="00412B37">
              <w:rPr>
                <w:rFonts w:ascii="Arial" w:hAnsi="Arial" w:cs="Arial"/>
                <w:sz w:val="22"/>
                <w:szCs w:val="22"/>
              </w:rPr>
              <w:t>Infrastructures et équipements publics</w:t>
            </w:r>
          </w:p>
        </w:tc>
        <w:tc>
          <w:tcPr>
            <w:tcW w:w="825" w:type="pct"/>
            <w:tcBorders>
              <w:top w:val="single" w:sz="4" w:space="0" w:color="auto"/>
              <w:left w:val="single" w:sz="4" w:space="0" w:color="auto"/>
              <w:bottom w:val="single" w:sz="4" w:space="0" w:color="auto"/>
              <w:right w:val="single" w:sz="4" w:space="0" w:color="auto"/>
            </w:tcBorders>
            <w:vAlign w:val="center"/>
            <w:hideMark/>
          </w:tcPr>
          <w:p w14:paraId="38C276B2" w14:textId="77777777" w:rsidR="002E0891" w:rsidRPr="00412B37" w:rsidRDefault="002E0891" w:rsidP="00C8245B">
            <w:pPr>
              <w:spacing w:before="0" w:after="0" w:line="276" w:lineRule="auto"/>
              <w:rPr>
                <w:rFonts w:ascii="Arial" w:hAnsi="Arial" w:cs="Arial"/>
                <w:bCs/>
                <w:color w:val="000000"/>
              </w:rPr>
            </w:pPr>
            <w:r w:rsidRPr="00412B37">
              <w:rPr>
                <w:rFonts w:ascii="Arial" w:hAnsi="Arial" w:cs="Arial"/>
                <w:sz w:val="22"/>
                <w:szCs w:val="22"/>
              </w:rPr>
              <w:t>Fermeture</w:t>
            </w:r>
            <w:r w:rsidR="00246591" w:rsidRPr="008C4571">
              <w:rPr>
                <w:rFonts w:ascii="Arial" w:hAnsi="Arial" w:cs="Arial"/>
                <w:sz w:val="22"/>
                <w:szCs w:val="22"/>
                <w:shd w:val="clear" w:color="auto" w:fill="FFFFFF" w:themeFill="background1"/>
              </w:rPr>
              <w:t>/Réhabilitation</w:t>
            </w:r>
          </w:p>
        </w:tc>
        <w:tc>
          <w:tcPr>
            <w:tcW w:w="1658" w:type="pct"/>
            <w:tcBorders>
              <w:top w:val="single" w:sz="4" w:space="0" w:color="auto"/>
              <w:left w:val="single" w:sz="4" w:space="0" w:color="auto"/>
              <w:bottom w:val="single" w:sz="4" w:space="0" w:color="auto"/>
              <w:right w:val="single" w:sz="4" w:space="0" w:color="auto"/>
            </w:tcBorders>
            <w:vAlign w:val="center"/>
            <w:hideMark/>
          </w:tcPr>
          <w:p w14:paraId="1750506D" w14:textId="77777777" w:rsidR="002E0891" w:rsidRPr="00412B37" w:rsidRDefault="002E0891" w:rsidP="00C8245B">
            <w:pPr>
              <w:spacing w:before="0" w:after="0" w:line="276" w:lineRule="auto"/>
              <w:rPr>
                <w:rFonts w:ascii="Arial" w:hAnsi="Arial" w:cs="Arial"/>
              </w:rPr>
            </w:pPr>
            <w:r w:rsidRPr="00412B37">
              <w:rPr>
                <w:rFonts w:ascii="Arial" w:hAnsi="Arial" w:cs="Arial"/>
                <w:sz w:val="22"/>
                <w:szCs w:val="22"/>
              </w:rPr>
              <w:t>Cessation des activités d’exploitation</w:t>
            </w:r>
          </w:p>
        </w:tc>
      </w:tr>
    </w:tbl>
    <w:p w14:paraId="0DAED877" w14:textId="77777777" w:rsidR="008E4798" w:rsidRPr="00412B37" w:rsidRDefault="00243D37" w:rsidP="00D31ED0">
      <w:pPr>
        <w:spacing w:after="0" w:line="276" w:lineRule="auto"/>
        <w:rPr>
          <w:rFonts w:ascii="Arial" w:hAnsi="Arial" w:cs="Arial"/>
          <w:b/>
          <w:bCs/>
          <w:sz w:val="22"/>
          <w:szCs w:val="22"/>
          <w:lang w:val="fr-CA"/>
        </w:rPr>
      </w:pPr>
      <w:r w:rsidRPr="008C4571">
        <w:rPr>
          <w:rFonts w:ascii="Arial" w:hAnsi="Arial" w:cs="Arial"/>
          <w:bCs/>
          <w:sz w:val="22"/>
          <w:szCs w:val="22"/>
          <w:shd w:val="clear" w:color="auto" w:fill="FFFFFF" w:themeFill="background1"/>
        </w:rPr>
        <w:lastRenderedPageBreak/>
        <w:t>Source : Données de l’étude</w:t>
      </w:r>
      <w:r w:rsidR="00D429BA" w:rsidRPr="008C4571">
        <w:rPr>
          <w:rFonts w:ascii="Arial" w:hAnsi="Arial" w:cs="Arial"/>
          <w:bCs/>
          <w:sz w:val="22"/>
          <w:szCs w:val="22"/>
          <w:shd w:val="clear" w:color="auto" w:fill="FFFFFF" w:themeFill="background1"/>
        </w:rPr>
        <w:t>, Décembre 2016</w:t>
      </w:r>
    </w:p>
    <w:p w14:paraId="07B303DB" w14:textId="77777777" w:rsidR="009110EA" w:rsidRPr="00412B37" w:rsidRDefault="009110EA" w:rsidP="00D31ED0">
      <w:pPr>
        <w:spacing w:after="0" w:line="276" w:lineRule="auto"/>
        <w:rPr>
          <w:rFonts w:ascii="Arial" w:hAnsi="Arial" w:cs="Arial"/>
          <w:sz w:val="22"/>
          <w:szCs w:val="22"/>
        </w:rPr>
        <w:sectPr w:rsidR="009110EA" w:rsidRPr="00412B37" w:rsidSect="009110EA">
          <w:pgSz w:w="16838" w:h="11906" w:orient="landscape"/>
          <w:pgMar w:top="1077" w:right="1418" w:bottom="1077" w:left="1418" w:header="709" w:footer="709" w:gutter="0"/>
          <w:cols w:space="720"/>
        </w:sectPr>
      </w:pPr>
    </w:p>
    <w:p w14:paraId="79A7ABFE" w14:textId="77777777" w:rsidR="00C5722D" w:rsidRPr="00412B37" w:rsidRDefault="00C5722D" w:rsidP="00F55AAD">
      <w:pPr>
        <w:pStyle w:val="ListParagraph"/>
        <w:numPr>
          <w:ilvl w:val="1"/>
          <w:numId w:val="5"/>
        </w:numPr>
        <w:autoSpaceDE w:val="0"/>
        <w:autoSpaceDN w:val="0"/>
        <w:adjustRightInd w:val="0"/>
        <w:spacing w:after="0"/>
        <w:jc w:val="both"/>
        <w:outlineLvl w:val="1"/>
        <w:rPr>
          <w:rFonts w:ascii="Arial" w:hAnsi="Arial" w:cs="Arial"/>
          <w:b/>
          <w:bCs/>
        </w:rPr>
      </w:pPr>
      <w:bookmarkStart w:id="927" w:name="_Toc473072188"/>
      <w:bookmarkStart w:id="928" w:name="_Toc473073904"/>
      <w:bookmarkStart w:id="929" w:name="_Toc473130458"/>
      <w:bookmarkStart w:id="930" w:name="_Toc473130766"/>
      <w:bookmarkStart w:id="931" w:name="_Toc478458696"/>
      <w:bookmarkStart w:id="932" w:name="_Toc478459254"/>
      <w:r w:rsidRPr="00412B37">
        <w:rPr>
          <w:rFonts w:ascii="Arial" w:hAnsi="Arial" w:cs="Arial"/>
          <w:b/>
          <w:bCs/>
        </w:rPr>
        <w:lastRenderedPageBreak/>
        <w:t>ANALYSE DES IMPACTS</w:t>
      </w:r>
      <w:bookmarkEnd w:id="927"/>
      <w:bookmarkEnd w:id="928"/>
      <w:bookmarkEnd w:id="929"/>
      <w:bookmarkEnd w:id="930"/>
      <w:bookmarkEnd w:id="931"/>
      <w:bookmarkEnd w:id="932"/>
      <w:r w:rsidRPr="00412B37">
        <w:rPr>
          <w:rFonts w:ascii="Arial" w:hAnsi="Arial" w:cs="Arial"/>
          <w:b/>
          <w:bCs/>
        </w:rPr>
        <w:t xml:space="preserve"> </w:t>
      </w:r>
    </w:p>
    <w:p w14:paraId="307E1B65" w14:textId="77777777" w:rsidR="00697E15" w:rsidRPr="00412B37" w:rsidRDefault="00697E15" w:rsidP="00D31ED0">
      <w:pPr>
        <w:pStyle w:val="ListParagraph"/>
        <w:autoSpaceDE w:val="0"/>
        <w:autoSpaceDN w:val="0"/>
        <w:adjustRightInd w:val="0"/>
        <w:spacing w:after="0"/>
        <w:jc w:val="both"/>
        <w:rPr>
          <w:rFonts w:ascii="Arial" w:hAnsi="Arial" w:cs="Arial"/>
          <w:b/>
          <w:bCs/>
        </w:rPr>
      </w:pPr>
    </w:p>
    <w:p w14:paraId="70EDCFB9" w14:textId="77777777" w:rsidR="00C5722D" w:rsidRPr="00412B37" w:rsidRDefault="00C5722D" w:rsidP="00F55AAD">
      <w:pPr>
        <w:pStyle w:val="ListParagraph"/>
        <w:numPr>
          <w:ilvl w:val="2"/>
          <w:numId w:val="5"/>
        </w:numPr>
        <w:autoSpaceDE w:val="0"/>
        <w:autoSpaceDN w:val="0"/>
        <w:adjustRightInd w:val="0"/>
        <w:spacing w:after="0"/>
        <w:jc w:val="both"/>
        <w:outlineLvl w:val="2"/>
        <w:rPr>
          <w:rFonts w:ascii="Arial" w:hAnsi="Arial" w:cs="Arial"/>
          <w:b/>
        </w:rPr>
      </w:pPr>
      <w:bookmarkStart w:id="933" w:name="_Toc473072189"/>
      <w:bookmarkStart w:id="934" w:name="_Toc473073905"/>
      <w:bookmarkStart w:id="935" w:name="_Toc473130459"/>
      <w:bookmarkStart w:id="936" w:name="_Toc473130767"/>
      <w:bookmarkStart w:id="937" w:name="_Toc478458697"/>
      <w:bookmarkStart w:id="938" w:name="_Toc478459255"/>
      <w:r w:rsidRPr="00412B37">
        <w:rPr>
          <w:rFonts w:ascii="Arial" w:hAnsi="Arial" w:cs="Arial"/>
          <w:b/>
        </w:rPr>
        <w:t>Impacts sur le milieu physique</w:t>
      </w:r>
      <w:bookmarkEnd w:id="933"/>
      <w:bookmarkEnd w:id="934"/>
      <w:bookmarkEnd w:id="935"/>
      <w:bookmarkEnd w:id="936"/>
      <w:bookmarkEnd w:id="937"/>
      <w:bookmarkEnd w:id="938"/>
    </w:p>
    <w:p w14:paraId="6E46EAD5" w14:textId="77777777" w:rsidR="00C108E8" w:rsidRPr="00412B37" w:rsidRDefault="00C108E8" w:rsidP="00D31ED0">
      <w:pPr>
        <w:spacing w:after="0" w:line="276" w:lineRule="auto"/>
        <w:rPr>
          <w:rFonts w:ascii="Arial" w:hAnsi="Arial" w:cs="Arial"/>
          <w:b/>
          <w:sz w:val="22"/>
          <w:szCs w:val="22"/>
        </w:rPr>
      </w:pPr>
    </w:p>
    <w:p w14:paraId="31ABECAF" w14:textId="77777777" w:rsidR="00C108E8" w:rsidRPr="00412B37" w:rsidRDefault="00C108E8" w:rsidP="00D31ED0">
      <w:pPr>
        <w:spacing w:after="0" w:line="276" w:lineRule="auto"/>
        <w:rPr>
          <w:rFonts w:ascii="Arial" w:hAnsi="Arial" w:cs="Arial"/>
          <w:b/>
          <w:i/>
          <w:sz w:val="22"/>
          <w:szCs w:val="22"/>
        </w:rPr>
      </w:pPr>
      <w:r w:rsidRPr="00412B37">
        <w:rPr>
          <w:rFonts w:ascii="Arial" w:hAnsi="Arial" w:cs="Arial"/>
          <w:b/>
          <w:i/>
          <w:sz w:val="22"/>
          <w:szCs w:val="22"/>
        </w:rPr>
        <w:t>Dégradation de la qualité de l'air</w:t>
      </w:r>
    </w:p>
    <w:p w14:paraId="2BA3C06E" w14:textId="77777777" w:rsidR="00567FAB" w:rsidRPr="00412B37" w:rsidRDefault="00567FAB" w:rsidP="00D31ED0">
      <w:pPr>
        <w:autoSpaceDE w:val="0"/>
        <w:autoSpaceDN w:val="0"/>
        <w:adjustRightInd w:val="0"/>
        <w:spacing w:after="0" w:line="276" w:lineRule="auto"/>
        <w:jc w:val="both"/>
        <w:rPr>
          <w:rFonts w:ascii="Arial" w:eastAsiaTheme="minorHAnsi" w:hAnsi="Arial" w:cs="Arial"/>
          <w:sz w:val="22"/>
          <w:szCs w:val="22"/>
          <w:lang w:eastAsia="en-US"/>
        </w:rPr>
      </w:pPr>
    </w:p>
    <w:p w14:paraId="441A010B" w14:textId="77777777" w:rsidR="00521D6F" w:rsidRPr="00412B37" w:rsidRDefault="007622F8" w:rsidP="00D31ED0">
      <w:pPr>
        <w:autoSpaceDE w:val="0"/>
        <w:autoSpaceDN w:val="0"/>
        <w:adjustRightInd w:val="0"/>
        <w:spacing w:after="0" w:line="276" w:lineRule="auto"/>
        <w:jc w:val="both"/>
        <w:rPr>
          <w:rFonts w:ascii="Arial" w:hAnsi="Arial" w:cs="Arial"/>
          <w:b/>
          <w:i/>
          <w:sz w:val="22"/>
          <w:szCs w:val="22"/>
          <w:u w:val="single"/>
        </w:rPr>
      </w:pPr>
      <w:r w:rsidRPr="00412B37">
        <w:rPr>
          <w:rFonts w:ascii="Arial" w:hAnsi="Arial" w:cs="Arial"/>
          <w:b/>
          <w:i/>
          <w:sz w:val="22"/>
          <w:szCs w:val="22"/>
          <w:u w:val="single"/>
        </w:rPr>
        <w:t>Émissions</w:t>
      </w:r>
      <w:r w:rsidR="00521D6F" w:rsidRPr="00412B37">
        <w:rPr>
          <w:rFonts w:ascii="Arial" w:hAnsi="Arial" w:cs="Arial"/>
          <w:b/>
          <w:i/>
          <w:sz w:val="22"/>
          <w:szCs w:val="22"/>
          <w:u w:val="single"/>
        </w:rPr>
        <w:t xml:space="preserve"> gazeuses</w:t>
      </w:r>
    </w:p>
    <w:p w14:paraId="34A6EEF8" w14:textId="77777777" w:rsidR="00521D6F" w:rsidRPr="00412B37" w:rsidRDefault="00521D6F" w:rsidP="00D31ED0">
      <w:pPr>
        <w:autoSpaceDE w:val="0"/>
        <w:autoSpaceDN w:val="0"/>
        <w:adjustRightInd w:val="0"/>
        <w:spacing w:after="0" w:line="276" w:lineRule="auto"/>
        <w:jc w:val="both"/>
        <w:rPr>
          <w:rFonts w:ascii="Arial" w:hAnsi="Arial" w:cs="Arial"/>
          <w:b/>
          <w:i/>
          <w:sz w:val="22"/>
          <w:szCs w:val="22"/>
          <w:u w:val="single"/>
        </w:rPr>
      </w:pPr>
    </w:p>
    <w:p w14:paraId="032A701F" w14:textId="77777777" w:rsidR="00567FAB" w:rsidRPr="00412B37" w:rsidRDefault="00567FAB" w:rsidP="00D31ED0">
      <w:pPr>
        <w:autoSpaceDE w:val="0"/>
        <w:autoSpaceDN w:val="0"/>
        <w:adjustRightInd w:val="0"/>
        <w:spacing w:after="0" w:line="276" w:lineRule="auto"/>
        <w:jc w:val="both"/>
        <w:rPr>
          <w:rFonts w:ascii="Arial" w:eastAsiaTheme="minorHAnsi" w:hAnsi="Arial" w:cs="Arial"/>
          <w:sz w:val="22"/>
          <w:szCs w:val="22"/>
          <w:lang w:eastAsia="en-US"/>
        </w:rPr>
      </w:pPr>
      <w:r w:rsidRPr="00412B37">
        <w:rPr>
          <w:rFonts w:ascii="Arial" w:eastAsiaTheme="minorHAnsi" w:hAnsi="Arial" w:cs="Arial"/>
          <w:sz w:val="22"/>
          <w:szCs w:val="22"/>
          <w:lang w:eastAsia="en-US"/>
        </w:rPr>
        <w:t xml:space="preserve">Les principales émissions atmosphériques provenant de la combustion de combustibles fossiles ou de la biomasse </w:t>
      </w:r>
      <w:r w:rsidR="00521D6F" w:rsidRPr="00412B37">
        <w:rPr>
          <w:rFonts w:ascii="Arial" w:eastAsiaTheme="minorHAnsi" w:hAnsi="Arial" w:cs="Arial"/>
          <w:sz w:val="22"/>
          <w:szCs w:val="22"/>
          <w:lang w:eastAsia="en-US"/>
        </w:rPr>
        <w:t xml:space="preserve">dans le cas des centrales thermiques </w:t>
      </w:r>
      <w:r w:rsidRPr="00412B37">
        <w:rPr>
          <w:rFonts w:ascii="Arial" w:eastAsiaTheme="minorHAnsi" w:hAnsi="Arial" w:cs="Arial"/>
          <w:sz w:val="22"/>
          <w:szCs w:val="22"/>
          <w:lang w:eastAsia="en-US"/>
        </w:rPr>
        <w:t>sont le dioxyde de soufre (SO</w:t>
      </w:r>
      <w:r w:rsidR="00910E70" w:rsidRPr="00910E70">
        <w:rPr>
          <w:rFonts w:ascii="Arial" w:eastAsiaTheme="minorHAnsi" w:hAnsi="Arial" w:cs="Arial"/>
          <w:sz w:val="22"/>
          <w:szCs w:val="22"/>
          <w:vertAlign w:val="subscript"/>
          <w:lang w:eastAsia="en-US"/>
        </w:rPr>
        <w:t>2</w:t>
      </w:r>
      <w:r w:rsidRPr="00412B37">
        <w:rPr>
          <w:rFonts w:ascii="Arial" w:eastAsiaTheme="minorHAnsi" w:hAnsi="Arial" w:cs="Arial"/>
          <w:sz w:val="22"/>
          <w:szCs w:val="22"/>
          <w:lang w:eastAsia="en-US"/>
        </w:rPr>
        <w:t>), les oxydes d’azote (NOX), les matières particulaires (MP), le monoxyde de carbone (CO), et les gaz à effet de serre comme le dioxyde de carbone (CO</w:t>
      </w:r>
      <w:r w:rsidR="00910E70" w:rsidRPr="00910E70">
        <w:rPr>
          <w:rFonts w:ascii="Arial" w:eastAsiaTheme="minorHAnsi" w:hAnsi="Arial" w:cs="Arial"/>
          <w:sz w:val="22"/>
          <w:szCs w:val="22"/>
          <w:vertAlign w:val="subscript"/>
          <w:lang w:eastAsia="en-US"/>
        </w:rPr>
        <w:t>2</w:t>
      </w:r>
      <w:r w:rsidRPr="00412B37">
        <w:rPr>
          <w:rFonts w:ascii="Arial" w:eastAsiaTheme="minorHAnsi" w:hAnsi="Arial" w:cs="Arial"/>
          <w:sz w:val="22"/>
          <w:szCs w:val="22"/>
          <w:lang w:eastAsia="en-US"/>
        </w:rPr>
        <w:t xml:space="preserve">). Selon le type et la qualité de combustible utilisé, principalement pour les combustibles provenant de déchets et les combustibles solides, d’autres substances, notamment des métaux lourds (mercure, arsenic, cadmium, vanadium, nickel, etc.), des composés d’halogénure (dont le fluorure d’hydrogène), des hydrocarbures non brûlés et d’autres composés organiques volatils (COV) peuvent être émis en plus petites quantités, mais ils risquent d’avoir un impact notable sur l’environnement en raison de leur toxicité et/ou de leur persistance. Le dioxyde de soufre et l’oxyde d’azote contribuent également aux dépôts acides qui couvrent de longues distances et peuvent franchir les frontières nationales. </w:t>
      </w:r>
    </w:p>
    <w:p w14:paraId="0E1C0871" w14:textId="77777777" w:rsidR="00351545" w:rsidRDefault="00351545" w:rsidP="00D31ED0">
      <w:pPr>
        <w:autoSpaceDE w:val="0"/>
        <w:autoSpaceDN w:val="0"/>
        <w:adjustRightInd w:val="0"/>
        <w:spacing w:after="0" w:line="276" w:lineRule="auto"/>
        <w:jc w:val="both"/>
        <w:rPr>
          <w:rFonts w:ascii="Arial" w:eastAsia="Arial Unicode MS" w:hAnsi="Arial" w:cs="Arial"/>
          <w:sz w:val="22"/>
          <w:szCs w:val="22"/>
        </w:rPr>
      </w:pPr>
    </w:p>
    <w:p w14:paraId="647C8CDA" w14:textId="77777777" w:rsidR="009563B5" w:rsidRDefault="009563B5" w:rsidP="00D31ED0">
      <w:pPr>
        <w:autoSpaceDE w:val="0"/>
        <w:autoSpaceDN w:val="0"/>
        <w:adjustRightInd w:val="0"/>
        <w:spacing w:after="0" w:line="276" w:lineRule="auto"/>
        <w:jc w:val="both"/>
        <w:rPr>
          <w:rFonts w:ascii="Arial" w:eastAsiaTheme="minorHAnsi" w:hAnsi="Arial" w:cs="Arial"/>
          <w:sz w:val="22"/>
          <w:szCs w:val="22"/>
          <w:lang w:eastAsia="en-US"/>
        </w:rPr>
      </w:pPr>
      <w:r w:rsidRPr="00412B37">
        <w:rPr>
          <w:rFonts w:ascii="Arial" w:eastAsiaTheme="minorHAnsi" w:hAnsi="Arial" w:cs="Arial"/>
          <w:sz w:val="22"/>
          <w:szCs w:val="22"/>
          <w:lang w:eastAsia="en-US"/>
        </w:rPr>
        <w:t>Également d’autres émissions gazeuses peuvent être générées par les activités du projet, en phase d’installation et de déclassement, qui proviendront essentiellement des rejets de moteurs des engins de chantier (camions, machines, bétonnières, vibreurs, etc.). Outre le dioxyde de carbone (CO</w:t>
      </w:r>
      <w:r w:rsidR="00910E70" w:rsidRPr="00910E70">
        <w:rPr>
          <w:rFonts w:ascii="Arial" w:eastAsiaTheme="minorHAnsi" w:hAnsi="Arial" w:cs="Arial"/>
          <w:sz w:val="22"/>
          <w:szCs w:val="22"/>
          <w:vertAlign w:val="subscript"/>
          <w:lang w:eastAsia="en-US"/>
        </w:rPr>
        <w:t>2</w:t>
      </w:r>
      <w:r w:rsidRPr="00412B37">
        <w:rPr>
          <w:rFonts w:ascii="Arial" w:eastAsiaTheme="minorHAnsi" w:hAnsi="Arial" w:cs="Arial"/>
          <w:sz w:val="22"/>
          <w:szCs w:val="22"/>
          <w:lang w:eastAsia="en-US"/>
        </w:rPr>
        <w:t>), les principales substances gazeuses émises par les moteurs sont le dioxyde de soufre (SO</w:t>
      </w:r>
      <w:r w:rsidR="00910E70" w:rsidRPr="00910E70">
        <w:rPr>
          <w:rFonts w:ascii="Arial" w:eastAsiaTheme="minorHAnsi" w:hAnsi="Arial" w:cs="Arial"/>
          <w:sz w:val="22"/>
          <w:szCs w:val="22"/>
          <w:vertAlign w:val="subscript"/>
          <w:lang w:eastAsia="en-US"/>
        </w:rPr>
        <w:t>2</w:t>
      </w:r>
      <w:r w:rsidRPr="00412B37">
        <w:rPr>
          <w:rFonts w:ascii="Arial" w:eastAsiaTheme="minorHAnsi" w:hAnsi="Arial" w:cs="Arial"/>
          <w:sz w:val="22"/>
          <w:szCs w:val="22"/>
          <w:lang w:eastAsia="en-US"/>
        </w:rPr>
        <w:t>), les oxydes d'azote (NOx) et le monoxyde de carbone (CO).</w:t>
      </w:r>
    </w:p>
    <w:p w14:paraId="193461B6" w14:textId="77777777" w:rsidR="009563B5" w:rsidRDefault="009563B5" w:rsidP="00D31ED0">
      <w:pPr>
        <w:autoSpaceDE w:val="0"/>
        <w:autoSpaceDN w:val="0"/>
        <w:adjustRightInd w:val="0"/>
        <w:spacing w:after="0" w:line="276" w:lineRule="auto"/>
        <w:jc w:val="both"/>
        <w:rPr>
          <w:rFonts w:ascii="Arial" w:eastAsiaTheme="minorHAnsi" w:hAnsi="Arial" w:cs="Arial"/>
          <w:sz w:val="22"/>
          <w:szCs w:val="22"/>
          <w:lang w:eastAsia="en-US"/>
        </w:rPr>
      </w:pPr>
    </w:p>
    <w:p w14:paraId="5852BA5C" w14:textId="48CE66B3" w:rsidR="002B1875" w:rsidRDefault="002B1875" w:rsidP="00D31ED0">
      <w:pPr>
        <w:autoSpaceDE w:val="0"/>
        <w:autoSpaceDN w:val="0"/>
        <w:adjustRightInd w:val="0"/>
        <w:spacing w:after="0" w:line="276" w:lineRule="auto"/>
        <w:jc w:val="both"/>
        <w:rPr>
          <w:rFonts w:ascii="Arial" w:eastAsia="Arial Unicode MS" w:hAnsi="Arial" w:cs="Arial"/>
          <w:sz w:val="22"/>
          <w:szCs w:val="22"/>
        </w:rPr>
      </w:pPr>
      <w:r>
        <w:rPr>
          <w:rFonts w:ascii="Arial" w:eastAsia="Arial Unicode MS" w:hAnsi="Arial" w:cs="Arial"/>
          <w:sz w:val="22"/>
          <w:szCs w:val="22"/>
        </w:rPr>
        <w:t>La nouvelle centrale devra respecter les différentes normes  sur l</w:t>
      </w:r>
      <w:r w:rsidRPr="00412B37">
        <w:rPr>
          <w:rFonts w:ascii="Arial" w:eastAsia="Arial Unicode MS" w:hAnsi="Arial" w:cs="Arial"/>
          <w:sz w:val="22"/>
          <w:szCs w:val="22"/>
        </w:rPr>
        <w:t xml:space="preserve">a qualité de l’air ambiant </w:t>
      </w:r>
      <w:r>
        <w:rPr>
          <w:rFonts w:ascii="Arial" w:eastAsia="Arial Unicode MS" w:hAnsi="Arial" w:cs="Arial"/>
          <w:sz w:val="22"/>
          <w:szCs w:val="22"/>
        </w:rPr>
        <w:t xml:space="preserve">et sur les rejets des émissions dues aux installations fixes du décret N°2001-185 portant fixation des normes rejets de polluants dans l’air, l’eau et le sol dans le domaine de production d’énergie de puissance égale ou supérieure à 3 MW (pour les Oxydes d’azote (NOx) : 330 ppm, pour les particules : 90 mg/MJ, </w:t>
      </w:r>
      <w:r>
        <w:rPr>
          <w:rFonts w:ascii="Arial" w:eastAsia="Arial Unicode MS" w:hAnsi="Arial" w:cs="Arial"/>
        </w:rPr>
        <w:t>pour le m</w:t>
      </w:r>
      <w:r>
        <w:rPr>
          <w:rFonts w:ascii="Arial" w:eastAsia="Arial Unicode MS" w:hAnsi="Arial" w:cs="Arial"/>
          <w:sz w:val="22"/>
          <w:szCs w:val="22"/>
        </w:rPr>
        <w:t>onoxyde de carbone 30</w:t>
      </w:r>
      <w:r w:rsidRPr="002B1875">
        <w:rPr>
          <w:rFonts w:ascii="Arial" w:eastAsia="Arial Unicode MS" w:hAnsi="Arial" w:cs="Arial"/>
          <w:sz w:val="22"/>
          <w:szCs w:val="22"/>
        </w:rPr>
        <w:t xml:space="preserve"> </w:t>
      </w:r>
      <w:r>
        <w:rPr>
          <w:rFonts w:ascii="Arial" w:eastAsia="Arial Unicode MS" w:hAnsi="Arial" w:cs="Arial"/>
          <w:sz w:val="22"/>
          <w:szCs w:val="22"/>
        </w:rPr>
        <w:t xml:space="preserve">µg/m3 sur une heure, </w:t>
      </w:r>
      <w:r>
        <w:rPr>
          <w:rFonts w:ascii="Arial" w:eastAsia="Arial Unicode MS" w:hAnsi="Arial" w:cs="Arial"/>
        </w:rPr>
        <w:t>pour le d</w:t>
      </w:r>
      <w:r>
        <w:rPr>
          <w:rFonts w:ascii="Arial" w:eastAsia="Arial Unicode MS" w:hAnsi="Arial" w:cs="Arial"/>
          <w:sz w:val="22"/>
          <w:szCs w:val="22"/>
        </w:rPr>
        <w:t xml:space="preserve">ioxyde </w:t>
      </w:r>
      <w:r>
        <w:rPr>
          <w:rFonts w:ascii="Arial" w:eastAsia="Arial Unicode MS" w:hAnsi="Arial" w:cs="Arial"/>
        </w:rPr>
        <w:t>d</w:t>
      </w:r>
      <w:r>
        <w:rPr>
          <w:rFonts w:ascii="Arial" w:eastAsia="Arial Unicode MS" w:hAnsi="Arial" w:cs="Arial"/>
          <w:sz w:val="22"/>
          <w:szCs w:val="22"/>
        </w:rPr>
        <w:t>e soufre : 200 à 300 µg/m3 sur une heure).</w:t>
      </w:r>
      <w:r w:rsidRPr="00412B37">
        <w:rPr>
          <w:rFonts w:ascii="Arial" w:hAnsi="Arial" w:cs="Arial"/>
        </w:rPr>
        <w:t>;</w:t>
      </w:r>
    </w:p>
    <w:p w14:paraId="3EC91AF5" w14:textId="77777777" w:rsidR="00841736" w:rsidRPr="00412B37" w:rsidRDefault="00841736" w:rsidP="00D31ED0">
      <w:pPr>
        <w:autoSpaceDE w:val="0"/>
        <w:autoSpaceDN w:val="0"/>
        <w:adjustRightInd w:val="0"/>
        <w:spacing w:after="0" w:line="276" w:lineRule="auto"/>
        <w:jc w:val="both"/>
        <w:rPr>
          <w:rFonts w:ascii="Arial" w:eastAsiaTheme="minorHAnsi" w:hAnsi="Arial" w:cs="Arial"/>
          <w:sz w:val="22"/>
          <w:szCs w:val="22"/>
          <w:lang w:eastAsia="en-US"/>
        </w:rPr>
      </w:pPr>
    </w:p>
    <w:p w14:paraId="441BFA9A" w14:textId="77777777" w:rsidR="00521D6F" w:rsidRPr="00412B37" w:rsidRDefault="007622F8" w:rsidP="00D31ED0">
      <w:pPr>
        <w:spacing w:after="120" w:line="276" w:lineRule="auto"/>
        <w:jc w:val="both"/>
        <w:rPr>
          <w:rFonts w:ascii="Arial" w:hAnsi="Arial" w:cs="Arial"/>
          <w:b/>
          <w:i/>
          <w:sz w:val="22"/>
          <w:szCs w:val="22"/>
          <w:u w:val="single"/>
        </w:rPr>
      </w:pPr>
      <w:r w:rsidRPr="00412B37">
        <w:rPr>
          <w:rFonts w:ascii="Arial" w:hAnsi="Arial" w:cs="Arial"/>
          <w:b/>
          <w:i/>
          <w:sz w:val="22"/>
          <w:szCs w:val="22"/>
          <w:u w:val="single"/>
        </w:rPr>
        <w:t>Émission</w:t>
      </w:r>
      <w:r w:rsidR="00521D6F" w:rsidRPr="00412B37">
        <w:rPr>
          <w:rFonts w:ascii="Arial" w:hAnsi="Arial" w:cs="Arial"/>
          <w:b/>
          <w:i/>
          <w:sz w:val="22"/>
          <w:szCs w:val="22"/>
          <w:u w:val="single"/>
        </w:rPr>
        <w:t xml:space="preserve"> de poussières</w:t>
      </w:r>
    </w:p>
    <w:p w14:paraId="0069B85F" w14:textId="77777777" w:rsidR="00521D6F" w:rsidRPr="00412B37" w:rsidRDefault="00521D6F" w:rsidP="00D31ED0">
      <w:pPr>
        <w:autoSpaceDE w:val="0"/>
        <w:autoSpaceDN w:val="0"/>
        <w:adjustRightInd w:val="0"/>
        <w:spacing w:after="0" w:line="276" w:lineRule="auto"/>
        <w:jc w:val="both"/>
        <w:rPr>
          <w:rFonts w:ascii="Arial" w:eastAsiaTheme="minorHAnsi" w:hAnsi="Arial" w:cs="Arial"/>
          <w:sz w:val="22"/>
          <w:szCs w:val="22"/>
          <w:lang w:eastAsia="en-US"/>
        </w:rPr>
      </w:pPr>
      <w:r w:rsidRPr="00412B37">
        <w:rPr>
          <w:rFonts w:ascii="Arial" w:eastAsiaTheme="minorHAnsi" w:hAnsi="Arial" w:cs="Arial"/>
          <w:sz w:val="22"/>
          <w:szCs w:val="22"/>
          <w:lang w:eastAsia="en-US"/>
        </w:rPr>
        <w:t>Une augmentation de la concentration en particules atmosphériques peut affecter la qualité de l'air ambiant pendant la phase d’installation. En effet, des émissions de poussière de natures diverses dans l’atmosphère pourraient survenir lors de</w:t>
      </w:r>
      <w:r w:rsidR="002A29F1" w:rsidRPr="00412B37">
        <w:rPr>
          <w:rFonts w:ascii="Arial" w:eastAsiaTheme="minorHAnsi" w:hAnsi="Arial" w:cs="Arial"/>
          <w:sz w:val="22"/>
          <w:szCs w:val="22"/>
          <w:lang w:eastAsia="en-US"/>
        </w:rPr>
        <w:t>s travaux de construction</w:t>
      </w:r>
      <w:r w:rsidRPr="00412B37">
        <w:rPr>
          <w:rFonts w:ascii="Arial" w:eastAsiaTheme="minorHAnsi" w:hAnsi="Arial" w:cs="Arial"/>
          <w:sz w:val="22"/>
          <w:szCs w:val="22"/>
          <w:lang w:eastAsia="en-US"/>
        </w:rPr>
        <w:t>, ainsi que le déplacement des engins de chantier (approvisionnement de matériaux et matériels). L’impact sera accentué avec l'action des vents sur les tas de terre.</w:t>
      </w:r>
    </w:p>
    <w:p w14:paraId="72D2C07E" w14:textId="77777777" w:rsidR="00567FAB" w:rsidRPr="00412B37" w:rsidRDefault="00567FAB" w:rsidP="00D31ED0">
      <w:pPr>
        <w:autoSpaceDE w:val="0"/>
        <w:autoSpaceDN w:val="0"/>
        <w:adjustRightInd w:val="0"/>
        <w:spacing w:after="0" w:line="276" w:lineRule="auto"/>
        <w:rPr>
          <w:rFonts w:ascii="Arial" w:eastAsiaTheme="minorHAnsi" w:hAnsi="Arial" w:cs="Arial"/>
          <w:sz w:val="22"/>
          <w:szCs w:val="22"/>
          <w:lang w:eastAsia="en-US"/>
        </w:rPr>
      </w:pPr>
    </w:p>
    <w:p w14:paraId="1A2F9385" w14:textId="77777777" w:rsidR="00C108E8" w:rsidRPr="00412B37" w:rsidRDefault="00C108E8" w:rsidP="00D31ED0">
      <w:pPr>
        <w:spacing w:after="0" w:line="276" w:lineRule="auto"/>
        <w:rPr>
          <w:rFonts w:ascii="Arial" w:hAnsi="Arial" w:cs="Arial"/>
          <w:b/>
          <w:i/>
          <w:sz w:val="22"/>
          <w:szCs w:val="22"/>
        </w:rPr>
      </w:pPr>
      <w:r w:rsidRPr="00412B37">
        <w:rPr>
          <w:rFonts w:ascii="Arial" w:hAnsi="Arial" w:cs="Arial"/>
          <w:b/>
          <w:i/>
          <w:sz w:val="22"/>
          <w:szCs w:val="22"/>
        </w:rPr>
        <w:t>Vibrations et nuisances sonores</w:t>
      </w:r>
    </w:p>
    <w:p w14:paraId="2E3B0CD7" w14:textId="77777777" w:rsidR="00A80734" w:rsidRPr="00412B37" w:rsidRDefault="00A80734" w:rsidP="00D31ED0">
      <w:pPr>
        <w:autoSpaceDE w:val="0"/>
        <w:autoSpaceDN w:val="0"/>
        <w:adjustRightInd w:val="0"/>
        <w:spacing w:after="0" w:line="276" w:lineRule="auto"/>
        <w:jc w:val="both"/>
        <w:rPr>
          <w:rFonts w:ascii="Arial" w:eastAsiaTheme="minorHAnsi" w:hAnsi="Arial" w:cs="Arial"/>
          <w:sz w:val="22"/>
          <w:szCs w:val="22"/>
          <w:lang w:eastAsia="en-US"/>
        </w:rPr>
      </w:pPr>
    </w:p>
    <w:p w14:paraId="2A685E70" w14:textId="0FAC7081" w:rsidR="00A80734" w:rsidRPr="00412B37" w:rsidRDefault="00A80734" w:rsidP="00D31ED0">
      <w:pPr>
        <w:spacing w:after="0" w:line="276" w:lineRule="auto"/>
        <w:jc w:val="both"/>
        <w:rPr>
          <w:rFonts w:ascii="Arial" w:hAnsi="Arial" w:cs="Arial"/>
          <w:sz w:val="22"/>
          <w:szCs w:val="22"/>
        </w:rPr>
      </w:pPr>
      <w:r w:rsidRPr="00412B37">
        <w:rPr>
          <w:rFonts w:ascii="Arial" w:hAnsi="Arial" w:cs="Arial"/>
          <w:sz w:val="22"/>
          <w:szCs w:val="22"/>
        </w:rPr>
        <w:t>Les principales sources de bruit dans les centrales thermiques sont les générateurs et les équipements auxiliaires</w:t>
      </w:r>
      <w:r w:rsidR="00DD3A63">
        <w:rPr>
          <w:rFonts w:ascii="Arial" w:hAnsi="Arial" w:cs="Arial"/>
          <w:sz w:val="22"/>
          <w:szCs w:val="22"/>
        </w:rPr>
        <w:t xml:space="preserve"> </w:t>
      </w:r>
      <w:r w:rsidRPr="00412B37">
        <w:rPr>
          <w:rFonts w:ascii="Arial" w:hAnsi="Arial" w:cs="Arial"/>
          <w:sz w:val="22"/>
          <w:szCs w:val="22"/>
        </w:rPr>
        <w:t>et les systèmes auxiliaires tels que</w:t>
      </w:r>
      <w:r w:rsidR="00841736" w:rsidRPr="00412B37">
        <w:rPr>
          <w:rFonts w:ascii="Arial" w:hAnsi="Arial" w:cs="Arial"/>
          <w:sz w:val="22"/>
          <w:szCs w:val="22"/>
        </w:rPr>
        <w:t xml:space="preserve"> </w:t>
      </w:r>
      <w:r w:rsidRPr="00412B37">
        <w:rPr>
          <w:rFonts w:ascii="Arial" w:hAnsi="Arial" w:cs="Arial"/>
          <w:sz w:val="22"/>
          <w:szCs w:val="22"/>
        </w:rPr>
        <w:t xml:space="preserve">les moteurs à mouvement </w:t>
      </w:r>
      <w:r w:rsidRPr="00412B37">
        <w:rPr>
          <w:rFonts w:ascii="Arial" w:hAnsi="Arial" w:cs="Arial"/>
          <w:sz w:val="22"/>
          <w:szCs w:val="22"/>
        </w:rPr>
        <w:lastRenderedPageBreak/>
        <w:t>alternatif</w:t>
      </w:r>
      <w:r w:rsidR="00841736" w:rsidRPr="00412B37">
        <w:rPr>
          <w:rFonts w:ascii="Arial" w:hAnsi="Arial" w:cs="Arial"/>
          <w:sz w:val="22"/>
          <w:szCs w:val="22"/>
        </w:rPr>
        <w:t xml:space="preserve">, </w:t>
      </w:r>
      <w:r w:rsidRPr="00412B37">
        <w:rPr>
          <w:rFonts w:ascii="Arial" w:hAnsi="Arial" w:cs="Arial"/>
          <w:sz w:val="22"/>
          <w:szCs w:val="22"/>
        </w:rPr>
        <w:t>les ventilateurs et les réseaux de gaines</w:t>
      </w:r>
      <w:r w:rsidR="00841736" w:rsidRPr="00412B37">
        <w:rPr>
          <w:rFonts w:ascii="Arial" w:hAnsi="Arial" w:cs="Arial"/>
          <w:sz w:val="22"/>
          <w:szCs w:val="22"/>
        </w:rPr>
        <w:t xml:space="preserve">, </w:t>
      </w:r>
      <w:r w:rsidRPr="00412B37">
        <w:rPr>
          <w:rFonts w:ascii="Arial" w:hAnsi="Arial" w:cs="Arial"/>
          <w:sz w:val="22"/>
          <w:szCs w:val="22"/>
        </w:rPr>
        <w:t>les pompes</w:t>
      </w:r>
      <w:r w:rsidR="00841736" w:rsidRPr="00412B37">
        <w:rPr>
          <w:rFonts w:ascii="Arial" w:hAnsi="Arial" w:cs="Arial"/>
          <w:sz w:val="22"/>
          <w:szCs w:val="22"/>
        </w:rPr>
        <w:t xml:space="preserve">, </w:t>
      </w:r>
      <w:r w:rsidRPr="00412B37">
        <w:rPr>
          <w:rFonts w:ascii="Arial" w:hAnsi="Arial" w:cs="Arial"/>
          <w:sz w:val="22"/>
          <w:szCs w:val="22"/>
        </w:rPr>
        <w:t>les compresseurs</w:t>
      </w:r>
      <w:r w:rsidR="00670806" w:rsidRPr="00412B37">
        <w:rPr>
          <w:rFonts w:ascii="Arial" w:hAnsi="Arial" w:cs="Arial"/>
          <w:sz w:val="22"/>
          <w:szCs w:val="22"/>
        </w:rPr>
        <w:t>, y</w:t>
      </w:r>
      <w:r w:rsidRPr="00412B37">
        <w:rPr>
          <w:rFonts w:ascii="Arial" w:hAnsi="Arial" w:cs="Arial"/>
          <w:sz w:val="22"/>
          <w:szCs w:val="22"/>
        </w:rPr>
        <w:t xml:space="preserve"> compris les conduites et les soupapes</w:t>
      </w:r>
      <w:r w:rsidR="00841736" w:rsidRPr="00412B37">
        <w:rPr>
          <w:rFonts w:ascii="Arial" w:hAnsi="Arial" w:cs="Arial"/>
          <w:sz w:val="22"/>
          <w:szCs w:val="22"/>
        </w:rPr>
        <w:t xml:space="preserve">, </w:t>
      </w:r>
      <w:r w:rsidRPr="00412B37">
        <w:rPr>
          <w:rFonts w:ascii="Arial" w:hAnsi="Arial" w:cs="Arial"/>
          <w:sz w:val="22"/>
          <w:szCs w:val="22"/>
        </w:rPr>
        <w:t>les moteurs</w:t>
      </w:r>
      <w:r w:rsidR="00841736" w:rsidRPr="00412B37">
        <w:rPr>
          <w:rFonts w:ascii="Arial" w:hAnsi="Arial" w:cs="Arial"/>
          <w:sz w:val="22"/>
          <w:szCs w:val="22"/>
        </w:rPr>
        <w:t xml:space="preserve">, </w:t>
      </w:r>
      <w:r w:rsidRPr="00412B37">
        <w:rPr>
          <w:rFonts w:ascii="Arial" w:hAnsi="Arial" w:cs="Arial"/>
          <w:sz w:val="22"/>
          <w:szCs w:val="22"/>
        </w:rPr>
        <w:t>les transformateurs</w:t>
      </w:r>
      <w:r w:rsidR="00841736" w:rsidRPr="00412B37">
        <w:rPr>
          <w:rFonts w:ascii="Arial" w:hAnsi="Arial" w:cs="Arial"/>
          <w:sz w:val="22"/>
          <w:szCs w:val="22"/>
        </w:rPr>
        <w:t xml:space="preserve">, </w:t>
      </w:r>
      <w:r w:rsidRPr="00412B37">
        <w:rPr>
          <w:rFonts w:ascii="Arial" w:hAnsi="Arial" w:cs="Arial"/>
          <w:sz w:val="22"/>
          <w:szCs w:val="22"/>
        </w:rPr>
        <w:t>les disjoncteurs</w:t>
      </w:r>
      <w:r w:rsidR="00841736" w:rsidRPr="00412B37">
        <w:rPr>
          <w:rFonts w:ascii="Arial" w:hAnsi="Arial" w:cs="Arial"/>
          <w:sz w:val="22"/>
          <w:szCs w:val="22"/>
        </w:rPr>
        <w:t xml:space="preserve"> </w:t>
      </w:r>
      <w:r w:rsidRPr="00412B37">
        <w:rPr>
          <w:rFonts w:ascii="Arial" w:hAnsi="Arial" w:cs="Arial"/>
          <w:sz w:val="22"/>
          <w:szCs w:val="22"/>
        </w:rPr>
        <w:t xml:space="preserve">et les tours de refroidissement. </w:t>
      </w:r>
    </w:p>
    <w:p w14:paraId="00FBA95C" w14:textId="77777777" w:rsidR="00F61740" w:rsidRPr="0058036C" w:rsidRDefault="00F61740" w:rsidP="00D31ED0">
      <w:pPr>
        <w:spacing w:after="0" w:line="276" w:lineRule="auto"/>
        <w:jc w:val="both"/>
        <w:rPr>
          <w:rFonts w:ascii="Arial" w:hAnsi="Arial" w:cs="Arial"/>
          <w:sz w:val="22"/>
          <w:szCs w:val="22"/>
        </w:rPr>
      </w:pPr>
      <w:r w:rsidRPr="0058036C">
        <w:rPr>
          <w:rFonts w:ascii="Arial" w:hAnsi="Arial" w:cs="Arial"/>
          <w:sz w:val="22"/>
          <w:szCs w:val="22"/>
        </w:rPr>
        <w:t>Les mesures de bruit prises à l’intérieur de la limite de propriété et à un kilomètre du site de la centrale, le jour donnent respectivement à 56 et 60 dBA avec la centrale à l’arrêt alors que la norme est de 55 dBA pendant le jour, ce qui est relativement supérieur pour une zone résidentielle mais est conforme si on est en zone industrielle.</w:t>
      </w:r>
    </w:p>
    <w:p w14:paraId="519CEA83" w14:textId="77777777" w:rsidR="00A80734" w:rsidRPr="00412B37" w:rsidRDefault="00F61740" w:rsidP="00D31ED0">
      <w:pPr>
        <w:autoSpaceDE w:val="0"/>
        <w:autoSpaceDN w:val="0"/>
        <w:adjustRightInd w:val="0"/>
        <w:spacing w:after="0" w:line="276" w:lineRule="auto"/>
        <w:jc w:val="both"/>
        <w:rPr>
          <w:rFonts w:ascii="Arial" w:eastAsiaTheme="minorHAnsi" w:hAnsi="Arial" w:cs="Arial"/>
          <w:sz w:val="22"/>
          <w:szCs w:val="22"/>
          <w:lang w:eastAsia="en-US"/>
        </w:rPr>
      </w:pPr>
      <w:r w:rsidRPr="0058036C">
        <w:rPr>
          <w:rFonts w:ascii="Arial" w:hAnsi="Arial" w:cs="Arial"/>
          <w:sz w:val="22"/>
          <w:szCs w:val="22"/>
        </w:rPr>
        <w:t>Les mesures de bruit prises à l’intérieur de la limite de propriété et à un kilomètre du site de la centrale la nuit donnent respectivement à 56 et 60 dBA avec la centrale à l’arrêt alors que la norme est de 45 dBA la nuit, ce qui est très élevé pour une zone résidentielle</w:t>
      </w:r>
      <w:r w:rsidRPr="00412B37">
        <w:rPr>
          <w:rFonts w:ascii="Arial" w:hAnsi="Arial" w:cs="Arial"/>
          <w:sz w:val="22"/>
          <w:szCs w:val="22"/>
        </w:rPr>
        <w:t>.</w:t>
      </w:r>
    </w:p>
    <w:p w14:paraId="0BDD975C" w14:textId="77777777" w:rsidR="0058036C" w:rsidRDefault="0058036C" w:rsidP="00D31ED0">
      <w:pPr>
        <w:spacing w:after="0" w:line="276" w:lineRule="auto"/>
        <w:jc w:val="both"/>
        <w:rPr>
          <w:rFonts w:ascii="Arial" w:hAnsi="Arial" w:cs="Arial"/>
          <w:sz w:val="22"/>
          <w:szCs w:val="22"/>
        </w:rPr>
      </w:pPr>
    </w:p>
    <w:p w14:paraId="4F045559" w14:textId="0D4567A1" w:rsidR="00A80734" w:rsidRPr="00412B37" w:rsidRDefault="00A80734" w:rsidP="00D31ED0">
      <w:pPr>
        <w:spacing w:after="0" w:line="276" w:lineRule="auto"/>
        <w:jc w:val="both"/>
        <w:rPr>
          <w:rFonts w:ascii="Arial" w:hAnsi="Arial" w:cs="Arial"/>
          <w:sz w:val="22"/>
          <w:szCs w:val="22"/>
        </w:rPr>
      </w:pPr>
      <w:r w:rsidRPr="00412B37">
        <w:rPr>
          <w:rFonts w:ascii="Arial" w:hAnsi="Arial" w:cs="Arial"/>
          <w:sz w:val="22"/>
          <w:szCs w:val="22"/>
        </w:rPr>
        <w:t xml:space="preserve">Les nuisances sonores proviendront </w:t>
      </w:r>
      <w:r w:rsidR="006C5395" w:rsidRPr="00412B37">
        <w:rPr>
          <w:rFonts w:ascii="Arial" w:hAnsi="Arial" w:cs="Arial"/>
          <w:sz w:val="22"/>
          <w:szCs w:val="22"/>
        </w:rPr>
        <w:t xml:space="preserve">également </w:t>
      </w:r>
      <w:r w:rsidRPr="00412B37">
        <w:rPr>
          <w:rFonts w:ascii="Arial" w:hAnsi="Arial" w:cs="Arial"/>
          <w:sz w:val="22"/>
          <w:szCs w:val="22"/>
        </w:rPr>
        <w:t xml:space="preserve">du bruit des engins. Ces bruits seront plus perceptibles la nuit si les travaux se poursuivent une fois le soleil couché. Ces nuisances seront </w:t>
      </w:r>
      <w:r w:rsidR="00C00337" w:rsidRPr="00412B37">
        <w:rPr>
          <w:rFonts w:ascii="Arial" w:hAnsi="Arial" w:cs="Arial"/>
          <w:sz w:val="22"/>
          <w:szCs w:val="22"/>
        </w:rPr>
        <w:t>continués</w:t>
      </w:r>
      <w:r w:rsidRPr="00412B37">
        <w:rPr>
          <w:rFonts w:ascii="Arial" w:hAnsi="Arial" w:cs="Arial"/>
          <w:sz w:val="22"/>
          <w:szCs w:val="22"/>
        </w:rPr>
        <w:t xml:space="preserve"> sur les lieux de construction ainsi que sur les sites de prélèvement d'agrégats. Par contre, elles seront ponctuelles sur la route de service. Le risque pour la santé des communautés et des employés par la dégradation de la qualité de l'air et du bruit constituent les impacts résiduels. </w:t>
      </w:r>
    </w:p>
    <w:p w14:paraId="744B289F" w14:textId="77777777" w:rsidR="00A80734" w:rsidRDefault="00A80734" w:rsidP="00D31ED0">
      <w:pPr>
        <w:autoSpaceDE w:val="0"/>
        <w:autoSpaceDN w:val="0"/>
        <w:adjustRightInd w:val="0"/>
        <w:spacing w:after="0" w:line="276" w:lineRule="auto"/>
        <w:jc w:val="both"/>
        <w:rPr>
          <w:rFonts w:ascii="Arial" w:eastAsiaTheme="minorHAnsi" w:hAnsi="Arial" w:cs="Arial"/>
          <w:sz w:val="22"/>
          <w:szCs w:val="22"/>
          <w:lang w:eastAsia="en-US"/>
        </w:rPr>
      </w:pPr>
    </w:p>
    <w:p w14:paraId="02624E2E" w14:textId="77777777" w:rsidR="009563B5" w:rsidRDefault="004429AC" w:rsidP="00D31ED0">
      <w:pPr>
        <w:autoSpaceDE w:val="0"/>
        <w:autoSpaceDN w:val="0"/>
        <w:adjustRightInd w:val="0"/>
        <w:spacing w:after="0" w:line="276" w:lineRule="auto"/>
        <w:jc w:val="both"/>
        <w:rPr>
          <w:rFonts w:ascii="Arial" w:eastAsia="Arial Unicode MS" w:hAnsi="Arial" w:cs="Arial"/>
          <w:sz w:val="22"/>
          <w:szCs w:val="22"/>
        </w:rPr>
      </w:pPr>
      <w:r>
        <w:rPr>
          <w:rFonts w:ascii="Arial" w:eastAsia="Arial Unicode MS" w:hAnsi="Arial" w:cs="Arial"/>
          <w:sz w:val="22"/>
          <w:szCs w:val="22"/>
        </w:rPr>
        <w:t>Étant</w:t>
      </w:r>
      <w:r w:rsidR="009563B5">
        <w:rPr>
          <w:rFonts w:ascii="Arial" w:eastAsia="Arial Unicode MS" w:hAnsi="Arial" w:cs="Arial"/>
          <w:sz w:val="22"/>
          <w:szCs w:val="22"/>
        </w:rPr>
        <w:t xml:space="preserve"> donné l’inexistence des normes nationales sur les nuisances sonores, celles de la Banque </w:t>
      </w:r>
      <w:r w:rsidR="00670806">
        <w:rPr>
          <w:rFonts w:ascii="Arial" w:eastAsia="Arial Unicode MS" w:hAnsi="Arial" w:cs="Arial"/>
          <w:sz w:val="22"/>
          <w:szCs w:val="22"/>
        </w:rPr>
        <w:t>mondiale peut</w:t>
      </w:r>
      <w:r w:rsidR="009563B5">
        <w:rPr>
          <w:rFonts w:ascii="Arial" w:eastAsia="Arial Unicode MS" w:hAnsi="Arial" w:cs="Arial"/>
          <w:sz w:val="22"/>
          <w:szCs w:val="22"/>
        </w:rPr>
        <w:t xml:space="preserve"> être utilisées.</w:t>
      </w:r>
    </w:p>
    <w:p w14:paraId="105DFC47" w14:textId="77777777" w:rsidR="009563B5" w:rsidRPr="00412B37" w:rsidRDefault="009563B5" w:rsidP="00D31ED0">
      <w:pPr>
        <w:autoSpaceDE w:val="0"/>
        <w:autoSpaceDN w:val="0"/>
        <w:adjustRightInd w:val="0"/>
        <w:spacing w:after="0" w:line="276" w:lineRule="auto"/>
        <w:jc w:val="both"/>
        <w:rPr>
          <w:rFonts w:ascii="Arial" w:eastAsiaTheme="minorHAnsi" w:hAnsi="Arial" w:cs="Arial"/>
          <w:sz w:val="22"/>
          <w:szCs w:val="22"/>
          <w:lang w:eastAsia="en-US"/>
        </w:rPr>
      </w:pPr>
    </w:p>
    <w:p w14:paraId="00A3E0CD" w14:textId="77777777" w:rsidR="00C108E8" w:rsidRPr="00412B37" w:rsidRDefault="00C108E8" w:rsidP="00D31ED0">
      <w:pPr>
        <w:autoSpaceDE w:val="0"/>
        <w:autoSpaceDN w:val="0"/>
        <w:adjustRightInd w:val="0"/>
        <w:spacing w:after="0" w:line="276" w:lineRule="auto"/>
        <w:jc w:val="both"/>
        <w:rPr>
          <w:rFonts w:ascii="Arial" w:hAnsi="Arial" w:cs="Arial"/>
          <w:b/>
          <w:i/>
          <w:sz w:val="22"/>
          <w:szCs w:val="22"/>
        </w:rPr>
      </w:pPr>
      <w:r w:rsidRPr="00412B37">
        <w:rPr>
          <w:rFonts w:ascii="Arial" w:hAnsi="Arial" w:cs="Arial"/>
          <w:b/>
          <w:i/>
          <w:sz w:val="22"/>
          <w:szCs w:val="22"/>
        </w:rPr>
        <w:t>Pollution des eaux</w:t>
      </w:r>
    </w:p>
    <w:p w14:paraId="29F3DB03" w14:textId="77777777" w:rsidR="00C108E8" w:rsidRPr="00412B37" w:rsidRDefault="00C108E8" w:rsidP="00D31ED0">
      <w:pPr>
        <w:spacing w:after="0" w:line="276" w:lineRule="auto"/>
        <w:rPr>
          <w:rFonts w:ascii="Arial" w:hAnsi="Arial" w:cs="Arial"/>
          <w:b/>
          <w:i/>
          <w:sz w:val="22"/>
          <w:szCs w:val="22"/>
        </w:rPr>
      </w:pPr>
    </w:p>
    <w:p w14:paraId="0B25C0F6" w14:textId="6564C513" w:rsidR="00F15DD8" w:rsidRPr="00412B37" w:rsidRDefault="00F15DD8" w:rsidP="00D31ED0">
      <w:pPr>
        <w:autoSpaceDE w:val="0"/>
        <w:autoSpaceDN w:val="0"/>
        <w:adjustRightInd w:val="0"/>
        <w:spacing w:after="0" w:line="276" w:lineRule="auto"/>
        <w:jc w:val="both"/>
        <w:rPr>
          <w:rFonts w:ascii="Arial" w:eastAsiaTheme="minorHAnsi" w:hAnsi="Arial" w:cs="Arial"/>
          <w:sz w:val="22"/>
          <w:szCs w:val="22"/>
          <w:lang w:eastAsia="en-US"/>
        </w:rPr>
      </w:pPr>
      <w:r w:rsidRPr="00412B37">
        <w:rPr>
          <w:rFonts w:ascii="Arial" w:eastAsiaTheme="minorHAnsi" w:hAnsi="Arial" w:cs="Arial"/>
          <w:sz w:val="22"/>
          <w:szCs w:val="22"/>
          <w:lang w:eastAsia="en-US"/>
        </w:rPr>
        <w:t xml:space="preserve">Les eaux usées des centrales thermiques comprennent les eaux de purge des tours de refroidissement,  les rejets des systèmes désulfuration des gaz de combustion (DGC) par voie humide, les eaux de ruissellement provenant des aires de stockage des matériaux,  les eaux utilisées pour le nettoyage des métaux, les eaux </w:t>
      </w:r>
      <w:r w:rsidR="004F29FF" w:rsidRPr="00412B37">
        <w:rPr>
          <w:rFonts w:ascii="Arial" w:eastAsiaTheme="minorHAnsi" w:hAnsi="Arial" w:cs="Arial"/>
          <w:sz w:val="22"/>
          <w:szCs w:val="22"/>
          <w:lang w:eastAsia="en-US"/>
        </w:rPr>
        <w:t>contaminées</w:t>
      </w:r>
      <w:r w:rsidRPr="00412B37">
        <w:rPr>
          <w:rFonts w:ascii="Arial" w:eastAsiaTheme="minorHAnsi" w:hAnsi="Arial" w:cs="Arial"/>
          <w:sz w:val="22"/>
          <w:szCs w:val="22"/>
          <w:lang w:eastAsia="en-US"/>
        </w:rPr>
        <w:t xml:space="preserve"> par les produits chimiques utilisés, les eaux des puisards et de drainage provenant des bâtiments et des espaces extérieurs, </w:t>
      </w:r>
      <w:r w:rsidR="00033873" w:rsidRPr="00412B37">
        <w:rPr>
          <w:rFonts w:ascii="Arial" w:eastAsiaTheme="minorHAnsi" w:hAnsi="Arial" w:cs="Arial"/>
          <w:sz w:val="22"/>
          <w:szCs w:val="22"/>
          <w:lang w:eastAsia="en-US"/>
        </w:rPr>
        <w:t>etc.</w:t>
      </w:r>
    </w:p>
    <w:p w14:paraId="42684531" w14:textId="77777777" w:rsidR="005C6789" w:rsidRPr="00A305B9" w:rsidRDefault="005C6789" w:rsidP="00D31ED0">
      <w:pPr>
        <w:autoSpaceDE w:val="0"/>
        <w:autoSpaceDN w:val="0"/>
        <w:adjustRightInd w:val="0"/>
        <w:spacing w:after="0" w:line="276" w:lineRule="auto"/>
        <w:rPr>
          <w:rFonts w:ascii="Arial" w:eastAsiaTheme="minorHAnsi" w:hAnsi="Arial" w:cs="Arial"/>
          <w:sz w:val="10"/>
          <w:szCs w:val="10"/>
          <w:lang w:eastAsia="en-US"/>
        </w:rPr>
      </w:pPr>
    </w:p>
    <w:p w14:paraId="35334440" w14:textId="77777777" w:rsidR="005C6789" w:rsidRPr="00412B37" w:rsidRDefault="005C6789"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 xml:space="preserve">Pendant la phase travaux il ne devrait </w:t>
      </w:r>
      <w:r w:rsidR="007E6891" w:rsidRPr="00412B37">
        <w:rPr>
          <w:rFonts w:ascii="Arial" w:eastAsia="Arial Unicode MS" w:hAnsi="Arial" w:cs="Arial"/>
          <w:sz w:val="22"/>
          <w:szCs w:val="22"/>
        </w:rPr>
        <w:t>pas avoir</w:t>
      </w:r>
      <w:r w:rsidRPr="00412B37">
        <w:rPr>
          <w:rFonts w:ascii="Arial" w:eastAsia="Arial Unicode MS" w:hAnsi="Arial" w:cs="Arial"/>
          <w:sz w:val="22"/>
          <w:szCs w:val="22"/>
        </w:rPr>
        <w:t xml:space="preserve"> d'effets quantitatifs sur les eaux souterraines étant donné que les eaux nécessaires seront en totalité prélevées dans le réseau superficiel. L’impact y sera d’étendue ponctuelle, de courte durée, de faible intensité et de faible importance.</w:t>
      </w:r>
    </w:p>
    <w:p w14:paraId="0ACE2C83" w14:textId="77777777" w:rsidR="005C6789" w:rsidRPr="00412B37" w:rsidRDefault="005C6789"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Pendant la phase d’exploitation, l’effet quantitatif sur les eaux souterraines sera de faible importance car l’eau d</w:t>
      </w:r>
      <w:r w:rsidR="009563B5">
        <w:rPr>
          <w:rFonts w:ascii="Arial" w:eastAsia="Arial Unicode MS" w:hAnsi="Arial" w:cs="Arial"/>
          <w:sz w:val="22"/>
          <w:szCs w:val="22"/>
        </w:rPr>
        <w:t>e l’ONEA (ou d</w:t>
      </w:r>
      <w:r w:rsidRPr="00412B37">
        <w:rPr>
          <w:rFonts w:ascii="Arial" w:eastAsia="Arial Unicode MS" w:hAnsi="Arial" w:cs="Arial"/>
          <w:sz w:val="22"/>
          <w:szCs w:val="22"/>
        </w:rPr>
        <w:t>u forage à réaliser</w:t>
      </w:r>
      <w:r w:rsidR="00900E7D">
        <w:rPr>
          <w:rFonts w:ascii="Arial" w:eastAsia="Arial Unicode MS" w:hAnsi="Arial" w:cs="Arial"/>
          <w:sz w:val="22"/>
          <w:szCs w:val="22"/>
        </w:rPr>
        <w:t>)</w:t>
      </w:r>
      <w:r w:rsidRPr="00412B37">
        <w:rPr>
          <w:rFonts w:ascii="Arial" w:eastAsia="Arial Unicode MS" w:hAnsi="Arial" w:cs="Arial"/>
          <w:sz w:val="22"/>
          <w:szCs w:val="22"/>
        </w:rPr>
        <w:t xml:space="preserve"> sera prélevée pour remplir le </w:t>
      </w:r>
      <w:r w:rsidR="004429AC" w:rsidRPr="00412B37">
        <w:rPr>
          <w:rFonts w:ascii="Arial" w:eastAsia="Arial Unicode MS" w:hAnsi="Arial" w:cs="Arial"/>
          <w:sz w:val="22"/>
          <w:szCs w:val="22"/>
        </w:rPr>
        <w:t>château d’alimentation</w:t>
      </w:r>
      <w:r w:rsidRPr="00412B37">
        <w:rPr>
          <w:rFonts w:ascii="Arial" w:eastAsia="Arial Unicode MS" w:hAnsi="Arial" w:cs="Arial"/>
          <w:sz w:val="22"/>
          <w:szCs w:val="22"/>
        </w:rPr>
        <w:t xml:space="preserve"> des bouches d’incendies. L’impact y sera d’étendue ponctuelle, de moyenne durée, de faible intensité et de faible importance</w:t>
      </w:r>
    </w:p>
    <w:p w14:paraId="228E483A" w14:textId="77777777" w:rsidR="005C6789" w:rsidRPr="00412B37" w:rsidRDefault="005C6789"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 xml:space="preserve">Pendant les phases travaux et exploitation de la centrale, le risque de pollution des eaux souterraines par les effluents liquides est faible du fait de la géologie du site. </w:t>
      </w:r>
    </w:p>
    <w:p w14:paraId="47759A1C" w14:textId="77777777" w:rsidR="005C6789" w:rsidRPr="00412B37" w:rsidRDefault="005C6789"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 xml:space="preserve">Également, du fait </w:t>
      </w:r>
      <w:r w:rsidR="004429AC" w:rsidRPr="00412B37">
        <w:rPr>
          <w:rFonts w:ascii="Arial" w:eastAsia="Arial Unicode MS" w:hAnsi="Arial" w:cs="Arial"/>
          <w:sz w:val="22"/>
          <w:szCs w:val="22"/>
        </w:rPr>
        <w:t>de l’inexistence</w:t>
      </w:r>
      <w:r w:rsidRPr="00412B37">
        <w:rPr>
          <w:rFonts w:ascii="Arial" w:eastAsia="Arial Unicode MS" w:hAnsi="Arial" w:cs="Arial"/>
          <w:sz w:val="22"/>
          <w:szCs w:val="22"/>
        </w:rPr>
        <w:t xml:space="preserve"> de canaux et caniveaux d’évacuation d’eaux pluviales, les eaux de ruissellement peuvent charrier les polluants issus des hydrocarbures, des déchets liquides et solides de la centrale vers les puits du</w:t>
      </w:r>
      <w:r w:rsidR="00900E7D">
        <w:rPr>
          <w:rFonts w:ascii="Arial" w:eastAsia="Arial Unicode MS" w:hAnsi="Arial" w:cs="Arial"/>
          <w:sz w:val="22"/>
          <w:szCs w:val="22"/>
        </w:rPr>
        <w:t xml:space="preserve"> secteur 3 situés en aval</w:t>
      </w:r>
      <w:r w:rsidRPr="00412B37">
        <w:rPr>
          <w:rFonts w:ascii="Arial" w:eastAsia="Arial Unicode MS" w:hAnsi="Arial" w:cs="Arial"/>
          <w:sz w:val="22"/>
          <w:szCs w:val="22"/>
        </w:rPr>
        <w:t xml:space="preserve"> de la centrale et dont les margelles sont dégradées. </w:t>
      </w:r>
    </w:p>
    <w:p w14:paraId="05A5F121" w14:textId="65E95D4A" w:rsidR="005C6789" w:rsidRPr="00412B37" w:rsidRDefault="005C6789"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lastRenderedPageBreak/>
        <w:t xml:space="preserve">L’impact y sera d’étendue locale, de moyenne durée, de très forte intensité et d’importance </w:t>
      </w:r>
      <w:r w:rsidR="004F29FF" w:rsidRPr="00785DA3">
        <w:rPr>
          <w:rFonts w:ascii="Arial" w:eastAsia="Arial Unicode MS" w:hAnsi="Arial" w:cs="Arial"/>
          <w:sz w:val="22"/>
          <w:szCs w:val="22"/>
        </w:rPr>
        <w:t>relative</w:t>
      </w:r>
      <w:r w:rsidR="004F29FF">
        <w:rPr>
          <w:rFonts w:ascii="Arial" w:hAnsi="Arial" w:cs="Arial"/>
          <w:b/>
        </w:rPr>
        <w:t xml:space="preserve"> </w:t>
      </w:r>
      <w:r w:rsidR="004F29FF" w:rsidRPr="00D65A5E">
        <w:rPr>
          <w:rFonts w:ascii="Arial" w:eastAsia="Arial Unicode MS" w:hAnsi="Arial" w:cs="Arial"/>
          <w:sz w:val="22"/>
          <w:szCs w:val="22"/>
          <w:shd w:val="clear" w:color="auto" w:fill="FFFFFF" w:themeFill="background1"/>
        </w:rPr>
        <w:t>faible</w:t>
      </w:r>
      <w:r w:rsidR="004F29FF" w:rsidRPr="00412B37">
        <w:rPr>
          <w:rFonts w:ascii="Arial" w:eastAsia="Arial Unicode MS" w:hAnsi="Arial" w:cs="Arial"/>
          <w:sz w:val="22"/>
          <w:szCs w:val="22"/>
        </w:rPr>
        <w:t xml:space="preserve"> </w:t>
      </w:r>
      <w:r w:rsidRPr="00412B37">
        <w:rPr>
          <w:rFonts w:ascii="Arial" w:eastAsia="Arial Unicode MS" w:hAnsi="Arial" w:cs="Arial"/>
          <w:sz w:val="22"/>
          <w:szCs w:val="22"/>
        </w:rPr>
        <w:t>si des mesures d’atténuation ne sont envisagées.</w:t>
      </w:r>
    </w:p>
    <w:p w14:paraId="4A202101" w14:textId="77777777" w:rsidR="005C6789" w:rsidRPr="00412B37" w:rsidRDefault="005C6789" w:rsidP="00D31ED0">
      <w:pPr>
        <w:autoSpaceDE w:val="0"/>
        <w:autoSpaceDN w:val="0"/>
        <w:adjustRightInd w:val="0"/>
        <w:spacing w:after="0" w:line="276" w:lineRule="auto"/>
        <w:rPr>
          <w:rFonts w:ascii="Arial" w:eastAsiaTheme="minorHAnsi" w:hAnsi="Arial" w:cs="Arial"/>
          <w:sz w:val="22"/>
          <w:szCs w:val="22"/>
          <w:lang w:eastAsia="en-US"/>
        </w:rPr>
      </w:pPr>
    </w:p>
    <w:p w14:paraId="4D9F0F09" w14:textId="77777777" w:rsidR="00C108E8" w:rsidRPr="00412B37" w:rsidRDefault="00C108E8" w:rsidP="00D31ED0">
      <w:pPr>
        <w:spacing w:after="0" w:line="276" w:lineRule="auto"/>
        <w:rPr>
          <w:rFonts w:ascii="Arial" w:hAnsi="Arial" w:cs="Arial"/>
          <w:b/>
          <w:i/>
          <w:sz w:val="22"/>
          <w:szCs w:val="22"/>
        </w:rPr>
      </w:pPr>
      <w:r w:rsidRPr="00412B37">
        <w:rPr>
          <w:rFonts w:ascii="Arial" w:hAnsi="Arial" w:cs="Arial"/>
          <w:b/>
          <w:i/>
          <w:sz w:val="22"/>
          <w:szCs w:val="22"/>
        </w:rPr>
        <w:t>Pollution des sols</w:t>
      </w:r>
    </w:p>
    <w:p w14:paraId="6A10A6C8" w14:textId="77777777" w:rsidR="00C108E8" w:rsidRPr="00A305B9" w:rsidRDefault="00C108E8" w:rsidP="00D31ED0">
      <w:pPr>
        <w:spacing w:after="0" w:line="276" w:lineRule="auto"/>
        <w:rPr>
          <w:rFonts w:ascii="Arial" w:hAnsi="Arial" w:cs="Arial"/>
          <w:b/>
          <w:i/>
          <w:sz w:val="10"/>
          <w:szCs w:val="10"/>
        </w:rPr>
      </w:pPr>
    </w:p>
    <w:p w14:paraId="1BDB30AF" w14:textId="32E8D375" w:rsidR="005C6789" w:rsidRPr="00412B37" w:rsidRDefault="005C6789"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 xml:space="preserve">Pendant la phase d’exploitation de la centrale, le déversement </w:t>
      </w:r>
      <w:r w:rsidR="008B26B9">
        <w:rPr>
          <w:rFonts w:ascii="Arial" w:eastAsia="Arial Unicode MS" w:hAnsi="Arial" w:cs="Arial"/>
          <w:sz w:val="22"/>
          <w:szCs w:val="22"/>
        </w:rPr>
        <w:t xml:space="preserve">accidentel </w:t>
      </w:r>
      <w:r w:rsidRPr="00412B37">
        <w:rPr>
          <w:rFonts w:ascii="Arial" w:eastAsia="Arial Unicode MS" w:hAnsi="Arial" w:cs="Arial"/>
          <w:sz w:val="22"/>
          <w:szCs w:val="22"/>
        </w:rPr>
        <w:t xml:space="preserve">des hydrocarbures au sol et la mauvaise gestion des déchets solides et des effluents liquides pourraient entrainer une pollution du sol, son l’impact serait d’étendue locale, de longue durée, d’intensité </w:t>
      </w:r>
      <w:r w:rsidR="004F29FF" w:rsidRPr="00D65A5E">
        <w:rPr>
          <w:rFonts w:ascii="Arial" w:eastAsia="Arial Unicode MS" w:hAnsi="Arial" w:cs="Arial"/>
          <w:sz w:val="22"/>
          <w:szCs w:val="22"/>
          <w:shd w:val="clear" w:color="auto" w:fill="FFFFFF" w:themeFill="background1"/>
        </w:rPr>
        <w:t>faible</w:t>
      </w:r>
      <w:r w:rsidR="004F29FF" w:rsidRPr="00412B37">
        <w:rPr>
          <w:rFonts w:ascii="Arial" w:eastAsia="Arial Unicode MS" w:hAnsi="Arial" w:cs="Arial"/>
          <w:sz w:val="22"/>
          <w:szCs w:val="22"/>
        </w:rPr>
        <w:t xml:space="preserve"> et d’importance </w:t>
      </w:r>
      <w:r w:rsidR="004F29FF" w:rsidRPr="00522184">
        <w:rPr>
          <w:rFonts w:ascii="Arial" w:eastAsia="Arial Unicode MS" w:hAnsi="Arial" w:cs="Arial"/>
          <w:sz w:val="22"/>
          <w:szCs w:val="22"/>
        </w:rPr>
        <w:t>relative</w:t>
      </w:r>
      <w:r w:rsidR="004F29FF">
        <w:rPr>
          <w:rFonts w:ascii="Arial" w:hAnsi="Arial" w:cs="Arial"/>
          <w:b/>
        </w:rPr>
        <w:t xml:space="preserve"> </w:t>
      </w:r>
      <w:r w:rsidR="004F29FF" w:rsidRPr="00D65A5E">
        <w:rPr>
          <w:rFonts w:ascii="Arial" w:eastAsia="Arial Unicode MS" w:hAnsi="Arial" w:cs="Arial"/>
          <w:sz w:val="22"/>
          <w:szCs w:val="22"/>
          <w:shd w:val="clear" w:color="auto" w:fill="FFFFFF" w:themeFill="background1"/>
        </w:rPr>
        <w:t>faible</w:t>
      </w:r>
      <w:r w:rsidR="00900E7D">
        <w:rPr>
          <w:rFonts w:ascii="Arial" w:eastAsia="Arial Unicode MS" w:hAnsi="Arial" w:cs="Arial"/>
          <w:sz w:val="22"/>
          <w:szCs w:val="22"/>
        </w:rPr>
        <w:t>. Des mesures fortes doivent être prisent pour réduire ou éviter d’accentuer la pollution du sol.</w:t>
      </w:r>
    </w:p>
    <w:p w14:paraId="42E75DE0" w14:textId="77777777" w:rsidR="00900E7D" w:rsidRDefault="00900E7D" w:rsidP="00D31ED0">
      <w:pPr>
        <w:autoSpaceDE w:val="0"/>
        <w:autoSpaceDN w:val="0"/>
        <w:adjustRightInd w:val="0"/>
        <w:spacing w:line="276" w:lineRule="auto"/>
        <w:jc w:val="both"/>
        <w:rPr>
          <w:rFonts w:ascii="Arial" w:eastAsia="Arial Unicode MS" w:hAnsi="Arial" w:cs="Arial"/>
          <w:b/>
          <w:i/>
          <w:sz w:val="22"/>
          <w:szCs w:val="22"/>
        </w:rPr>
      </w:pPr>
    </w:p>
    <w:p w14:paraId="41092BF9" w14:textId="77777777" w:rsidR="00C108E8" w:rsidRPr="00412B37" w:rsidRDefault="00C108E8" w:rsidP="00D31ED0">
      <w:pPr>
        <w:spacing w:after="0" w:line="276" w:lineRule="auto"/>
        <w:rPr>
          <w:rFonts w:ascii="Arial" w:hAnsi="Arial" w:cs="Arial"/>
          <w:b/>
          <w:i/>
          <w:sz w:val="22"/>
          <w:szCs w:val="22"/>
        </w:rPr>
      </w:pPr>
      <w:r w:rsidRPr="00412B37">
        <w:rPr>
          <w:rFonts w:ascii="Arial" w:hAnsi="Arial" w:cs="Arial"/>
          <w:b/>
          <w:i/>
          <w:sz w:val="22"/>
          <w:szCs w:val="22"/>
        </w:rPr>
        <w:t>Production de déblais</w:t>
      </w:r>
      <w:r w:rsidR="00E243FE" w:rsidRPr="00412B37">
        <w:rPr>
          <w:rFonts w:ascii="Arial" w:hAnsi="Arial" w:cs="Arial"/>
          <w:b/>
          <w:i/>
          <w:sz w:val="22"/>
          <w:szCs w:val="22"/>
        </w:rPr>
        <w:t xml:space="preserve"> et </w:t>
      </w:r>
      <w:r w:rsidRPr="00412B37">
        <w:rPr>
          <w:rFonts w:ascii="Arial" w:hAnsi="Arial" w:cs="Arial"/>
          <w:b/>
          <w:i/>
          <w:sz w:val="22"/>
          <w:szCs w:val="22"/>
        </w:rPr>
        <w:t xml:space="preserve">Impact </w:t>
      </w:r>
      <w:r w:rsidR="00BD2C3B" w:rsidRPr="00412B37">
        <w:rPr>
          <w:rFonts w:ascii="Arial" w:hAnsi="Arial" w:cs="Arial"/>
          <w:b/>
          <w:i/>
          <w:sz w:val="22"/>
          <w:szCs w:val="22"/>
        </w:rPr>
        <w:t>et p</w:t>
      </w:r>
      <w:r w:rsidRPr="00412B37">
        <w:rPr>
          <w:rFonts w:ascii="Arial" w:hAnsi="Arial" w:cs="Arial"/>
          <w:b/>
          <w:i/>
          <w:sz w:val="22"/>
          <w:szCs w:val="22"/>
        </w:rPr>
        <w:t>roduction de déchets de chantiers</w:t>
      </w:r>
    </w:p>
    <w:p w14:paraId="17E8C1E2" w14:textId="77777777" w:rsidR="00E243FE" w:rsidRPr="00A305B9" w:rsidRDefault="00E243FE" w:rsidP="00D31ED0">
      <w:pPr>
        <w:spacing w:after="120" w:line="276" w:lineRule="auto"/>
        <w:jc w:val="both"/>
        <w:rPr>
          <w:rFonts w:ascii="Arial" w:hAnsi="Arial" w:cs="Arial"/>
          <w:sz w:val="10"/>
          <w:szCs w:val="10"/>
        </w:rPr>
      </w:pPr>
    </w:p>
    <w:p w14:paraId="5762A715" w14:textId="77777777" w:rsidR="005B43F3" w:rsidRPr="00412B37" w:rsidRDefault="005B43F3" w:rsidP="00D31ED0">
      <w:pPr>
        <w:spacing w:after="120" w:line="276" w:lineRule="auto"/>
        <w:jc w:val="both"/>
        <w:rPr>
          <w:rFonts w:ascii="Arial" w:hAnsi="Arial" w:cs="Arial"/>
          <w:sz w:val="22"/>
          <w:szCs w:val="22"/>
        </w:rPr>
      </w:pPr>
      <w:r w:rsidRPr="00412B37">
        <w:rPr>
          <w:rFonts w:ascii="Arial" w:hAnsi="Arial" w:cs="Arial"/>
          <w:sz w:val="22"/>
          <w:szCs w:val="22"/>
        </w:rPr>
        <w:t>Pendant la phase d’installation, une pollution probable du sol pourrait être observée. Cette pollution sera essentiellement due aux rejets de déchets solides et d’effluents liquides (gravats et produits chimiques utilisés dans la construction) ; ainsi qu’aux déversements volontaires ou accidentels de carburant ou de lubrifiants lors du ravitaillement et de l’entretien des équipements de chantier (bétonnières, vibreurs, etc.).</w:t>
      </w:r>
    </w:p>
    <w:p w14:paraId="5E1D8602" w14:textId="77777777" w:rsidR="005B43F3" w:rsidRPr="00412B37" w:rsidRDefault="005B43F3" w:rsidP="00D31ED0">
      <w:pPr>
        <w:spacing w:after="0" w:line="276" w:lineRule="auto"/>
        <w:rPr>
          <w:rFonts w:ascii="Arial" w:hAnsi="Arial" w:cs="Arial"/>
          <w:b/>
          <w:i/>
          <w:sz w:val="22"/>
          <w:szCs w:val="22"/>
        </w:rPr>
      </w:pPr>
    </w:p>
    <w:p w14:paraId="2DAAF04A" w14:textId="77777777" w:rsidR="00C108E8" w:rsidRPr="00412B37" w:rsidRDefault="00C108E8" w:rsidP="00D31ED0">
      <w:pPr>
        <w:spacing w:after="0" w:line="276" w:lineRule="auto"/>
        <w:rPr>
          <w:rFonts w:ascii="Arial" w:hAnsi="Arial" w:cs="Arial"/>
          <w:b/>
          <w:i/>
          <w:sz w:val="22"/>
          <w:szCs w:val="22"/>
        </w:rPr>
      </w:pPr>
      <w:r w:rsidRPr="00412B37">
        <w:rPr>
          <w:rFonts w:ascii="Arial" w:hAnsi="Arial" w:cs="Arial"/>
          <w:b/>
          <w:i/>
          <w:sz w:val="22"/>
          <w:szCs w:val="22"/>
        </w:rPr>
        <w:t>Réduction du niveau d’approvisionnement en eau</w:t>
      </w:r>
    </w:p>
    <w:p w14:paraId="11D12080" w14:textId="77777777" w:rsidR="00E243FE" w:rsidRPr="00A305B9" w:rsidRDefault="00E243FE" w:rsidP="00D31ED0">
      <w:pPr>
        <w:spacing w:after="120" w:line="276" w:lineRule="auto"/>
        <w:jc w:val="both"/>
        <w:rPr>
          <w:rFonts w:ascii="Arial" w:hAnsi="Arial" w:cs="Arial"/>
          <w:sz w:val="10"/>
          <w:szCs w:val="10"/>
        </w:rPr>
      </w:pPr>
    </w:p>
    <w:p w14:paraId="1ED88B45" w14:textId="77777777" w:rsidR="00C108E8" w:rsidRPr="00412B37" w:rsidRDefault="00E243FE" w:rsidP="00D31ED0">
      <w:pPr>
        <w:spacing w:after="120" w:line="276" w:lineRule="auto"/>
        <w:jc w:val="both"/>
        <w:rPr>
          <w:rFonts w:ascii="Arial" w:hAnsi="Arial" w:cs="Arial"/>
          <w:sz w:val="22"/>
          <w:szCs w:val="22"/>
        </w:rPr>
      </w:pPr>
      <w:r w:rsidRPr="00412B37">
        <w:rPr>
          <w:rFonts w:ascii="Arial" w:hAnsi="Arial" w:cs="Arial"/>
          <w:sz w:val="22"/>
          <w:szCs w:val="22"/>
        </w:rPr>
        <w:t xml:space="preserve">Les besoins en eau lors de l’aménagement des installations du chantier, la construction et l’aménagement des équipements et des installations annexes, du fonctionnement des équipements et du déclassement et renouvellement des équipements peuvent avoir un impact sur les sources d’approvisionnement en eau notamment </w:t>
      </w:r>
      <w:r w:rsidR="00107ACC">
        <w:rPr>
          <w:rFonts w:ascii="Arial" w:hAnsi="Arial" w:cs="Arial"/>
          <w:sz w:val="22"/>
          <w:szCs w:val="22"/>
        </w:rPr>
        <w:t>de l’</w:t>
      </w:r>
      <w:r w:rsidRPr="00412B37">
        <w:rPr>
          <w:rFonts w:ascii="Arial" w:hAnsi="Arial" w:cs="Arial"/>
          <w:sz w:val="22"/>
          <w:szCs w:val="22"/>
        </w:rPr>
        <w:t>ONEA. Un programme rationnel de prélèvement d’eau sera nécessaire pour réduire le niveau d’approvisionnement en eau dans la com</w:t>
      </w:r>
      <w:r w:rsidR="004429AC">
        <w:rPr>
          <w:rFonts w:ascii="Arial" w:hAnsi="Arial" w:cs="Arial"/>
          <w:sz w:val="22"/>
          <w:szCs w:val="22"/>
        </w:rPr>
        <w:t>mune.</w:t>
      </w:r>
      <w:r w:rsidRPr="00412B37">
        <w:rPr>
          <w:rFonts w:ascii="Arial" w:hAnsi="Arial" w:cs="Arial"/>
          <w:sz w:val="22"/>
          <w:szCs w:val="22"/>
        </w:rPr>
        <w:t xml:space="preserve"> </w:t>
      </w:r>
    </w:p>
    <w:p w14:paraId="74639574" w14:textId="77777777" w:rsidR="00E243FE" w:rsidRPr="00412B37" w:rsidRDefault="00E243FE" w:rsidP="00D31ED0">
      <w:pPr>
        <w:spacing w:after="0" w:line="276" w:lineRule="auto"/>
        <w:rPr>
          <w:rFonts w:ascii="Arial" w:hAnsi="Arial" w:cs="Arial"/>
          <w:b/>
          <w:i/>
          <w:sz w:val="22"/>
          <w:szCs w:val="22"/>
        </w:rPr>
      </w:pPr>
    </w:p>
    <w:p w14:paraId="2B69769B" w14:textId="77777777" w:rsidR="00C108E8" w:rsidRPr="00412B37" w:rsidRDefault="00C108E8" w:rsidP="00D31ED0">
      <w:pPr>
        <w:spacing w:after="0" w:line="276" w:lineRule="auto"/>
        <w:rPr>
          <w:rFonts w:ascii="Arial" w:hAnsi="Arial" w:cs="Arial"/>
          <w:b/>
          <w:i/>
          <w:sz w:val="22"/>
          <w:szCs w:val="22"/>
        </w:rPr>
      </w:pPr>
      <w:r w:rsidRPr="00412B37">
        <w:rPr>
          <w:rFonts w:ascii="Arial" w:hAnsi="Arial" w:cs="Arial"/>
          <w:b/>
          <w:i/>
          <w:sz w:val="22"/>
          <w:szCs w:val="22"/>
        </w:rPr>
        <w:t>Modification et fragilisation de la structure et de la texture du sol</w:t>
      </w:r>
    </w:p>
    <w:p w14:paraId="07F7EEB4" w14:textId="77777777" w:rsidR="00BD2C3B" w:rsidRPr="00A305B9" w:rsidRDefault="00BD2C3B" w:rsidP="00D31ED0">
      <w:pPr>
        <w:spacing w:after="120" w:line="276" w:lineRule="auto"/>
        <w:jc w:val="both"/>
        <w:rPr>
          <w:rFonts w:ascii="Arial" w:hAnsi="Arial" w:cs="Arial"/>
          <w:sz w:val="10"/>
          <w:szCs w:val="10"/>
        </w:rPr>
      </w:pPr>
    </w:p>
    <w:p w14:paraId="4D8D336D" w14:textId="77777777" w:rsidR="005B43F3" w:rsidRPr="00412B37" w:rsidRDefault="005B43F3" w:rsidP="00D31ED0">
      <w:pPr>
        <w:spacing w:after="120" w:line="276" w:lineRule="auto"/>
        <w:jc w:val="both"/>
        <w:rPr>
          <w:rFonts w:ascii="Arial" w:hAnsi="Arial" w:cs="Arial"/>
          <w:sz w:val="22"/>
          <w:szCs w:val="22"/>
        </w:rPr>
      </w:pPr>
      <w:r w:rsidRPr="00412B37">
        <w:rPr>
          <w:rFonts w:ascii="Arial" w:hAnsi="Arial" w:cs="Arial"/>
          <w:sz w:val="22"/>
          <w:szCs w:val="22"/>
        </w:rPr>
        <w:t xml:space="preserve">Pendant la phase d’installation, le sol sera découvert et remanié sur l’ensemble de l’emprise des constructions. Cela serait </w:t>
      </w:r>
      <w:r w:rsidR="00E243FE" w:rsidRPr="00412B37">
        <w:rPr>
          <w:rFonts w:ascii="Arial" w:hAnsi="Arial" w:cs="Arial"/>
          <w:sz w:val="22"/>
          <w:szCs w:val="22"/>
        </w:rPr>
        <w:t>essentiellement dû aux travaux des</w:t>
      </w:r>
      <w:r w:rsidRPr="00412B37">
        <w:rPr>
          <w:rFonts w:ascii="Arial" w:hAnsi="Arial" w:cs="Arial"/>
          <w:sz w:val="22"/>
          <w:szCs w:val="22"/>
        </w:rPr>
        <w:t xml:space="preserve"> foui</w:t>
      </w:r>
      <w:r w:rsidR="00E243FE" w:rsidRPr="00412B37">
        <w:rPr>
          <w:rFonts w:ascii="Arial" w:hAnsi="Arial" w:cs="Arial"/>
          <w:sz w:val="22"/>
          <w:szCs w:val="22"/>
        </w:rPr>
        <w:t>l</w:t>
      </w:r>
      <w:r w:rsidRPr="00412B37">
        <w:rPr>
          <w:rFonts w:ascii="Arial" w:hAnsi="Arial" w:cs="Arial"/>
          <w:sz w:val="22"/>
          <w:szCs w:val="22"/>
        </w:rPr>
        <w:t>l</w:t>
      </w:r>
      <w:r w:rsidR="00E243FE" w:rsidRPr="00412B37">
        <w:rPr>
          <w:rFonts w:ascii="Arial" w:hAnsi="Arial" w:cs="Arial"/>
          <w:sz w:val="22"/>
          <w:szCs w:val="22"/>
        </w:rPr>
        <w:t>e</w:t>
      </w:r>
      <w:r w:rsidRPr="00412B37">
        <w:rPr>
          <w:rFonts w:ascii="Arial" w:hAnsi="Arial" w:cs="Arial"/>
          <w:sz w:val="22"/>
          <w:szCs w:val="22"/>
        </w:rPr>
        <w:t>s et d’excavation.</w:t>
      </w:r>
    </w:p>
    <w:p w14:paraId="3CFAB3BD" w14:textId="77777777" w:rsidR="005B43F3" w:rsidRPr="00412B37" w:rsidRDefault="005B43F3" w:rsidP="00D31ED0">
      <w:pPr>
        <w:spacing w:after="120" w:line="276" w:lineRule="auto"/>
        <w:jc w:val="both"/>
        <w:rPr>
          <w:rFonts w:ascii="Arial" w:hAnsi="Arial" w:cs="Arial"/>
          <w:sz w:val="22"/>
          <w:szCs w:val="22"/>
        </w:rPr>
      </w:pPr>
      <w:r w:rsidRPr="00412B37">
        <w:rPr>
          <w:rFonts w:ascii="Arial" w:hAnsi="Arial" w:cs="Arial"/>
          <w:sz w:val="22"/>
          <w:szCs w:val="22"/>
        </w:rPr>
        <w:t>L’impact se manifestera par une modification de la structure et de la texture du sol. La fragilisation des sols accentuera l’érosion ; les sols seront lessivés et les débris seront entrainés vers le bas. En outre, on pourrait assister à un affaissement, si toutefois la technique de remblaiement et compactage n’est pas respectée.</w:t>
      </w:r>
    </w:p>
    <w:p w14:paraId="78CE3D03" w14:textId="77777777" w:rsidR="00C108E8" w:rsidRPr="00412B37" w:rsidRDefault="00C108E8" w:rsidP="00D31ED0">
      <w:pPr>
        <w:spacing w:after="0" w:line="276" w:lineRule="auto"/>
        <w:rPr>
          <w:rFonts w:ascii="Arial" w:hAnsi="Arial" w:cs="Arial"/>
          <w:b/>
          <w:i/>
          <w:sz w:val="22"/>
          <w:szCs w:val="22"/>
        </w:rPr>
      </w:pPr>
    </w:p>
    <w:p w14:paraId="1B0796C0" w14:textId="77777777" w:rsidR="00C5722D" w:rsidRPr="00412B37" w:rsidRDefault="00C5722D" w:rsidP="00F55AAD">
      <w:pPr>
        <w:pStyle w:val="ListParagraph"/>
        <w:numPr>
          <w:ilvl w:val="2"/>
          <w:numId w:val="5"/>
        </w:numPr>
        <w:autoSpaceDE w:val="0"/>
        <w:autoSpaceDN w:val="0"/>
        <w:adjustRightInd w:val="0"/>
        <w:spacing w:after="0"/>
        <w:jc w:val="both"/>
        <w:outlineLvl w:val="2"/>
        <w:rPr>
          <w:rFonts w:ascii="Arial" w:hAnsi="Arial" w:cs="Arial"/>
          <w:b/>
        </w:rPr>
      </w:pPr>
      <w:bookmarkStart w:id="939" w:name="_Toc473072190"/>
      <w:bookmarkStart w:id="940" w:name="_Toc473073906"/>
      <w:bookmarkStart w:id="941" w:name="_Toc473130460"/>
      <w:bookmarkStart w:id="942" w:name="_Toc473130768"/>
      <w:bookmarkStart w:id="943" w:name="_Toc478458698"/>
      <w:bookmarkStart w:id="944" w:name="_Toc478459256"/>
      <w:r w:rsidRPr="00412B37">
        <w:rPr>
          <w:rFonts w:ascii="Arial" w:hAnsi="Arial" w:cs="Arial"/>
          <w:b/>
        </w:rPr>
        <w:t>Impacts sur le milieu biologique</w:t>
      </w:r>
      <w:bookmarkEnd w:id="939"/>
      <w:bookmarkEnd w:id="940"/>
      <w:bookmarkEnd w:id="941"/>
      <w:bookmarkEnd w:id="942"/>
      <w:bookmarkEnd w:id="943"/>
      <w:bookmarkEnd w:id="944"/>
    </w:p>
    <w:p w14:paraId="0D2F0491" w14:textId="77777777" w:rsidR="00697E15" w:rsidRPr="00412B37" w:rsidRDefault="00697E15" w:rsidP="00D31ED0">
      <w:pPr>
        <w:autoSpaceDE w:val="0"/>
        <w:autoSpaceDN w:val="0"/>
        <w:adjustRightInd w:val="0"/>
        <w:spacing w:after="0" w:line="276" w:lineRule="auto"/>
        <w:jc w:val="both"/>
        <w:rPr>
          <w:rFonts w:ascii="Arial" w:hAnsi="Arial" w:cs="Arial"/>
          <w:b/>
          <w:sz w:val="22"/>
          <w:szCs w:val="22"/>
        </w:rPr>
      </w:pPr>
    </w:p>
    <w:p w14:paraId="5FCEE6B8" w14:textId="77777777" w:rsidR="00C108E8" w:rsidRPr="00412B37" w:rsidRDefault="00C108E8" w:rsidP="00D31ED0">
      <w:pPr>
        <w:spacing w:after="0" w:line="276" w:lineRule="auto"/>
        <w:rPr>
          <w:rFonts w:ascii="Arial" w:hAnsi="Arial" w:cs="Arial"/>
          <w:b/>
          <w:i/>
          <w:sz w:val="22"/>
          <w:szCs w:val="22"/>
        </w:rPr>
      </w:pPr>
      <w:r w:rsidRPr="00412B37">
        <w:rPr>
          <w:rFonts w:ascii="Arial" w:hAnsi="Arial" w:cs="Arial"/>
          <w:b/>
          <w:i/>
          <w:sz w:val="22"/>
          <w:szCs w:val="22"/>
        </w:rPr>
        <w:t>Abattage d’arbres</w:t>
      </w:r>
    </w:p>
    <w:p w14:paraId="1F761BF4" w14:textId="77777777" w:rsidR="005C6789" w:rsidRPr="00A305B9" w:rsidRDefault="005C6789" w:rsidP="00D31ED0">
      <w:pPr>
        <w:autoSpaceDE w:val="0"/>
        <w:autoSpaceDN w:val="0"/>
        <w:adjustRightInd w:val="0"/>
        <w:spacing w:line="276" w:lineRule="auto"/>
        <w:jc w:val="both"/>
        <w:rPr>
          <w:rFonts w:ascii="Arial" w:hAnsi="Arial" w:cs="Arial"/>
          <w:b/>
          <w:sz w:val="10"/>
          <w:szCs w:val="10"/>
        </w:rPr>
      </w:pPr>
    </w:p>
    <w:p w14:paraId="5A06B2C7" w14:textId="36906248" w:rsidR="004F29FF" w:rsidRPr="00412B37" w:rsidRDefault="00D47EB5" w:rsidP="004F29FF">
      <w:pPr>
        <w:autoSpaceDE w:val="0"/>
        <w:autoSpaceDN w:val="0"/>
        <w:adjustRightInd w:val="0"/>
        <w:spacing w:line="276" w:lineRule="auto"/>
        <w:jc w:val="both"/>
        <w:rPr>
          <w:rFonts w:ascii="Arial" w:hAnsi="Arial" w:cs="Arial"/>
          <w:sz w:val="22"/>
          <w:szCs w:val="22"/>
        </w:rPr>
      </w:pPr>
      <w:r w:rsidRPr="00412B37">
        <w:rPr>
          <w:rFonts w:ascii="Arial" w:hAnsi="Arial" w:cs="Arial"/>
          <w:sz w:val="22"/>
          <w:szCs w:val="22"/>
        </w:rPr>
        <w:t xml:space="preserve">Le site du projet ne comporte pas de particularité environnementale naturelle. Les espèces rencontrées sont celles des espaces urbains et des zones rurales. De ce fait, l’environnement du site est déjà marqué par l’empreinte de l’homme. Sur l’ensemble de l’emprise du site </w:t>
      </w:r>
      <w:r w:rsidR="00900E7D">
        <w:rPr>
          <w:rFonts w:ascii="Arial" w:hAnsi="Arial" w:cs="Arial"/>
          <w:sz w:val="22"/>
          <w:szCs w:val="22"/>
        </w:rPr>
        <w:t>quelques</w:t>
      </w:r>
      <w:r w:rsidRPr="00412B37">
        <w:rPr>
          <w:rFonts w:ascii="Arial" w:hAnsi="Arial" w:cs="Arial"/>
          <w:sz w:val="22"/>
          <w:szCs w:val="22"/>
        </w:rPr>
        <w:t xml:space="preserve"> arbres seront affectés. </w:t>
      </w:r>
      <w:r w:rsidR="005C6789" w:rsidRPr="00412B37">
        <w:rPr>
          <w:rFonts w:ascii="Arial" w:hAnsi="Arial" w:cs="Arial"/>
          <w:sz w:val="22"/>
          <w:szCs w:val="22"/>
        </w:rPr>
        <w:t xml:space="preserve">Pendant les phases préparatoires et de travaux les activités </w:t>
      </w:r>
      <w:r w:rsidR="005C6789" w:rsidRPr="00412B37">
        <w:rPr>
          <w:rFonts w:ascii="Arial" w:hAnsi="Arial" w:cs="Arial"/>
          <w:sz w:val="22"/>
          <w:szCs w:val="22"/>
        </w:rPr>
        <w:lastRenderedPageBreak/>
        <w:t xml:space="preserve">auront un effet direct modestement destructeur de la végétation. En effet, elles entraîneront l’abattage </w:t>
      </w:r>
      <w:r w:rsidR="00900E7D">
        <w:rPr>
          <w:rFonts w:ascii="Arial" w:hAnsi="Arial" w:cs="Arial"/>
          <w:sz w:val="22"/>
          <w:szCs w:val="22"/>
        </w:rPr>
        <w:t>d’</w:t>
      </w:r>
      <w:r w:rsidRPr="00412B37">
        <w:rPr>
          <w:rFonts w:ascii="Arial" w:hAnsi="Arial" w:cs="Arial"/>
          <w:sz w:val="22"/>
          <w:szCs w:val="22"/>
        </w:rPr>
        <w:t xml:space="preserve">arbres </w:t>
      </w:r>
      <w:r w:rsidR="004F29FF">
        <w:rPr>
          <w:rFonts w:ascii="Arial" w:hAnsi="Arial" w:cs="Arial"/>
          <w:sz w:val="22"/>
          <w:szCs w:val="22"/>
        </w:rPr>
        <w:t>d’une centaine d’</w:t>
      </w:r>
      <w:r w:rsidR="004F29FF" w:rsidRPr="00412B37">
        <w:rPr>
          <w:rFonts w:ascii="Arial" w:hAnsi="Arial" w:cs="Arial"/>
          <w:sz w:val="22"/>
          <w:szCs w:val="22"/>
        </w:rPr>
        <w:t xml:space="preserve">arbres </w:t>
      </w:r>
      <w:r w:rsidR="004F29FF">
        <w:rPr>
          <w:rFonts w:ascii="Arial" w:hAnsi="Arial" w:cs="Arial"/>
          <w:sz w:val="22"/>
          <w:szCs w:val="22"/>
        </w:rPr>
        <w:t xml:space="preserve">et d’arbustes </w:t>
      </w:r>
      <w:r w:rsidR="004F29FF" w:rsidRPr="00412B37">
        <w:rPr>
          <w:rFonts w:ascii="Arial" w:hAnsi="Arial" w:cs="Arial"/>
          <w:sz w:val="22"/>
          <w:szCs w:val="22"/>
        </w:rPr>
        <w:t xml:space="preserve">sur l’emprise du site de la centrale, </w:t>
      </w:r>
    </w:p>
    <w:p w14:paraId="593A3ABB" w14:textId="7ADBB4C4" w:rsidR="005C6789" w:rsidRPr="00412B37" w:rsidRDefault="004F29FF" w:rsidP="004F29FF">
      <w:pPr>
        <w:autoSpaceDE w:val="0"/>
        <w:autoSpaceDN w:val="0"/>
        <w:adjustRightInd w:val="0"/>
        <w:spacing w:line="276" w:lineRule="auto"/>
        <w:jc w:val="both"/>
        <w:rPr>
          <w:rFonts w:ascii="Arial" w:eastAsia="Arial Unicode MS" w:hAnsi="Arial" w:cs="Arial"/>
          <w:sz w:val="22"/>
          <w:szCs w:val="22"/>
        </w:rPr>
      </w:pPr>
      <w:r w:rsidRPr="00412B37">
        <w:rPr>
          <w:rFonts w:ascii="Arial" w:eastAsia="Arial Unicode MS" w:hAnsi="Arial" w:cs="Arial"/>
          <w:sz w:val="22"/>
          <w:szCs w:val="22"/>
        </w:rPr>
        <w:t>L’impact y relatif sera d’étendue locale, de durée moyenne, d’intensité forte et d’importance</w:t>
      </w:r>
      <w:r w:rsidRPr="00DB2C19">
        <w:rPr>
          <w:rFonts w:ascii="Arial" w:eastAsia="Arial Unicode MS" w:hAnsi="Arial" w:cs="Arial"/>
          <w:sz w:val="22"/>
          <w:szCs w:val="22"/>
        </w:rPr>
        <w:t xml:space="preserve"> </w:t>
      </w:r>
      <w:r w:rsidRPr="00522184">
        <w:rPr>
          <w:rFonts w:ascii="Arial" w:eastAsia="Arial Unicode MS" w:hAnsi="Arial" w:cs="Arial"/>
          <w:sz w:val="22"/>
          <w:szCs w:val="22"/>
        </w:rPr>
        <w:t>relative</w:t>
      </w:r>
      <w:r>
        <w:rPr>
          <w:rFonts w:ascii="Arial" w:hAnsi="Arial" w:cs="Arial"/>
          <w:b/>
        </w:rPr>
        <w:t xml:space="preserve"> </w:t>
      </w:r>
      <w:r w:rsidRPr="00412B37">
        <w:rPr>
          <w:rFonts w:ascii="Arial" w:eastAsia="Arial Unicode MS" w:hAnsi="Arial" w:cs="Arial"/>
          <w:sz w:val="22"/>
          <w:szCs w:val="22"/>
        </w:rPr>
        <w:t xml:space="preserve"> moyenne.</w:t>
      </w:r>
    </w:p>
    <w:p w14:paraId="29EBF30C" w14:textId="77777777" w:rsidR="00C108E8" w:rsidRPr="00412B37" w:rsidRDefault="00C108E8" w:rsidP="00D31ED0">
      <w:pPr>
        <w:spacing w:after="0" w:line="276" w:lineRule="auto"/>
        <w:rPr>
          <w:rFonts w:ascii="Arial" w:hAnsi="Arial" w:cs="Arial"/>
          <w:b/>
          <w:i/>
          <w:sz w:val="22"/>
          <w:szCs w:val="22"/>
        </w:rPr>
      </w:pPr>
    </w:p>
    <w:p w14:paraId="5BD7E867" w14:textId="77777777" w:rsidR="00C108E8" w:rsidRPr="00412B37" w:rsidRDefault="00C108E8" w:rsidP="00D31ED0">
      <w:pPr>
        <w:spacing w:after="0" w:line="276" w:lineRule="auto"/>
        <w:rPr>
          <w:rFonts w:ascii="Arial" w:hAnsi="Arial" w:cs="Arial"/>
          <w:b/>
          <w:i/>
          <w:sz w:val="22"/>
          <w:szCs w:val="22"/>
        </w:rPr>
      </w:pPr>
      <w:r w:rsidRPr="00412B37">
        <w:rPr>
          <w:rFonts w:ascii="Arial" w:hAnsi="Arial" w:cs="Arial"/>
          <w:b/>
          <w:i/>
          <w:sz w:val="22"/>
          <w:szCs w:val="22"/>
        </w:rPr>
        <w:t>Modification de l’impact visuel du paysage</w:t>
      </w:r>
    </w:p>
    <w:p w14:paraId="04FB977B" w14:textId="77777777" w:rsidR="006538A5" w:rsidRPr="00A305B9" w:rsidRDefault="006538A5" w:rsidP="00D31ED0">
      <w:pPr>
        <w:spacing w:after="0" w:line="276" w:lineRule="auto"/>
        <w:rPr>
          <w:rFonts w:ascii="Arial" w:hAnsi="Arial" w:cs="Arial"/>
          <w:sz w:val="8"/>
          <w:szCs w:val="8"/>
        </w:rPr>
      </w:pPr>
    </w:p>
    <w:p w14:paraId="42EEF7EA" w14:textId="77777777" w:rsidR="00C108E8" w:rsidRPr="00412B37" w:rsidRDefault="00D47EB5" w:rsidP="00D31ED0">
      <w:pPr>
        <w:spacing w:after="0" w:line="276" w:lineRule="auto"/>
        <w:jc w:val="both"/>
        <w:rPr>
          <w:rFonts w:ascii="Arial" w:hAnsi="Arial" w:cs="Arial"/>
          <w:sz w:val="22"/>
          <w:szCs w:val="22"/>
        </w:rPr>
      </w:pPr>
      <w:r w:rsidRPr="00412B37">
        <w:rPr>
          <w:rFonts w:ascii="Arial" w:hAnsi="Arial" w:cs="Arial"/>
          <w:sz w:val="22"/>
          <w:szCs w:val="22"/>
        </w:rPr>
        <w:t xml:space="preserve">Sur le site du projet, on </w:t>
      </w:r>
      <w:r w:rsidR="00107ACC">
        <w:rPr>
          <w:rFonts w:ascii="Arial" w:hAnsi="Arial" w:cs="Arial"/>
          <w:sz w:val="22"/>
          <w:szCs w:val="22"/>
        </w:rPr>
        <w:t>a no</w:t>
      </w:r>
      <w:r w:rsidRPr="00412B37">
        <w:rPr>
          <w:rFonts w:ascii="Arial" w:hAnsi="Arial" w:cs="Arial"/>
          <w:sz w:val="22"/>
          <w:szCs w:val="22"/>
        </w:rPr>
        <w:t>t</w:t>
      </w:r>
      <w:r w:rsidR="00107ACC">
        <w:rPr>
          <w:rFonts w:ascii="Arial" w:hAnsi="Arial" w:cs="Arial"/>
          <w:sz w:val="22"/>
          <w:szCs w:val="22"/>
        </w:rPr>
        <w:t>é</w:t>
      </w:r>
      <w:r w:rsidRPr="00412B37">
        <w:rPr>
          <w:rFonts w:ascii="Arial" w:hAnsi="Arial" w:cs="Arial"/>
          <w:sz w:val="22"/>
          <w:szCs w:val="22"/>
        </w:rPr>
        <w:t xml:space="preserve"> la présence quelques pieds d’arbres </w:t>
      </w:r>
      <w:r w:rsidR="006538A5" w:rsidRPr="00412B37">
        <w:rPr>
          <w:rFonts w:ascii="Arial" w:hAnsi="Arial" w:cs="Arial"/>
          <w:sz w:val="22"/>
          <w:szCs w:val="22"/>
        </w:rPr>
        <w:t>dans un dispositif d’</w:t>
      </w:r>
      <w:r w:rsidRPr="00412B37">
        <w:rPr>
          <w:rFonts w:ascii="Arial" w:hAnsi="Arial" w:cs="Arial"/>
          <w:sz w:val="22"/>
          <w:szCs w:val="22"/>
        </w:rPr>
        <w:t xml:space="preserve">aménagement paysager notamment </w:t>
      </w:r>
      <w:r w:rsidRPr="00412B37">
        <w:rPr>
          <w:rFonts w:ascii="Arial" w:hAnsi="Arial" w:cs="Arial"/>
          <w:i/>
          <w:sz w:val="22"/>
          <w:szCs w:val="22"/>
        </w:rPr>
        <w:t>Eucalyptus camaldulensis</w:t>
      </w:r>
      <w:r w:rsidRPr="00412B37">
        <w:rPr>
          <w:rFonts w:ascii="Arial" w:hAnsi="Arial" w:cs="Arial"/>
          <w:sz w:val="22"/>
          <w:szCs w:val="22"/>
        </w:rPr>
        <w:t xml:space="preserve"> et </w:t>
      </w:r>
      <w:r w:rsidRPr="00412B37">
        <w:rPr>
          <w:rFonts w:ascii="Arial" w:hAnsi="Arial" w:cs="Arial"/>
          <w:i/>
          <w:sz w:val="22"/>
          <w:szCs w:val="22"/>
        </w:rPr>
        <w:t>Acacia nilotica</w:t>
      </w:r>
      <w:r w:rsidRPr="00412B37">
        <w:rPr>
          <w:rFonts w:ascii="Arial" w:hAnsi="Arial" w:cs="Arial"/>
          <w:sz w:val="22"/>
          <w:szCs w:val="22"/>
        </w:rPr>
        <w:t>.</w:t>
      </w:r>
      <w:r w:rsidR="006538A5" w:rsidRPr="00412B37">
        <w:rPr>
          <w:rFonts w:ascii="Arial" w:hAnsi="Arial" w:cs="Arial"/>
          <w:sz w:val="22"/>
          <w:szCs w:val="22"/>
        </w:rPr>
        <w:t xml:space="preserve"> </w:t>
      </w:r>
    </w:p>
    <w:p w14:paraId="64A9A89E" w14:textId="77777777" w:rsidR="00A305B9" w:rsidRPr="00016CAD" w:rsidRDefault="004429AC" w:rsidP="00016CAD">
      <w:pPr>
        <w:spacing w:after="0" w:line="276" w:lineRule="auto"/>
        <w:jc w:val="both"/>
        <w:rPr>
          <w:rFonts w:ascii="Arial" w:hAnsi="Arial" w:cs="Arial"/>
          <w:sz w:val="22"/>
          <w:szCs w:val="22"/>
        </w:rPr>
      </w:pPr>
      <w:r>
        <w:rPr>
          <w:rFonts w:ascii="Arial" w:hAnsi="Arial" w:cs="Arial"/>
          <w:sz w:val="22"/>
          <w:szCs w:val="22"/>
        </w:rPr>
        <w:t>L’installation de la nouvelle centrale thermique</w:t>
      </w:r>
      <w:r w:rsidR="006538A5" w:rsidRPr="00412B37">
        <w:rPr>
          <w:rFonts w:ascii="Arial" w:hAnsi="Arial" w:cs="Arial"/>
          <w:sz w:val="22"/>
          <w:szCs w:val="22"/>
        </w:rPr>
        <w:t xml:space="preserve"> peut ainsi modifier le paysage d</w:t>
      </w:r>
      <w:r>
        <w:rPr>
          <w:rFonts w:ascii="Arial" w:hAnsi="Arial" w:cs="Arial"/>
          <w:sz w:val="22"/>
          <w:szCs w:val="22"/>
        </w:rPr>
        <w:t xml:space="preserve">u site. </w:t>
      </w:r>
      <w:r w:rsidR="006538A5" w:rsidRPr="00412B37">
        <w:rPr>
          <w:rFonts w:ascii="Arial" w:hAnsi="Arial" w:cs="Arial"/>
          <w:sz w:val="22"/>
          <w:szCs w:val="22"/>
        </w:rPr>
        <w:t xml:space="preserve">La nécessité d’accompagner la nouvelle centrale en termes d’aménagement paysager entrainera une amélioration des fonctions écologiques des arbres qui y seront plantés.  </w:t>
      </w:r>
    </w:p>
    <w:p w14:paraId="5BB6A2B8" w14:textId="77777777" w:rsidR="00A305B9" w:rsidRPr="00412B37" w:rsidRDefault="00A305B9" w:rsidP="00D31ED0">
      <w:pPr>
        <w:spacing w:after="0" w:line="276" w:lineRule="auto"/>
        <w:rPr>
          <w:rFonts w:ascii="Arial" w:hAnsi="Arial" w:cs="Arial"/>
          <w:b/>
          <w:i/>
          <w:sz w:val="22"/>
          <w:szCs w:val="22"/>
        </w:rPr>
      </w:pPr>
    </w:p>
    <w:p w14:paraId="088D4736" w14:textId="77777777" w:rsidR="00C5722D" w:rsidRPr="00412B37" w:rsidRDefault="00C5722D" w:rsidP="00F55AAD">
      <w:pPr>
        <w:pStyle w:val="ListParagraph"/>
        <w:numPr>
          <w:ilvl w:val="2"/>
          <w:numId w:val="5"/>
        </w:numPr>
        <w:autoSpaceDE w:val="0"/>
        <w:autoSpaceDN w:val="0"/>
        <w:adjustRightInd w:val="0"/>
        <w:spacing w:after="0"/>
        <w:jc w:val="both"/>
        <w:outlineLvl w:val="2"/>
        <w:rPr>
          <w:rFonts w:ascii="Arial" w:hAnsi="Arial" w:cs="Arial"/>
          <w:b/>
        </w:rPr>
      </w:pPr>
      <w:bookmarkStart w:id="945" w:name="_Toc473072191"/>
      <w:bookmarkStart w:id="946" w:name="_Toc473073907"/>
      <w:bookmarkStart w:id="947" w:name="_Toc473130461"/>
      <w:bookmarkStart w:id="948" w:name="_Toc473130769"/>
      <w:bookmarkStart w:id="949" w:name="_Toc478458699"/>
      <w:bookmarkStart w:id="950" w:name="_Toc478459257"/>
      <w:r w:rsidRPr="00412B37">
        <w:rPr>
          <w:rFonts w:ascii="Arial" w:hAnsi="Arial" w:cs="Arial"/>
          <w:b/>
        </w:rPr>
        <w:t xml:space="preserve">Impacts </w:t>
      </w:r>
      <w:r w:rsidR="00697E15" w:rsidRPr="00412B37">
        <w:rPr>
          <w:rFonts w:ascii="Arial" w:hAnsi="Arial" w:cs="Arial"/>
          <w:b/>
        </w:rPr>
        <w:t xml:space="preserve">sur le milieu humain et </w:t>
      </w:r>
      <w:r w:rsidR="00C108E8" w:rsidRPr="00412B37">
        <w:rPr>
          <w:rFonts w:ascii="Arial" w:hAnsi="Arial" w:cs="Arial"/>
          <w:b/>
        </w:rPr>
        <w:t>socio-économique</w:t>
      </w:r>
      <w:bookmarkEnd w:id="945"/>
      <w:bookmarkEnd w:id="946"/>
      <w:bookmarkEnd w:id="947"/>
      <w:bookmarkEnd w:id="948"/>
      <w:bookmarkEnd w:id="949"/>
      <w:bookmarkEnd w:id="950"/>
    </w:p>
    <w:p w14:paraId="2EF19858" w14:textId="77777777" w:rsidR="00697E15" w:rsidRPr="00412B37" w:rsidRDefault="00697E15" w:rsidP="00D31ED0">
      <w:pPr>
        <w:autoSpaceDE w:val="0"/>
        <w:autoSpaceDN w:val="0"/>
        <w:adjustRightInd w:val="0"/>
        <w:spacing w:after="0" w:line="276" w:lineRule="auto"/>
        <w:jc w:val="both"/>
        <w:rPr>
          <w:rFonts w:ascii="Arial" w:hAnsi="Arial" w:cs="Arial"/>
          <w:b/>
          <w:sz w:val="22"/>
          <w:szCs w:val="22"/>
        </w:rPr>
      </w:pPr>
    </w:p>
    <w:p w14:paraId="056E2484" w14:textId="77777777" w:rsidR="00C108E8" w:rsidRPr="00412B37" w:rsidRDefault="00C108E8" w:rsidP="00D31ED0">
      <w:pPr>
        <w:spacing w:after="0" w:line="276" w:lineRule="auto"/>
        <w:rPr>
          <w:rFonts w:ascii="Arial" w:hAnsi="Arial" w:cs="Arial"/>
          <w:b/>
          <w:i/>
          <w:sz w:val="22"/>
          <w:szCs w:val="22"/>
        </w:rPr>
      </w:pPr>
      <w:r w:rsidRPr="00412B37">
        <w:rPr>
          <w:rFonts w:ascii="Arial" w:hAnsi="Arial" w:cs="Arial"/>
          <w:b/>
          <w:i/>
          <w:sz w:val="22"/>
          <w:szCs w:val="22"/>
        </w:rPr>
        <w:t>Approvisionnement en électricité</w:t>
      </w:r>
    </w:p>
    <w:p w14:paraId="6D7B866F" w14:textId="77777777" w:rsidR="00C108E8" w:rsidRPr="00412B37" w:rsidRDefault="00C108E8" w:rsidP="00D31ED0">
      <w:pPr>
        <w:spacing w:after="0" w:line="276" w:lineRule="auto"/>
        <w:rPr>
          <w:rFonts w:ascii="Arial" w:hAnsi="Arial" w:cs="Arial"/>
          <w:b/>
          <w:i/>
          <w:sz w:val="22"/>
          <w:szCs w:val="22"/>
        </w:rPr>
      </w:pPr>
    </w:p>
    <w:p w14:paraId="36E15027" w14:textId="77777777" w:rsidR="006538A5" w:rsidRPr="00412B37" w:rsidRDefault="006538A5" w:rsidP="00D31ED0">
      <w:pPr>
        <w:spacing w:after="0" w:line="276" w:lineRule="auto"/>
        <w:jc w:val="both"/>
        <w:rPr>
          <w:rFonts w:ascii="Arial" w:hAnsi="Arial" w:cs="Arial"/>
          <w:sz w:val="22"/>
          <w:szCs w:val="22"/>
        </w:rPr>
      </w:pPr>
      <w:r w:rsidRPr="00412B37">
        <w:rPr>
          <w:rFonts w:ascii="Arial" w:hAnsi="Arial" w:cs="Arial"/>
          <w:sz w:val="22"/>
          <w:szCs w:val="22"/>
        </w:rPr>
        <w:t>L’impact positif majeur est l’approv</w:t>
      </w:r>
      <w:r w:rsidR="002D55B8" w:rsidRPr="00412B37">
        <w:rPr>
          <w:rFonts w:ascii="Arial" w:hAnsi="Arial" w:cs="Arial"/>
          <w:sz w:val="22"/>
          <w:szCs w:val="22"/>
        </w:rPr>
        <w:t xml:space="preserve">isionnement </w:t>
      </w:r>
      <w:r w:rsidRPr="00412B37">
        <w:rPr>
          <w:rFonts w:ascii="Arial" w:hAnsi="Arial" w:cs="Arial"/>
          <w:sz w:val="22"/>
          <w:szCs w:val="22"/>
        </w:rPr>
        <w:t>ré</w:t>
      </w:r>
      <w:r w:rsidR="002D55B8" w:rsidRPr="00412B37">
        <w:rPr>
          <w:rFonts w:ascii="Arial" w:hAnsi="Arial" w:cs="Arial"/>
          <w:sz w:val="22"/>
          <w:szCs w:val="22"/>
        </w:rPr>
        <w:t>gu</w:t>
      </w:r>
      <w:r w:rsidRPr="00412B37">
        <w:rPr>
          <w:rFonts w:ascii="Arial" w:hAnsi="Arial" w:cs="Arial"/>
          <w:sz w:val="22"/>
          <w:szCs w:val="22"/>
        </w:rPr>
        <w:t xml:space="preserve">lier et efficace de la ville de Fada N’Gourma </w:t>
      </w:r>
      <w:r w:rsidR="002D55B8" w:rsidRPr="00412B37">
        <w:rPr>
          <w:rFonts w:ascii="Arial" w:hAnsi="Arial" w:cs="Arial"/>
          <w:sz w:val="22"/>
          <w:szCs w:val="22"/>
        </w:rPr>
        <w:t xml:space="preserve">en complément avec l’alimentation du réseau de la Kompienga et de du réseau de l’interconnexion avec Ouagadougou. Cette situation permettra d’éviter les coupures intempestives de l’électricité dans le pôle de Fada ‘Gourma. </w:t>
      </w:r>
    </w:p>
    <w:p w14:paraId="7CCCBD82" w14:textId="77777777" w:rsidR="002D55B8" w:rsidRPr="00412B37" w:rsidRDefault="002D55B8" w:rsidP="00D31ED0">
      <w:pPr>
        <w:spacing w:after="0" w:line="276" w:lineRule="auto"/>
        <w:jc w:val="both"/>
        <w:rPr>
          <w:rFonts w:ascii="Arial" w:hAnsi="Arial" w:cs="Arial"/>
          <w:sz w:val="22"/>
          <w:szCs w:val="22"/>
        </w:rPr>
      </w:pPr>
    </w:p>
    <w:p w14:paraId="558F2028" w14:textId="77777777" w:rsidR="00C108E8" w:rsidRPr="00412B37" w:rsidRDefault="00C108E8" w:rsidP="00D31ED0">
      <w:pPr>
        <w:spacing w:after="0" w:line="276" w:lineRule="auto"/>
        <w:rPr>
          <w:rFonts w:ascii="Arial" w:hAnsi="Arial" w:cs="Arial"/>
          <w:b/>
          <w:i/>
          <w:sz w:val="22"/>
          <w:szCs w:val="22"/>
        </w:rPr>
      </w:pPr>
      <w:r w:rsidRPr="00412B37">
        <w:rPr>
          <w:rFonts w:ascii="Arial" w:hAnsi="Arial" w:cs="Arial"/>
          <w:b/>
          <w:i/>
          <w:sz w:val="22"/>
          <w:szCs w:val="22"/>
        </w:rPr>
        <w:t xml:space="preserve">Accroissement </w:t>
      </w:r>
      <w:r w:rsidR="00B76299" w:rsidRPr="00412B37">
        <w:rPr>
          <w:rFonts w:ascii="Arial" w:hAnsi="Arial" w:cs="Arial"/>
          <w:b/>
          <w:i/>
          <w:sz w:val="22"/>
          <w:szCs w:val="22"/>
        </w:rPr>
        <w:t>des recettes</w:t>
      </w:r>
      <w:r w:rsidRPr="00412B37">
        <w:rPr>
          <w:rFonts w:ascii="Arial" w:hAnsi="Arial" w:cs="Arial"/>
          <w:b/>
          <w:i/>
          <w:sz w:val="22"/>
          <w:szCs w:val="22"/>
        </w:rPr>
        <w:t xml:space="preserve"> fiscales</w:t>
      </w:r>
    </w:p>
    <w:p w14:paraId="6ED18927" w14:textId="77777777" w:rsidR="008C2C40" w:rsidRPr="00412B37" w:rsidRDefault="008C2C40" w:rsidP="00D31ED0">
      <w:pPr>
        <w:spacing w:after="0" w:line="276" w:lineRule="auto"/>
        <w:jc w:val="both"/>
        <w:rPr>
          <w:rFonts w:ascii="Arial" w:hAnsi="Arial" w:cs="Arial"/>
          <w:sz w:val="22"/>
          <w:szCs w:val="22"/>
        </w:rPr>
      </w:pPr>
    </w:p>
    <w:p w14:paraId="77878936" w14:textId="77777777" w:rsidR="008C2C40" w:rsidRPr="00412B37" w:rsidRDefault="008C2C40" w:rsidP="00D31ED0">
      <w:pPr>
        <w:spacing w:after="0" w:line="276" w:lineRule="auto"/>
        <w:jc w:val="both"/>
        <w:rPr>
          <w:rFonts w:ascii="Arial" w:hAnsi="Arial" w:cs="Arial"/>
          <w:sz w:val="22"/>
          <w:szCs w:val="22"/>
        </w:rPr>
      </w:pPr>
      <w:r w:rsidRPr="00412B37">
        <w:rPr>
          <w:rFonts w:ascii="Arial" w:hAnsi="Arial" w:cs="Arial"/>
          <w:sz w:val="22"/>
          <w:szCs w:val="22"/>
        </w:rPr>
        <w:t>La mise en œuvre du projet contribuera à augmenter les revenus fiscaux de la commune et de l’</w:t>
      </w:r>
      <w:r w:rsidR="00B76299" w:rsidRPr="00412B37">
        <w:rPr>
          <w:rFonts w:ascii="Arial" w:hAnsi="Arial" w:cs="Arial"/>
          <w:sz w:val="22"/>
          <w:szCs w:val="22"/>
        </w:rPr>
        <w:t>État</w:t>
      </w:r>
      <w:r w:rsidRPr="00412B37">
        <w:rPr>
          <w:rFonts w:ascii="Arial" w:hAnsi="Arial" w:cs="Arial"/>
          <w:sz w:val="22"/>
          <w:szCs w:val="22"/>
        </w:rPr>
        <w:t xml:space="preserve"> par le biais de l'impôt sur les revenus et les droits d'entrée des articles. Aussi, le recrutement d’entreprises, de sous-traitants et d’employés occasionnera des bénéfices pour l’</w:t>
      </w:r>
      <w:r w:rsidR="00B76299" w:rsidRPr="00412B37">
        <w:rPr>
          <w:rFonts w:ascii="Arial" w:hAnsi="Arial" w:cs="Arial"/>
          <w:sz w:val="22"/>
          <w:szCs w:val="22"/>
        </w:rPr>
        <w:t>État</w:t>
      </w:r>
      <w:r w:rsidRPr="00412B37">
        <w:rPr>
          <w:rFonts w:ascii="Arial" w:hAnsi="Arial" w:cs="Arial"/>
          <w:sz w:val="22"/>
          <w:szCs w:val="22"/>
        </w:rPr>
        <w:t xml:space="preserve"> grâce au prélèvement d'impôts.</w:t>
      </w:r>
    </w:p>
    <w:p w14:paraId="25A7DA20" w14:textId="77777777" w:rsidR="008C2C40" w:rsidRPr="00412B37" w:rsidRDefault="008C2C40" w:rsidP="00D31ED0">
      <w:pPr>
        <w:spacing w:after="0" w:line="276" w:lineRule="auto"/>
        <w:jc w:val="both"/>
        <w:rPr>
          <w:rFonts w:ascii="Arial" w:hAnsi="Arial" w:cs="Arial"/>
          <w:sz w:val="22"/>
          <w:szCs w:val="22"/>
        </w:rPr>
      </w:pPr>
    </w:p>
    <w:p w14:paraId="3367BAB1" w14:textId="77777777" w:rsidR="008C2C40" w:rsidRPr="00412B37" w:rsidRDefault="008C2C40" w:rsidP="00D31ED0">
      <w:pPr>
        <w:spacing w:after="0" w:line="276" w:lineRule="auto"/>
        <w:jc w:val="both"/>
        <w:rPr>
          <w:rFonts w:ascii="Arial" w:hAnsi="Arial" w:cs="Arial"/>
          <w:sz w:val="22"/>
          <w:szCs w:val="22"/>
        </w:rPr>
      </w:pPr>
      <w:r w:rsidRPr="00412B37">
        <w:rPr>
          <w:rFonts w:ascii="Arial" w:hAnsi="Arial" w:cs="Arial"/>
          <w:sz w:val="22"/>
          <w:szCs w:val="22"/>
        </w:rPr>
        <w:t>Pendant la phase d’installation, du matériel et des équipements techniques seront importés. Les droits de douane et les taxes d’importation seront des sources d’entrées de devises pour la régie financière burkinabè. Les emplois directs et indirects créés seront également des sources de prélèvement d’impôts : retenue à la source pour les prestataires et impôt unique sur le traitement des salaires (IUTS) pour les employés.</w:t>
      </w:r>
    </w:p>
    <w:p w14:paraId="2D71F391" w14:textId="77777777" w:rsidR="008C2C40" w:rsidRPr="00412B37" w:rsidRDefault="008C2C40" w:rsidP="00D31ED0">
      <w:pPr>
        <w:spacing w:after="0" w:line="276" w:lineRule="auto"/>
        <w:jc w:val="both"/>
        <w:rPr>
          <w:rFonts w:ascii="Arial" w:hAnsi="Arial" w:cs="Arial"/>
          <w:sz w:val="22"/>
          <w:szCs w:val="22"/>
        </w:rPr>
      </w:pPr>
    </w:p>
    <w:p w14:paraId="0799BE4C" w14:textId="77777777" w:rsidR="008C2C40" w:rsidRPr="00412B37" w:rsidRDefault="008C2C40" w:rsidP="00D31ED0">
      <w:pPr>
        <w:spacing w:after="0" w:line="276" w:lineRule="auto"/>
        <w:jc w:val="both"/>
        <w:rPr>
          <w:rFonts w:ascii="Arial" w:hAnsi="Arial" w:cs="Arial"/>
          <w:sz w:val="22"/>
          <w:szCs w:val="22"/>
        </w:rPr>
      </w:pPr>
      <w:r w:rsidRPr="00412B37">
        <w:rPr>
          <w:rFonts w:ascii="Arial" w:hAnsi="Arial" w:cs="Arial"/>
          <w:sz w:val="22"/>
          <w:szCs w:val="22"/>
        </w:rPr>
        <w:t>En phase d’exploitation, l’existence légale de la SONABEL à travers laquelle, le présent projet est mis en œuvre et l’exploitation de l’électricité obligent le versement d’impôts. Ces opérations fiscales aideront à renforcer les caisses de l’Etat Burkinabè.</w:t>
      </w:r>
    </w:p>
    <w:p w14:paraId="30261B10" w14:textId="77777777" w:rsidR="008C2C40" w:rsidRPr="00412B37" w:rsidRDefault="008C2C40" w:rsidP="00D31ED0">
      <w:pPr>
        <w:spacing w:after="0" w:line="276" w:lineRule="auto"/>
        <w:jc w:val="both"/>
        <w:rPr>
          <w:rFonts w:ascii="Arial" w:hAnsi="Arial" w:cs="Arial"/>
          <w:sz w:val="22"/>
          <w:szCs w:val="22"/>
        </w:rPr>
      </w:pPr>
    </w:p>
    <w:p w14:paraId="40E90A28" w14:textId="77777777" w:rsidR="008C2C40" w:rsidRPr="00412B37" w:rsidRDefault="008C2C40" w:rsidP="00D31ED0">
      <w:pPr>
        <w:spacing w:after="0" w:line="276" w:lineRule="auto"/>
        <w:jc w:val="both"/>
        <w:rPr>
          <w:rFonts w:ascii="Arial" w:hAnsi="Arial" w:cs="Arial"/>
          <w:sz w:val="22"/>
          <w:szCs w:val="22"/>
        </w:rPr>
      </w:pPr>
      <w:r w:rsidRPr="00412B37">
        <w:rPr>
          <w:rFonts w:ascii="Arial" w:hAnsi="Arial" w:cs="Arial"/>
          <w:sz w:val="22"/>
          <w:szCs w:val="22"/>
        </w:rPr>
        <w:t xml:space="preserve">Les droits de douane et les taxes d’importation sont des sources d’entrées de devises pour la régie financière burkinabè. Les entreprises chargées de l’exécution des travaux paieront un impôt à la source sur la valeur des services fournis. Aussi, les employés paieront-ils l’impôt unique sur le traitement des salaires ; et la société, des impôts et taxes divers. </w:t>
      </w:r>
    </w:p>
    <w:p w14:paraId="47377619" w14:textId="77777777" w:rsidR="008C2C40" w:rsidRPr="00412B37" w:rsidRDefault="008C2C40" w:rsidP="00D31ED0">
      <w:pPr>
        <w:spacing w:after="0" w:line="276" w:lineRule="auto"/>
        <w:jc w:val="both"/>
        <w:rPr>
          <w:rFonts w:ascii="Arial" w:hAnsi="Arial" w:cs="Arial"/>
          <w:sz w:val="22"/>
          <w:szCs w:val="22"/>
        </w:rPr>
      </w:pPr>
    </w:p>
    <w:p w14:paraId="35BA878E" w14:textId="6DBF558D" w:rsidR="008C2C40" w:rsidRPr="00412B37" w:rsidRDefault="008C2C40" w:rsidP="00D31ED0">
      <w:pPr>
        <w:spacing w:after="0" w:line="276" w:lineRule="auto"/>
        <w:jc w:val="both"/>
        <w:rPr>
          <w:rFonts w:ascii="Arial" w:hAnsi="Arial" w:cs="Arial"/>
          <w:sz w:val="22"/>
          <w:szCs w:val="22"/>
        </w:rPr>
      </w:pPr>
      <w:r w:rsidRPr="00412B37">
        <w:rPr>
          <w:rFonts w:ascii="Arial" w:hAnsi="Arial" w:cs="Arial"/>
          <w:sz w:val="22"/>
          <w:szCs w:val="22"/>
        </w:rPr>
        <w:lastRenderedPageBreak/>
        <w:t xml:space="preserve">Cet impact positif et certain a une envergure régionale avec une intensité moyenne en phase de construction et d’exploitation. Il s’exercera à court terme en phase d’installation et à moyen terme en phase d’exploitation. En phase d’installation, l’impact aura une importance forte. En phase d’exploitation, l’importance </w:t>
      </w:r>
      <w:r w:rsidR="004F29FF" w:rsidRPr="00522184">
        <w:rPr>
          <w:rFonts w:ascii="Arial" w:eastAsia="Arial Unicode MS" w:hAnsi="Arial" w:cs="Arial"/>
          <w:sz w:val="22"/>
          <w:szCs w:val="22"/>
        </w:rPr>
        <w:t>relative</w:t>
      </w:r>
      <w:r w:rsidR="004F29FF">
        <w:rPr>
          <w:rFonts w:ascii="Arial" w:hAnsi="Arial" w:cs="Arial"/>
          <w:b/>
        </w:rPr>
        <w:t xml:space="preserve"> </w:t>
      </w:r>
      <w:r w:rsidRPr="00412B37">
        <w:rPr>
          <w:rFonts w:ascii="Arial" w:hAnsi="Arial" w:cs="Arial"/>
          <w:sz w:val="22"/>
          <w:szCs w:val="22"/>
        </w:rPr>
        <w:t>sera également forte.</w:t>
      </w:r>
    </w:p>
    <w:p w14:paraId="4FEF30B2" w14:textId="77777777" w:rsidR="00C108E8" w:rsidRPr="00412B37" w:rsidRDefault="00C108E8" w:rsidP="00D31ED0">
      <w:pPr>
        <w:spacing w:after="0" w:line="276" w:lineRule="auto"/>
        <w:rPr>
          <w:rFonts w:ascii="Arial" w:hAnsi="Arial" w:cs="Arial"/>
          <w:b/>
          <w:i/>
          <w:sz w:val="22"/>
          <w:szCs w:val="22"/>
        </w:rPr>
      </w:pPr>
    </w:p>
    <w:p w14:paraId="262BFBE6" w14:textId="77777777" w:rsidR="008C2C40" w:rsidRPr="00412B37" w:rsidRDefault="00C108E8" w:rsidP="00D31ED0">
      <w:pPr>
        <w:spacing w:after="0" w:line="276" w:lineRule="auto"/>
        <w:rPr>
          <w:rFonts w:ascii="Arial" w:hAnsi="Arial" w:cs="Arial"/>
          <w:b/>
          <w:i/>
          <w:sz w:val="22"/>
          <w:szCs w:val="22"/>
        </w:rPr>
      </w:pPr>
      <w:r w:rsidRPr="00412B37">
        <w:rPr>
          <w:rFonts w:ascii="Arial" w:hAnsi="Arial" w:cs="Arial"/>
          <w:b/>
          <w:i/>
          <w:sz w:val="22"/>
          <w:szCs w:val="22"/>
        </w:rPr>
        <w:t>Création d’emploi</w:t>
      </w:r>
      <w:r w:rsidR="00246591" w:rsidRPr="008C4571">
        <w:rPr>
          <w:rFonts w:ascii="Arial" w:hAnsi="Arial" w:cs="Arial"/>
          <w:b/>
          <w:i/>
          <w:sz w:val="22"/>
          <w:szCs w:val="22"/>
          <w:shd w:val="clear" w:color="auto" w:fill="FFFFFF" w:themeFill="background1"/>
        </w:rPr>
        <w:t>s</w:t>
      </w:r>
    </w:p>
    <w:p w14:paraId="006B7B3A" w14:textId="77777777" w:rsidR="00C108E8" w:rsidRPr="00412B37" w:rsidRDefault="00C108E8" w:rsidP="00D31ED0">
      <w:pPr>
        <w:spacing w:after="0" w:line="276" w:lineRule="auto"/>
        <w:rPr>
          <w:rFonts w:ascii="Arial" w:hAnsi="Arial" w:cs="Arial"/>
          <w:b/>
          <w:i/>
          <w:sz w:val="22"/>
          <w:szCs w:val="22"/>
        </w:rPr>
      </w:pPr>
    </w:p>
    <w:p w14:paraId="36631D4A" w14:textId="77777777" w:rsidR="008C2C40" w:rsidRPr="00412B37" w:rsidRDefault="008C2C40" w:rsidP="00D31ED0">
      <w:pPr>
        <w:spacing w:after="120" w:line="276" w:lineRule="auto"/>
        <w:jc w:val="both"/>
        <w:rPr>
          <w:rFonts w:ascii="Arial" w:hAnsi="Arial" w:cs="Arial"/>
          <w:sz w:val="22"/>
          <w:szCs w:val="22"/>
        </w:rPr>
      </w:pPr>
      <w:r w:rsidRPr="00412B37">
        <w:rPr>
          <w:rFonts w:ascii="Arial" w:hAnsi="Arial" w:cs="Arial"/>
          <w:sz w:val="22"/>
          <w:szCs w:val="22"/>
        </w:rPr>
        <w:t xml:space="preserve">Le projet permettra la création d’emplois directs et indirects. Ces emplois seront occupés dans la mesure du possible par la main d’œuvre locale. Plusieurs </w:t>
      </w:r>
      <w:r w:rsidR="00033873" w:rsidRPr="00412B37">
        <w:rPr>
          <w:rFonts w:ascii="Arial" w:hAnsi="Arial" w:cs="Arial"/>
          <w:sz w:val="22"/>
          <w:szCs w:val="22"/>
        </w:rPr>
        <w:t>dizaines</w:t>
      </w:r>
      <w:r w:rsidRPr="00412B37">
        <w:rPr>
          <w:rFonts w:ascii="Arial" w:hAnsi="Arial" w:cs="Arial"/>
          <w:sz w:val="22"/>
          <w:szCs w:val="22"/>
        </w:rPr>
        <w:t xml:space="preserve"> d’emplois seront créés en phase d’installation et d’exploitation notamment.</w:t>
      </w:r>
    </w:p>
    <w:p w14:paraId="136762B9" w14:textId="77777777" w:rsidR="008C2C40" w:rsidRPr="00412B37" w:rsidRDefault="008C2C40" w:rsidP="00D31ED0">
      <w:pPr>
        <w:spacing w:after="120" w:line="276" w:lineRule="auto"/>
        <w:jc w:val="both"/>
        <w:rPr>
          <w:rFonts w:ascii="Arial" w:hAnsi="Arial" w:cs="Arial"/>
          <w:sz w:val="22"/>
          <w:szCs w:val="22"/>
        </w:rPr>
      </w:pPr>
      <w:r w:rsidRPr="00412B37">
        <w:rPr>
          <w:rFonts w:ascii="Arial" w:hAnsi="Arial" w:cs="Arial"/>
          <w:sz w:val="22"/>
          <w:szCs w:val="22"/>
        </w:rPr>
        <w:t>Il faut aussi noter que les travaux de déclassement pourront avoir un effet positif sur l'emploi.</w:t>
      </w:r>
    </w:p>
    <w:p w14:paraId="0043130D" w14:textId="77777777" w:rsidR="008C2C40" w:rsidRPr="00412B37" w:rsidRDefault="008C2C40" w:rsidP="00D31ED0">
      <w:pPr>
        <w:spacing w:after="120" w:line="276" w:lineRule="auto"/>
        <w:jc w:val="both"/>
        <w:rPr>
          <w:rFonts w:ascii="Arial" w:hAnsi="Arial" w:cs="Arial"/>
          <w:sz w:val="22"/>
          <w:szCs w:val="22"/>
        </w:rPr>
      </w:pPr>
      <w:r w:rsidRPr="00412B37">
        <w:rPr>
          <w:rFonts w:ascii="Arial" w:hAnsi="Arial" w:cs="Arial"/>
          <w:sz w:val="22"/>
          <w:szCs w:val="22"/>
        </w:rPr>
        <w:t>Ainsi, le projet dans son ensemble serait indubitablement à l’origine d’une offre d’opportunités d’emplois aux populations locales et étrangères.</w:t>
      </w:r>
    </w:p>
    <w:p w14:paraId="283E83E9" w14:textId="77777777" w:rsidR="008C2C40" w:rsidRPr="00412B37" w:rsidRDefault="008C2C40" w:rsidP="00D31ED0">
      <w:pPr>
        <w:spacing w:after="120" w:line="276" w:lineRule="auto"/>
        <w:jc w:val="both"/>
        <w:rPr>
          <w:rFonts w:ascii="Arial" w:hAnsi="Arial" w:cs="Arial"/>
          <w:sz w:val="22"/>
          <w:szCs w:val="22"/>
        </w:rPr>
      </w:pPr>
      <w:r w:rsidRPr="00412B37">
        <w:rPr>
          <w:rFonts w:ascii="Arial" w:hAnsi="Arial" w:cs="Arial"/>
          <w:sz w:val="22"/>
          <w:szCs w:val="22"/>
        </w:rPr>
        <w:t>En phase d’installation, les travaux de construction nécessiteront un besoin important en main d’œuvre. C’est une opportunité d’emplois pour les jeunes de la commune de Fada. En effet, la grande partie de la main d’œuvre viendra certainement des environs immédiats. D’autres viendront des communes avoisinantes ou ailleurs.</w:t>
      </w:r>
    </w:p>
    <w:p w14:paraId="01573F3E" w14:textId="77777777" w:rsidR="008C2C40" w:rsidRPr="00412B37" w:rsidRDefault="008C2C40" w:rsidP="00D31ED0">
      <w:pPr>
        <w:spacing w:after="120" w:line="276" w:lineRule="auto"/>
        <w:jc w:val="both"/>
        <w:rPr>
          <w:rFonts w:ascii="Arial" w:hAnsi="Arial" w:cs="Arial"/>
          <w:sz w:val="22"/>
          <w:szCs w:val="22"/>
        </w:rPr>
      </w:pPr>
      <w:r w:rsidRPr="00412B37">
        <w:rPr>
          <w:rFonts w:ascii="Arial" w:hAnsi="Arial" w:cs="Arial"/>
          <w:sz w:val="22"/>
          <w:szCs w:val="22"/>
        </w:rPr>
        <w:t xml:space="preserve">En phase d’exploitation, l’approvisionnement régulier de </w:t>
      </w:r>
      <w:r w:rsidR="00B76299" w:rsidRPr="00412B37">
        <w:rPr>
          <w:rFonts w:ascii="Arial" w:hAnsi="Arial" w:cs="Arial"/>
          <w:sz w:val="22"/>
          <w:szCs w:val="22"/>
        </w:rPr>
        <w:t>l’électricité va</w:t>
      </w:r>
      <w:r w:rsidRPr="00412B37">
        <w:rPr>
          <w:rFonts w:ascii="Arial" w:hAnsi="Arial" w:cs="Arial"/>
          <w:sz w:val="22"/>
          <w:szCs w:val="22"/>
        </w:rPr>
        <w:t xml:space="preserve"> favoriser la création d’emplois surtout pour les jeunes.</w:t>
      </w:r>
    </w:p>
    <w:p w14:paraId="0B21D4DD" w14:textId="77777777" w:rsidR="008C2C40" w:rsidRPr="00412B37" w:rsidRDefault="008C2C40" w:rsidP="00D31ED0">
      <w:pPr>
        <w:spacing w:after="120" w:line="276" w:lineRule="auto"/>
        <w:jc w:val="both"/>
        <w:rPr>
          <w:rFonts w:ascii="Arial" w:hAnsi="Arial" w:cs="Arial"/>
          <w:sz w:val="22"/>
          <w:szCs w:val="22"/>
        </w:rPr>
      </w:pPr>
      <w:r w:rsidRPr="00412B37">
        <w:rPr>
          <w:rFonts w:ascii="Arial" w:hAnsi="Arial" w:cs="Arial"/>
          <w:sz w:val="22"/>
          <w:szCs w:val="22"/>
        </w:rPr>
        <w:t>Cet impact positif et direct ou indirect se manifeste déjà du fait de la présence d’autres projets et services dans la localité.</w:t>
      </w:r>
    </w:p>
    <w:p w14:paraId="2BEFE3A0" w14:textId="77777777" w:rsidR="008C2C40" w:rsidRPr="00412B37" w:rsidRDefault="008C2C40" w:rsidP="00D31ED0">
      <w:pPr>
        <w:spacing w:after="120" w:line="276" w:lineRule="auto"/>
        <w:jc w:val="both"/>
        <w:rPr>
          <w:rFonts w:ascii="Arial" w:hAnsi="Arial" w:cs="Arial"/>
          <w:sz w:val="22"/>
          <w:szCs w:val="22"/>
        </w:rPr>
      </w:pPr>
      <w:r w:rsidRPr="00412B37">
        <w:rPr>
          <w:rFonts w:ascii="Arial" w:hAnsi="Arial" w:cs="Arial"/>
          <w:sz w:val="22"/>
          <w:szCs w:val="22"/>
        </w:rPr>
        <w:t>Ces emplois vont non seulement réduire le nombre de chômeurs mais également procurer des revenus stables à ces employés.</w:t>
      </w:r>
    </w:p>
    <w:p w14:paraId="2CFC3F17" w14:textId="6041F277" w:rsidR="008C2C40" w:rsidRPr="00412B37" w:rsidRDefault="008C2C40" w:rsidP="00D31ED0">
      <w:pPr>
        <w:spacing w:after="120" w:line="276" w:lineRule="auto"/>
        <w:jc w:val="both"/>
        <w:rPr>
          <w:rFonts w:ascii="Arial" w:hAnsi="Arial" w:cs="Arial"/>
          <w:sz w:val="22"/>
          <w:szCs w:val="22"/>
        </w:rPr>
      </w:pPr>
      <w:r w:rsidRPr="00412B37">
        <w:rPr>
          <w:rFonts w:ascii="Arial" w:hAnsi="Arial" w:cs="Arial"/>
          <w:sz w:val="22"/>
          <w:szCs w:val="22"/>
        </w:rPr>
        <w:t xml:space="preserve">L’impact sera de portée régionale et va se manifester à court terme en phase d’installation et à long terme en phase d’exploitation avec </w:t>
      </w:r>
      <w:r w:rsidR="00246591" w:rsidRPr="008C4571">
        <w:rPr>
          <w:rFonts w:ascii="Arial" w:hAnsi="Arial" w:cs="Arial"/>
          <w:sz w:val="22"/>
          <w:szCs w:val="22"/>
          <w:shd w:val="clear" w:color="auto" w:fill="FFFFFF" w:themeFill="background1"/>
        </w:rPr>
        <w:t>une</w:t>
      </w:r>
      <w:r w:rsidR="005812B0" w:rsidRPr="00412B37">
        <w:rPr>
          <w:rFonts w:ascii="Arial" w:hAnsi="Arial" w:cs="Arial"/>
          <w:sz w:val="22"/>
          <w:szCs w:val="22"/>
        </w:rPr>
        <w:t xml:space="preserve"> </w:t>
      </w:r>
      <w:r w:rsidRPr="00412B37">
        <w:rPr>
          <w:rFonts w:ascii="Arial" w:hAnsi="Arial" w:cs="Arial"/>
          <w:sz w:val="22"/>
          <w:szCs w:val="22"/>
        </w:rPr>
        <w:t xml:space="preserve">forte intensité. En phase d’installation, l’impact aura une importance </w:t>
      </w:r>
      <w:r w:rsidR="004F29FF" w:rsidRPr="00522184">
        <w:rPr>
          <w:rFonts w:ascii="Arial" w:eastAsia="Arial Unicode MS" w:hAnsi="Arial" w:cs="Arial"/>
          <w:sz w:val="22"/>
          <w:szCs w:val="22"/>
        </w:rPr>
        <w:t>relative</w:t>
      </w:r>
      <w:r w:rsidR="004F29FF">
        <w:rPr>
          <w:rFonts w:ascii="Arial" w:hAnsi="Arial" w:cs="Arial"/>
          <w:b/>
        </w:rPr>
        <w:t xml:space="preserve"> </w:t>
      </w:r>
      <w:r w:rsidRPr="00412B37">
        <w:rPr>
          <w:rFonts w:ascii="Arial" w:hAnsi="Arial" w:cs="Arial"/>
          <w:sz w:val="22"/>
          <w:szCs w:val="22"/>
        </w:rPr>
        <w:t>moyenne et une importance forte en phase d’exploitation.</w:t>
      </w:r>
    </w:p>
    <w:p w14:paraId="640D1BE6" w14:textId="77777777" w:rsidR="005C6789" w:rsidRPr="00412B37" w:rsidRDefault="005C6789" w:rsidP="00D31ED0">
      <w:pPr>
        <w:spacing w:after="0" w:line="276" w:lineRule="auto"/>
        <w:rPr>
          <w:rFonts w:ascii="Arial" w:hAnsi="Arial" w:cs="Arial"/>
          <w:b/>
          <w:i/>
          <w:sz w:val="22"/>
          <w:szCs w:val="22"/>
        </w:rPr>
      </w:pPr>
    </w:p>
    <w:p w14:paraId="65F43423" w14:textId="59B2C7FA" w:rsidR="00C108E8" w:rsidRPr="00412B37" w:rsidRDefault="004F29FF" w:rsidP="00D31ED0">
      <w:pPr>
        <w:spacing w:after="0" w:line="276" w:lineRule="auto"/>
        <w:rPr>
          <w:rFonts w:ascii="Arial" w:hAnsi="Arial" w:cs="Arial"/>
          <w:b/>
          <w:i/>
          <w:sz w:val="22"/>
          <w:szCs w:val="22"/>
        </w:rPr>
      </w:pPr>
      <w:r w:rsidRPr="00F55AAD">
        <w:rPr>
          <w:rFonts w:ascii="Arial" w:hAnsi="Arial" w:cs="Arial"/>
          <w:b/>
          <w:i/>
          <w:sz w:val="22"/>
          <w:szCs w:val="22"/>
        </w:rPr>
        <w:t>Le</w:t>
      </w:r>
      <w:r w:rsidR="000F08A5" w:rsidRPr="00F55AAD">
        <w:rPr>
          <w:rFonts w:ascii="Arial" w:hAnsi="Arial" w:cs="Arial"/>
          <w:b/>
          <w:i/>
          <w:sz w:val="22"/>
          <w:szCs w:val="22"/>
        </w:rPr>
        <w:t xml:space="preserve"> recrutement d’entreprises locales ou bureau d’Études et le développement des activités économiques </w:t>
      </w:r>
      <w:r w:rsidR="000F08A5" w:rsidRPr="00412B37">
        <w:rPr>
          <w:rFonts w:ascii="Arial" w:hAnsi="Arial" w:cs="Arial"/>
          <w:b/>
          <w:i/>
          <w:sz w:val="22"/>
          <w:szCs w:val="22"/>
        </w:rPr>
        <w:t xml:space="preserve"> </w:t>
      </w:r>
      <w:r w:rsidR="000F08A5">
        <w:rPr>
          <w:rFonts w:ascii="Arial" w:hAnsi="Arial" w:cs="Arial"/>
          <w:b/>
          <w:i/>
          <w:sz w:val="22"/>
          <w:szCs w:val="22"/>
        </w:rPr>
        <w:t>et d</w:t>
      </w:r>
      <w:r w:rsidR="00C108E8" w:rsidRPr="00412B37">
        <w:rPr>
          <w:rFonts w:ascii="Arial" w:hAnsi="Arial" w:cs="Arial"/>
          <w:b/>
          <w:i/>
          <w:sz w:val="22"/>
          <w:szCs w:val="22"/>
        </w:rPr>
        <w:t>éveloppement des activités économiques</w:t>
      </w:r>
    </w:p>
    <w:p w14:paraId="64810252" w14:textId="77777777" w:rsidR="002D55B8" w:rsidRPr="00412B37" w:rsidRDefault="002D55B8" w:rsidP="00D31ED0">
      <w:pPr>
        <w:spacing w:after="120" w:line="276" w:lineRule="auto"/>
        <w:jc w:val="both"/>
        <w:rPr>
          <w:rFonts w:ascii="Arial" w:hAnsi="Arial" w:cs="Arial"/>
          <w:sz w:val="22"/>
          <w:szCs w:val="22"/>
        </w:rPr>
      </w:pPr>
    </w:p>
    <w:p w14:paraId="4442FB4D" w14:textId="77777777" w:rsidR="002D55B8" w:rsidRPr="00412B37" w:rsidRDefault="002D55B8" w:rsidP="00D31ED0">
      <w:pPr>
        <w:spacing w:after="120" w:line="276" w:lineRule="auto"/>
        <w:jc w:val="both"/>
        <w:rPr>
          <w:rFonts w:ascii="Arial" w:hAnsi="Arial" w:cs="Arial"/>
          <w:sz w:val="22"/>
          <w:szCs w:val="22"/>
        </w:rPr>
      </w:pPr>
      <w:r w:rsidRPr="00412B37">
        <w:rPr>
          <w:rFonts w:ascii="Arial" w:hAnsi="Arial" w:cs="Arial"/>
          <w:sz w:val="22"/>
          <w:szCs w:val="22"/>
        </w:rPr>
        <w:t>Les investissements prévus prennent en compte les achats de matériels, de matériaux et des équipements à installer ainsi que les opérations de construction et fourniture de consommables.  Ainsi, le démarrage du projet demeure une opportunité d’affaires pour les entreprises de travaux publics, de contrôle technique, d’import-export et des Bureau d’</w:t>
      </w:r>
      <w:r w:rsidR="00993BD2" w:rsidRPr="00412B37">
        <w:rPr>
          <w:rFonts w:ascii="Arial" w:hAnsi="Arial" w:cs="Arial"/>
          <w:sz w:val="22"/>
          <w:szCs w:val="22"/>
        </w:rPr>
        <w:t>Études</w:t>
      </w:r>
      <w:r w:rsidRPr="00412B37">
        <w:rPr>
          <w:rFonts w:ascii="Arial" w:hAnsi="Arial" w:cs="Arial"/>
          <w:sz w:val="22"/>
          <w:szCs w:val="22"/>
        </w:rPr>
        <w:t>. En plus de ces opportunités d’affaires, le développement du commerce local pourrait être observé.</w:t>
      </w:r>
    </w:p>
    <w:p w14:paraId="58AF87F2" w14:textId="77777777" w:rsidR="002D55B8" w:rsidRPr="00412B37" w:rsidRDefault="002D55B8" w:rsidP="00D31ED0">
      <w:pPr>
        <w:spacing w:after="120" w:line="276" w:lineRule="auto"/>
        <w:jc w:val="both"/>
        <w:rPr>
          <w:rFonts w:ascii="Arial" w:hAnsi="Arial" w:cs="Arial"/>
          <w:sz w:val="22"/>
          <w:szCs w:val="22"/>
        </w:rPr>
      </w:pPr>
      <w:r w:rsidRPr="00412B37">
        <w:rPr>
          <w:rFonts w:ascii="Arial" w:hAnsi="Arial" w:cs="Arial"/>
          <w:sz w:val="22"/>
          <w:szCs w:val="22"/>
        </w:rPr>
        <w:t>Cet impact se manifestera par le développement des affaires des opérateurs économiques privés</w:t>
      </w:r>
      <w:r w:rsidR="005812B0">
        <w:rPr>
          <w:rFonts w:ascii="Arial" w:hAnsi="Arial" w:cs="Arial"/>
          <w:sz w:val="22"/>
          <w:szCs w:val="22"/>
        </w:rPr>
        <w:t xml:space="preserve"> par </w:t>
      </w:r>
      <w:r w:rsidR="00246591" w:rsidRPr="008C4571">
        <w:rPr>
          <w:rFonts w:ascii="Arial" w:hAnsi="Arial" w:cs="Arial"/>
          <w:sz w:val="22"/>
          <w:szCs w:val="22"/>
          <w:shd w:val="clear" w:color="auto" w:fill="FFFFFF" w:themeFill="background1"/>
        </w:rPr>
        <w:t>éventuellement la sous-traitance</w:t>
      </w:r>
      <w:r w:rsidRPr="00412B37">
        <w:rPr>
          <w:rFonts w:ascii="Arial" w:hAnsi="Arial" w:cs="Arial"/>
          <w:sz w:val="22"/>
          <w:szCs w:val="22"/>
        </w:rPr>
        <w:t>, et par conséquent celui de l’économie nationale et des initiatives locales en entreprenariat.</w:t>
      </w:r>
    </w:p>
    <w:p w14:paraId="60FF39FC" w14:textId="7D1067B3" w:rsidR="002D55B8" w:rsidRPr="00412B37" w:rsidRDefault="002D55B8" w:rsidP="00D31ED0">
      <w:pPr>
        <w:spacing w:after="120" w:line="276" w:lineRule="auto"/>
        <w:jc w:val="both"/>
        <w:rPr>
          <w:rFonts w:ascii="Arial" w:hAnsi="Arial" w:cs="Arial"/>
          <w:sz w:val="22"/>
          <w:szCs w:val="22"/>
        </w:rPr>
      </w:pPr>
      <w:r w:rsidRPr="00412B37">
        <w:rPr>
          <w:rFonts w:ascii="Arial" w:hAnsi="Arial" w:cs="Arial"/>
          <w:sz w:val="22"/>
          <w:szCs w:val="22"/>
        </w:rPr>
        <w:t xml:space="preserve">Cet impact, de nature positive et d’intensité moyenne, s’exercera à court terme au niveau local en phase d’installation. En phase d’exploitation, il sera ressenti au niveau régional avec une intensité moyenne sur une durée permanente. Ces paramètres de caractérisation permettent </w:t>
      </w:r>
      <w:r w:rsidRPr="00412B37">
        <w:rPr>
          <w:rFonts w:ascii="Arial" w:hAnsi="Arial" w:cs="Arial"/>
          <w:sz w:val="22"/>
          <w:szCs w:val="22"/>
        </w:rPr>
        <w:lastRenderedPageBreak/>
        <w:t xml:space="preserve">d’aboutir à une évaluation de l’importance </w:t>
      </w:r>
      <w:r w:rsidR="004F29FF" w:rsidRPr="00522184">
        <w:rPr>
          <w:rFonts w:ascii="Arial" w:eastAsia="Arial Unicode MS" w:hAnsi="Arial" w:cs="Arial"/>
          <w:sz w:val="22"/>
          <w:szCs w:val="22"/>
        </w:rPr>
        <w:t>relative</w:t>
      </w:r>
      <w:r w:rsidR="004F29FF">
        <w:rPr>
          <w:rFonts w:ascii="Arial" w:hAnsi="Arial" w:cs="Arial"/>
          <w:b/>
        </w:rPr>
        <w:t xml:space="preserve"> </w:t>
      </w:r>
      <w:r w:rsidRPr="00412B37">
        <w:rPr>
          <w:rFonts w:ascii="Arial" w:hAnsi="Arial" w:cs="Arial"/>
          <w:sz w:val="22"/>
          <w:szCs w:val="22"/>
        </w:rPr>
        <w:t>de l’impact à moyenne en phase d’installation et forte en phase d’exploitation.</w:t>
      </w:r>
    </w:p>
    <w:p w14:paraId="3A60680A" w14:textId="77777777" w:rsidR="00C108E8" w:rsidRPr="00412B37" w:rsidRDefault="00C108E8" w:rsidP="00D31ED0">
      <w:pPr>
        <w:spacing w:after="0" w:line="276" w:lineRule="auto"/>
        <w:rPr>
          <w:rFonts w:ascii="Arial" w:hAnsi="Arial" w:cs="Arial"/>
          <w:b/>
          <w:i/>
          <w:sz w:val="22"/>
          <w:szCs w:val="22"/>
        </w:rPr>
      </w:pPr>
    </w:p>
    <w:p w14:paraId="1F842C44" w14:textId="77777777" w:rsidR="00C108E8" w:rsidRPr="00412B37" w:rsidRDefault="00C108E8" w:rsidP="00D31ED0">
      <w:pPr>
        <w:spacing w:after="0" w:line="276" w:lineRule="auto"/>
        <w:rPr>
          <w:rFonts w:ascii="Arial" w:hAnsi="Arial" w:cs="Arial"/>
          <w:b/>
          <w:i/>
          <w:sz w:val="22"/>
          <w:szCs w:val="22"/>
        </w:rPr>
      </w:pPr>
      <w:r w:rsidRPr="00412B37">
        <w:rPr>
          <w:rFonts w:ascii="Arial" w:hAnsi="Arial" w:cs="Arial"/>
          <w:b/>
          <w:i/>
          <w:sz w:val="22"/>
          <w:szCs w:val="22"/>
        </w:rPr>
        <w:t>Optimisation des facteurs de développement</w:t>
      </w:r>
    </w:p>
    <w:p w14:paraId="2CA2DE02" w14:textId="79673250" w:rsidR="005C6789" w:rsidRPr="00412B37" w:rsidRDefault="005C6789" w:rsidP="00D31ED0">
      <w:pPr>
        <w:autoSpaceDE w:val="0"/>
        <w:autoSpaceDN w:val="0"/>
        <w:adjustRightInd w:val="0"/>
        <w:spacing w:before="120" w:after="120" w:line="276" w:lineRule="auto"/>
        <w:jc w:val="both"/>
        <w:rPr>
          <w:rFonts w:ascii="Arial" w:eastAsia="Arial Unicode MS" w:hAnsi="Arial" w:cs="Arial"/>
          <w:sz w:val="22"/>
          <w:szCs w:val="22"/>
        </w:rPr>
      </w:pPr>
      <w:r w:rsidRPr="00412B37">
        <w:rPr>
          <w:rFonts w:ascii="Arial" w:eastAsia="Arial Unicode MS" w:hAnsi="Arial" w:cs="Arial"/>
          <w:sz w:val="22"/>
          <w:szCs w:val="22"/>
        </w:rPr>
        <w:t xml:space="preserve">Pendant les phases préparatoire et travaux, le refus de l’entreprise de recruter la main d’œuvre locale pour les activités du chantier pourrait entrainer un conflit avec la population locale ce qui pourrait conduire à des actes de sabotage des activités du chantier et des actes de vandalisme sur le site du chantier et ses installations. L’impact y relatif sera d’étendue ponctuelle, de courte durée, d’intensité forte et d’importance </w:t>
      </w:r>
      <w:r w:rsidR="004F29FF" w:rsidRPr="00522184">
        <w:rPr>
          <w:rFonts w:ascii="Arial" w:eastAsia="Arial Unicode MS" w:hAnsi="Arial" w:cs="Arial"/>
          <w:sz w:val="22"/>
          <w:szCs w:val="22"/>
        </w:rPr>
        <w:t>relative</w:t>
      </w:r>
      <w:r w:rsidR="004F29FF">
        <w:rPr>
          <w:rFonts w:ascii="Arial" w:hAnsi="Arial" w:cs="Arial"/>
          <w:b/>
        </w:rPr>
        <w:t xml:space="preserve"> </w:t>
      </w:r>
      <w:r w:rsidRPr="00412B37">
        <w:rPr>
          <w:rFonts w:ascii="Arial" w:eastAsia="Arial Unicode MS" w:hAnsi="Arial" w:cs="Arial"/>
          <w:sz w:val="22"/>
          <w:szCs w:val="22"/>
        </w:rPr>
        <w:t>mineure.</w:t>
      </w:r>
    </w:p>
    <w:p w14:paraId="7F2BBA21" w14:textId="77777777" w:rsidR="00F34065" w:rsidRDefault="00F34065" w:rsidP="00D31ED0">
      <w:pPr>
        <w:spacing w:after="0" w:line="276" w:lineRule="auto"/>
        <w:rPr>
          <w:rFonts w:ascii="Arial" w:hAnsi="Arial" w:cs="Arial"/>
          <w:b/>
          <w:i/>
          <w:sz w:val="22"/>
          <w:szCs w:val="22"/>
        </w:rPr>
      </w:pPr>
    </w:p>
    <w:p w14:paraId="4B908829" w14:textId="77777777" w:rsidR="001A108B" w:rsidRPr="00F55AAD" w:rsidRDefault="001A108B" w:rsidP="00F55AAD">
      <w:pPr>
        <w:spacing w:after="0" w:line="276" w:lineRule="auto"/>
        <w:rPr>
          <w:rFonts w:ascii="Arial" w:hAnsi="Arial" w:cs="Arial"/>
          <w:b/>
          <w:i/>
          <w:sz w:val="22"/>
          <w:szCs w:val="22"/>
        </w:rPr>
      </w:pPr>
      <w:r w:rsidRPr="00F55AAD">
        <w:rPr>
          <w:rFonts w:ascii="Arial" w:hAnsi="Arial" w:cs="Arial"/>
          <w:b/>
          <w:i/>
          <w:sz w:val="22"/>
          <w:szCs w:val="22"/>
        </w:rPr>
        <w:t>Atteinte à la santé humaine à la sécurité des travailleurs et des populations</w:t>
      </w:r>
    </w:p>
    <w:p w14:paraId="02C4769F" w14:textId="1952CF00" w:rsidR="001A108B" w:rsidRPr="00D429BA" w:rsidRDefault="001A108B" w:rsidP="001A108B">
      <w:pPr>
        <w:spacing w:after="120"/>
        <w:jc w:val="both"/>
        <w:rPr>
          <w:rFonts w:ascii="Arial" w:hAnsi="Arial" w:cs="Arial"/>
          <w:sz w:val="22"/>
          <w:szCs w:val="22"/>
        </w:rPr>
      </w:pPr>
      <w:r w:rsidRPr="00D429BA">
        <w:rPr>
          <w:rFonts w:ascii="Arial" w:hAnsi="Arial" w:cs="Arial"/>
          <w:sz w:val="22"/>
          <w:szCs w:val="22"/>
        </w:rPr>
        <w:t xml:space="preserve">L’impact se manifestera par l’augmentation de la prévalence des maladies surtout celles des voies respiratoires chez les riverains et les ouvriers suites à des pollutions liées à la dégradation de la qualité de l’air, de la pollution des eaux et du sol ainsi celles liées aux déversements d’hydrocarbure. Des impacts suite à de fortes vibrations et des nuisances sonores peuvent porter atteinte à la sécurité des travailleurs. . </w:t>
      </w:r>
      <w:r w:rsidR="00A74D2F">
        <w:rPr>
          <w:rFonts w:ascii="Arial" w:hAnsi="Arial" w:cs="Arial"/>
          <w:sz w:val="22"/>
          <w:szCs w:val="22"/>
        </w:rPr>
        <w:t>L</w:t>
      </w:r>
      <w:r w:rsidRPr="00D429BA">
        <w:rPr>
          <w:rFonts w:ascii="Arial" w:hAnsi="Arial" w:cs="Arial"/>
          <w:sz w:val="22"/>
          <w:szCs w:val="22"/>
        </w:rPr>
        <w:t xml:space="preserve">es opérateurs de fouilles sont soumis </w:t>
      </w:r>
      <w:r w:rsidR="00A74D2F">
        <w:rPr>
          <w:rFonts w:ascii="Arial" w:hAnsi="Arial" w:cs="Arial"/>
          <w:sz w:val="22"/>
          <w:szCs w:val="22"/>
        </w:rPr>
        <w:t xml:space="preserve">également </w:t>
      </w:r>
      <w:r w:rsidRPr="00D429BA">
        <w:rPr>
          <w:rFonts w:ascii="Arial" w:hAnsi="Arial" w:cs="Arial"/>
          <w:sz w:val="22"/>
          <w:szCs w:val="22"/>
        </w:rPr>
        <w:t>aux risques d’apparition des maladies professionnelles.</w:t>
      </w:r>
    </w:p>
    <w:p w14:paraId="4607708D" w14:textId="18DBFBFC" w:rsidR="001A108B" w:rsidRPr="00D429BA" w:rsidRDefault="001A108B" w:rsidP="001A108B">
      <w:pPr>
        <w:spacing w:after="120"/>
        <w:jc w:val="both"/>
        <w:rPr>
          <w:rFonts w:ascii="Arial" w:eastAsiaTheme="minorEastAsia" w:hAnsi="Arial" w:cs="Arial"/>
          <w:sz w:val="22"/>
          <w:szCs w:val="22"/>
        </w:rPr>
      </w:pPr>
      <w:r w:rsidRPr="00D429BA">
        <w:rPr>
          <w:rFonts w:ascii="Arial" w:hAnsi="Arial" w:cs="Arial"/>
          <w:sz w:val="22"/>
          <w:szCs w:val="22"/>
        </w:rPr>
        <w:t xml:space="preserve">L’utilisation des engins de chantier, l’ouverture des tranchées et le transport de matériels et matériaux ainsi que le </w:t>
      </w:r>
      <w:r w:rsidR="00246591" w:rsidRPr="008C4571">
        <w:rPr>
          <w:rFonts w:ascii="Arial" w:hAnsi="Arial" w:cs="Arial"/>
          <w:sz w:val="22"/>
          <w:szCs w:val="22"/>
          <w:shd w:val="clear" w:color="auto" w:fill="FFFFFF" w:themeFill="background1"/>
        </w:rPr>
        <w:t>non-respect</w:t>
      </w:r>
      <w:r w:rsidRPr="00D429BA">
        <w:rPr>
          <w:rFonts w:ascii="Arial" w:hAnsi="Arial" w:cs="Arial"/>
          <w:sz w:val="22"/>
          <w:szCs w:val="22"/>
        </w:rPr>
        <w:t xml:space="preserve"> des consignes de sécurité, exposeront les ouvriers et les populations locales aux risques de blessures et d’accidents corporels.</w:t>
      </w:r>
    </w:p>
    <w:p w14:paraId="2675B34F" w14:textId="77777777" w:rsidR="001A108B" w:rsidRPr="00D429BA" w:rsidRDefault="001A108B" w:rsidP="001A108B">
      <w:pPr>
        <w:spacing w:after="120"/>
        <w:jc w:val="both"/>
        <w:rPr>
          <w:rFonts w:ascii="Arial" w:eastAsiaTheme="minorEastAsia" w:hAnsi="Arial" w:cs="Arial"/>
          <w:sz w:val="22"/>
          <w:szCs w:val="22"/>
        </w:rPr>
      </w:pPr>
      <w:r w:rsidRPr="00D429BA">
        <w:rPr>
          <w:rFonts w:ascii="Arial" w:hAnsi="Arial" w:cs="Arial"/>
          <w:sz w:val="22"/>
          <w:szCs w:val="22"/>
        </w:rPr>
        <w:t>Comme sur tout chantier, des risques de blessures et d’accidents corporels pourraient survenir. Ces risques pourraient provenir de la circulation des engins mobiles (collision, dérapage) ou de la charge manutentionnée (chute d’objets, renversement). Des chutes de personnes pourraient également être observées dans les tranchées.</w:t>
      </w:r>
    </w:p>
    <w:p w14:paraId="0C6C9F44" w14:textId="77777777" w:rsidR="001A108B" w:rsidRPr="00D429BA" w:rsidRDefault="001A108B" w:rsidP="001A108B">
      <w:pPr>
        <w:spacing w:after="120"/>
        <w:jc w:val="both"/>
        <w:rPr>
          <w:rFonts w:ascii="Arial" w:hAnsi="Arial" w:cs="Arial"/>
          <w:sz w:val="22"/>
          <w:szCs w:val="22"/>
        </w:rPr>
      </w:pPr>
      <w:r w:rsidRPr="00D429BA">
        <w:rPr>
          <w:rFonts w:ascii="Arial" w:hAnsi="Arial" w:cs="Arial"/>
          <w:sz w:val="22"/>
          <w:szCs w:val="22"/>
        </w:rPr>
        <w:t>Ces impacts se manifesteront par l’apparition des problèmes d’hygiène, de santé et de dommages corporels, aussi bien chez les employés que chez les populations locales, pouvant conduire à la mort.</w:t>
      </w:r>
    </w:p>
    <w:p w14:paraId="3E26A4B5" w14:textId="070223AC" w:rsidR="00567FAB" w:rsidRPr="00D429BA" w:rsidRDefault="00E95E71" w:rsidP="001A108B">
      <w:pPr>
        <w:shd w:val="clear" w:color="auto" w:fill="FFFFFF" w:themeFill="background1"/>
        <w:spacing w:after="0" w:line="276" w:lineRule="auto"/>
        <w:jc w:val="both"/>
        <w:rPr>
          <w:rFonts w:ascii="Arial" w:hAnsi="Arial" w:cs="Arial"/>
          <w:b/>
          <w:i/>
          <w:sz w:val="22"/>
          <w:szCs w:val="22"/>
        </w:rPr>
      </w:pPr>
      <w:r w:rsidRPr="00D429BA">
        <w:rPr>
          <w:rFonts w:ascii="Arial" w:hAnsi="Arial" w:cs="Arial"/>
          <w:sz w:val="22"/>
          <w:szCs w:val="22"/>
        </w:rPr>
        <w:t xml:space="preserve">Ces impacts  seront </w:t>
      </w:r>
      <w:r w:rsidR="001A108B" w:rsidRPr="00D429BA">
        <w:rPr>
          <w:rFonts w:ascii="Arial" w:hAnsi="Arial" w:cs="Arial"/>
          <w:sz w:val="22"/>
          <w:szCs w:val="22"/>
        </w:rPr>
        <w:t xml:space="preserve">de durée </w:t>
      </w:r>
      <w:r w:rsidRPr="00D429BA">
        <w:rPr>
          <w:rFonts w:ascii="Arial" w:hAnsi="Arial" w:cs="Arial"/>
          <w:sz w:val="22"/>
          <w:szCs w:val="22"/>
        </w:rPr>
        <w:t xml:space="preserve">permanente </w:t>
      </w:r>
      <w:r w:rsidR="001A108B" w:rsidRPr="00D429BA">
        <w:rPr>
          <w:rFonts w:ascii="Arial" w:hAnsi="Arial" w:cs="Arial"/>
          <w:sz w:val="22"/>
          <w:szCs w:val="22"/>
        </w:rPr>
        <w:t>avec une intensité moyenne qui sera ressenti</w:t>
      </w:r>
      <w:r w:rsidR="005812B0" w:rsidRPr="00D429BA">
        <w:rPr>
          <w:rFonts w:ascii="Arial" w:hAnsi="Arial" w:cs="Arial"/>
          <w:sz w:val="22"/>
          <w:szCs w:val="22"/>
        </w:rPr>
        <w:t>e</w:t>
      </w:r>
      <w:r w:rsidR="001A108B" w:rsidRPr="00D429BA">
        <w:rPr>
          <w:rFonts w:ascii="Arial" w:hAnsi="Arial" w:cs="Arial"/>
          <w:sz w:val="22"/>
          <w:szCs w:val="22"/>
        </w:rPr>
        <w:t xml:space="preserve"> au niveau local au cours des phases </w:t>
      </w:r>
      <w:r w:rsidRPr="00D429BA">
        <w:rPr>
          <w:rFonts w:ascii="Arial" w:hAnsi="Arial" w:cs="Arial"/>
          <w:sz w:val="22"/>
          <w:szCs w:val="22"/>
        </w:rPr>
        <w:t>de construction</w:t>
      </w:r>
      <w:r w:rsidR="001A108B" w:rsidRPr="00D429BA">
        <w:rPr>
          <w:rFonts w:ascii="Arial" w:hAnsi="Arial" w:cs="Arial"/>
          <w:sz w:val="22"/>
          <w:szCs w:val="22"/>
        </w:rPr>
        <w:t xml:space="preserve"> et d’exploitation. Ainsi, l’importance </w:t>
      </w:r>
      <w:r w:rsidR="004F29FF" w:rsidRPr="00522184">
        <w:rPr>
          <w:rFonts w:ascii="Arial" w:eastAsia="Arial Unicode MS" w:hAnsi="Arial" w:cs="Arial"/>
          <w:sz w:val="22"/>
          <w:szCs w:val="22"/>
        </w:rPr>
        <w:t>relative</w:t>
      </w:r>
      <w:r w:rsidR="004F29FF">
        <w:rPr>
          <w:rFonts w:ascii="Arial" w:hAnsi="Arial" w:cs="Arial"/>
          <w:b/>
        </w:rPr>
        <w:t xml:space="preserve"> </w:t>
      </w:r>
      <w:r w:rsidR="001A108B" w:rsidRPr="00D429BA">
        <w:rPr>
          <w:rFonts w:ascii="Arial" w:hAnsi="Arial" w:cs="Arial"/>
          <w:sz w:val="22"/>
          <w:szCs w:val="22"/>
        </w:rPr>
        <w:t>de l’impact sera moyenne pour chacune des deux (02) phases.</w:t>
      </w:r>
    </w:p>
    <w:p w14:paraId="6B8985A6" w14:textId="77777777" w:rsidR="00B76299" w:rsidRPr="00412B37" w:rsidRDefault="00B76299" w:rsidP="00D31ED0">
      <w:pPr>
        <w:autoSpaceDE w:val="0"/>
        <w:autoSpaceDN w:val="0"/>
        <w:adjustRightInd w:val="0"/>
        <w:spacing w:before="120" w:after="120" w:line="276" w:lineRule="auto"/>
        <w:jc w:val="both"/>
        <w:rPr>
          <w:rFonts w:ascii="Arial" w:eastAsia="Arial Unicode MS" w:hAnsi="Arial" w:cs="Arial"/>
          <w:sz w:val="22"/>
          <w:szCs w:val="22"/>
        </w:rPr>
      </w:pPr>
    </w:p>
    <w:p w14:paraId="15D91F9A" w14:textId="77777777" w:rsidR="00E95E71" w:rsidRDefault="00E95E71">
      <w:pPr>
        <w:suppressAutoHyphens w:val="0"/>
        <w:spacing w:before="0" w:after="200" w:line="276" w:lineRule="auto"/>
        <w:rPr>
          <w:rFonts w:ascii="Arial" w:eastAsiaTheme="minorEastAsia" w:hAnsi="Arial" w:cs="Arial"/>
          <w:b/>
          <w:bCs/>
          <w:sz w:val="22"/>
          <w:szCs w:val="22"/>
          <w:lang w:eastAsia="fr-FR"/>
        </w:rPr>
      </w:pPr>
      <w:r>
        <w:rPr>
          <w:rFonts w:ascii="Arial" w:hAnsi="Arial" w:cs="Arial"/>
          <w:b/>
          <w:bCs/>
        </w:rPr>
        <w:br w:type="page"/>
      </w:r>
    </w:p>
    <w:p w14:paraId="459E18CF" w14:textId="77777777" w:rsidR="00C5722D" w:rsidRPr="00412B37" w:rsidRDefault="00C5722D" w:rsidP="00F55AAD">
      <w:pPr>
        <w:pStyle w:val="ListParagraph"/>
        <w:numPr>
          <w:ilvl w:val="1"/>
          <w:numId w:val="5"/>
        </w:numPr>
        <w:autoSpaceDE w:val="0"/>
        <w:autoSpaceDN w:val="0"/>
        <w:adjustRightInd w:val="0"/>
        <w:spacing w:after="0"/>
        <w:jc w:val="both"/>
        <w:outlineLvl w:val="1"/>
        <w:rPr>
          <w:rFonts w:ascii="Arial" w:hAnsi="Arial" w:cs="Arial"/>
          <w:b/>
          <w:bCs/>
        </w:rPr>
      </w:pPr>
      <w:bookmarkStart w:id="951" w:name="_Toc473072192"/>
      <w:bookmarkStart w:id="952" w:name="_Toc473073908"/>
      <w:bookmarkStart w:id="953" w:name="_Toc473130462"/>
      <w:bookmarkStart w:id="954" w:name="_Toc473130770"/>
      <w:bookmarkStart w:id="955" w:name="_Toc478458700"/>
      <w:bookmarkStart w:id="956" w:name="_Toc478459258"/>
      <w:r w:rsidRPr="00412B37">
        <w:rPr>
          <w:rFonts w:ascii="Arial" w:hAnsi="Arial" w:cs="Arial"/>
          <w:b/>
          <w:bCs/>
        </w:rPr>
        <w:lastRenderedPageBreak/>
        <w:t>IDENTIFICATION ET EVALUATION DES RISQUES POTENTIELS</w:t>
      </w:r>
      <w:bookmarkEnd w:id="951"/>
      <w:bookmarkEnd w:id="952"/>
      <w:bookmarkEnd w:id="953"/>
      <w:bookmarkEnd w:id="954"/>
      <w:bookmarkEnd w:id="955"/>
      <w:bookmarkEnd w:id="956"/>
      <w:r w:rsidRPr="00412B37">
        <w:rPr>
          <w:rFonts w:ascii="Arial" w:hAnsi="Arial" w:cs="Arial"/>
          <w:b/>
          <w:bCs/>
        </w:rPr>
        <w:t xml:space="preserve"> </w:t>
      </w:r>
    </w:p>
    <w:p w14:paraId="5D2A8A13" w14:textId="77777777" w:rsidR="00697E15" w:rsidRPr="00412B37" w:rsidRDefault="00697E15" w:rsidP="00D31ED0">
      <w:pPr>
        <w:pStyle w:val="ListParagraph"/>
        <w:autoSpaceDE w:val="0"/>
        <w:autoSpaceDN w:val="0"/>
        <w:adjustRightInd w:val="0"/>
        <w:spacing w:after="0"/>
        <w:jc w:val="both"/>
        <w:rPr>
          <w:rFonts w:ascii="Arial" w:hAnsi="Arial" w:cs="Arial"/>
          <w:b/>
          <w:bCs/>
        </w:rPr>
      </w:pPr>
    </w:p>
    <w:p w14:paraId="43FFE2AE" w14:textId="77777777" w:rsidR="00033873" w:rsidRPr="00412B37" w:rsidRDefault="00033873" w:rsidP="00D31ED0">
      <w:pPr>
        <w:spacing w:after="120" w:line="276" w:lineRule="auto"/>
        <w:jc w:val="both"/>
        <w:rPr>
          <w:rFonts w:ascii="Arial" w:hAnsi="Arial" w:cs="Arial"/>
          <w:sz w:val="22"/>
          <w:szCs w:val="22"/>
        </w:rPr>
      </w:pPr>
      <w:r w:rsidRPr="00412B37">
        <w:rPr>
          <w:rFonts w:ascii="Arial" w:hAnsi="Arial" w:cs="Arial"/>
          <w:sz w:val="22"/>
          <w:szCs w:val="22"/>
        </w:rPr>
        <w:t xml:space="preserve">L’analyse repose principalement sur l’identification des dangers et des risques qui en découlent. En plus d’identifier les risques, l’évaluation identifie aussi les causes principales, les conséquences et les mesures de contrôle. </w:t>
      </w:r>
    </w:p>
    <w:p w14:paraId="4AA7F6A4" w14:textId="77777777" w:rsidR="000A1FC5" w:rsidRDefault="00033873" w:rsidP="00D31ED0">
      <w:pPr>
        <w:spacing w:after="120" w:line="276" w:lineRule="auto"/>
        <w:jc w:val="both"/>
        <w:rPr>
          <w:rFonts w:ascii="Arial" w:hAnsi="Arial" w:cs="Arial"/>
          <w:sz w:val="22"/>
          <w:szCs w:val="22"/>
        </w:rPr>
      </w:pPr>
      <w:r w:rsidRPr="00412B37">
        <w:rPr>
          <w:rFonts w:ascii="Arial" w:hAnsi="Arial" w:cs="Arial"/>
          <w:sz w:val="22"/>
          <w:szCs w:val="22"/>
        </w:rPr>
        <w:t>L’objectif d</w:t>
      </w:r>
      <w:r w:rsidR="000A1FC5" w:rsidRPr="00412B37">
        <w:rPr>
          <w:rFonts w:ascii="Arial" w:hAnsi="Arial" w:cs="Arial"/>
          <w:sz w:val="22"/>
          <w:szCs w:val="22"/>
        </w:rPr>
        <w:t xml:space="preserve">u maître d’œuvre </w:t>
      </w:r>
      <w:r w:rsidRPr="00412B37">
        <w:rPr>
          <w:rFonts w:ascii="Arial" w:hAnsi="Arial" w:cs="Arial"/>
          <w:sz w:val="22"/>
          <w:szCs w:val="22"/>
        </w:rPr>
        <w:t xml:space="preserve">en matière de gestion des risques consiste à réduire les risques au plus bas niveau qu’il est économiquement et techniquement raisonnable d’obtenir. </w:t>
      </w:r>
    </w:p>
    <w:p w14:paraId="28ADCBB8" w14:textId="77777777" w:rsidR="00B76299" w:rsidRPr="00412B37" w:rsidRDefault="00B76299" w:rsidP="00EE6CAB">
      <w:pPr>
        <w:spacing w:after="0"/>
        <w:jc w:val="both"/>
        <w:rPr>
          <w:rFonts w:ascii="Arial" w:hAnsi="Arial" w:cs="Arial"/>
          <w:sz w:val="22"/>
          <w:szCs w:val="22"/>
        </w:rPr>
      </w:pPr>
    </w:p>
    <w:p w14:paraId="2E6D1907" w14:textId="77777777" w:rsidR="00033873" w:rsidRPr="00EE6CAB" w:rsidRDefault="00033873" w:rsidP="00F55AAD">
      <w:pPr>
        <w:pStyle w:val="ListParagraph"/>
        <w:numPr>
          <w:ilvl w:val="2"/>
          <w:numId w:val="5"/>
        </w:numPr>
        <w:autoSpaceDE w:val="0"/>
        <w:autoSpaceDN w:val="0"/>
        <w:adjustRightInd w:val="0"/>
        <w:spacing w:after="0"/>
        <w:jc w:val="both"/>
        <w:outlineLvl w:val="1"/>
        <w:rPr>
          <w:rFonts w:ascii="Arial" w:hAnsi="Arial" w:cs="Arial"/>
          <w:b/>
          <w:bCs/>
        </w:rPr>
      </w:pPr>
      <w:bookmarkStart w:id="957" w:name="_Toc456345372"/>
      <w:bookmarkStart w:id="958" w:name="_Toc473072193"/>
      <w:bookmarkStart w:id="959" w:name="_Toc473073909"/>
      <w:bookmarkStart w:id="960" w:name="_Toc473130463"/>
      <w:bookmarkStart w:id="961" w:name="_Toc473130771"/>
      <w:bookmarkStart w:id="962" w:name="_Toc478458701"/>
      <w:bookmarkStart w:id="963" w:name="_Toc478459259"/>
      <w:r w:rsidRPr="00EE6CAB">
        <w:rPr>
          <w:rFonts w:ascii="Arial" w:hAnsi="Arial" w:cs="Arial"/>
          <w:b/>
          <w:bCs/>
        </w:rPr>
        <w:t>Méthodologie d’évaluation des dangers et des risques</w:t>
      </w:r>
      <w:bookmarkEnd w:id="957"/>
      <w:bookmarkEnd w:id="958"/>
      <w:bookmarkEnd w:id="959"/>
      <w:bookmarkEnd w:id="960"/>
      <w:bookmarkEnd w:id="961"/>
      <w:bookmarkEnd w:id="962"/>
      <w:bookmarkEnd w:id="963"/>
    </w:p>
    <w:p w14:paraId="2A65EA73" w14:textId="77777777" w:rsidR="00601CD2" w:rsidRDefault="00601CD2" w:rsidP="00EE6CAB">
      <w:pPr>
        <w:spacing w:after="0"/>
        <w:jc w:val="both"/>
        <w:rPr>
          <w:rFonts w:ascii="Arial" w:hAnsi="Arial" w:cs="Arial"/>
          <w:sz w:val="22"/>
          <w:szCs w:val="22"/>
        </w:rPr>
      </w:pPr>
    </w:p>
    <w:p w14:paraId="22E00D81" w14:textId="77777777" w:rsidR="00033873" w:rsidRPr="00412B37" w:rsidRDefault="00033873" w:rsidP="00D31ED0">
      <w:pPr>
        <w:spacing w:after="120" w:line="276" w:lineRule="auto"/>
        <w:jc w:val="both"/>
        <w:rPr>
          <w:rFonts w:ascii="Arial" w:hAnsi="Arial" w:cs="Arial"/>
          <w:sz w:val="22"/>
          <w:szCs w:val="22"/>
        </w:rPr>
      </w:pPr>
      <w:r w:rsidRPr="00412B37">
        <w:rPr>
          <w:rFonts w:ascii="Arial" w:hAnsi="Arial" w:cs="Arial"/>
          <w:sz w:val="22"/>
          <w:szCs w:val="22"/>
        </w:rPr>
        <w:t>La méthodologie utilisée pour l’évaluation des dangers et des risques dans le cadre du présent projet est l’Analyse Préliminaire des Risques (APR) qui repose sur l’identification des dangers et l’estimation des risques (</w:t>
      </w:r>
      <w:r w:rsidRPr="00412B37">
        <w:rPr>
          <w:rFonts w:ascii="Arial" w:hAnsi="Arial" w:cs="Arial"/>
          <w:i/>
          <w:sz w:val="22"/>
          <w:szCs w:val="22"/>
        </w:rPr>
        <w:t>Hazard Identification</w:t>
      </w:r>
      <w:r w:rsidRPr="00412B37">
        <w:rPr>
          <w:rFonts w:ascii="Arial" w:hAnsi="Arial" w:cs="Arial"/>
          <w:sz w:val="22"/>
          <w:szCs w:val="22"/>
        </w:rPr>
        <w:t xml:space="preserve"> – HAZID, en anglais). </w:t>
      </w:r>
    </w:p>
    <w:p w14:paraId="0872CB88" w14:textId="77777777" w:rsidR="00033873" w:rsidRPr="00412B37" w:rsidRDefault="00033873" w:rsidP="00D31ED0">
      <w:pPr>
        <w:spacing w:after="120" w:line="276" w:lineRule="auto"/>
        <w:jc w:val="both"/>
        <w:rPr>
          <w:rFonts w:ascii="Arial" w:hAnsi="Arial" w:cs="Arial"/>
          <w:sz w:val="22"/>
          <w:szCs w:val="22"/>
        </w:rPr>
      </w:pPr>
      <w:r w:rsidRPr="00412B37">
        <w:rPr>
          <w:rFonts w:ascii="Arial" w:hAnsi="Arial" w:cs="Arial"/>
          <w:sz w:val="22"/>
          <w:szCs w:val="22"/>
        </w:rPr>
        <w:t>L’APR nécessite dans un premier temps d’identifier les éléments dangereux des installations qui concernent :</w:t>
      </w:r>
    </w:p>
    <w:p w14:paraId="36F6E6B1" w14:textId="77777777" w:rsidR="00033873" w:rsidRPr="00412B37" w:rsidRDefault="00033873" w:rsidP="00F55AAD">
      <w:pPr>
        <w:pStyle w:val="ListBullet"/>
        <w:numPr>
          <w:ilvl w:val="0"/>
          <w:numId w:val="50"/>
        </w:numPr>
        <w:tabs>
          <w:tab w:val="left" w:pos="708"/>
        </w:tabs>
        <w:spacing w:before="0" w:line="276" w:lineRule="auto"/>
        <w:rPr>
          <w:szCs w:val="22"/>
        </w:rPr>
      </w:pPr>
      <w:r w:rsidRPr="00412B37">
        <w:rPr>
          <w:szCs w:val="22"/>
        </w:rPr>
        <w:t xml:space="preserve">des produits ou des substances dangereuses, que ce soit sous forme liquide, solide ou </w:t>
      </w:r>
      <w:r w:rsidR="00E72F7F" w:rsidRPr="00412B37">
        <w:rPr>
          <w:szCs w:val="22"/>
        </w:rPr>
        <w:t>gazeuse ;</w:t>
      </w:r>
      <w:r w:rsidRPr="00412B37">
        <w:rPr>
          <w:szCs w:val="22"/>
        </w:rPr>
        <w:t xml:space="preserve"> </w:t>
      </w:r>
    </w:p>
    <w:p w14:paraId="38FCD650" w14:textId="77777777" w:rsidR="00033873" w:rsidRPr="00412B37" w:rsidRDefault="00033873" w:rsidP="00F55AAD">
      <w:pPr>
        <w:pStyle w:val="ListBullet"/>
        <w:numPr>
          <w:ilvl w:val="0"/>
          <w:numId w:val="50"/>
        </w:numPr>
        <w:tabs>
          <w:tab w:val="left" w:pos="708"/>
        </w:tabs>
        <w:spacing w:before="0" w:line="276" w:lineRule="auto"/>
        <w:rPr>
          <w:szCs w:val="22"/>
        </w:rPr>
      </w:pPr>
      <w:r w:rsidRPr="00412B37">
        <w:rPr>
          <w:szCs w:val="22"/>
        </w:rPr>
        <w:t xml:space="preserve">des équipements potentiellement dangereux, comme par exemple les engins, les installations connexes ; </w:t>
      </w:r>
    </w:p>
    <w:p w14:paraId="56B695E0" w14:textId="77777777" w:rsidR="00033873" w:rsidRPr="00412B37" w:rsidRDefault="00033873" w:rsidP="00F55AAD">
      <w:pPr>
        <w:pStyle w:val="Listepucesfin"/>
        <w:numPr>
          <w:ilvl w:val="0"/>
          <w:numId w:val="50"/>
        </w:numPr>
        <w:tabs>
          <w:tab w:val="left" w:pos="708"/>
        </w:tabs>
        <w:spacing w:before="0" w:after="120" w:line="276" w:lineRule="auto"/>
        <w:rPr>
          <w:rFonts w:cs="Arial"/>
          <w:szCs w:val="22"/>
        </w:rPr>
      </w:pPr>
      <w:r w:rsidRPr="00412B37">
        <w:rPr>
          <w:rFonts w:cs="Arial"/>
          <w:szCs w:val="22"/>
        </w:rPr>
        <w:t>des opérations dangereuses associées aux procédés ou aux produits en cause.</w:t>
      </w:r>
    </w:p>
    <w:p w14:paraId="35A091E9" w14:textId="77777777" w:rsidR="00033873" w:rsidRPr="00412B37" w:rsidRDefault="00033873" w:rsidP="00D31ED0">
      <w:pPr>
        <w:spacing w:after="120" w:line="276" w:lineRule="auto"/>
        <w:jc w:val="both"/>
        <w:rPr>
          <w:rFonts w:ascii="Arial" w:hAnsi="Arial" w:cs="Arial"/>
          <w:sz w:val="22"/>
          <w:szCs w:val="22"/>
        </w:rPr>
      </w:pPr>
      <w:r w:rsidRPr="00412B37">
        <w:rPr>
          <w:rFonts w:ascii="Arial" w:hAnsi="Arial" w:cs="Arial"/>
          <w:sz w:val="22"/>
          <w:szCs w:val="22"/>
        </w:rPr>
        <w:t xml:space="preserve">A partir de ces éléments, l’APR vise à identifier les différentes situations de danger. Il s’agit donc de déterminer les causes et les conséquences de chacune de ces situations, puis d’identifier les mesures de sécurité existantes ou qui seront mises en place (préventives et d’urgence). </w:t>
      </w:r>
    </w:p>
    <w:p w14:paraId="6C0A61D2" w14:textId="77777777" w:rsidR="00033873" w:rsidRPr="00412B37" w:rsidRDefault="00033873" w:rsidP="00D31ED0">
      <w:pPr>
        <w:spacing w:after="120" w:line="276" w:lineRule="auto"/>
        <w:jc w:val="both"/>
        <w:rPr>
          <w:rFonts w:ascii="Arial" w:hAnsi="Arial" w:cs="Arial"/>
          <w:sz w:val="22"/>
          <w:szCs w:val="22"/>
        </w:rPr>
      </w:pPr>
      <w:r w:rsidRPr="00412B37">
        <w:rPr>
          <w:rFonts w:ascii="Arial" w:hAnsi="Arial" w:cs="Arial"/>
          <w:sz w:val="22"/>
          <w:szCs w:val="22"/>
        </w:rPr>
        <w:t>Les critères qui sont utilisés pour l’évaluation des risques prennent en compte la sévérité des événements, la gravité des conséquences et la probabilité d’occurrence.</w:t>
      </w:r>
      <w:bookmarkStart w:id="964" w:name="_Toc362370729"/>
      <w:r w:rsidRPr="00412B37">
        <w:rPr>
          <w:rFonts w:ascii="Arial" w:hAnsi="Arial" w:cs="Arial"/>
          <w:sz w:val="22"/>
          <w:szCs w:val="22"/>
        </w:rPr>
        <w:t xml:space="preserve"> </w:t>
      </w:r>
    </w:p>
    <w:p w14:paraId="6557AEBF" w14:textId="77777777" w:rsidR="00033873" w:rsidRPr="00412B37" w:rsidRDefault="00033873" w:rsidP="00D31ED0">
      <w:pPr>
        <w:spacing w:after="120" w:line="276" w:lineRule="auto"/>
        <w:jc w:val="both"/>
        <w:rPr>
          <w:rFonts w:ascii="Arial" w:hAnsi="Arial" w:cs="Arial"/>
          <w:sz w:val="22"/>
          <w:szCs w:val="22"/>
        </w:rPr>
      </w:pPr>
      <w:r w:rsidRPr="00412B37">
        <w:rPr>
          <w:rFonts w:ascii="Arial" w:hAnsi="Arial" w:cs="Arial"/>
          <w:sz w:val="22"/>
          <w:szCs w:val="22"/>
        </w:rPr>
        <w:t xml:space="preserve">La sévérité est en relation avec «l’ampleur» des conséquences qui peut être minimale, faible, moyenne, haute ou très haute. </w:t>
      </w:r>
    </w:p>
    <w:p w14:paraId="6FD7C028" w14:textId="77777777" w:rsidR="00033873" w:rsidRPr="00412B37" w:rsidRDefault="00033873" w:rsidP="00D31ED0">
      <w:pPr>
        <w:spacing w:after="120" w:line="276" w:lineRule="auto"/>
        <w:jc w:val="both"/>
        <w:rPr>
          <w:rFonts w:ascii="Arial" w:hAnsi="Arial" w:cs="Arial"/>
          <w:b/>
          <w:sz w:val="22"/>
          <w:szCs w:val="22"/>
          <w:lang w:val="fr-CA"/>
        </w:rPr>
      </w:pPr>
      <w:r w:rsidRPr="00412B37">
        <w:rPr>
          <w:rFonts w:ascii="Arial" w:hAnsi="Arial" w:cs="Arial"/>
          <w:sz w:val="22"/>
          <w:szCs w:val="22"/>
        </w:rPr>
        <w:t>Les conséquences sont les effets possibles en fonction des différents milieux dans lesquels on pourrait se retrouver notamment celui des travailleurs, des installations, de l’environnement et de impact global (négligeable, mineur, sur le plan régional, sur le plan national et sur le plan international).</w:t>
      </w:r>
    </w:p>
    <w:p w14:paraId="42F3B884" w14:textId="77777777" w:rsidR="00033873" w:rsidRPr="00412B37" w:rsidRDefault="00033873" w:rsidP="00D31ED0">
      <w:pPr>
        <w:spacing w:after="120" w:line="276" w:lineRule="auto"/>
        <w:jc w:val="both"/>
        <w:rPr>
          <w:rFonts w:ascii="Arial" w:hAnsi="Arial" w:cs="Arial"/>
          <w:sz w:val="22"/>
          <w:szCs w:val="22"/>
        </w:rPr>
      </w:pPr>
      <w:r w:rsidRPr="00412B37">
        <w:rPr>
          <w:rFonts w:ascii="Arial" w:hAnsi="Arial" w:cs="Arial"/>
          <w:sz w:val="22"/>
          <w:szCs w:val="22"/>
        </w:rPr>
        <w:t>Quant à la probabilité d’occurrence, elle se définie de la façon suivante :</w:t>
      </w:r>
    </w:p>
    <w:p w14:paraId="1AFA6EB5" w14:textId="77777777" w:rsidR="00033873" w:rsidRPr="00412B37" w:rsidRDefault="00033873" w:rsidP="00F55AAD">
      <w:pPr>
        <w:pStyle w:val="ListBullet"/>
        <w:numPr>
          <w:ilvl w:val="0"/>
          <w:numId w:val="51"/>
        </w:numPr>
        <w:tabs>
          <w:tab w:val="left" w:pos="708"/>
        </w:tabs>
        <w:spacing w:before="0" w:line="276" w:lineRule="auto"/>
        <w:rPr>
          <w:szCs w:val="22"/>
        </w:rPr>
      </w:pPr>
      <w:r w:rsidRPr="00412B37">
        <w:rPr>
          <w:szCs w:val="22"/>
        </w:rPr>
        <w:t xml:space="preserve">Minimale : situation qui ne s’est jamais produite ou qui semble peu probable; </w:t>
      </w:r>
    </w:p>
    <w:p w14:paraId="1475C590" w14:textId="77777777" w:rsidR="00033873" w:rsidRPr="00412B37" w:rsidRDefault="00033873" w:rsidP="00F55AAD">
      <w:pPr>
        <w:pStyle w:val="ListBullet"/>
        <w:numPr>
          <w:ilvl w:val="0"/>
          <w:numId w:val="51"/>
        </w:numPr>
        <w:tabs>
          <w:tab w:val="left" w:pos="708"/>
        </w:tabs>
        <w:spacing w:before="0" w:line="276" w:lineRule="auto"/>
        <w:rPr>
          <w:szCs w:val="22"/>
        </w:rPr>
      </w:pPr>
      <w:r w:rsidRPr="00412B37">
        <w:rPr>
          <w:szCs w:val="22"/>
        </w:rPr>
        <w:t xml:space="preserve">Faible : situation qui s’est déjà </w:t>
      </w:r>
      <w:r w:rsidR="00E72F7F" w:rsidRPr="00412B37">
        <w:rPr>
          <w:szCs w:val="22"/>
        </w:rPr>
        <w:t>produite ;</w:t>
      </w:r>
    </w:p>
    <w:p w14:paraId="0528D472" w14:textId="77777777" w:rsidR="00033873" w:rsidRPr="00412B37" w:rsidRDefault="00033873" w:rsidP="00F55AAD">
      <w:pPr>
        <w:pStyle w:val="ListBullet"/>
        <w:numPr>
          <w:ilvl w:val="0"/>
          <w:numId w:val="51"/>
        </w:numPr>
        <w:tabs>
          <w:tab w:val="left" w:pos="708"/>
        </w:tabs>
        <w:spacing w:before="0" w:line="276" w:lineRule="auto"/>
        <w:rPr>
          <w:szCs w:val="22"/>
        </w:rPr>
      </w:pPr>
      <w:r w:rsidRPr="00412B37">
        <w:rPr>
          <w:szCs w:val="22"/>
        </w:rPr>
        <w:t xml:space="preserve">Moyenne : situation qui se produit à </w:t>
      </w:r>
      <w:r w:rsidR="00E72F7F" w:rsidRPr="00412B37">
        <w:rPr>
          <w:szCs w:val="22"/>
        </w:rPr>
        <w:t>l’occasion ;</w:t>
      </w:r>
    </w:p>
    <w:p w14:paraId="0A6AD68F" w14:textId="77777777" w:rsidR="00033873" w:rsidRPr="00412B37" w:rsidRDefault="00033873" w:rsidP="00F55AAD">
      <w:pPr>
        <w:pStyle w:val="ListBullet"/>
        <w:numPr>
          <w:ilvl w:val="0"/>
          <w:numId w:val="51"/>
        </w:numPr>
        <w:tabs>
          <w:tab w:val="left" w:pos="708"/>
        </w:tabs>
        <w:spacing w:before="0" w:line="276" w:lineRule="auto"/>
        <w:rPr>
          <w:szCs w:val="22"/>
        </w:rPr>
      </w:pPr>
      <w:r w:rsidRPr="00412B37">
        <w:rPr>
          <w:szCs w:val="22"/>
        </w:rPr>
        <w:t xml:space="preserve">Forte : situation qui se produit sur une base </w:t>
      </w:r>
      <w:r w:rsidR="00E72F7F" w:rsidRPr="00412B37">
        <w:rPr>
          <w:szCs w:val="22"/>
        </w:rPr>
        <w:t>régulière ;</w:t>
      </w:r>
      <w:r w:rsidRPr="00412B37">
        <w:rPr>
          <w:szCs w:val="22"/>
        </w:rPr>
        <w:t xml:space="preserve"> </w:t>
      </w:r>
    </w:p>
    <w:p w14:paraId="3FB5E7D1" w14:textId="77777777" w:rsidR="00033873" w:rsidRPr="00412B37" w:rsidRDefault="00033873" w:rsidP="00F55AAD">
      <w:pPr>
        <w:pStyle w:val="Listepucesfin"/>
        <w:numPr>
          <w:ilvl w:val="0"/>
          <w:numId w:val="51"/>
        </w:numPr>
        <w:tabs>
          <w:tab w:val="left" w:pos="708"/>
        </w:tabs>
        <w:spacing w:before="0" w:after="120" w:line="276" w:lineRule="auto"/>
        <w:rPr>
          <w:rFonts w:cs="Arial"/>
          <w:szCs w:val="22"/>
        </w:rPr>
      </w:pPr>
      <w:r w:rsidRPr="00412B37">
        <w:rPr>
          <w:rFonts w:cs="Arial"/>
          <w:szCs w:val="22"/>
        </w:rPr>
        <w:t>Très forte : situation qui se produit plusieurs fois par année.</w:t>
      </w:r>
    </w:p>
    <w:p w14:paraId="408B1BC9" w14:textId="77777777" w:rsidR="00A305B9" w:rsidRPr="00A305B9" w:rsidRDefault="00A305B9" w:rsidP="00D31ED0">
      <w:pPr>
        <w:spacing w:after="120" w:line="276" w:lineRule="auto"/>
        <w:jc w:val="both"/>
        <w:rPr>
          <w:rFonts w:ascii="Arial" w:hAnsi="Arial" w:cs="Arial"/>
          <w:sz w:val="10"/>
          <w:szCs w:val="10"/>
        </w:rPr>
      </w:pPr>
    </w:p>
    <w:p w14:paraId="33B5C636" w14:textId="77777777" w:rsidR="00033873" w:rsidRPr="00412B37" w:rsidRDefault="00033873" w:rsidP="00D31ED0">
      <w:pPr>
        <w:spacing w:after="120" w:line="276" w:lineRule="auto"/>
        <w:jc w:val="both"/>
        <w:rPr>
          <w:rFonts w:ascii="Arial" w:hAnsi="Arial" w:cs="Arial"/>
          <w:sz w:val="22"/>
          <w:szCs w:val="22"/>
        </w:rPr>
      </w:pPr>
      <w:r w:rsidRPr="00412B37">
        <w:rPr>
          <w:rFonts w:ascii="Arial" w:hAnsi="Arial" w:cs="Arial"/>
          <w:sz w:val="22"/>
          <w:szCs w:val="22"/>
        </w:rPr>
        <w:t xml:space="preserve">La détermination du niveau de risque repose donc sur le jugement que l’expert pose pour chacun de ces critères, en considérant les conséquences sur une base globale et non </w:t>
      </w:r>
      <w:r w:rsidRPr="00412B37">
        <w:rPr>
          <w:rFonts w:ascii="Arial" w:hAnsi="Arial" w:cs="Arial"/>
          <w:sz w:val="22"/>
          <w:szCs w:val="22"/>
        </w:rPr>
        <w:lastRenderedPageBreak/>
        <w:t>sectorielle. Le niveau de risque est lié à la combinaison du niveau de sévérité et de la probabilité que l’événement se produise. Plus un évènement est susceptible d’avoir des conséquences sévères et que la probabilité qu’il survienne est élevée, plus le risque apparaît comme inacceptable et nécessitera par conséquent la mise en place de procédures de réduction des risques et/ou la modification des installations pour en atténuer les effets potentiels.</w:t>
      </w:r>
    </w:p>
    <w:p w14:paraId="5F81D770" w14:textId="77777777" w:rsidR="00033873" w:rsidRPr="00412B37" w:rsidRDefault="00033873" w:rsidP="00D31ED0">
      <w:pPr>
        <w:spacing w:after="120" w:line="276" w:lineRule="auto"/>
        <w:jc w:val="both"/>
        <w:rPr>
          <w:rFonts w:ascii="Arial" w:hAnsi="Arial" w:cs="Arial"/>
          <w:b/>
          <w:sz w:val="22"/>
          <w:szCs w:val="22"/>
        </w:rPr>
      </w:pPr>
      <w:r w:rsidRPr="00412B37">
        <w:rPr>
          <w:rFonts w:ascii="Arial" w:hAnsi="Arial" w:cs="Arial"/>
          <w:sz w:val="22"/>
          <w:szCs w:val="22"/>
        </w:rPr>
        <w:t>Les trois niveaux de risques ainsi obtenus peuvent être définis de la façon suivante.</w:t>
      </w:r>
    </w:p>
    <w:p w14:paraId="1332CB04" w14:textId="77777777" w:rsidR="00033873" w:rsidRPr="00412B37" w:rsidRDefault="00A9627D" w:rsidP="00A9627D">
      <w:pPr>
        <w:pStyle w:val="Caption"/>
        <w:rPr>
          <w:sz w:val="22"/>
          <w:szCs w:val="22"/>
        </w:rPr>
      </w:pPr>
      <w:bookmarkStart w:id="965" w:name="_Toc362370730"/>
      <w:bookmarkStart w:id="966" w:name="_Toc330129000"/>
      <w:bookmarkStart w:id="967" w:name="_Toc473145690"/>
      <w:r w:rsidRPr="00A9627D">
        <w:rPr>
          <w:rFonts w:ascii="Arial" w:hAnsi="Arial" w:cs="Arial"/>
          <w:sz w:val="22"/>
          <w:szCs w:val="22"/>
        </w:rPr>
        <w:t xml:space="preserve">Tableau </w:t>
      </w:r>
      <w:r w:rsidR="00A456F0" w:rsidRPr="00A9627D">
        <w:rPr>
          <w:rFonts w:ascii="Arial" w:hAnsi="Arial" w:cs="Arial"/>
          <w:sz w:val="22"/>
          <w:szCs w:val="22"/>
        </w:rPr>
        <w:fldChar w:fldCharType="begin"/>
      </w:r>
      <w:r w:rsidRPr="00A9627D">
        <w:rPr>
          <w:rFonts w:ascii="Arial" w:hAnsi="Arial" w:cs="Arial"/>
          <w:sz w:val="22"/>
          <w:szCs w:val="22"/>
        </w:rPr>
        <w:instrText xml:space="preserve"> SEQ Tableau \* ARABIC </w:instrText>
      </w:r>
      <w:r w:rsidR="00A456F0" w:rsidRPr="00A9627D">
        <w:rPr>
          <w:rFonts w:ascii="Arial" w:hAnsi="Arial" w:cs="Arial"/>
          <w:sz w:val="22"/>
          <w:szCs w:val="22"/>
        </w:rPr>
        <w:fldChar w:fldCharType="separate"/>
      </w:r>
      <w:r>
        <w:rPr>
          <w:rFonts w:ascii="Arial" w:hAnsi="Arial" w:cs="Arial"/>
          <w:noProof/>
          <w:sz w:val="22"/>
          <w:szCs w:val="22"/>
        </w:rPr>
        <w:t>11</w:t>
      </w:r>
      <w:r w:rsidR="00A456F0" w:rsidRPr="00A9627D">
        <w:rPr>
          <w:rFonts w:ascii="Arial" w:hAnsi="Arial" w:cs="Arial"/>
          <w:sz w:val="22"/>
          <w:szCs w:val="22"/>
        </w:rPr>
        <w:fldChar w:fldCharType="end"/>
      </w:r>
      <w:r w:rsidR="00033873" w:rsidRPr="00412B37">
        <w:rPr>
          <w:sz w:val="22"/>
          <w:szCs w:val="22"/>
        </w:rPr>
        <w:t> : Hiérarchisation des risque</w:t>
      </w:r>
      <w:bookmarkEnd w:id="965"/>
      <w:r w:rsidR="00033873" w:rsidRPr="00412B37">
        <w:rPr>
          <w:sz w:val="22"/>
          <w:szCs w:val="22"/>
        </w:rPr>
        <w:t>s</w:t>
      </w:r>
      <w:bookmarkEnd w:id="966"/>
      <w:bookmarkEnd w:id="967"/>
    </w:p>
    <w:tbl>
      <w:tblPr>
        <w:tblW w:w="9526" w:type="dxa"/>
        <w:tblInd w:w="126" w:type="dxa"/>
        <w:tblBorders>
          <w:top w:val="single" w:sz="4" w:space="0" w:color="002060"/>
          <w:left w:val="single" w:sz="4" w:space="0" w:color="auto"/>
          <w:bottom w:val="single" w:sz="4" w:space="0" w:color="002060"/>
          <w:right w:val="single" w:sz="4" w:space="0" w:color="auto"/>
          <w:insideH w:val="single" w:sz="4" w:space="0" w:color="002060"/>
          <w:insideV w:val="single" w:sz="4" w:space="0" w:color="002060"/>
        </w:tblBorders>
        <w:tblLook w:val="00A0" w:firstRow="1" w:lastRow="0" w:firstColumn="1" w:lastColumn="0" w:noHBand="0" w:noVBand="0"/>
      </w:tblPr>
      <w:tblGrid>
        <w:gridCol w:w="1872"/>
        <w:gridCol w:w="7654"/>
      </w:tblGrid>
      <w:tr w:rsidR="00033873" w:rsidRPr="00A305B9" w14:paraId="3629CBBC" w14:textId="77777777" w:rsidTr="00033873">
        <w:trPr>
          <w:trHeight w:val="70"/>
        </w:trPr>
        <w:tc>
          <w:tcPr>
            <w:tcW w:w="1872" w:type="dxa"/>
            <w:tcBorders>
              <w:top w:val="single" w:sz="4" w:space="0" w:color="002060"/>
              <w:left w:val="single" w:sz="4" w:space="0" w:color="auto"/>
              <w:bottom w:val="single" w:sz="4" w:space="0" w:color="002060"/>
              <w:right w:val="single" w:sz="4" w:space="0" w:color="002060"/>
            </w:tcBorders>
            <w:shd w:val="clear" w:color="auto" w:fill="FFFFFF" w:themeFill="background1"/>
            <w:vAlign w:val="center"/>
            <w:hideMark/>
          </w:tcPr>
          <w:p w14:paraId="1EA31E70" w14:textId="77777777" w:rsidR="00033873" w:rsidRPr="00A305B9" w:rsidRDefault="00033873" w:rsidP="00D31ED0">
            <w:pPr>
              <w:pStyle w:val="TableautitreCentr"/>
              <w:spacing w:before="0" w:after="0" w:line="276" w:lineRule="auto"/>
              <w:jc w:val="both"/>
              <w:rPr>
                <w:rFonts w:cs="Arial"/>
                <w:color w:val="auto"/>
              </w:rPr>
            </w:pPr>
            <w:r w:rsidRPr="00A305B9">
              <w:rPr>
                <w:rFonts w:cs="Arial"/>
                <w:color w:val="auto"/>
              </w:rPr>
              <w:t>Niveau</w:t>
            </w:r>
            <w:r w:rsidR="005812B0">
              <w:rPr>
                <w:rFonts w:cs="Arial"/>
                <w:color w:val="auto"/>
              </w:rPr>
              <w:t>x</w:t>
            </w:r>
            <w:r w:rsidRPr="00A305B9">
              <w:rPr>
                <w:rFonts w:cs="Arial"/>
                <w:color w:val="auto"/>
              </w:rPr>
              <w:t xml:space="preserve"> de risque</w:t>
            </w:r>
            <w:r w:rsidR="005812B0">
              <w:rPr>
                <w:rFonts w:cs="Arial"/>
                <w:color w:val="auto"/>
              </w:rPr>
              <w:t>s</w:t>
            </w:r>
          </w:p>
        </w:tc>
        <w:tc>
          <w:tcPr>
            <w:tcW w:w="7654" w:type="dxa"/>
            <w:tcBorders>
              <w:top w:val="single" w:sz="4" w:space="0" w:color="002060"/>
              <w:left w:val="single" w:sz="4" w:space="0" w:color="002060"/>
              <w:bottom w:val="single" w:sz="4" w:space="0" w:color="002060"/>
              <w:right w:val="single" w:sz="4" w:space="0" w:color="auto"/>
            </w:tcBorders>
            <w:shd w:val="clear" w:color="auto" w:fill="FFFFFF" w:themeFill="background1"/>
            <w:vAlign w:val="center"/>
            <w:hideMark/>
          </w:tcPr>
          <w:p w14:paraId="72D37B30" w14:textId="77777777" w:rsidR="00033873" w:rsidRPr="00A305B9" w:rsidRDefault="00033873" w:rsidP="00D31ED0">
            <w:pPr>
              <w:pStyle w:val="TableautitreCentr"/>
              <w:spacing w:before="0" w:after="0" w:line="276" w:lineRule="auto"/>
              <w:jc w:val="both"/>
              <w:rPr>
                <w:rFonts w:cs="Arial"/>
                <w:color w:val="auto"/>
              </w:rPr>
            </w:pPr>
            <w:r w:rsidRPr="00A305B9">
              <w:rPr>
                <w:rFonts w:cs="Arial"/>
                <w:color w:val="auto"/>
              </w:rPr>
              <w:t>Description</w:t>
            </w:r>
          </w:p>
        </w:tc>
      </w:tr>
      <w:tr w:rsidR="00033873" w:rsidRPr="00A305B9" w14:paraId="5B7F5661" w14:textId="77777777" w:rsidTr="00033873">
        <w:tc>
          <w:tcPr>
            <w:tcW w:w="1872" w:type="dxa"/>
            <w:tcBorders>
              <w:top w:val="single" w:sz="4" w:space="0" w:color="002060"/>
              <w:left w:val="single" w:sz="4" w:space="0" w:color="auto"/>
              <w:bottom w:val="single" w:sz="4" w:space="0" w:color="002060"/>
              <w:right w:val="single" w:sz="4" w:space="0" w:color="002060"/>
            </w:tcBorders>
            <w:shd w:val="clear" w:color="auto" w:fill="92D050"/>
            <w:vAlign w:val="center"/>
            <w:hideMark/>
          </w:tcPr>
          <w:p w14:paraId="7C79C954" w14:textId="77777777" w:rsidR="00033873" w:rsidRPr="00A305B9" w:rsidRDefault="00033873" w:rsidP="00D31ED0">
            <w:pPr>
              <w:pStyle w:val="TableauTexte"/>
              <w:spacing w:before="0" w:after="0" w:line="276" w:lineRule="auto"/>
              <w:jc w:val="both"/>
              <w:rPr>
                <w:b/>
                <w:sz w:val="20"/>
                <w:szCs w:val="20"/>
              </w:rPr>
            </w:pPr>
            <w:r w:rsidRPr="00A305B9">
              <w:rPr>
                <w:b/>
                <w:sz w:val="20"/>
                <w:szCs w:val="20"/>
              </w:rPr>
              <w:t>Faible</w:t>
            </w:r>
          </w:p>
        </w:tc>
        <w:tc>
          <w:tcPr>
            <w:tcW w:w="7654" w:type="dxa"/>
            <w:tcBorders>
              <w:top w:val="single" w:sz="4" w:space="0" w:color="002060"/>
              <w:left w:val="single" w:sz="4" w:space="0" w:color="002060"/>
              <w:bottom w:val="single" w:sz="4" w:space="0" w:color="002060"/>
              <w:right w:val="single" w:sz="4" w:space="0" w:color="auto"/>
            </w:tcBorders>
            <w:hideMark/>
          </w:tcPr>
          <w:p w14:paraId="672D9A24" w14:textId="77777777" w:rsidR="00033873" w:rsidRPr="00A305B9" w:rsidRDefault="00033873" w:rsidP="00D31ED0">
            <w:pPr>
              <w:pStyle w:val="TableauTexte"/>
              <w:spacing w:before="0" w:after="0" w:line="276" w:lineRule="auto"/>
              <w:jc w:val="both"/>
              <w:rPr>
                <w:sz w:val="20"/>
                <w:szCs w:val="20"/>
              </w:rPr>
            </w:pPr>
            <w:r w:rsidRPr="00A305B9">
              <w:rPr>
                <w:color w:val="000000"/>
                <w:sz w:val="20"/>
                <w:szCs w:val="20"/>
              </w:rPr>
              <w:t>Risque acceptable nécessitant la mise en place et l’application de mesures courantes d’amélioration continue.</w:t>
            </w:r>
          </w:p>
        </w:tc>
      </w:tr>
      <w:tr w:rsidR="00033873" w:rsidRPr="00A305B9" w14:paraId="449E6D93" w14:textId="77777777" w:rsidTr="00033873">
        <w:tc>
          <w:tcPr>
            <w:tcW w:w="1872" w:type="dxa"/>
            <w:tcBorders>
              <w:top w:val="single" w:sz="4" w:space="0" w:color="002060"/>
              <w:left w:val="single" w:sz="4" w:space="0" w:color="auto"/>
              <w:bottom w:val="single" w:sz="4" w:space="0" w:color="002060"/>
              <w:right w:val="single" w:sz="4" w:space="0" w:color="002060"/>
            </w:tcBorders>
            <w:shd w:val="clear" w:color="auto" w:fill="FFFF00"/>
            <w:vAlign w:val="center"/>
            <w:hideMark/>
          </w:tcPr>
          <w:p w14:paraId="3F21B861" w14:textId="77777777" w:rsidR="00033873" w:rsidRPr="00A305B9" w:rsidRDefault="00033873" w:rsidP="00D31ED0">
            <w:pPr>
              <w:pStyle w:val="TableauTexte"/>
              <w:spacing w:before="0" w:after="0" w:line="276" w:lineRule="auto"/>
              <w:jc w:val="both"/>
              <w:rPr>
                <w:b/>
                <w:sz w:val="20"/>
                <w:szCs w:val="20"/>
              </w:rPr>
            </w:pPr>
            <w:r w:rsidRPr="00A305B9">
              <w:rPr>
                <w:b/>
                <w:sz w:val="20"/>
                <w:szCs w:val="20"/>
              </w:rPr>
              <w:t>Moyen</w:t>
            </w:r>
          </w:p>
        </w:tc>
        <w:tc>
          <w:tcPr>
            <w:tcW w:w="7654" w:type="dxa"/>
            <w:tcBorders>
              <w:top w:val="single" w:sz="4" w:space="0" w:color="002060"/>
              <w:left w:val="single" w:sz="4" w:space="0" w:color="002060"/>
              <w:bottom w:val="single" w:sz="4" w:space="0" w:color="002060"/>
              <w:right w:val="single" w:sz="4" w:space="0" w:color="auto"/>
            </w:tcBorders>
            <w:hideMark/>
          </w:tcPr>
          <w:p w14:paraId="0BAB45B8" w14:textId="77777777" w:rsidR="00033873" w:rsidRPr="00A305B9" w:rsidRDefault="00033873" w:rsidP="00D31ED0">
            <w:pPr>
              <w:pStyle w:val="TableauTexte"/>
              <w:spacing w:before="0" w:after="0" w:line="276" w:lineRule="auto"/>
              <w:jc w:val="both"/>
              <w:rPr>
                <w:sz w:val="20"/>
                <w:szCs w:val="20"/>
              </w:rPr>
            </w:pPr>
            <w:r w:rsidRPr="00A305B9">
              <w:rPr>
                <w:color w:val="000000"/>
                <w:sz w:val="20"/>
                <w:szCs w:val="20"/>
              </w:rPr>
              <w:t xml:space="preserve">Risque important nécessitant le changement et/ou l’amélioration des procédures de gestion des risques (surveillance et contrôle, encadrement et formation). </w:t>
            </w:r>
          </w:p>
        </w:tc>
      </w:tr>
      <w:tr w:rsidR="00033873" w:rsidRPr="00A305B9" w14:paraId="059C0C6D" w14:textId="77777777" w:rsidTr="00033873">
        <w:tc>
          <w:tcPr>
            <w:tcW w:w="1872" w:type="dxa"/>
            <w:tcBorders>
              <w:top w:val="single" w:sz="4" w:space="0" w:color="002060"/>
              <w:left w:val="single" w:sz="4" w:space="0" w:color="auto"/>
              <w:bottom w:val="single" w:sz="4" w:space="0" w:color="002060"/>
              <w:right w:val="single" w:sz="4" w:space="0" w:color="002060"/>
            </w:tcBorders>
            <w:shd w:val="clear" w:color="auto" w:fill="FF0000"/>
            <w:vAlign w:val="center"/>
            <w:hideMark/>
          </w:tcPr>
          <w:p w14:paraId="0CDE700E" w14:textId="77777777" w:rsidR="00033873" w:rsidRPr="00A305B9" w:rsidRDefault="00033873" w:rsidP="00D31ED0">
            <w:pPr>
              <w:pStyle w:val="TableauTexte"/>
              <w:spacing w:before="0" w:after="0" w:line="276" w:lineRule="auto"/>
              <w:jc w:val="both"/>
              <w:rPr>
                <w:b/>
                <w:sz w:val="20"/>
                <w:szCs w:val="20"/>
              </w:rPr>
            </w:pPr>
            <w:r w:rsidRPr="00A305B9">
              <w:rPr>
                <w:b/>
                <w:sz w:val="20"/>
                <w:szCs w:val="20"/>
              </w:rPr>
              <w:t>Fort</w:t>
            </w:r>
          </w:p>
        </w:tc>
        <w:tc>
          <w:tcPr>
            <w:tcW w:w="7654" w:type="dxa"/>
            <w:tcBorders>
              <w:top w:val="single" w:sz="4" w:space="0" w:color="002060"/>
              <w:left w:val="single" w:sz="4" w:space="0" w:color="002060"/>
              <w:bottom w:val="single" w:sz="4" w:space="0" w:color="002060"/>
              <w:right w:val="single" w:sz="4" w:space="0" w:color="auto"/>
            </w:tcBorders>
            <w:hideMark/>
          </w:tcPr>
          <w:p w14:paraId="4C7D7FC8" w14:textId="77777777" w:rsidR="00033873" w:rsidRPr="00A305B9" w:rsidRDefault="00033873" w:rsidP="00D31ED0">
            <w:pPr>
              <w:pStyle w:val="TableauTexte"/>
              <w:spacing w:before="0" w:after="0" w:line="276" w:lineRule="auto"/>
              <w:jc w:val="both"/>
              <w:rPr>
                <w:sz w:val="20"/>
                <w:szCs w:val="20"/>
              </w:rPr>
            </w:pPr>
            <w:r w:rsidRPr="00A305B9">
              <w:rPr>
                <w:sz w:val="20"/>
                <w:szCs w:val="20"/>
              </w:rPr>
              <w:t xml:space="preserve">Risque inacceptable nécessitant la mise en place immédiate de procédures de réduction des risques et la modification des installations. </w:t>
            </w:r>
          </w:p>
        </w:tc>
      </w:tr>
    </w:tbl>
    <w:p w14:paraId="4E95733C" w14:textId="77777777" w:rsidR="00574B4F" w:rsidRPr="00FF6678" w:rsidRDefault="005812B0" w:rsidP="00FF6678">
      <w:pPr>
        <w:spacing w:after="120" w:line="276" w:lineRule="auto"/>
        <w:jc w:val="both"/>
        <w:rPr>
          <w:rFonts w:ascii="Arial" w:hAnsi="Arial" w:cs="Arial"/>
          <w:sz w:val="22"/>
          <w:szCs w:val="22"/>
        </w:rPr>
      </w:pPr>
      <w:bookmarkStart w:id="968" w:name="_Toc330129001"/>
      <w:r w:rsidRPr="00FF6678">
        <w:rPr>
          <w:rFonts w:ascii="Arial" w:hAnsi="Arial" w:cs="Arial"/>
          <w:sz w:val="22"/>
          <w:szCs w:val="22"/>
        </w:rPr>
        <w:t>Source</w:t>
      </w:r>
      <w:r w:rsidR="00FF6678" w:rsidRPr="00FF6678">
        <w:rPr>
          <w:rFonts w:ascii="Arial" w:hAnsi="Arial" w:cs="Arial"/>
          <w:sz w:val="22"/>
          <w:szCs w:val="22"/>
        </w:rPr>
        <w:t> : Méthod</w:t>
      </w:r>
      <w:r w:rsidR="00470671">
        <w:rPr>
          <w:rFonts w:ascii="Arial" w:hAnsi="Arial" w:cs="Arial"/>
          <w:sz w:val="22"/>
          <w:szCs w:val="22"/>
        </w:rPr>
        <w:t xml:space="preserve">ologie </w:t>
      </w:r>
      <w:r w:rsidR="00FF6678" w:rsidRPr="00FF6678">
        <w:rPr>
          <w:rFonts w:ascii="Arial" w:hAnsi="Arial" w:cs="Arial"/>
          <w:sz w:val="22"/>
          <w:szCs w:val="22"/>
        </w:rPr>
        <w:t>APR</w:t>
      </w:r>
    </w:p>
    <w:p w14:paraId="5672A321" w14:textId="77777777" w:rsidR="00033873" w:rsidRPr="00B76299" w:rsidRDefault="00A9627D" w:rsidP="00A9627D">
      <w:pPr>
        <w:pStyle w:val="Caption"/>
        <w:rPr>
          <w:rFonts w:ascii="Arial" w:hAnsi="Arial" w:cs="Arial"/>
          <w:sz w:val="22"/>
          <w:szCs w:val="22"/>
        </w:rPr>
      </w:pPr>
      <w:bookmarkStart w:id="969" w:name="_Toc473142801"/>
      <w:bookmarkStart w:id="970" w:name="_Toc473145691"/>
      <w:r w:rsidRPr="00A9627D">
        <w:rPr>
          <w:rFonts w:ascii="Arial" w:hAnsi="Arial" w:cs="Arial"/>
          <w:sz w:val="22"/>
          <w:szCs w:val="22"/>
        </w:rPr>
        <w:t xml:space="preserve">Tableau </w:t>
      </w:r>
      <w:r w:rsidR="00A456F0" w:rsidRPr="00A9627D">
        <w:rPr>
          <w:rFonts w:ascii="Arial" w:hAnsi="Arial" w:cs="Arial"/>
          <w:sz w:val="22"/>
          <w:szCs w:val="22"/>
        </w:rPr>
        <w:fldChar w:fldCharType="begin"/>
      </w:r>
      <w:r w:rsidRPr="00A9627D">
        <w:rPr>
          <w:rFonts w:ascii="Arial" w:hAnsi="Arial" w:cs="Arial"/>
          <w:sz w:val="22"/>
          <w:szCs w:val="22"/>
        </w:rPr>
        <w:instrText xml:space="preserve"> SEQ Tableau \* ARABIC </w:instrText>
      </w:r>
      <w:r w:rsidR="00A456F0" w:rsidRPr="00A9627D">
        <w:rPr>
          <w:rFonts w:ascii="Arial" w:hAnsi="Arial" w:cs="Arial"/>
          <w:sz w:val="22"/>
          <w:szCs w:val="22"/>
        </w:rPr>
        <w:fldChar w:fldCharType="separate"/>
      </w:r>
      <w:r>
        <w:rPr>
          <w:rFonts w:ascii="Arial" w:hAnsi="Arial" w:cs="Arial"/>
          <w:noProof/>
          <w:sz w:val="22"/>
          <w:szCs w:val="22"/>
        </w:rPr>
        <w:t>12</w:t>
      </w:r>
      <w:r w:rsidR="00A456F0" w:rsidRPr="00A9627D">
        <w:rPr>
          <w:rFonts w:ascii="Arial" w:hAnsi="Arial" w:cs="Arial"/>
          <w:sz w:val="22"/>
          <w:szCs w:val="22"/>
        </w:rPr>
        <w:fldChar w:fldCharType="end"/>
      </w:r>
      <w:r w:rsidR="00033873" w:rsidRPr="00B76299">
        <w:rPr>
          <w:rFonts w:ascii="Arial" w:hAnsi="Arial" w:cs="Arial"/>
          <w:sz w:val="22"/>
          <w:szCs w:val="22"/>
        </w:rPr>
        <w:t> : Matrice de détermination du niveau de risque</w:t>
      </w:r>
      <w:bookmarkEnd w:id="964"/>
      <w:r w:rsidR="00033873" w:rsidRPr="00B76299">
        <w:rPr>
          <w:rFonts w:ascii="Arial" w:hAnsi="Arial" w:cs="Arial"/>
          <w:sz w:val="22"/>
          <w:szCs w:val="22"/>
        </w:rPr>
        <w:t>s</w:t>
      </w:r>
      <w:bookmarkEnd w:id="968"/>
      <w:bookmarkEnd w:id="969"/>
      <w:bookmarkEnd w:id="970"/>
    </w:p>
    <w:tbl>
      <w:tblPr>
        <w:tblW w:w="10155" w:type="dxa"/>
        <w:tblInd w:w="-214" w:type="dxa"/>
        <w:tblBorders>
          <w:top w:val="single" w:sz="4" w:space="0" w:color="002060"/>
          <w:left w:val="single" w:sz="4" w:space="0" w:color="auto"/>
          <w:bottom w:val="single" w:sz="4" w:space="0" w:color="002060"/>
          <w:right w:val="single" w:sz="4" w:space="0" w:color="auto"/>
          <w:insideH w:val="single" w:sz="4" w:space="0" w:color="002060"/>
          <w:insideV w:val="single" w:sz="4" w:space="0" w:color="002060"/>
        </w:tblBorders>
        <w:tblLayout w:type="fixed"/>
        <w:tblCellMar>
          <w:left w:w="70" w:type="dxa"/>
          <w:right w:w="70" w:type="dxa"/>
        </w:tblCellMar>
        <w:tblLook w:val="00A0" w:firstRow="1" w:lastRow="0" w:firstColumn="1" w:lastColumn="0" w:noHBand="0" w:noVBand="0"/>
      </w:tblPr>
      <w:tblGrid>
        <w:gridCol w:w="1283"/>
        <w:gridCol w:w="1225"/>
        <w:gridCol w:w="1281"/>
        <w:gridCol w:w="1526"/>
        <w:gridCol w:w="1296"/>
        <w:gridCol w:w="709"/>
        <w:gridCol w:w="709"/>
        <w:gridCol w:w="708"/>
        <w:gridCol w:w="709"/>
        <w:gridCol w:w="709"/>
      </w:tblGrid>
      <w:tr w:rsidR="00033873" w:rsidRPr="00A305B9" w14:paraId="4D4DE0E9" w14:textId="77777777" w:rsidTr="00470671">
        <w:trPr>
          <w:trHeight w:val="417"/>
        </w:trPr>
        <w:tc>
          <w:tcPr>
            <w:tcW w:w="1283" w:type="dxa"/>
            <w:vMerge w:val="restart"/>
            <w:tcBorders>
              <w:top w:val="single" w:sz="4" w:space="0" w:color="002060"/>
              <w:left w:val="single" w:sz="4" w:space="0" w:color="auto"/>
              <w:bottom w:val="single" w:sz="4" w:space="0" w:color="002060"/>
              <w:right w:val="single" w:sz="4" w:space="0" w:color="002060"/>
            </w:tcBorders>
            <w:shd w:val="clear" w:color="auto" w:fill="FFFFFF" w:themeFill="background1"/>
            <w:noWrap/>
            <w:vAlign w:val="center"/>
            <w:hideMark/>
          </w:tcPr>
          <w:p w14:paraId="06E91D22" w14:textId="77777777" w:rsidR="00033873" w:rsidRPr="00A305B9" w:rsidRDefault="00033873" w:rsidP="00D31ED0">
            <w:pPr>
              <w:spacing w:after="0" w:line="276" w:lineRule="auto"/>
              <w:rPr>
                <w:rFonts w:ascii="Arial" w:hAnsi="Arial" w:cs="Arial"/>
                <w:b/>
                <w:sz w:val="20"/>
                <w:szCs w:val="20"/>
                <w:lang w:val="fr-CA"/>
              </w:rPr>
            </w:pPr>
            <w:r w:rsidRPr="00A305B9">
              <w:rPr>
                <w:rFonts w:ascii="Arial" w:hAnsi="Arial" w:cs="Arial"/>
                <w:b/>
                <w:sz w:val="20"/>
                <w:szCs w:val="20"/>
              </w:rPr>
              <w:t>Sévérité</w:t>
            </w:r>
          </w:p>
        </w:tc>
        <w:tc>
          <w:tcPr>
            <w:tcW w:w="5328" w:type="dxa"/>
            <w:gridSpan w:val="4"/>
            <w:tcBorders>
              <w:top w:val="single" w:sz="4" w:space="0" w:color="002060"/>
              <w:left w:val="single" w:sz="4" w:space="0" w:color="002060"/>
              <w:bottom w:val="single" w:sz="4" w:space="0" w:color="002060"/>
              <w:right w:val="single" w:sz="4" w:space="0" w:color="002060"/>
            </w:tcBorders>
            <w:shd w:val="clear" w:color="auto" w:fill="FFFFFF" w:themeFill="background1"/>
            <w:vAlign w:val="center"/>
            <w:hideMark/>
          </w:tcPr>
          <w:p w14:paraId="380F434B" w14:textId="77777777" w:rsidR="00033873" w:rsidRPr="00A305B9" w:rsidRDefault="00033873" w:rsidP="00D31ED0">
            <w:pPr>
              <w:spacing w:after="0" w:line="276" w:lineRule="auto"/>
              <w:ind w:left="-70"/>
              <w:jc w:val="center"/>
              <w:rPr>
                <w:rFonts w:ascii="Arial" w:hAnsi="Arial" w:cs="Arial"/>
                <w:b/>
                <w:sz w:val="20"/>
                <w:szCs w:val="20"/>
                <w:lang w:val="fr-CA"/>
              </w:rPr>
            </w:pPr>
            <w:r w:rsidRPr="00A305B9">
              <w:rPr>
                <w:rFonts w:ascii="Arial" w:hAnsi="Arial" w:cs="Arial"/>
                <w:b/>
                <w:sz w:val="20"/>
                <w:szCs w:val="20"/>
              </w:rPr>
              <w:t>Conséquences</w:t>
            </w:r>
          </w:p>
        </w:tc>
        <w:tc>
          <w:tcPr>
            <w:tcW w:w="3544" w:type="dxa"/>
            <w:gridSpan w:val="5"/>
            <w:tcBorders>
              <w:top w:val="single" w:sz="4" w:space="0" w:color="002060"/>
              <w:left w:val="single" w:sz="4" w:space="0" w:color="002060"/>
              <w:bottom w:val="single" w:sz="4" w:space="0" w:color="002060"/>
              <w:right w:val="single" w:sz="4" w:space="0" w:color="auto"/>
            </w:tcBorders>
            <w:shd w:val="clear" w:color="auto" w:fill="FFFFFF" w:themeFill="background1"/>
            <w:vAlign w:val="center"/>
            <w:hideMark/>
          </w:tcPr>
          <w:p w14:paraId="3C9578F3" w14:textId="77777777" w:rsidR="00033873" w:rsidRPr="00A305B9" w:rsidRDefault="00033873" w:rsidP="00D31ED0">
            <w:pPr>
              <w:spacing w:after="0" w:line="276" w:lineRule="auto"/>
              <w:ind w:left="-70"/>
              <w:jc w:val="center"/>
              <w:rPr>
                <w:rFonts w:ascii="Arial" w:hAnsi="Arial" w:cs="Arial"/>
                <w:b/>
                <w:sz w:val="20"/>
                <w:szCs w:val="20"/>
                <w:lang w:val="fr-CA"/>
              </w:rPr>
            </w:pPr>
            <w:r w:rsidRPr="00A305B9">
              <w:rPr>
                <w:rFonts w:ascii="Arial" w:hAnsi="Arial" w:cs="Arial"/>
                <w:b/>
                <w:sz w:val="20"/>
                <w:szCs w:val="20"/>
              </w:rPr>
              <w:t>Probabilité</w:t>
            </w:r>
          </w:p>
        </w:tc>
      </w:tr>
      <w:tr w:rsidR="00033873" w:rsidRPr="00A305B9" w14:paraId="5434093B" w14:textId="77777777" w:rsidTr="00470671">
        <w:trPr>
          <w:trHeight w:val="417"/>
        </w:trPr>
        <w:tc>
          <w:tcPr>
            <w:tcW w:w="1283" w:type="dxa"/>
            <w:vMerge/>
            <w:tcBorders>
              <w:top w:val="single" w:sz="4" w:space="0" w:color="002060"/>
              <w:left w:val="single" w:sz="4" w:space="0" w:color="auto"/>
              <w:bottom w:val="single" w:sz="4" w:space="0" w:color="002060"/>
              <w:right w:val="single" w:sz="4" w:space="0" w:color="002060"/>
            </w:tcBorders>
            <w:vAlign w:val="center"/>
            <w:hideMark/>
          </w:tcPr>
          <w:p w14:paraId="3FBA344B" w14:textId="77777777" w:rsidR="00033873" w:rsidRPr="00A305B9" w:rsidRDefault="00033873" w:rsidP="00D31ED0">
            <w:pPr>
              <w:spacing w:after="0" w:line="276" w:lineRule="auto"/>
              <w:rPr>
                <w:rFonts w:ascii="Arial" w:hAnsi="Arial" w:cs="Arial"/>
                <w:b/>
                <w:sz w:val="20"/>
                <w:szCs w:val="20"/>
                <w:lang w:val="fr-CA"/>
              </w:rPr>
            </w:pPr>
          </w:p>
        </w:tc>
        <w:tc>
          <w:tcPr>
            <w:tcW w:w="1225" w:type="dxa"/>
            <w:tcBorders>
              <w:top w:val="single" w:sz="4" w:space="0" w:color="002060"/>
              <w:left w:val="single" w:sz="4" w:space="0" w:color="002060"/>
              <w:bottom w:val="single" w:sz="4" w:space="0" w:color="002060"/>
              <w:right w:val="single" w:sz="4" w:space="0" w:color="002060"/>
            </w:tcBorders>
            <w:shd w:val="clear" w:color="auto" w:fill="FFFFFF" w:themeFill="background1"/>
            <w:vAlign w:val="center"/>
            <w:hideMark/>
          </w:tcPr>
          <w:p w14:paraId="6574FF6E" w14:textId="77777777" w:rsidR="00033873" w:rsidRPr="00A305B9" w:rsidRDefault="00033873" w:rsidP="00D31ED0">
            <w:pPr>
              <w:spacing w:after="0" w:line="276" w:lineRule="auto"/>
              <w:ind w:left="-70"/>
              <w:jc w:val="center"/>
              <w:rPr>
                <w:rFonts w:ascii="Arial" w:hAnsi="Arial" w:cs="Arial"/>
                <w:b/>
                <w:sz w:val="20"/>
                <w:szCs w:val="20"/>
                <w:lang w:val="fr-CA"/>
              </w:rPr>
            </w:pPr>
            <w:r w:rsidRPr="00A305B9">
              <w:rPr>
                <w:rFonts w:ascii="Arial" w:hAnsi="Arial" w:cs="Arial"/>
                <w:b/>
                <w:sz w:val="20"/>
                <w:szCs w:val="20"/>
              </w:rPr>
              <w:t>Travailleurs</w:t>
            </w:r>
          </w:p>
        </w:tc>
        <w:tc>
          <w:tcPr>
            <w:tcW w:w="1281" w:type="dxa"/>
            <w:tcBorders>
              <w:top w:val="single" w:sz="4" w:space="0" w:color="002060"/>
              <w:left w:val="single" w:sz="4" w:space="0" w:color="002060"/>
              <w:bottom w:val="single" w:sz="4" w:space="0" w:color="002060"/>
              <w:right w:val="single" w:sz="4" w:space="0" w:color="002060"/>
            </w:tcBorders>
            <w:shd w:val="clear" w:color="auto" w:fill="FFFFFF" w:themeFill="background1"/>
            <w:noWrap/>
            <w:vAlign w:val="center"/>
            <w:hideMark/>
          </w:tcPr>
          <w:p w14:paraId="5478052A" w14:textId="77777777" w:rsidR="00033873" w:rsidRPr="00A305B9" w:rsidRDefault="00033873" w:rsidP="00D31ED0">
            <w:pPr>
              <w:spacing w:after="0" w:line="276" w:lineRule="auto"/>
              <w:ind w:left="-33"/>
              <w:jc w:val="center"/>
              <w:rPr>
                <w:rFonts w:ascii="Arial" w:hAnsi="Arial" w:cs="Arial"/>
                <w:b/>
                <w:sz w:val="20"/>
                <w:szCs w:val="20"/>
                <w:lang w:val="fr-CA"/>
              </w:rPr>
            </w:pPr>
            <w:r w:rsidRPr="00A305B9">
              <w:rPr>
                <w:rFonts w:ascii="Arial" w:hAnsi="Arial" w:cs="Arial"/>
                <w:b/>
                <w:sz w:val="20"/>
                <w:szCs w:val="20"/>
              </w:rPr>
              <w:t>Installations</w:t>
            </w:r>
          </w:p>
        </w:tc>
        <w:tc>
          <w:tcPr>
            <w:tcW w:w="1526" w:type="dxa"/>
            <w:tcBorders>
              <w:top w:val="single" w:sz="4" w:space="0" w:color="002060"/>
              <w:left w:val="single" w:sz="4" w:space="0" w:color="002060"/>
              <w:bottom w:val="single" w:sz="4" w:space="0" w:color="002060"/>
              <w:right w:val="single" w:sz="4" w:space="0" w:color="002060"/>
            </w:tcBorders>
            <w:shd w:val="clear" w:color="auto" w:fill="FFFFFF" w:themeFill="background1"/>
            <w:vAlign w:val="center"/>
            <w:hideMark/>
          </w:tcPr>
          <w:p w14:paraId="1B6AECCF" w14:textId="77777777" w:rsidR="00033873" w:rsidRPr="00A305B9" w:rsidRDefault="00033873" w:rsidP="00D31ED0">
            <w:pPr>
              <w:spacing w:after="0" w:line="276" w:lineRule="auto"/>
              <w:ind w:left="-78" w:right="-70"/>
              <w:jc w:val="center"/>
              <w:rPr>
                <w:rFonts w:ascii="Arial" w:hAnsi="Arial" w:cs="Arial"/>
                <w:b/>
                <w:sz w:val="20"/>
                <w:szCs w:val="20"/>
                <w:lang w:val="fr-CA"/>
              </w:rPr>
            </w:pPr>
            <w:r w:rsidRPr="00A305B9">
              <w:rPr>
                <w:rFonts w:ascii="Arial" w:hAnsi="Arial" w:cs="Arial"/>
                <w:b/>
                <w:sz w:val="20"/>
                <w:szCs w:val="20"/>
              </w:rPr>
              <w:t>Environnement</w:t>
            </w:r>
          </w:p>
        </w:tc>
        <w:tc>
          <w:tcPr>
            <w:tcW w:w="1296" w:type="dxa"/>
            <w:tcBorders>
              <w:top w:val="single" w:sz="4" w:space="0" w:color="002060"/>
              <w:left w:val="single" w:sz="4" w:space="0" w:color="002060"/>
              <w:bottom w:val="single" w:sz="4" w:space="0" w:color="002060"/>
              <w:right w:val="single" w:sz="4" w:space="0" w:color="002060"/>
            </w:tcBorders>
            <w:shd w:val="clear" w:color="auto" w:fill="FFFFFF" w:themeFill="background1"/>
            <w:vAlign w:val="center"/>
            <w:hideMark/>
          </w:tcPr>
          <w:p w14:paraId="700B7ECA" w14:textId="77777777" w:rsidR="00033873" w:rsidRPr="00A305B9" w:rsidRDefault="00033873" w:rsidP="00D31ED0">
            <w:pPr>
              <w:spacing w:after="0" w:line="276" w:lineRule="auto"/>
              <w:ind w:left="-78" w:right="-70"/>
              <w:jc w:val="center"/>
              <w:rPr>
                <w:rFonts w:ascii="Arial" w:hAnsi="Arial" w:cs="Arial"/>
                <w:b/>
                <w:sz w:val="20"/>
                <w:szCs w:val="20"/>
              </w:rPr>
            </w:pPr>
            <w:r w:rsidRPr="00A305B9">
              <w:rPr>
                <w:rFonts w:ascii="Arial" w:hAnsi="Arial" w:cs="Arial"/>
                <w:b/>
                <w:sz w:val="20"/>
                <w:szCs w:val="20"/>
              </w:rPr>
              <w:t>Impact global</w:t>
            </w:r>
          </w:p>
        </w:tc>
        <w:tc>
          <w:tcPr>
            <w:tcW w:w="709" w:type="dxa"/>
            <w:tcBorders>
              <w:top w:val="single" w:sz="4" w:space="0" w:color="002060"/>
              <w:left w:val="single" w:sz="4" w:space="0" w:color="002060"/>
              <w:bottom w:val="single" w:sz="4" w:space="0" w:color="002060"/>
              <w:right w:val="single" w:sz="4" w:space="0" w:color="002060"/>
            </w:tcBorders>
            <w:shd w:val="clear" w:color="auto" w:fill="FFFFFF" w:themeFill="background1"/>
            <w:vAlign w:val="center"/>
            <w:hideMark/>
          </w:tcPr>
          <w:p w14:paraId="040BF111" w14:textId="77777777" w:rsidR="00033873" w:rsidRPr="00A305B9" w:rsidRDefault="00033873" w:rsidP="00D31ED0">
            <w:pPr>
              <w:spacing w:after="0" w:line="276" w:lineRule="auto"/>
              <w:ind w:left="-70"/>
              <w:jc w:val="center"/>
              <w:rPr>
                <w:rFonts w:ascii="Arial" w:hAnsi="Arial" w:cs="Arial"/>
                <w:b/>
                <w:sz w:val="20"/>
                <w:szCs w:val="20"/>
                <w:lang w:val="fr-CA"/>
              </w:rPr>
            </w:pPr>
            <w:r w:rsidRPr="00A305B9">
              <w:rPr>
                <w:rFonts w:ascii="Arial" w:hAnsi="Arial" w:cs="Arial"/>
                <w:b/>
                <w:sz w:val="20"/>
                <w:szCs w:val="20"/>
              </w:rPr>
              <w:t>Minimale</w:t>
            </w:r>
          </w:p>
        </w:tc>
        <w:tc>
          <w:tcPr>
            <w:tcW w:w="709" w:type="dxa"/>
            <w:tcBorders>
              <w:top w:val="single" w:sz="4" w:space="0" w:color="002060"/>
              <w:left w:val="single" w:sz="4" w:space="0" w:color="002060"/>
              <w:bottom w:val="single" w:sz="4" w:space="0" w:color="002060"/>
              <w:right w:val="single" w:sz="4" w:space="0" w:color="002060"/>
            </w:tcBorders>
            <w:shd w:val="clear" w:color="auto" w:fill="FFFFFF" w:themeFill="background1"/>
            <w:vAlign w:val="center"/>
            <w:hideMark/>
          </w:tcPr>
          <w:p w14:paraId="592BB905" w14:textId="77777777" w:rsidR="00033873" w:rsidRPr="00A305B9" w:rsidRDefault="00033873" w:rsidP="00D31ED0">
            <w:pPr>
              <w:spacing w:after="0" w:line="276" w:lineRule="auto"/>
              <w:ind w:left="-70"/>
              <w:jc w:val="center"/>
              <w:rPr>
                <w:rFonts w:ascii="Arial" w:hAnsi="Arial" w:cs="Arial"/>
                <w:b/>
                <w:sz w:val="20"/>
                <w:szCs w:val="20"/>
                <w:lang w:val="fr-CA"/>
              </w:rPr>
            </w:pPr>
            <w:r w:rsidRPr="00A305B9">
              <w:rPr>
                <w:rFonts w:ascii="Arial" w:hAnsi="Arial" w:cs="Arial"/>
                <w:b/>
                <w:sz w:val="20"/>
                <w:szCs w:val="20"/>
              </w:rPr>
              <w:t>Faible</w:t>
            </w:r>
          </w:p>
        </w:tc>
        <w:tc>
          <w:tcPr>
            <w:tcW w:w="708" w:type="dxa"/>
            <w:tcBorders>
              <w:top w:val="single" w:sz="4" w:space="0" w:color="002060"/>
              <w:left w:val="single" w:sz="4" w:space="0" w:color="002060"/>
              <w:bottom w:val="single" w:sz="4" w:space="0" w:color="002060"/>
              <w:right w:val="single" w:sz="4" w:space="0" w:color="002060"/>
            </w:tcBorders>
            <w:shd w:val="clear" w:color="auto" w:fill="FFFFFF" w:themeFill="background1"/>
            <w:vAlign w:val="center"/>
            <w:hideMark/>
          </w:tcPr>
          <w:p w14:paraId="7D65D638" w14:textId="77777777" w:rsidR="00033873" w:rsidRPr="00A305B9" w:rsidRDefault="00033873" w:rsidP="00D31ED0">
            <w:pPr>
              <w:spacing w:after="0" w:line="276" w:lineRule="auto"/>
              <w:ind w:left="-70"/>
              <w:jc w:val="center"/>
              <w:rPr>
                <w:rFonts w:ascii="Arial" w:hAnsi="Arial" w:cs="Arial"/>
                <w:b/>
                <w:sz w:val="20"/>
                <w:szCs w:val="20"/>
                <w:lang w:val="fr-CA"/>
              </w:rPr>
            </w:pPr>
            <w:r w:rsidRPr="00A305B9">
              <w:rPr>
                <w:rFonts w:ascii="Arial" w:hAnsi="Arial" w:cs="Arial"/>
                <w:b/>
                <w:sz w:val="20"/>
                <w:szCs w:val="20"/>
              </w:rPr>
              <w:t>Moyenne</w:t>
            </w:r>
          </w:p>
        </w:tc>
        <w:tc>
          <w:tcPr>
            <w:tcW w:w="709" w:type="dxa"/>
            <w:tcBorders>
              <w:top w:val="single" w:sz="4" w:space="0" w:color="002060"/>
              <w:left w:val="single" w:sz="4" w:space="0" w:color="002060"/>
              <w:bottom w:val="single" w:sz="4" w:space="0" w:color="002060"/>
              <w:right w:val="single" w:sz="4" w:space="0" w:color="002060"/>
            </w:tcBorders>
            <w:shd w:val="clear" w:color="auto" w:fill="FFFFFF" w:themeFill="background1"/>
            <w:vAlign w:val="center"/>
            <w:hideMark/>
          </w:tcPr>
          <w:p w14:paraId="46D827A4" w14:textId="77777777" w:rsidR="00033873" w:rsidRPr="00A305B9" w:rsidRDefault="00033873" w:rsidP="00D31ED0">
            <w:pPr>
              <w:spacing w:after="0" w:line="276" w:lineRule="auto"/>
              <w:ind w:left="-70"/>
              <w:jc w:val="center"/>
              <w:rPr>
                <w:rFonts w:ascii="Arial" w:hAnsi="Arial" w:cs="Arial"/>
                <w:b/>
                <w:sz w:val="20"/>
                <w:szCs w:val="20"/>
                <w:lang w:val="fr-CA"/>
              </w:rPr>
            </w:pPr>
            <w:r w:rsidRPr="00A305B9">
              <w:rPr>
                <w:rFonts w:ascii="Arial" w:hAnsi="Arial" w:cs="Arial"/>
                <w:b/>
                <w:sz w:val="20"/>
                <w:szCs w:val="20"/>
              </w:rPr>
              <w:t>Forte</w:t>
            </w:r>
          </w:p>
        </w:tc>
        <w:tc>
          <w:tcPr>
            <w:tcW w:w="709" w:type="dxa"/>
            <w:tcBorders>
              <w:top w:val="single" w:sz="4" w:space="0" w:color="002060"/>
              <w:left w:val="single" w:sz="4" w:space="0" w:color="002060"/>
              <w:bottom w:val="single" w:sz="4" w:space="0" w:color="002060"/>
              <w:right w:val="single" w:sz="4" w:space="0" w:color="auto"/>
            </w:tcBorders>
            <w:shd w:val="clear" w:color="auto" w:fill="FFFFFF" w:themeFill="background1"/>
            <w:vAlign w:val="center"/>
            <w:hideMark/>
          </w:tcPr>
          <w:p w14:paraId="6D759DCF" w14:textId="77777777" w:rsidR="00033873" w:rsidRPr="00A305B9" w:rsidRDefault="00033873" w:rsidP="00D31ED0">
            <w:pPr>
              <w:spacing w:after="0" w:line="276" w:lineRule="auto"/>
              <w:ind w:left="-70"/>
              <w:jc w:val="center"/>
              <w:rPr>
                <w:rFonts w:ascii="Arial" w:hAnsi="Arial" w:cs="Arial"/>
                <w:b/>
                <w:sz w:val="20"/>
                <w:szCs w:val="20"/>
                <w:lang w:val="fr-CA"/>
              </w:rPr>
            </w:pPr>
            <w:r w:rsidRPr="00A305B9">
              <w:rPr>
                <w:rFonts w:ascii="Arial" w:hAnsi="Arial" w:cs="Arial"/>
                <w:b/>
                <w:sz w:val="20"/>
                <w:szCs w:val="20"/>
              </w:rPr>
              <w:t>Très forte</w:t>
            </w:r>
          </w:p>
        </w:tc>
      </w:tr>
      <w:tr w:rsidR="00033873" w:rsidRPr="00A305B9" w14:paraId="4C326FF4" w14:textId="77777777" w:rsidTr="00470671">
        <w:trPr>
          <w:trHeight w:val="60"/>
        </w:trPr>
        <w:tc>
          <w:tcPr>
            <w:tcW w:w="1283" w:type="dxa"/>
            <w:tcBorders>
              <w:top w:val="single" w:sz="4" w:space="0" w:color="002060"/>
              <w:left w:val="single" w:sz="4" w:space="0" w:color="auto"/>
              <w:bottom w:val="single" w:sz="4" w:space="0" w:color="002060"/>
              <w:right w:val="single" w:sz="4" w:space="0" w:color="002060"/>
            </w:tcBorders>
            <w:noWrap/>
            <w:vAlign w:val="center"/>
            <w:hideMark/>
          </w:tcPr>
          <w:p w14:paraId="6B530029" w14:textId="77777777" w:rsidR="00033873" w:rsidRPr="00A305B9" w:rsidRDefault="00033873" w:rsidP="00D31ED0">
            <w:pPr>
              <w:spacing w:after="0" w:line="276" w:lineRule="auto"/>
              <w:ind w:left="18"/>
              <w:rPr>
                <w:rFonts w:ascii="Arial" w:hAnsi="Arial" w:cs="Arial"/>
                <w:b/>
                <w:sz w:val="20"/>
                <w:szCs w:val="20"/>
                <w:lang w:val="fr-CA"/>
              </w:rPr>
            </w:pPr>
            <w:r w:rsidRPr="00A305B9">
              <w:rPr>
                <w:rFonts w:ascii="Arial" w:hAnsi="Arial" w:cs="Arial"/>
                <w:b/>
                <w:sz w:val="20"/>
                <w:szCs w:val="20"/>
              </w:rPr>
              <w:t>Minimale</w:t>
            </w:r>
          </w:p>
        </w:tc>
        <w:tc>
          <w:tcPr>
            <w:tcW w:w="1225" w:type="dxa"/>
            <w:tcBorders>
              <w:top w:val="single" w:sz="4" w:space="0" w:color="002060"/>
              <w:left w:val="single" w:sz="4" w:space="0" w:color="002060"/>
              <w:bottom w:val="single" w:sz="4" w:space="0" w:color="002060"/>
              <w:right w:val="single" w:sz="4" w:space="0" w:color="002060"/>
            </w:tcBorders>
            <w:vAlign w:val="center"/>
            <w:hideMark/>
          </w:tcPr>
          <w:p w14:paraId="6A3A1C07" w14:textId="77777777" w:rsidR="00033873" w:rsidRPr="00A305B9" w:rsidRDefault="00033873" w:rsidP="00D31ED0">
            <w:pPr>
              <w:spacing w:after="0" w:line="276" w:lineRule="auto"/>
              <w:ind w:left="-18"/>
              <w:jc w:val="both"/>
              <w:rPr>
                <w:rFonts w:ascii="Arial" w:hAnsi="Arial" w:cs="Arial"/>
                <w:sz w:val="20"/>
                <w:szCs w:val="20"/>
                <w:lang w:val="fr-CA"/>
              </w:rPr>
            </w:pPr>
            <w:r w:rsidRPr="00A305B9">
              <w:rPr>
                <w:rFonts w:ascii="Arial" w:hAnsi="Arial" w:cs="Arial"/>
                <w:sz w:val="20"/>
                <w:szCs w:val="20"/>
              </w:rPr>
              <w:t xml:space="preserve">Blessures légères </w:t>
            </w:r>
          </w:p>
        </w:tc>
        <w:tc>
          <w:tcPr>
            <w:tcW w:w="1281" w:type="dxa"/>
            <w:tcBorders>
              <w:top w:val="single" w:sz="4" w:space="0" w:color="002060"/>
              <w:left w:val="single" w:sz="4" w:space="0" w:color="002060"/>
              <w:bottom w:val="single" w:sz="4" w:space="0" w:color="002060"/>
              <w:right w:val="single" w:sz="4" w:space="0" w:color="002060"/>
            </w:tcBorders>
            <w:noWrap/>
            <w:vAlign w:val="center"/>
            <w:hideMark/>
          </w:tcPr>
          <w:p w14:paraId="5252318D" w14:textId="77777777" w:rsidR="00033873" w:rsidRPr="00A305B9" w:rsidRDefault="00033873" w:rsidP="00D31ED0">
            <w:pPr>
              <w:spacing w:after="0" w:line="276" w:lineRule="auto"/>
              <w:ind w:left="-33"/>
              <w:jc w:val="both"/>
              <w:rPr>
                <w:rFonts w:ascii="Arial" w:hAnsi="Arial" w:cs="Arial"/>
                <w:sz w:val="20"/>
                <w:szCs w:val="20"/>
                <w:lang w:val="fr-CA"/>
              </w:rPr>
            </w:pPr>
            <w:r w:rsidRPr="00A305B9">
              <w:rPr>
                <w:rFonts w:ascii="Arial" w:hAnsi="Arial" w:cs="Arial"/>
                <w:sz w:val="20"/>
                <w:szCs w:val="20"/>
              </w:rPr>
              <w:t>Faibles dommages</w:t>
            </w:r>
          </w:p>
        </w:tc>
        <w:tc>
          <w:tcPr>
            <w:tcW w:w="1526" w:type="dxa"/>
            <w:tcBorders>
              <w:top w:val="single" w:sz="4" w:space="0" w:color="002060"/>
              <w:left w:val="single" w:sz="4" w:space="0" w:color="002060"/>
              <w:bottom w:val="single" w:sz="4" w:space="0" w:color="002060"/>
              <w:right w:val="single" w:sz="4" w:space="0" w:color="002060"/>
            </w:tcBorders>
            <w:vAlign w:val="center"/>
            <w:hideMark/>
          </w:tcPr>
          <w:p w14:paraId="3643D57A" w14:textId="77777777" w:rsidR="00033873" w:rsidRPr="00A305B9" w:rsidRDefault="00033873" w:rsidP="00D31ED0">
            <w:pPr>
              <w:spacing w:after="0" w:line="276" w:lineRule="auto"/>
              <w:ind w:left="-18"/>
              <w:jc w:val="both"/>
              <w:rPr>
                <w:rFonts w:ascii="Arial" w:hAnsi="Arial" w:cs="Arial"/>
                <w:sz w:val="20"/>
                <w:szCs w:val="20"/>
                <w:lang w:val="fr-CA"/>
              </w:rPr>
            </w:pPr>
            <w:r w:rsidRPr="00A305B9">
              <w:rPr>
                <w:rFonts w:ascii="Arial" w:hAnsi="Arial" w:cs="Arial"/>
                <w:sz w:val="20"/>
                <w:szCs w:val="20"/>
              </w:rPr>
              <w:t>Effet négligeable</w:t>
            </w:r>
          </w:p>
        </w:tc>
        <w:tc>
          <w:tcPr>
            <w:tcW w:w="1296" w:type="dxa"/>
            <w:tcBorders>
              <w:top w:val="single" w:sz="4" w:space="0" w:color="002060"/>
              <w:left w:val="single" w:sz="4" w:space="0" w:color="002060"/>
              <w:bottom w:val="single" w:sz="4" w:space="0" w:color="002060"/>
              <w:right w:val="single" w:sz="4" w:space="0" w:color="002060"/>
            </w:tcBorders>
            <w:vAlign w:val="center"/>
            <w:hideMark/>
          </w:tcPr>
          <w:p w14:paraId="63616855" w14:textId="77777777" w:rsidR="00033873" w:rsidRPr="00A305B9" w:rsidRDefault="00033873" w:rsidP="00D31ED0">
            <w:pPr>
              <w:spacing w:after="0" w:line="276" w:lineRule="auto"/>
              <w:jc w:val="both"/>
              <w:rPr>
                <w:rFonts w:ascii="Arial" w:hAnsi="Arial" w:cs="Arial"/>
                <w:sz w:val="20"/>
                <w:szCs w:val="20"/>
                <w:lang w:val="fr-CA"/>
              </w:rPr>
            </w:pPr>
            <w:r w:rsidRPr="00A305B9">
              <w:rPr>
                <w:rFonts w:ascii="Arial" w:hAnsi="Arial" w:cs="Arial"/>
                <w:sz w:val="20"/>
                <w:szCs w:val="20"/>
              </w:rPr>
              <w:t>Impact négligeable</w:t>
            </w:r>
          </w:p>
        </w:tc>
        <w:tc>
          <w:tcPr>
            <w:tcW w:w="709" w:type="dxa"/>
            <w:tcBorders>
              <w:top w:val="single" w:sz="4" w:space="0" w:color="002060"/>
              <w:left w:val="single" w:sz="4" w:space="0" w:color="002060"/>
              <w:bottom w:val="single" w:sz="4" w:space="0" w:color="002060"/>
              <w:right w:val="single" w:sz="4" w:space="0" w:color="002060"/>
            </w:tcBorders>
            <w:shd w:val="clear" w:color="auto" w:fill="92D050"/>
            <w:vAlign w:val="center"/>
          </w:tcPr>
          <w:p w14:paraId="2AEC7BDE" w14:textId="77777777" w:rsidR="00033873" w:rsidRPr="00A305B9" w:rsidRDefault="00033873" w:rsidP="00D31ED0">
            <w:pPr>
              <w:spacing w:after="0" w:line="276" w:lineRule="auto"/>
              <w:ind w:left="152"/>
              <w:jc w:val="both"/>
              <w:rPr>
                <w:rFonts w:ascii="Arial" w:hAnsi="Arial" w:cs="Arial"/>
                <w:i/>
                <w:sz w:val="20"/>
                <w:szCs w:val="20"/>
                <w:lang w:val="fr-CA"/>
              </w:rPr>
            </w:pPr>
          </w:p>
        </w:tc>
        <w:tc>
          <w:tcPr>
            <w:tcW w:w="709" w:type="dxa"/>
            <w:tcBorders>
              <w:top w:val="single" w:sz="4" w:space="0" w:color="002060"/>
              <w:left w:val="single" w:sz="4" w:space="0" w:color="002060"/>
              <w:bottom w:val="single" w:sz="4" w:space="0" w:color="002060"/>
              <w:right w:val="single" w:sz="4" w:space="0" w:color="002060"/>
            </w:tcBorders>
            <w:shd w:val="clear" w:color="auto" w:fill="92D050"/>
            <w:vAlign w:val="center"/>
          </w:tcPr>
          <w:p w14:paraId="4D58B835" w14:textId="77777777" w:rsidR="00033873" w:rsidRPr="00A305B9" w:rsidRDefault="00033873" w:rsidP="00D31ED0">
            <w:pPr>
              <w:spacing w:after="0" w:line="276" w:lineRule="auto"/>
              <w:ind w:left="152"/>
              <w:jc w:val="both"/>
              <w:rPr>
                <w:rFonts w:ascii="Arial" w:hAnsi="Arial" w:cs="Arial"/>
                <w:sz w:val="20"/>
                <w:szCs w:val="20"/>
                <w:lang w:val="fr-CA"/>
              </w:rPr>
            </w:pPr>
          </w:p>
        </w:tc>
        <w:tc>
          <w:tcPr>
            <w:tcW w:w="708" w:type="dxa"/>
            <w:tcBorders>
              <w:top w:val="single" w:sz="4" w:space="0" w:color="002060"/>
              <w:left w:val="single" w:sz="4" w:space="0" w:color="002060"/>
              <w:bottom w:val="single" w:sz="4" w:space="0" w:color="002060"/>
              <w:right w:val="single" w:sz="4" w:space="0" w:color="002060"/>
            </w:tcBorders>
            <w:shd w:val="clear" w:color="auto" w:fill="92D050"/>
            <w:vAlign w:val="center"/>
          </w:tcPr>
          <w:p w14:paraId="5F9FAACF" w14:textId="77777777" w:rsidR="00033873" w:rsidRPr="00A305B9" w:rsidRDefault="00033873" w:rsidP="00D31ED0">
            <w:pPr>
              <w:spacing w:after="0" w:line="276" w:lineRule="auto"/>
              <w:ind w:left="152"/>
              <w:jc w:val="both"/>
              <w:rPr>
                <w:rFonts w:ascii="Arial" w:hAnsi="Arial" w:cs="Arial"/>
                <w:sz w:val="20"/>
                <w:szCs w:val="20"/>
                <w:lang w:val="fr-CA"/>
              </w:rPr>
            </w:pPr>
          </w:p>
        </w:tc>
        <w:tc>
          <w:tcPr>
            <w:tcW w:w="709" w:type="dxa"/>
            <w:tcBorders>
              <w:top w:val="single" w:sz="4" w:space="0" w:color="002060"/>
              <w:left w:val="single" w:sz="4" w:space="0" w:color="002060"/>
              <w:bottom w:val="single" w:sz="4" w:space="0" w:color="002060"/>
              <w:right w:val="single" w:sz="4" w:space="0" w:color="002060"/>
            </w:tcBorders>
            <w:shd w:val="clear" w:color="auto" w:fill="92D050"/>
            <w:vAlign w:val="center"/>
          </w:tcPr>
          <w:p w14:paraId="0B68B413" w14:textId="77777777" w:rsidR="00033873" w:rsidRPr="00A305B9" w:rsidRDefault="00033873" w:rsidP="00D31ED0">
            <w:pPr>
              <w:spacing w:after="0" w:line="276" w:lineRule="auto"/>
              <w:ind w:left="152"/>
              <w:jc w:val="both"/>
              <w:rPr>
                <w:rFonts w:ascii="Arial" w:hAnsi="Arial" w:cs="Arial"/>
                <w:sz w:val="20"/>
                <w:szCs w:val="20"/>
                <w:lang w:val="fr-CA"/>
              </w:rPr>
            </w:pPr>
          </w:p>
        </w:tc>
        <w:tc>
          <w:tcPr>
            <w:tcW w:w="709" w:type="dxa"/>
            <w:tcBorders>
              <w:top w:val="single" w:sz="4" w:space="0" w:color="002060"/>
              <w:left w:val="single" w:sz="4" w:space="0" w:color="002060"/>
              <w:bottom w:val="single" w:sz="4" w:space="0" w:color="002060"/>
              <w:right w:val="single" w:sz="4" w:space="0" w:color="auto"/>
            </w:tcBorders>
            <w:shd w:val="clear" w:color="auto" w:fill="FFFF00"/>
            <w:vAlign w:val="center"/>
          </w:tcPr>
          <w:p w14:paraId="4AD0ED75" w14:textId="77777777" w:rsidR="00033873" w:rsidRPr="00A305B9" w:rsidRDefault="00033873" w:rsidP="00D31ED0">
            <w:pPr>
              <w:spacing w:after="0" w:line="276" w:lineRule="auto"/>
              <w:ind w:left="152"/>
              <w:jc w:val="both"/>
              <w:rPr>
                <w:rFonts w:ascii="Arial" w:hAnsi="Arial" w:cs="Arial"/>
                <w:sz w:val="20"/>
                <w:szCs w:val="20"/>
                <w:lang w:val="fr-CA"/>
              </w:rPr>
            </w:pPr>
          </w:p>
        </w:tc>
      </w:tr>
      <w:tr w:rsidR="00033873" w:rsidRPr="00A305B9" w14:paraId="49DA66EB" w14:textId="77777777" w:rsidTr="00470671">
        <w:trPr>
          <w:trHeight w:val="315"/>
        </w:trPr>
        <w:tc>
          <w:tcPr>
            <w:tcW w:w="1283" w:type="dxa"/>
            <w:tcBorders>
              <w:top w:val="single" w:sz="4" w:space="0" w:color="002060"/>
              <w:left w:val="single" w:sz="4" w:space="0" w:color="auto"/>
              <w:bottom w:val="single" w:sz="4" w:space="0" w:color="002060"/>
              <w:right w:val="single" w:sz="4" w:space="0" w:color="002060"/>
            </w:tcBorders>
            <w:vAlign w:val="center"/>
            <w:hideMark/>
          </w:tcPr>
          <w:p w14:paraId="45FDC44C" w14:textId="77777777" w:rsidR="00033873" w:rsidRPr="00A305B9" w:rsidRDefault="00033873" w:rsidP="00D31ED0">
            <w:pPr>
              <w:spacing w:after="0" w:line="276" w:lineRule="auto"/>
              <w:ind w:left="18"/>
              <w:rPr>
                <w:rFonts w:ascii="Arial" w:hAnsi="Arial" w:cs="Arial"/>
                <w:b/>
                <w:sz w:val="20"/>
                <w:szCs w:val="20"/>
                <w:lang w:val="fr-CA"/>
              </w:rPr>
            </w:pPr>
            <w:r w:rsidRPr="00A305B9">
              <w:rPr>
                <w:rFonts w:ascii="Arial" w:hAnsi="Arial" w:cs="Arial"/>
                <w:b/>
                <w:sz w:val="20"/>
                <w:szCs w:val="20"/>
              </w:rPr>
              <w:t>Faible</w:t>
            </w:r>
          </w:p>
        </w:tc>
        <w:tc>
          <w:tcPr>
            <w:tcW w:w="1225" w:type="dxa"/>
            <w:tcBorders>
              <w:top w:val="single" w:sz="4" w:space="0" w:color="002060"/>
              <w:left w:val="single" w:sz="4" w:space="0" w:color="002060"/>
              <w:bottom w:val="single" w:sz="4" w:space="0" w:color="002060"/>
              <w:right w:val="single" w:sz="4" w:space="0" w:color="002060"/>
            </w:tcBorders>
            <w:vAlign w:val="center"/>
            <w:hideMark/>
          </w:tcPr>
          <w:p w14:paraId="33607D96" w14:textId="77777777" w:rsidR="00033873" w:rsidRPr="00A305B9" w:rsidRDefault="00033873" w:rsidP="00D31ED0">
            <w:pPr>
              <w:spacing w:after="0" w:line="276" w:lineRule="auto"/>
              <w:ind w:left="-18"/>
              <w:jc w:val="both"/>
              <w:rPr>
                <w:rFonts w:ascii="Arial" w:hAnsi="Arial" w:cs="Arial"/>
                <w:sz w:val="20"/>
                <w:szCs w:val="20"/>
                <w:lang w:val="fr-CA"/>
              </w:rPr>
            </w:pPr>
            <w:r w:rsidRPr="00A305B9">
              <w:rPr>
                <w:rFonts w:ascii="Arial" w:hAnsi="Arial" w:cs="Arial"/>
                <w:sz w:val="20"/>
                <w:szCs w:val="20"/>
              </w:rPr>
              <w:t>Blessures et/ou maladies mineures</w:t>
            </w:r>
          </w:p>
        </w:tc>
        <w:tc>
          <w:tcPr>
            <w:tcW w:w="1281" w:type="dxa"/>
            <w:tcBorders>
              <w:top w:val="single" w:sz="4" w:space="0" w:color="002060"/>
              <w:left w:val="single" w:sz="4" w:space="0" w:color="002060"/>
              <w:bottom w:val="single" w:sz="4" w:space="0" w:color="002060"/>
              <w:right w:val="single" w:sz="4" w:space="0" w:color="002060"/>
            </w:tcBorders>
            <w:noWrap/>
            <w:vAlign w:val="center"/>
            <w:hideMark/>
          </w:tcPr>
          <w:p w14:paraId="17BEC580" w14:textId="77777777" w:rsidR="00033873" w:rsidRPr="00A305B9" w:rsidRDefault="00033873" w:rsidP="00D31ED0">
            <w:pPr>
              <w:spacing w:after="0" w:line="276" w:lineRule="auto"/>
              <w:ind w:left="-33"/>
              <w:jc w:val="both"/>
              <w:rPr>
                <w:rFonts w:ascii="Arial" w:hAnsi="Arial" w:cs="Arial"/>
                <w:sz w:val="20"/>
                <w:szCs w:val="20"/>
                <w:lang w:val="fr-CA"/>
              </w:rPr>
            </w:pPr>
            <w:r w:rsidRPr="00A305B9">
              <w:rPr>
                <w:rFonts w:ascii="Arial" w:hAnsi="Arial" w:cs="Arial"/>
                <w:sz w:val="20"/>
                <w:szCs w:val="20"/>
              </w:rPr>
              <w:t>Dommages mineurs localisés</w:t>
            </w:r>
          </w:p>
        </w:tc>
        <w:tc>
          <w:tcPr>
            <w:tcW w:w="1526" w:type="dxa"/>
            <w:tcBorders>
              <w:top w:val="single" w:sz="4" w:space="0" w:color="002060"/>
              <w:left w:val="single" w:sz="4" w:space="0" w:color="002060"/>
              <w:bottom w:val="single" w:sz="4" w:space="0" w:color="002060"/>
              <w:right w:val="single" w:sz="4" w:space="0" w:color="002060"/>
            </w:tcBorders>
            <w:vAlign w:val="center"/>
            <w:hideMark/>
          </w:tcPr>
          <w:p w14:paraId="0CAB8975" w14:textId="77777777" w:rsidR="00033873" w:rsidRPr="00A305B9" w:rsidRDefault="00033873" w:rsidP="00D31ED0">
            <w:pPr>
              <w:spacing w:after="0" w:line="276" w:lineRule="auto"/>
              <w:ind w:left="-18"/>
              <w:jc w:val="both"/>
              <w:rPr>
                <w:rFonts w:ascii="Arial" w:hAnsi="Arial" w:cs="Arial"/>
                <w:sz w:val="20"/>
                <w:szCs w:val="20"/>
                <w:lang w:val="fr-CA"/>
              </w:rPr>
            </w:pPr>
            <w:r w:rsidRPr="00A305B9">
              <w:rPr>
                <w:rFonts w:ascii="Arial" w:hAnsi="Arial" w:cs="Arial"/>
                <w:sz w:val="20"/>
                <w:szCs w:val="20"/>
              </w:rPr>
              <w:t>Effets mineurs à importants</w:t>
            </w:r>
          </w:p>
        </w:tc>
        <w:tc>
          <w:tcPr>
            <w:tcW w:w="1296" w:type="dxa"/>
            <w:tcBorders>
              <w:top w:val="single" w:sz="4" w:space="0" w:color="002060"/>
              <w:left w:val="single" w:sz="4" w:space="0" w:color="002060"/>
              <w:bottom w:val="single" w:sz="4" w:space="0" w:color="002060"/>
              <w:right w:val="single" w:sz="4" w:space="0" w:color="002060"/>
            </w:tcBorders>
            <w:vAlign w:val="center"/>
            <w:hideMark/>
          </w:tcPr>
          <w:p w14:paraId="2BC50BB2" w14:textId="77777777" w:rsidR="00033873" w:rsidRPr="00A305B9" w:rsidRDefault="00033873" w:rsidP="00D31ED0">
            <w:pPr>
              <w:spacing w:after="0" w:line="276" w:lineRule="auto"/>
              <w:jc w:val="both"/>
              <w:rPr>
                <w:rFonts w:ascii="Arial" w:hAnsi="Arial" w:cs="Arial"/>
                <w:sz w:val="20"/>
                <w:szCs w:val="20"/>
                <w:lang w:val="fr-CA"/>
              </w:rPr>
            </w:pPr>
            <w:r w:rsidRPr="00A305B9">
              <w:rPr>
                <w:rFonts w:ascii="Arial" w:hAnsi="Arial" w:cs="Arial"/>
                <w:sz w:val="20"/>
                <w:szCs w:val="20"/>
              </w:rPr>
              <w:t>Impact mineur</w:t>
            </w:r>
          </w:p>
        </w:tc>
        <w:tc>
          <w:tcPr>
            <w:tcW w:w="709" w:type="dxa"/>
            <w:tcBorders>
              <w:top w:val="single" w:sz="4" w:space="0" w:color="002060"/>
              <w:left w:val="single" w:sz="4" w:space="0" w:color="002060"/>
              <w:bottom w:val="single" w:sz="4" w:space="0" w:color="002060"/>
              <w:right w:val="single" w:sz="4" w:space="0" w:color="002060"/>
            </w:tcBorders>
            <w:shd w:val="clear" w:color="auto" w:fill="92D050"/>
            <w:noWrap/>
            <w:vAlign w:val="center"/>
          </w:tcPr>
          <w:p w14:paraId="415E7C5D" w14:textId="77777777" w:rsidR="00033873" w:rsidRPr="00A305B9" w:rsidRDefault="00033873" w:rsidP="00D31ED0">
            <w:pPr>
              <w:spacing w:after="0" w:line="276" w:lineRule="auto"/>
              <w:ind w:left="47"/>
              <w:jc w:val="both"/>
              <w:rPr>
                <w:rFonts w:ascii="Arial" w:hAnsi="Arial" w:cs="Arial"/>
                <w:sz w:val="20"/>
                <w:szCs w:val="20"/>
                <w:lang w:val="fr-CA"/>
              </w:rPr>
            </w:pPr>
          </w:p>
        </w:tc>
        <w:tc>
          <w:tcPr>
            <w:tcW w:w="709" w:type="dxa"/>
            <w:tcBorders>
              <w:top w:val="single" w:sz="4" w:space="0" w:color="002060"/>
              <w:left w:val="single" w:sz="4" w:space="0" w:color="002060"/>
              <w:bottom w:val="single" w:sz="4" w:space="0" w:color="002060"/>
              <w:right w:val="single" w:sz="4" w:space="0" w:color="002060"/>
            </w:tcBorders>
            <w:shd w:val="clear" w:color="auto" w:fill="92D050"/>
            <w:noWrap/>
            <w:vAlign w:val="center"/>
          </w:tcPr>
          <w:p w14:paraId="60D5C750" w14:textId="77777777" w:rsidR="00033873" w:rsidRPr="00A305B9" w:rsidRDefault="00033873" w:rsidP="00D31ED0">
            <w:pPr>
              <w:spacing w:after="0" w:line="276" w:lineRule="auto"/>
              <w:jc w:val="both"/>
              <w:rPr>
                <w:rFonts w:ascii="Arial" w:hAnsi="Arial" w:cs="Arial"/>
                <w:sz w:val="20"/>
                <w:szCs w:val="20"/>
                <w:lang w:val="fr-CA"/>
              </w:rPr>
            </w:pPr>
          </w:p>
        </w:tc>
        <w:tc>
          <w:tcPr>
            <w:tcW w:w="708" w:type="dxa"/>
            <w:tcBorders>
              <w:top w:val="single" w:sz="4" w:space="0" w:color="002060"/>
              <w:left w:val="single" w:sz="4" w:space="0" w:color="002060"/>
              <w:bottom w:val="single" w:sz="4" w:space="0" w:color="002060"/>
              <w:right w:val="single" w:sz="4" w:space="0" w:color="002060"/>
            </w:tcBorders>
            <w:shd w:val="clear" w:color="auto" w:fill="92D050"/>
            <w:noWrap/>
            <w:vAlign w:val="center"/>
          </w:tcPr>
          <w:p w14:paraId="044C2581" w14:textId="77777777" w:rsidR="00033873" w:rsidRPr="00A305B9" w:rsidRDefault="00033873" w:rsidP="00D31ED0">
            <w:pPr>
              <w:spacing w:after="0" w:line="276" w:lineRule="auto"/>
              <w:ind w:left="28"/>
              <w:jc w:val="both"/>
              <w:rPr>
                <w:rFonts w:ascii="Arial" w:hAnsi="Arial" w:cs="Arial"/>
                <w:sz w:val="20"/>
                <w:szCs w:val="20"/>
                <w:lang w:val="fr-CA"/>
              </w:rPr>
            </w:pPr>
          </w:p>
        </w:tc>
        <w:tc>
          <w:tcPr>
            <w:tcW w:w="709" w:type="dxa"/>
            <w:tcBorders>
              <w:top w:val="single" w:sz="4" w:space="0" w:color="002060"/>
              <w:left w:val="single" w:sz="4" w:space="0" w:color="002060"/>
              <w:bottom w:val="single" w:sz="4" w:space="0" w:color="002060"/>
              <w:right w:val="single" w:sz="4" w:space="0" w:color="002060"/>
            </w:tcBorders>
            <w:shd w:val="clear" w:color="auto" w:fill="FFFF00"/>
            <w:noWrap/>
            <w:vAlign w:val="center"/>
          </w:tcPr>
          <w:p w14:paraId="78476661" w14:textId="77777777" w:rsidR="00033873" w:rsidRPr="00A305B9" w:rsidRDefault="00033873" w:rsidP="00D31ED0">
            <w:pPr>
              <w:spacing w:after="0" w:line="276" w:lineRule="auto"/>
              <w:ind w:left="9"/>
              <w:jc w:val="both"/>
              <w:rPr>
                <w:rFonts w:ascii="Arial" w:hAnsi="Arial" w:cs="Arial"/>
                <w:sz w:val="20"/>
                <w:szCs w:val="20"/>
                <w:lang w:val="fr-CA"/>
              </w:rPr>
            </w:pPr>
          </w:p>
        </w:tc>
        <w:tc>
          <w:tcPr>
            <w:tcW w:w="709" w:type="dxa"/>
            <w:tcBorders>
              <w:top w:val="single" w:sz="4" w:space="0" w:color="002060"/>
              <w:left w:val="single" w:sz="4" w:space="0" w:color="002060"/>
              <w:bottom w:val="single" w:sz="4" w:space="0" w:color="002060"/>
              <w:right w:val="single" w:sz="4" w:space="0" w:color="auto"/>
            </w:tcBorders>
            <w:shd w:val="clear" w:color="auto" w:fill="FFFF00"/>
            <w:vAlign w:val="center"/>
          </w:tcPr>
          <w:p w14:paraId="662F90FF" w14:textId="77777777" w:rsidR="00033873" w:rsidRPr="00A305B9" w:rsidRDefault="00033873" w:rsidP="00D31ED0">
            <w:pPr>
              <w:spacing w:after="0" w:line="276" w:lineRule="auto"/>
              <w:ind w:left="9"/>
              <w:jc w:val="both"/>
              <w:rPr>
                <w:rFonts w:ascii="Arial" w:hAnsi="Arial" w:cs="Arial"/>
                <w:sz w:val="20"/>
                <w:szCs w:val="20"/>
                <w:lang w:val="fr-CA"/>
              </w:rPr>
            </w:pPr>
          </w:p>
        </w:tc>
      </w:tr>
      <w:tr w:rsidR="00033873" w:rsidRPr="00A305B9" w14:paraId="3B2F357C" w14:textId="77777777" w:rsidTr="00470671">
        <w:trPr>
          <w:trHeight w:val="315"/>
        </w:trPr>
        <w:tc>
          <w:tcPr>
            <w:tcW w:w="1283" w:type="dxa"/>
            <w:tcBorders>
              <w:top w:val="single" w:sz="4" w:space="0" w:color="002060"/>
              <w:left w:val="single" w:sz="4" w:space="0" w:color="auto"/>
              <w:bottom w:val="single" w:sz="4" w:space="0" w:color="002060"/>
              <w:right w:val="single" w:sz="4" w:space="0" w:color="002060"/>
            </w:tcBorders>
            <w:vAlign w:val="center"/>
            <w:hideMark/>
          </w:tcPr>
          <w:p w14:paraId="5AAB2EDE" w14:textId="77777777" w:rsidR="00033873" w:rsidRPr="00A305B9" w:rsidRDefault="00033873" w:rsidP="00D31ED0">
            <w:pPr>
              <w:spacing w:after="0" w:line="276" w:lineRule="auto"/>
              <w:ind w:left="18"/>
              <w:rPr>
                <w:rFonts w:ascii="Arial" w:hAnsi="Arial" w:cs="Arial"/>
                <w:b/>
                <w:sz w:val="20"/>
                <w:szCs w:val="20"/>
                <w:lang w:val="fr-CA"/>
              </w:rPr>
            </w:pPr>
            <w:r w:rsidRPr="00A305B9">
              <w:rPr>
                <w:rFonts w:ascii="Arial" w:hAnsi="Arial" w:cs="Arial"/>
                <w:b/>
                <w:sz w:val="20"/>
                <w:szCs w:val="20"/>
              </w:rPr>
              <w:t>Moyenne</w:t>
            </w:r>
          </w:p>
        </w:tc>
        <w:tc>
          <w:tcPr>
            <w:tcW w:w="1225" w:type="dxa"/>
            <w:tcBorders>
              <w:top w:val="single" w:sz="4" w:space="0" w:color="002060"/>
              <w:left w:val="single" w:sz="4" w:space="0" w:color="002060"/>
              <w:bottom w:val="single" w:sz="4" w:space="0" w:color="002060"/>
              <w:right w:val="single" w:sz="4" w:space="0" w:color="002060"/>
            </w:tcBorders>
            <w:vAlign w:val="center"/>
            <w:hideMark/>
          </w:tcPr>
          <w:p w14:paraId="7431F142" w14:textId="77777777" w:rsidR="00033873" w:rsidRPr="00A305B9" w:rsidRDefault="00033873" w:rsidP="00D31ED0">
            <w:pPr>
              <w:spacing w:after="0" w:line="276" w:lineRule="auto"/>
              <w:ind w:left="-18"/>
              <w:jc w:val="both"/>
              <w:rPr>
                <w:rFonts w:ascii="Arial" w:hAnsi="Arial" w:cs="Arial"/>
                <w:sz w:val="20"/>
                <w:szCs w:val="20"/>
                <w:lang w:val="fr-CA"/>
              </w:rPr>
            </w:pPr>
            <w:r w:rsidRPr="00A305B9">
              <w:rPr>
                <w:rFonts w:ascii="Arial" w:hAnsi="Arial" w:cs="Arial"/>
                <w:sz w:val="20"/>
                <w:szCs w:val="20"/>
              </w:rPr>
              <w:t>Blessures et/ou maladies importantes</w:t>
            </w:r>
          </w:p>
        </w:tc>
        <w:tc>
          <w:tcPr>
            <w:tcW w:w="1281" w:type="dxa"/>
            <w:tcBorders>
              <w:top w:val="single" w:sz="4" w:space="0" w:color="002060"/>
              <w:left w:val="single" w:sz="4" w:space="0" w:color="002060"/>
              <w:bottom w:val="single" w:sz="4" w:space="0" w:color="002060"/>
              <w:right w:val="single" w:sz="4" w:space="0" w:color="002060"/>
            </w:tcBorders>
            <w:noWrap/>
            <w:vAlign w:val="center"/>
            <w:hideMark/>
          </w:tcPr>
          <w:p w14:paraId="3B015F6C" w14:textId="77777777" w:rsidR="00033873" w:rsidRPr="00A305B9" w:rsidRDefault="00033873" w:rsidP="00D31ED0">
            <w:pPr>
              <w:spacing w:after="0" w:line="276" w:lineRule="auto"/>
              <w:ind w:left="-33"/>
              <w:jc w:val="both"/>
              <w:rPr>
                <w:rFonts w:ascii="Arial" w:hAnsi="Arial" w:cs="Arial"/>
                <w:sz w:val="20"/>
                <w:szCs w:val="20"/>
                <w:lang w:val="fr-CA"/>
              </w:rPr>
            </w:pPr>
            <w:r w:rsidRPr="00A305B9">
              <w:rPr>
                <w:rFonts w:ascii="Arial" w:hAnsi="Arial" w:cs="Arial"/>
                <w:sz w:val="20"/>
                <w:szCs w:val="20"/>
              </w:rPr>
              <w:t>Dommages importants localisés</w:t>
            </w:r>
          </w:p>
        </w:tc>
        <w:tc>
          <w:tcPr>
            <w:tcW w:w="1526" w:type="dxa"/>
            <w:tcBorders>
              <w:top w:val="single" w:sz="4" w:space="0" w:color="002060"/>
              <w:left w:val="single" w:sz="4" w:space="0" w:color="002060"/>
              <w:bottom w:val="single" w:sz="4" w:space="0" w:color="002060"/>
              <w:right w:val="single" w:sz="4" w:space="0" w:color="002060"/>
            </w:tcBorders>
            <w:vAlign w:val="center"/>
            <w:hideMark/>
          </w:tcPr>
          <w:p w14:paraId="3EB6822F" w14:textId="77777777" w:rsidR="00033873" w:rsidRPr="00A305B9" w:rsidRDefault="00033873" w:rsidP="00D31ED0">
            <w:pPr>
              <w:spacing w:after="0" w:line="276" w:lineRule="auto"/>
              <w:ind w:left="-18"/>
              <w:jc w:val="both"/>
              <w:rPr>
                <w:rFonts w:ascii="Arial" w:hAnsi="Arial" w:cs="Arial"/>
                <w:sz w:val="20"/>
                <w:szCs w:val="20"/>
                <w:lang w:val="fr-CA"/>
              </w:rPr>
            </w:pPr>
            <w:r w:rsidRPr="00A305B9">
              <w:rPr>
                <w:rFonts w:ascii="Arial" w:hAnsi="Arial" w:cs="Arial"/>
                <w:sz w:val="20"/>
                <w:szCs w:val="20"/>
              </w:rPr>
              <w:t>Effets importants localisés</w:t>
            </w:r>
          </w:p>
        </w:tc>
        <w:tc>
          <w:tcPr>
            <w:tcW w:w="1296" w:type="dxa"/>
            <w:tcBorders>
              <w:top w:val="single" w:sz="4" w:space="0" w:color="002060"/>
              <w:left w:val="single" w:sz="4" w:space="0" w:color="002060"/>
              <w:bottom w:val="single" w:sz="4" w:space="0" w:color="002060"/>
              <w:right w:val="single" w:sz="4" w:space="0" w:color="002060"/>
            </w:tcBorders>
            <w:vAlign w:val="center"/>
            <w:hideMark/>
          </w:tcPr>
          <w:p w14:paraId="7AAD17A4" w14:textId="77777777" w:rsidR="00033873" w:rsidRPr="00A305B9" w:rsidRDefault="00033873" w:rsidP="00D31ED0">
            <w:pPr>
              <w:spacing w:after="0" w:line="276" w:lineRule="auto"/>
              <w:jc w:val="both"/>
              <w:rPr>
                <w:rFonts w:ascii="Arial" w:hAnsi="Arial" w:cs="Arial"/>
                <w:sz w:val="20"/>
                <w:szCs w:val="20"/>
                <w:lang w:val="fr-CA"/>
              </w:rPr>
            </w:pPr>
            <w:r w:rsidRPr="00A305B9">
              <w:rPr>
                <w:rFonts w:ascii="Arial" w:hAnsi="Arial" w:cs="Arial"/>
                <w:sz w:val="20"/>
                <w:szCs w:val="20"/>
              </w:rPr>
              <w:t>Impact sur le plan régional</w:t>
            </w:r>
          </w:p>
        </w:tc>
        <w:tc>
          <w:tcPr>
            <w:tcW w:w="709" w:type="dxa"/>
            <w:tcBorders>
              <w:top w:val="single" w:sz="4" w:space="0" w:color="002060"/>
              <w:left w:val="single" w:sz="4" w:space="0" w:color="002060"/>
              <w:bottom w:val="single" w:sz="4" w:space="0" w:color="002060"/>
              <w:right w:val="single" w:sz="4" w:space="0" w:color="002060"/>
            </w:tcBorders>
            <w:shd w:val="clear" w:color="auto" w:fill="92D050"/>
            <w:noWrap/>
            <w:vAlign w:val="center"/>
          </w:tcPr>
          <w:p w14:paraId="5D70F539" w14:textId="77777777" w:rsidR="00033873" w:rsidRPr="00A305B9" w:rsidRDefault="00033873" w:rsidP="00D31ED0">
            <w:pPr>
              <w:spacing w:after="0" w:line="276" w:lineRule="auto"/>
              <w:ind w:left="47"/>
              <w:jc w:val="both"/>
              <w:rPr>
                <w:rFonts w:ascii="Arial" w:hAnsi="Arial" w:cs="Arial"/>
                <w:sz w:val="20"/>
                <w:szCs w:val="20"/>
                <w:lang w:val="fr-CA"/>
              </w:rPr>
            </w:pPr>
          </w:p>
        </w:tc>
        <w:tc>
          <w:tcPr>
            <w:tcW w:w="709" w:type="dxa"/>
            <w:tcBorders>
              <w:top w:val="single" w:sz="4" w:space="0" w:color="002060"/>
              <w:left w:val="single" w:sz="4" w:space="0" w:color="002060"/>
              <w:bottom w:val="single" w:sz="4" w:space="0" w:color="002060"/>
              <w:right w:val="single" w:sz="4" w:space="0" w:color="002060"/>
            </w:tcBorders>
            <w:shd w:val="clear" w:color="auto" w:fill="92D050"/>
            <w:noWrap/>
            <w:vAlign w:val="center"/>
          </w:tcPr>
          <w:p w14:paraId="517C7548" w14:textId="77777777" w:rsidR="00033873" w:rsidRPr="00A305B9" w:rsidRDefault="00033873" w:rsidP="00D31ED0">
            <w:pPr>
              <w:spacing w:after="0" w:line="276" w:lineRule="auto"/>
              <w:jc w:val="both"/>
              <w:rPr>
                <w:rFonts w:ascii="Arial" w:hAnsi="Arial" w:cs="Arial"/>
                <w:sz w:val="20"/>
                <w:szCs w:val="20"/>
                <w:lang w:val="fr-CA"/>
              </w:rPr>
            </w:pPr>
          </w:p>
        </w:tc>
        <w:tc>
          <w:tcPr>
            <w:tcW w:w="708" w:type="dxa"/>
            <w:tcBorders>
              <w:top w:val="single" w:sz="4" w:space="0" w:color="002060"/>
              <w:left w:val="single" w:sz="4" w:space="0" w:color="002060"/>
              <w:bottom w:val="single" w:sz="4" w:space="0" w:color="002060"/>
              <w:right w:val="single" w:sz="4" w:space="0" w:color="002060"/>
            </w:tcBorders>
            <w:shd w:val="clear" w:color="auto" w:fill="FFFF00"/>
            <w:noWrap/>
            <w:vAlign w:val="center"/>
          </w:tcPr>
          <w:p w14:paraId="2EAC2260" w14:textId="77777777" w:rsidR="00033873" w:rsidRPr="00A305B9" w:rsidRDefault="00033873" w:rsidP="00D31ED0">
            <w:pPr>
              <w:spacing w:after="0" w:line="276" w:lineRule="auto"/>
              <w:ind w:left="28"/>
              <w:jc w:val="both"/>
              <w:rPr>
                <w:rFonts w:ascii="Arial" w:hAnsi="Arial" w:cs="Arial"/>
                <w:sz w:val="20"/>
                <w:szCs w:val="20"/>
                <w:lang w:val="fr-CA"/>
              </w:rPr>
            </w:pPr>
          </w:p>
        </w:tc>
        <w:tc>
          <w:tcPr>
            <w:tcW w:w="709" w:type="dxa"/>
            <w:tcBorders>
              <w:top w:val="single" w:sz="4" w:space="0" w:color="002060"/>
              <w:left w:val="single" w:sz="4" w:space="0" w:color="002060"/>
              <w:bottom w:val="single" w:sz="4" w:space="0" w:color="002060"/>
              <w:right w:val="single" w:sz="4" w:space="0" w:color="002060"/>
            </w:tcBorders>
            <w:shd w:val="clear" w:color="auto" w:fill="FFFF00"/>
            <w:noWrap/>
            <w:vAlign w:val="center"/>
          </w:tcPr>
          <w:p w14:paraId="1CAF80D6" w14:textId="77777777" w:rsidR="00033873" w:rsidRPr="00A305B9" w:rsidRDefault="00033873" w:rsidP="00D31ED0">
            <w:pPr>
              <w:spacing w:after="0" w:line="276" w:lineRule="auto"/>
              <w:ind w:left="9"/>
              <w:jc w:val="both"/>
              <w:rPr>
                <w:rFonts w:ascii="Arial" w:hAnsi="Arial" w:cs="Arial"/>
                <w:sz w:val="20"/>
                <w:szCs w:val="20"/>
                <w:lang w:val="fr-CA"/>
              </w:rPr>
            </w:pPr>
          </w:p>
        </w:tc>
        <w:tc>
          <w:tcPr>
            <w:tcW w:w="709" w:type="dxa"/>
            <w:tcBorders>
              <w:top w:val="single" w:sz="4" w:space="0" w:color="002060"/>
              <w:left w:val="single" w:sz="4" w:space="0" w:color="002060"/>
              <w:bottom w:val="single" w:sz="4" w:space="0" w:color="002060"/>
              <w:right w:val="single" w:sz="4" w:space="0" w:color="auto"/>
            </w:tcBorders>
            <w:shd w:val="clear" w:color="auto" w:fill="FF0000"/>
            <w:vAlign w:val="center"/>
          </w:tcPr>
          <w:p w14:paraId="13EE61EB" w14:textId="77777777" w:rsidR="00033873" w:rsidRPr="00A305B9" w:rsidRDefault="00033873" w:rsidP="00D31ED0">
            <w:pPr>
              <w:spacing w:after="0" w:line="276" w:lineRule="auto"/>
              <w:ind w:left="9"/>
              <w:jc w:val="both"/>
              <w:rPr>
                <w:rFonts w:ascii="Arial" w:hAnsi="Arial" w:cs="Arial"/>
                <w:sz w:val="20"/>
                <w:szCs w:val="20"/>
                <w:lang w:val="fr-CA"/>
              </w:rPr>
            </w:pPr>
          </w:p>
        </w:tc>
      </w:tr>
      <w:tr w:rsidR="00033873" w:rsidRPr="00A305B9" w14:paraId="67ED819E" w14:textId="77777777" w:rsidTr="00470671">
        <w:trPr>
          <w:trHeight w:val="315"/>
        </w:trPr>
        <w:tc>
          <w:tcPr>
            <w:tcW w:w="1283" w:type="dxa"/>
            <w:tcBorders>
              <w:top w:val="single" w:sz="4" w:space="0" w:color="002060"/>
              <w:left w:val="single" w:sz="4" w:space="0" w:color="auto"/>
              <w:bottom w:val="single" w:sz="4" w:space="0" w:color="002060"/>
              <w:right w:val="single" w:sz="4" w:space="0" w:color="002060"/>
            </w:tcBorders>
            <w:vAlign w:val="center"/>
            <w:hideMark/>
          </w:tcPr>
          <w:p w14:paraId="1D23A9F8" w14:textId="77777777" w:rsidR="00033873" w:rsidRPr="00A305B9" w:rsidRDefault="00033873" w:rsidP="00D31ED0">
            <w:pPr>
              <w:spacing w:after="0" w:line="276" w:lineRule="auto"/>
              <w:ind w:left="18"/>
              <w:rPr>
                <w:rFonts w:ascii="Arial" w:hAnsi="Arial" w:cs="Arial"/>
                <w:b/>
                <w:sz w:val="20"/>
                <w:szCs w:val="20"/>
                <w:lang w:val="fr-CA"/>
              </w:rPr>
            </w:pPr>
            <w:r w:rsidRPr="00A305B9">
              <w:rPr>
                <w:rFonts w:ascii="Arial" w:hAnsi="Arial" w:cs="Arial"/>
                <w:b/>
                <w:sz w:val="20"/>
                <w:szCs w:val="20"/>
              </w:rPr>
              <w:t>Haute</w:t>
            </w:r>
          </w:p>
        </w:tc>
        <w:tc>
          <w:tcPr>
            <w:tcW w:w="1225" w:type="dxa"/>
            <w:tcBorders>
              <w:top w:val="single" w:sz="4" w:space="0" w:color="002060"/>
              <w:left w:val="single" w:sz="4" w:space="0" w:color="002060"/>
              <w:bottom w:val="single" w:sz="4" w:space="0" w:color="002060"/>
              <w:right w:val="single" w:sz="4" w:space="0" w:color="002060"/>
            </w:tcBorders>
            <w:vAlign w:val="center"/>
            <w:hideMark/>
          </w:tcPr>
          <w:p w14:paraId="7C3C535A" w14:textId="77777777" w:rsidR="00033873" w:rsidRPr="00A305B9" w:rsidRDefault="00033873" w:rsidP="00D31ED0">
            <w:pPr>
              <w:spacing w:after="0" w:line="276" w:lineRule="auto"/>
              <w:ind w:left="-18"/>
              <w:jc w:val="both"/>
              <w:rPr>
                <w:rFonts w:ascii="Arial" w:hAnsi="Arial" w:cs="Arial"/>
                <w:sz w:val="20"/>
                <w:szCs w:val="20"/>
                <w:lang w:val="fr-CA"/>
              </w:rPr>
            </w:pPr>
            <w:r w:rsidRPr="00A305B9">
              <w:rPr>
                <w:rFonts w:ascii="Arial" w:hAnsi="Arial" w:cs="Arial"/>
                <w:sz w:val="20"/>
                <w:szCs w:val="20"/>
              </w:rPr>
              <w:t>Décès</w:t>
            </w:r>
          </w:p>
        </w:tc>
        <w:tc>
          <w:tcPr>
            <w:tcW w:w="1281" w:type="dxa"/>
            <w:tcBorders>
              <w:top w:val="single" w:sz="4" w:space="0" w:color="002060"/>
              <w:left w:val="single" w:sz="4" w:space="0" w:color="002060"/>
              <w:bottom w:val="single" w:sz="4" w:space="0" w:color="002060"/>
              <w:right w:val="single" w:sz="4" w:space="0" w:color="002060"/>
            </w:tcBorders>
            <w:noWrap/>
            <w:vAlign w:val="center"/>
            <w:hideMark/>
          </w:tcPr>
          <w:p w14:paraId="31568FBE" w14:textId="77777777" w:rsidR="00033873" w:rsidRPr="00A305B9" w:rsidRDefault="00033873" w:rsidP="00D31ED0">
            <w:pPr>
              <w:spacing w:after="0" w:line="276" w:lineRule="auto"/>
              <w:ind w:left="-33"/>
              <w:jc w:val="both"/>
              <w:rPr>
                <w:rFonts w:ascii="Arial" w:hAnsi="Arial" w:cs="Arial"/>
                <w:sz w:val="20"/>
                <w:szCs w:val="20"/>
                <w:lang w:val="fr-CA"/>
              </w:rPr>
            </w:pPr>
            <w:r w:rsidRPr="00A305B9">
              <w:rPr>
                <w:rFonts w:ascii="Arial" w:hAnsi="Arial" w:cs="Arial"/>
                <w:sz w:val="20"/>
                <w:szCs w:val="20"/>
              </w:rPr>
              <w:t>Dommages considérables</w:t>
            </w:r>
          </w:p>
        </w:tc>
        <w:tc>
          <w:tcPr>
            <w:tcW w:w="1526" w:type="dxa"/>
            <w:tcBorders>
              <w:top w:val="single" w:sz="4" w:space="0" w:color="002060"/>
              <w:left w:val="single" w:sz="4" w:space="0" w:color="002060"/>
              <w:bottom w:val="single" w:sz="4" w:space="0" w:color="002060"/>
              <w:right w:val="single" w:sz="4" w:space="0" w:color="002060"/>
            </w:tcBorders>
            <w:vAlign w:val="center"/>
            <w:hideMark/>
          </w:tcPr>
          <w:p w14:paraId="60D5432A" w14:textId="77777777" w:rsidR="00033873" w:rsidRPr="00A305B9" w:rsidRDefault="00033873" w:rsidP="00D31ED0">
            <w:pPr>
              <w:spacing w:after="0" w:line="276" w:lineRule="auto"/>
              <w:ind w:left="-18"/>
              <w:jc w:val="both"/>
              <w:rPr>
                <w:rFonts w:ascii="Arial" w:hAnsi="Arial" w:cs="Arial"/>
                <w:sz w:val="20"/>
                <w:szCs w:val="20"/>
                <w:lang w:val="fr-CA"/>
              </w:rPr>
            </w:pPr>
            <w:r w:rsidRPr="00A305B9">
              <w:rPr>
                <w:rFonts w:ascii="Arial" w:hAnsi="Arial" w:cs="Arial"/>
                <w:sz w:val="20"/>
                <w:szCs w:val="20"/>
              </w:rPr>
              <w:t>Effets considérables et étendus</w:t>
            </w:r>
          </w:p>
        </w:tc>
        <w:tc>
          <w:tcPr>
            <w:tcW w:w="1296" w:type="dxa"/>
            <w:tcBorders>
              <w:top w:val="single" w:sz="4" w:space="0" w:color="002060"/>
              <w:left w:val="single" w:sz="4" w:space="0" w:color="002060"/>
              <w:bottom w:val="single" w:sz="4" w:space="0" w:color="002060"/>
              <w:right w:val="single" w:sz="4" w:space="0" w:color="002060"/>
            </w:tcBorders>
            <w:vAlign w:val="center"/>
            <w:hideMark/>
          </w:tcPr>
          <w:p w14:paraId="707E859C" w14:textId="77777777" w:rsidR="00033873" w:rsidRPr="00A305B9" w:rsidRDefault="00033873" w:rsidP="00D31ED0">
            <w:pPr>
              <w:spacing w:after="0" w:line="276" w:lineRule="auto"/>
              <w:jc w:val="both"/>
              <w:rPr>
                <w:rFonts w:ascii="Arial" w:hAnsi="Arial" w:cs="Arial"/>
                <w:sz w:val="20"/>
                <w:szCs w:val="20"/>
                <w:lang w:val="fr-CA"/>
              </w:rPr>
            </w:pPr>
            <w:r w:rsidRPr="00A305B9">
              <w:rPr>
                <w:rFonts w:ascii="Arial" w:hAnsi="Arial" w:cs="Arial"/>
                <w:sz w:val="20"/>
                <w:szCs w:val="20"/>
              </w:rPr>
              <w:t>Impact sur le plan national</w:t>
            </w:r>
          </w:p>
        </w:tc>
        <w:tc>
          <w:tcPr>
            <w:tcW w:w="709" w:type="dxa"/>
            <w:tcBorders>
              <w:top w:val="single" w:sz="4" w:space="0" w:color="002060"/>
              <w:left w:val="single" w:sz="4" w:space="0" w:color="002060"/>
              <w:bottom w:val="single" w:sz="4" w:space="0" w:color="002060"/>
              <w:right w:val="single" w:sz="4" w:space="0" w:color="002060"/>
            </w:tcBorders>
            <w:shd w:val="clear" w:color="auto" w:fill="92D050"/>
            <w:noWrap/>
            <w:vAlign w:val="center"/>
          </w:tcPr>
          <w:p w14:paraId="40D8AC54" w14:textId="77777777" w:rsidR="00033873" w:rsidRPr="00A305B9" w:rsidRDefault="00033873" w:rsidP="00D31ED0">
            <w:pPr>
              <w:spacing w:after="0" w:line="276" w:lineRule="auto"/>
              <w:ind w:left="47"/>
              <w:jc w:val="both"/>
              <w:rPr>
                <w:rFonts w:ascii="Arial" w:hAnsi="Arial" w:cs="Arial"/>
                <w:sz w:val="20"/>
                <w:szCs w:val="20"/>
                <w:lang w:val="fr-CA"/>
              </w:rPr>
            </w:pPr>
          </w:p>
        </w:tc>
        <w:tc>
          <w:tcPr>
            <w:tcW w:w="709" w:type="dxa"/>
            <w:tcBorders>
              <w:top w:val="single" w:sz="4" w:space="0" w:color="002060"/>
              <w:left w:val="single" w:sz="4" w:space="0" w:color="002060"/>
              <w:bottom w:val="single" w:sz="4" w:space="0" w:color="002060"/>
              <w:right w:val="single" w:sz="4" w:space="0" w:color="002060"/>
            </w:tcBorders>
            <w:shd w:val="clear" w:color="auto" w:fill="FFFF00"/>
            <w:noWrap/>
            <w:vAlign w:val="center"/>
          </w:tcPr>
          <w:p w14:paraId="5357F9B1" w14:textId="77777777" w:rsidR="00033873" w:rsidRPr="00A305B9" w:rsidRDefault="00033873" w:rsidP="00D31ED0">
            <w:pPr>
              <w:spacing w:after="0" w:line="276" w:lineRule="auto"/>
              <w:jc w:val="both"/>
              <w:rPr>
                <w:rFonts w:ascii="Arial" w:hAnsi="Arial" w:cs="Arial"/>
                <w:sz w:val="20"/>
                <w:szCs w:val="20"/>
                <w:lang w:val="fr-CA"/>
              </w:rPr>
            </w:pPr>
          </w:p>
        </w:tc>
        <w:tc>
          <w:tcPr>
            <w:tcW w:w="708" w:type="dxa"/>
            <w:tcBorders>
              <w:top w:val="single" w:sz="4" w:space="0" w:color="002060"/>
              <w:left w:val="single" w:sz="4" w:space="0" w:color="002060"/>
              <w:bottom w:val="single" w:sz="4" w:space="0" w:color="002060"/>
              <w:right w:val="single" w:sz="4" w:space="0" w:color="002060"/>
            </w:tcBorders>
            <w:shd w:val="clear" w:color="auto" w:fill="FFFF00"/>
            <w:noWrap/>
            <w:vAlign w:val="center"/>
          </w:tcPr>
          <w:p w14:paraId="7112D9B5" w14:textId="77777777" w:rsidR="00033873" w:rsidRPr="00A305B9" w:rsidRDefault="00033873" w:rsidP="00D31ED0">
            <w:pPr>
              <w:spacing w:after="0" w:line="276" w:lineRule="auto"/>
              <w:ind w:left="28"/>
              <w:jc w:val="both"/>
              <w:rPr>
                <w:rFonts w:ascii="Arial" w:hAnsi="Arial" w:cs="Arial"/>
                <w:sz w:val="20"/>
                <w:szCs w:val="20"/>
                <w:lang w:val="fr-CA"/>
              </w:rPr>
            </w:pPr>
          </w:p>
        </w:tc>
        <w:tc>
          <w:tcPr>
            <w:tcW w:w="709" w:type="dxa"/>
            <w:tcBorders>
              <w:top w:val="single" w:sz="4" w:space="0" w:color="002060"/>
              <w:left w:val="single" w:sz="4" w:space="0" w:color="002060"/>
              <w:bottom w:val="single" w:sz="4" w:space="0" w:color="002060"/>
              <w:right w:val="single" w:sz="4" w:space="0" w:color="002060"/>
            </w:tcBorders>
            <w:shd w:val="clear" w:color="auto" w:fill="FF0000"/>
            <w:noWrap/>
            <w:vAlign w:val="center"/>
          </w:tcPr>
          <w:p w14:paraId="7B36EFDC" w14:textId="77777777" w:rsidR="00033873" w:rsidRPr="00A305B9" w:rsidRDefault="00033873" w:rsidP="00D31ED0">
            <w:pPr>
              <w:spacing w:after="0" w:line="276" w:lineRule="auto"/>
              <w:ind w:left="9"/>
              <w:jc w:val="both"/>
              <w:rPr>
                <w:rFonts w:ascii="Arial" w:hAnsi="Arial" w:cs="Arial"/>
                <w:sz w:val="20"/>
                <w:szCs w:val="20"/>
                <w:lang w:val="fr-CA"/>
              </w:rPr>
            </w:pPr>
          </w:p>
        </w:tc>
        <w:tc>
          <w:tcPr>
            <w:tcW w:w="709" w:type="dxa"/>
            <w:tcBorders>
              <w:top w:val="single" w:sz="4" w:space="0" w:color="002060"/>
              <w:left w:val="single" w:sz="4" w:space="0" w:color="002060"/>
              <w:bottom w:val="single" w:sz="4" w:space="0" w:color="002060"/>
              <w:right w:val="single" w:sz="4" w:space="0" w:color="auto"/>
            </w:tcBorders>
            <w:shd w:val="clear" w:color="auto" w:fill="FF0000"/>
            <w:vAlign w:val="center"/>
          </w:tcPr>
          <w:p w14:paraId="059CB58C" w14:textId="77777777" w:rsidR="00033873" w:rsidRPr="00A305B9" w:rsidRDefault="00033873" w:rsidP="00D31ED0">
            <w:pPr>
              <w:spacing w:after="0" w:line="276" w:lineRule="auto"/>
              <w:ind w:left="9"/>
              <w:jc w:val="both"/>
              <w:rPr>
                <w:rFonts w:ascii="Arial" w:hAnsi="Arial" w:cs="Arial"/>
                <w:sz w:val="20"/>
                <w:szCs w:val="20"/>
                <w:lang w:val="fr-CA"/>
              </w:rPr>
            </w:pPr>
          </w:p>
        </w:tc>
      </w:tr>
      <w:tr w:rsidR="00033873" w:rsidRPr="00A305B9" w14:paraId="18CE1BA8" w14:textId="77777777" w:rsidTr="00470671">
        <w:trPr>
          <w:trHeight w:val="315"/>
        </w:trPr>
        <w:tc>
          <w:tcPr>
            <w:tcW w:w="1283" w:type="dxa"/>
            <w:tcBorders>
              <w:top w:val="single" w:sz="4" w:space="0" w:color="002060"/>
              <w:left w:val="single" w:sz="4" w:space="0" w:color="auto"/>
              <w:bottom w:val="single" w:sz="4" w:space="0" w:color="002060"/>
              <w:right w:val="single" w:sz="4" w:space="0" w:color="002060"/>
            </w:tcBorders>
            <w:vAlign w:val="center"/>
            <w:hideMark/>
          </w:tcPr>
          <w:p w14:paraId="1D92685C" w14:textId="77777777" w:rsidR="00033873" w:rsidRPr="00A305B9" w:rsidRDefault="00033873" w:rsidP="00D31ED0">
            <w:pPr>
              <w:spacing w:after="0" w:line="276" w:lineRule="auto"/>
              <w:ind w:left="18"/>
              <w:rPr>
                <w:rFonts w:ascii="Arial" w:hAnsi="Arial" w:cs="Arial"/>
                <w:b/>
                <w:sz w:val="20"/>
                <w:szCs w:val="20"/>
                <w:lang w:val="fr-CA"/>
              </w:rPr>
            </w:pPr>
            <w:r w:rsidRPr="00A305B9">
              <w:rPr>
                <w:rFonts w:ascii="Arial" w:hAnsi="Arial" w:cs="Arial"/>
                <w:b/>
                <w:sz w:val="20"/>
                <w:szCs w:val="20"/>
              </w:rPr>
              <w:t>Très haute</w:t>
            </w:r>
          </w:p>
        </w:tc>
        <w:tc>
          <w:tcPr>
            <w:tcW w:w="1225" w:type="dxa"/>
            <w:tcBorders>
              <w:top w:val="single" w:sz="4" w:space="0" w:color="002060"/>
              <w:left w:val="single" w:sz="4" w:space="0" w:color="002060"/>
              <w:bottom w:val="single" w:sz="4" w:space="0" w:color="002060"/>
              <w:right w:val="single" w:sz="4" w:space="0" w:color="002060"/>
            </w:tcBorders>
            <w:vAlign w:val="center"/>
            <w:hideMark/>
          </w:tcPr>
          <w:p w14:paraId="14BA62B9" w14:textId="77777777" w:rsidR="00033873" w:rsidRPr="00A305B9" w:rsidRDefault="00033873" w:rsidP="00D31ED0">
            <w:pPr>
              <w:spacing w:after="0" w:line="276" w:lineRule="auto"/>
              <w:ind w:left="-18"/>
              <w:jc w:val="both"/>
              <w:rPr>
                <w:rFonts w:ascii="Arial" w:hAnsi="Arial" w:cs="Arial"/>
                <w:sz w:val="20"/>
                <w:szCs w:val="20"/>
                <w:lang w:val="fr-CA"/>
              </w:rPr>
            </w:pPr>
            <w:r w:rsidRPr="00A305B9">
              <w:rPr>
                <w:rFonts w:ascii="Arial" w:hAnsi="Arial" w:cs="Arial"/>
                <w:sz w:val="20"/>
                <w:szCs w:val="20"/>
              </w:rPr>
              <w:t>Plusieurs décès</w:t>
            </w:r>
          </w:p>
        </w:tc>
        <w:tc>
          <w:tcPr>
            <w:tcW w:w="1281" w:type="dxa"/>
            <w:tcBorders>
              <w:top w:val="single" w:sz="4" w:space="0" w:color="002060"/>
              <w:left w:val="single" w:sz="4" w:space="0" w:color="002060"/>
              <w:bottom w:val="single" w:sz="4" w:space="0" w:color="002060"/>
              <w:right w:val="single" w:sz="4" w:space="0" w:color="002060"/>
            </w:tcBorders>
            <w:noWrap/>
            <w:vAlign w:val="center"/>
            <w:hideMark/>
          </w:tcPr>
          <w:p w14:paraId="4D6A09C1" w14:textId="77777777" w:rsidR="00033873" w:rsidRPr="00A305B9" w:rsidRDefault="00033873" w:rsidP="00D31ED0">
            <w:pPr>
              <w:spacing w:after="0" w:line="276" w:lineRule="auto"/>
              <w:ind w:left="-33"/>
              <w:jc w:val="both"/>
              <w:rPr>
                <w:rFonts w:ascii="Arial" w:hAnsi="Arial" w:cs="Arial"/>
                <w:sz w:val="20"/>
                <w:szCs w:val="20"/>
                <w:lang w:val="fr-CA"/>
              </w:rPr>
            </w:pPr>
            <w:r w:rsidRPr="00A305B9">
              <w:rPr>
                <w:rFonts w:ascii="Arial" w:hAnsi="Arial" w:cs="Arial"/>
                <w:sz w:val="20"/>
                <w:szCs w:val="20"/>
              </w:rPr>
              <w:t>Perte totale</w:t>
            </w:r>
          </w:p>
        </w:tc>
        <w:tc>
          <w:tcPr>
            <w:tcW w:w="1526" w:type="dxa"/>
            <w:tcBorders>
              <w:top w:val="single" w:sz="4" w:space="0" w:color="002060"/>
              <w:left w:val="single" w:sz="4" w:space="0" w:color="002060"/>
              <w:bottom w:val="single" w:sz="4" w:space="0" w:color="002060"/>
              <w:right w:val="single" w:sz="4" w:space="0" w:color="002060"/>
            </w:tcBorders>
            <w:vAlign w:val="center"/>
            <w:hideMark/>
          </w:tcPr>
          <w:p w14:paraId="780513F1" w14:textId="77777777" w:rsidR="00033873" w:rsidRPr="00A305B9" w:rsidRDefault="00033873" w:rsidP="00D31ED0">
            <w:pPr>
              <w:spacing w:after="0" w:line="276" w:lineRule="auto"/>
              <w:ind w:left="-18"/>
              <w:jc w:val="both"/>
              <w:rPr>
                <w:rFonts w:ascii="Arial" w:hAnsi="Arial" w:cs="Arial"/>
                <w:sz w:val="20"/>
                <w:szCs w:val="20"/>
                <w:lang w:val="fr-CA"/>
              </w:rPr>
            </w:pPr>
            <w:r w:rsidRPr="00A305B9">
              <w:rPr>
                <w:rFonts w:ascii="Arial" w:hAnsi="Arial" w:cs="Arial"/>
                <w:sz w:val="20"/>
                <w:szCs w:val="20"/>
              </w:rPr>
              <w:t>Désastre majeur</w:t>
            </w:r>
          </w:p>
        </w:tc>
        <w:tc>
          <w:tcPr>
            <w:tcW w:w="1296" w:type="dxa"/>
            <w:tcBorders>
              <w:top w:val="single" w:sz="4" w:space="0" w:color="002060"/>
              <w:left w:val="single" w:sz="4" w:space="0" w:color="002060"/>
              <w:bottom w:val="single" w:sz="4" w:space="0" w:color="002060"/>
              <w:right w:val="single" w:sz="4" w:space="0" w:color="002060"/>
            </w:tcBorders>
            <w:vAlign w:val="center"/>
            <w:hideMark/>
          </w:tcPr>
          <w:p w14:paraId="75DAF4CA" w14:textId="77777777" w:rsidR="00033873" w:rsidRPr="00A305B9" w:rsidRDefault="00033873" w:rsidP="00D31ED0">
            <w:pPr>
              <w:spacing w:after="0" w:line="276" w:lineRule="auto"/>
              <w:jc w:val="both"/>
              <w:rPr>
                <w:rFonts w:ascii="Arial" w:hAnsi="Arial" w:cs="Arial"/>
                <w:sz w:val="20"/>
                <w:szCs w:val="20"/>
                <w:lang w:val="fr-CA"/>
              </w:rPr>
            </w:pPr>
            <w:r w:rsidRPr="00A305B9">
              <w:rPr>
                <w:rFonts w:ascii="Arial" w:hAnsi="Arial" w:cs="Arial"/>
                <w:sz w:val="20"/>
                <w:szCs w:val="20"/>
              </w:rPr>
              <w:t>Impact sur le plan international</w:t>
            </w:r>
          </w:p>
        </w:tc>
        <w:tc>
          <w:tcPr>
            <w:tcW w:w="709" w:type="dxa"/>
            <w:tcBorders>
              <w:top w:val="single" w:sz="4" w:space="0" w:color="002060"/>
              <w:left w:val="single" w:sz="4" w:space="0" w:color="002060"/>
              <w:bottom w:val="single" w:sz="4" w:space="0" w:color="002060"/>
              <w:right w:val="single" w:sz="4" w:space="0" w:color="002060"/>
            </w:tcBorders>
            <w:shd w:val="clear" w:color="auto" w:fill="FFFF00"/>
            <w:noWrap/>
            <w:vAlign w:val="center"/>
          </w:tcPr>
          <w:p w14:paraId="6BEDED7B" w14:textId="77777777" w:rsidR="00033873" w:rsidRPr="00A305B9" w:rsidRDefault="00033873" w:rsidP="00D31ED0">
            <w:pPr>
              <w:spacing w:after="0" w:line="276" w:lineRule="auto"/>
              <w:ind w:left="47"/>
              <w:jc w:val="both"/>
              <w:rPr>
                <w:rFonts w:ascii="Arial" w:hAnsi="Arial" w:cs="Arial"/>
                <w:sz w:val="20"/>
                <w:szCs w:val="20"/>
                <w:lang w:val="fr-CA"/>
              </w:rPr>
            </w:pPr>
          </w:p>
        </w:tc>
        <w:tc>
          <w:tcPr>
            <w:tcW w:w="709" w:type="dxa"/>
            <w:tcBorders>
              <w:top w:val="single" w:sz="4" w:space="0" w:color="002060"/>
              <w:left w:val="single" w:sz="4" w:space="0" w:color="002060"/>
              <w:bottom w:val="single" w:sz="4" w:space="0" w:color="002060"/>
              <w:right w:val="single" w:sz="4" w:space="0" w:color="002060"/>
            </w:tcBorders>
            <w:shd w:val="clear" w:color="auto" w:fill="FFFF00"/>
            <w:noWrap/>
            <w:vAlign w:val="center"/>
          </w:tcPr>
          <w:p w14:paraId="21BC6A84" w14:textId="77777777" w:rsidR="00033873" w:rsidRPr="00A305B9" w:rsidRDefault="00033873" w:rsidP="00D31ED0">
            <w:pPr>
              <w:spacing w:after="0" w:line="276" w:lineRule="auto"/>
              <w:jc w:val="both"/>
              <w:rPr>
                <w:rFonts w:ascii="Arial" w:hAnsi="Arial" w:cs="Arial"/>
                <w:sz w:val="20"/>
                <w:szCs w:val="20"/>
                <w:lang w:val="fr-CA"/>
              </w:rPr>
            </w:pPr>
          </w:p>
        </w:tc>
        <w:tc>
          <w:tcPr>
            <w:tcW w:w="708" w:type="dxa"/>
            <w:tcBorders>
              <w:top w:val="single" w:sz="4" w:space="0" w:color="002060"/>
              <w:left w:val="single" w:sz="4" w:space="0" w:color="002060"/>
              <w:bottom w:val="single" w:sz="4" w:space="0" w:color="002060"/>
              <w:right w:val="single" w:sz="4" w:space="0" w:color="002060"/>
            </w:tcBorders>
            <w:shd w:val="clear" w:color="auto" w:fill="FF0000"/>
            <w:noWrap/>
            <w:vAlign w:val="center"/>
          </w:tcPr>
          <w:p w14:paraId="544F13E8" w14:textId="77777777" w:rsidR="00033873" w:rsidRPr="00A305B9" w:rsidRDefault="00033873" w:rsidP="00D31ED0">
            <w:pPr>
              <w:spacing w:after="0" w:line="276" w:lineRule="auto"/>
              <w:ind w:left="28"/>
              <w:jc w:val="both"/>
              <w:rPr>
                <w:rFonts w:ascii="Arial" w:hAnsi="Arial" w:cs="Arial"/>
                <w:sz w:val="20"/>
                <w:szCs w:val="20"/>
                <w:lang w:val="fr-CA"/>
              </w:rPr>
            </w:pPr>
          </w:p>
        </w:tc>
        <w:tc>
          <w:tcPr>
            <w:tcW w:w="709" w:type="dxa"/>
            <w:tcBorders>
              <w:top w:val="single" w:sz="4" w:space="0" w:color="002060"/>
              <w:left w:val="single" w:sz="4" w:space="0" w:color="002060"/>
              <w:bottom w:val="single" w:sz="4" w:space="0" w:color="002060"/>
              <w:right w:val="single" w:sz="4" w:space="0" w:color="002060"/>
            </w:tcBorders>
            <w:shd w:val="clear" w:color="auto" w:fill="FF0000"/>
            <w:noWrap/>
            <w:vAlign w:val="center"/>
          </w:tcPr>
          <w:p w14:paraId="78BB8FD5" w14:textId="77777777" w:rsidR="00033873" w:rsidRPr="00A305B9" w:rsidRDefault="00033873" w:rsidP="00D31ED0">
            <w:pPr>
              <w:spacing w:after="0" w:line="276" w:lineRule="auto"/>
              <w:ind w:left="9"/>
              <w:jc w:val="both"/>
              <w:rPr>
                <w:rFonts w:ascii="Arial" w:hAnsi="Arial" w:cs="Arial"/>
                <w:sz w:val="20"/>
                <w:szCs w:val="20"/>
                <w:lang w:val="fr-CA"/>
              </w:rPr>
            </w:pPr>
          </w:p>
        </w:tc>
        <w:tc>
          <w:tcPr>
            <w:tcW w:w="709" w:type="dxa"/>
            <w:tcBorders>
              <w:top w:val="single" w:sz="4" w:space="0" w:color="002060"/>
              <w:left w:val="single" w:sz="4" w:space="0" w:color="002060"/>
              <w:bottom w:val="single" w:sz="4" w:space="0" w:color="002060"/>
              <w:right w:val="single" w:sz="4" w:space="0" w:color="auto"/>
            </w:tcBorders>
            <w:shd w:val="clear" w:color="auto" w:fill="FF0000"/>
            <w:vAlign w:val="center"/>
          </w:tcPr>
          <w:p w14:paraId="4E89D570" w14:textId="77777777" w:rsidR="00033873" w:rsidRPr="00A305B9" w:rsidRDefault="00033873" w:rsidP="00D31ED0">
            <w:pPr>
              <w:spacing w:after="0" w:line="276" w:lineRule="auto"/>
              <w:ind w:left="9"/>
              <w:jc w:val="both"/>
              <w:rPr>
                <w:rFonts w:ascii="Arial" w:hAnsi="Arial" w:cs="Arial"/>
                <w:sz w:val="20"/>
                <w:szCs w:val="20"/>
                <w:lang w:val="fr-CA"/>
              </w:rPr>
            </w:pPr>
          </w:p>
        </w:tc>
      </w:tr>
    </w:tbl>
    <w:p w14:paraId="3607BA13" w14:textId="77777777" w:rsidR="00033873" w:rsidRDefault="00470671" w:rsidP="00D31ED0">
      <w:pPr>
        <w:spacing w:after="120" w:line="276" w:lineRule="auto"/>
        <w:jc w:val="both"/>
        <w:rPr>
          <w:rFonts w:ascii="Arial" w:hAnsi="Arial" w:cs="Arial"/>
          <w:sz w:val="22"/>
          <w:szCs w:val="22"/>
        </w:rPr>
      </w:pPr>
      <w:r w:rsidRPr="00FF6678">
        <w:rPr>
          <w:rFonts w:ascii="Arial" w:hAnsi="Arial" w:cs="Arial"/>
          <w:sz w:val="22"/>
          <w:szCs w:val="22"/>
        </w:rPr>
        <w:t>Source : Méthod</w:t>
      </w:r>
      <w:r>
        <w:rPr>
          <w:rFonts w:ascii="Arial" w:hAnsi="Arial" w:cs="Arial"/>
          <w:sz w:val="22"/>
          <w:szCs w:val="22"/>
        </w:rPr>
        <w:t xml:space="preserve">ologie </w:t>
      </w:r>
      <w:r w:rsidRPr="00FF6678">
        <w:rPr>
          <w:rFonts w:ascii="Arial" w:hAnsi="Arial" w:cs="Arial"/>
          <w:sz w:val="22"/>
          <w:szCs w:val="22"/>
        </w:rPr>
        <w:t>APR</w:t>
      </w:r>
    </w:p>
    <w:p w14:paraId="617A2DA9" w14:textId="77777777" w:rsidR="003C1497" w:rsidRPr="003C1497" w:rsidRDefault="003C1497" w:rsidP="008C4571">
      <w:pPr>
        <w:shd w:val="clear" w:color="auto" w:fill="FFFFFF" w:themeFill="background1"/>
        <w:autoSpaceDE w:val="0"/>
        <w:autoSpaceDN w:val="0"/>
        <w:adjustRightInd w:val="0"/>
        <w:spacing w:after="0" w:line="276" w:lineRule="auto"/>
        <w:jc w:val="both"/>
        <w:rPr>
          <w:rFonts w:ascii="Arial" w:hAnsi="Arial" w:cs="Arial"/>
          <w:sz w:val="22"/>
          <w:szCs w:val="22"/>
        </w:rPr>
      </w:pPr>
      <w:r w:rsidRPr="003C1497">
        <w:rPr>
          <w:rFonts w:ascii="Arial" w:hAnsi="Arial" w:cs="Arial"/>
          <w:sz w:val="22"/>
          <w:szCs w:val="22"/>
        </w:rPr>
        <w:t>De façon générale, l’</w:t>
      </w:r>
      <w:r w:rsidR="00142DF1">
        <w:rPr>
          <w:rFonts w:ascii="Arial" w:hAnsi="Arial" w:cs="Arial"/>
          <w:sz w:val="22"/>
          <w:szCs w:val="22"/>
        </w:rPr>
        <w:t xml:space="preserve">identification </w:t>
      </w:r>
      <w:r w:rsidRPr="003C1497">
        <w:rPr>
          <w:rFonts w:ascii="Arial" w:hAnsi="Arial" w:cs="Arial"/>
          <w:sz w:val="22"/>
          <w:szCs w:val="22"/>
        </w:rPr>
        <w:t xml:space="preserve">des risques porte sur les activités liées aux phases </w:t>
      </w:r>
      <w:r w:rsidR="001C5FDE">
        <w:rPr>
          <w:rFonts w:ascii="Arial" w:hAnsi="Arial" w:cs="Arial"/>
          <w:sz w:val="22"/>
          <w:szCs w:val="22"/>
        </w:rPr>
        <w:t xml:space="preserve">de préparation, </w:t>
      </w:r>
      <w:r w:rsidRPr="003C1497">
        <w:rPr>
          <w:rFonts w:ascii="Arial" w:hAnsi="Arial" w:cs="Arial"/>
          <w:sz w:val="22"/>
          <w:szCs w:val="22"/>
        </w:rPr>
        <w:t>de construction et d’exploitation. La typologie des risques dans le domaine de l’énergie électrique en fonction du travail (conditions, législation, flux de travailleurs migrants) peut se présenter comme suit :</w:t>
      </w:r>
    </w:p>
    <w:p w14:paraId="2736A688" w14:textId="77777777" w:rsidR="002E1C67" w:rsidRDefault="002E1C67" w:rsidP="00EE6CAB">
      <w:pPr>
        <w:spacing w:after="0"/>
        <w:jc w:val="both"/>
        <w:rPr>
          <w:rFonts w:ascii="Arial" w:hAnsi="Arial" w:cs="Arial"/>
          <w:b/>
          <w:sz w:val="22"/>
          <w:szCs w:val="22"/>
        </w:rPr>
      </w:pPr>
    </w:p>
    <w:p w14:paraId="769F65BA" w14:textId="77777777" w:rsidR="003C1497" w:rsidRPr="003C1497" w:rsidRDefault="003C1497" w:rsidP="008C4571">
      <w:pPr>
        <w:shd w:val="clear" w:color="auto" w:fill="FFFFFF" w:themeFill="background1"/>
        <w:autoSpaceDE w:val="0"/>
        <w:autoSpaceDN w:val="0"/>
        <w:adjustRightInd w:val="0"/>
        <w:spacing w:after="0" w:line="276" w:lineRule="auto"/>
        <w:jc w:val="both"/>
        <w:rPr>
          <w:rFonts w:ascii="Arial" w:hAnsi="Arial" w:cs="Arial"/>
          <w:b/>
          <w:sz w:val="22"/>
          <w:szCs w:val="22"/>
        </w:rPr>
      </w:pPr>
      <w:r w:rsidRPr="003C1497">
        <w:rPr>
          <w:rFonts w:ascii="Arial" w:hAnsi="Arial" w:cs="Arial"/>
          <w:b/>
          <w:sz w:val="22"/>
          <w:szCs w:val="22"/>
        </w:rPr>
        <w:t xml:space="preserve">Les risques et dangers liés à la phase </w:t>
      </w:r>
      <w:r w:rsidR="001C5FDE" w:rsidRPr="001C5FDE">
        <w:rPr>
          <w:rFonts w:ascii="Arial" w:hAnsi="Arial" w:cs="Arial"/>
          <w:b/>
          <w:sz w:val="22"/>
          <w:szCs w:val="22"/>
        </w:rPr>
        <w:t xml:space="preserve">de préparation et </w:t>
      </w:r>
      <w:r w:rsidRPr="003C1497">
        <w:rPr>
          <w:rFonts w:ascii="Arial" w:hAnsi="Arial" w:cs="Arial"/>
          <w:b/>
          <w:sz w:val="22"/>
          <w:szCs w:val="22"/>
        </w:rPr>
        <w:t xml:space="preserve">de construction </w:t>
      </w:r>
    </w:p>
    <w:p w14:paraId="5C0E84DC" w14:textId="77777777" w:rsidR="003C1497" w:rsidRPr="003C1497" w:rsidRDefault="003C1497" w:rsidP="008C4571">
      <w:pPr>
        <w:shd w:val="clear" w:color="auto" w:fill="FFFFFF" w:themeFill="background1"/>
        <w:autoSpaceDE w:val="0"/>
        <w:autoSpaceDN w:val="0"/>
        <w:adjustRightInd w:val="0"/>
        <w:spacing w:after="0" w:line="276" w:lineRule="auto"/>
        <w:jc w:val="both"/>
        <w:rPr>
          <w:rFonts w:ascii="Arial" w:hAnsi="Arial" w:cs="Arial"/>
          <w:sz w:val="22"/>
          <w:szCs w:val="22"/>
        </w:rPr>
      </w:pPr>
      <w:r w:rsidRPr="003C1497">
        <w:rPr>
          <w:rFonts w:ascii="Arial" w:hAnsi="Arial" w:cs="Arial"/>
          <w:sz w:val="22"/>
          <w:szCs w:val="22"/>
        </w:rPr>
        <w:t>Parmi ces risques</w:t>
      </w:r>
      <w:r w:rsidR="00137EF6">
        <w:rPr>
          <w:rFonts w:ascii="Arial" w:hAnsi="Arial" w:cs="Arial"/>
          <w:sz w:val="22"/>
          <w:szCs w:val="22"/>
        </w:rPr>
        <w:t>,</w:t>
      </w:r>
      <w:r w:rsidRPr="003C1497">
        <w:rPr>
          <w:rFonts w:ascii="Arial" w:hAnsi="Arial" w:cs="Arial"/>
          <w:sz w:val="22"/>
          <w:szCs w:val="22"/>
        </w:rPr>
        <w:t xml:space="preserve"> on peut distinguer : </w:t>
      </w:r>
    </w:p>
    <w:p w14:paraId="340BC22A" w14:textId="77777777" w:rsidR="003C1497" w:rsidRPr="003C1497" w:rsidRDefault="003C1497" w:rsidP="004A3B2D">
      <w:pPr>
        <w:pStyle w:val="ListParagraph"/>
        <w:numPr>
          <w:ilvl w:val="0"/>
          <w:numId w:val="101"/>
        </w:numPr>
        <w:shd w:val="clear" w:color="auto" w:fill="FFFFFF" w:themeFill="background1"/>
        <w:autoSpaceDE w:val="0"/>
        <w:autoSpaceDN w:val="0"/>
        <w:adjustRightInd w:val="0"/>
        <w:spacing w:after="0"/>
        <w:jc w:val="both"/>
        <w:rPr>
          <w:rFonts w:ascii="Arial" w:hAnsi="Arial" w:cs="Arial"/>
        </w:rPr>
      </w:pPr>
      <w:r w:rsidRPr="003C1497">
        <w:rPr>
          <w:rFonts w:ascii="Arial" w:hAnsi="Arial" w:cs="Arial"/>
        </w:rPr>
        <w:t>le risque lié aux activités de chantier</w:t>
      </w:r>
      <w:r w:rsidR="009F4417">
        <w:rPr>
          <w:rFonts w:ascii="Arial" w:hAnsi="Arial" w:cs="Arial"/>
        </w:rPr>
        <w:t> ;</w:t>
      </w:r>
    </w:p>
    <w:p w14:paraId="4224A1B8" w14:textId="77777777" w:rsidR="003C1497" w:rsidRPr="003C1497" w:rsidRDefault="003C1497" w:rsidP="004A3B2D">
      <w:pPr>
        <w:pStyle w:val="ListParagraph"/>
        <w:numPr>
          <w:ilvl w:val="0"/>
          <w:numId w:val="101"/>
        </w:numPr>
        <w:shd w:val="clear" w:color="auto" w:fill="FFFFFF" w:themeFill="background1"/>
        <w:autoSpaceDE w:val="0"/>
        <w:autoSpaceDN w:val="0"/>
        <w:adjustRightInd w:val="0"/>
        <w:spacing w:after="0"/>
        <w:jc w:val="both"/>
        <w:rPr>
          <w:rFonts w:ascii="Arial" w:hAnsi="Arial" w:cs="Arial"/>
        </w:rPr>
      </w:pPr>
      <w:r w:rsidRPr="003C1497">
        <w:rPr>
          <w:rFonts w:ascii="Arial" w:hAnsi="Arial" w:cs="Arial"/>
        </w:rPr>
        <w:lastRenderedPageBreak/>
        <w:t>le risque lié aux circulations et aux déplacements de camions et d’e</w:t>
      </w:r>
      <w:r w:rsidR="009F4417">
        <w:rPr>
          <w:rFonts w:ascii="Arial" w:hAnsi="Arial" w:cs="Arial"/>
        </w:rPr>
        <w:t>ngins de chantier ;</w:t>
      </w:r>
    </w:p>
    <w:p w14:paraId="125CEF3B" w14:textId="77777777" w:rsidR="003C1497" w:rsidRPr="003C1497" w:rsidRDefault="003C1497" w:rsidP="004A3B2D">
      <w:pPr>
        <w:pStyle w:val="ListParagraph"/>
        <w:numPr>
          <w:ilvl w:val="0"/>
          <w:numId w:val="101"/>
        </w:numPr>
        <w:shd w:val="clear" w:color="auto" w:fill="FFFFFF" w:themeFill="background1"/>
        <w:autoSpaceDE w:val="0"/>
        <w:autoSpaceDN w:val="0"/>
        <w:adjustRightInd w:val="0"/>
        <w:spacing w:after="0"/>
        <w:jc w:val="both"/>
        <w:rPr>
          <w:rFonts w:ascii="Arial" w:hAnsi="Arial" w:cs="Arial"/>
        </w:rPr>
      </w:pPr>
      <w:r w:rsidRPr="003C1497">
        <w:rPr>
          <w:rFonts w:ascii="Arial" w:hAnsi="Arial" w:cs="Arial"/>
        </w:rPr>
        <w:t>le risque lié à la manutention manuelle ou mécanisée</w:t>
      </w:r>
      <w:r w:rsidR="009F4417">
        <w:rPr>
          <w:rFonts w:ascii="Arial" w:hAnsi="Arial" w:cs="Arial"/>
        </w:rPr>
        <w:t> ;</w:t>
      </w:r>
    </w:p>
    <w:p w14:paraId="125266AE" w14:textId="77777777" w:rsidR="003C1497" w:rsidRPr="003C1497" w:rsidRDefault="003C1497" w:rsidP="004A3B2D">
      <w:pPr>
        <w:pStyle w:val="ListParagraph"/>
        <w:numPr>
          <w:ilvl w:val="0"/>
          <w:numId w:val="101"/>
        </w:numPr>
        <w:shd w:val="clear" w:color="auto" w:fill="FFFFFF" w:themeFill="background1"/>
        <w:autoSpaceDE w:val="0"/>
        <w:autoSpaceDN w:val="0"/>
        <w:adjustRightInd w:val="0"/>
        <w:spacing w:after="0"/>
        <w:jc w:val="both"/>
        <w:rPr>
          <w:rFonts w:ascii="Arial" w:hAnsi="Arial" w:cs="Arial"/>
        </w:rPr>
      </w:pPr>
      <w:r w:rsidRPr="003C1497">
        <w:rPr>
          <w:rFonts w:ascii="Arial" w:hAnsi="Arial" w:cs="Arial"/>
        </w:rPr>
        <w:t xml:space="preserve">le risque de morsures de serpent lors du débroussaillage; </w:t>
      </w:r>
    </w:p>
    <w:p w14:paraId="7E39D62F" w14:textId="77777777" w:rsidR="003C1497" w:rsidRPr="003C1497" w:rsidRDefault="003C1497" w:rsidP="004A3B2D">
      <w:pPr>
        <w:pStyle w:val="ListParagraph"/>
        <w:numPr>
          <w:ilvl w:val="0"/>
          <w:numId w:val="101"/>
        </w:numPr>
        <w:shd w:val="clear" w:color="auto" w:fill="FFFFFF" w:themeFill="background1"/>
        <w:autoSpaceDE w:val="0"/>
        <w:autoSpaceDN w:val="0"/>
        <w:adjustRightInd w:val="0"/>
        <w:spacing w:after="0"/>
        <w:jc w:val="both"/>
        <w:rPr>
          <w:rFonts w:ascii="Arial" w:hAnsi="Arial" w:cs="Arial"/>
        </w:rPr>
      </w:pPr>
      <w:r w:rsidRPr="003C1497">
        <w:rPr>
          <w:rFonts w:ascii="Arial" w:hAnsi="Arial" w:cs="Arial"/>
        </w:rPr>
        <w:t xml:space="preserve">le risque d’accident de travail ; </w:t>
      </w:r>
    </w:p>
    <w:p w14:paraId="0BDAB307" w14:textId="77777777" w:rsidR="003C1497" w:rsidRPr="003C1497" w:rsidRDefault="003C1497" w:rsidP="004A3B2D">
      <w:pPr>
        <w:pStyle w:val="ListParagraph"/>
        <w:numPr>
          <w:ilvl w:val="0"/>
          <w:numId w:val="101"/>
        </w:numPr>
        <w:shd w:val="clear" w:color="auto" w:fill="FFFFFF" w:themeFill="background1"/>
        <w:autoSpaceDE w:val="0"/>
        <w:autoSpaceDN w:val="0"/>
        <w:adjustRightInd w:val="0"/>
        <w:spacing w:after="0"/>
        <w:jc w:val="both"/>
        <w:rPr>
          <w:rFonts w:ascii="Arial" w:hAnsi="Arial" w:cs="Arial"/>
        </w:rPr>
      </w:pPr>
      <w:r w:rsidRPr="003C1497">
        <w:rPr>
          <w:rFonts w:ascii="Arial" w:hAnsi="Arial" w:cs="Arial"/>
        </w:rPr>
        <w:t xml:space="preserve">le risque lié aux effondrements et aux chutes d’objets lors des montages et démontages </w:t>
      </w:r>
    </w:p>
    <w:p w14:paraId="6012C106" w14:textId="77777777" w:rsidR="003C1497" w:rsidRPr="003C1497" w:rsidRDefault="003C1497" w:rsidP="004A3B2D">
      <w:pPr>
        <w:pStyle w:val="ListParagraph"/>
        <w:numPr>
          <w:ilvl w:val="0"/>
          <w:numId w:val="101"/>
        </w:numPr>
        <w:shd w:val="clear" w:color="auto" w:fill="FFFFFF" w:themeFill="background1"/>
        <w:autoSpaceDE w:val="0"/>
        <w:autoSpaceDN w:val="0"/>
        <w:adjustRightInd w:val="0"/>
        <w:spacing w:after="0"/>
        <w:jc w:val="both"/>
        <w:rPr>
          <w:rFonts w:ascii="Arial" w:hAnsi="Arial" w:cs="Arial"/>
        </w:rPr>
      </w:pPr>
      <w:r w:rsidRPr="003C1497">
        <w:rPr>
          <w:rFonts w:ascii="Arial" w:hAnsi="Arial" w:cs="Arial"/>
        </w:rPr>
        <w:t xml:space="preserve">le risque de contamination par des produits chimiques ; </w:t>
      </w:r>
    </w:p>
    <w:p w14:paraId="4A83E6D6" w14:textId="77777777" w:rsidR="003C1497" w:rsidRPr="003C1497" w:rsidRDefault="003C1497" w:rsidP="004A3B2D">
      <w:pPr>
        <w:pStyle w:val="ListParagraph"/>
        <w:numPr>
          <w:ilvl w:val="0"/>
          <w:numId w:val="101"/>
        </w:numPr>
        <w:shd w:val="clear" w:color="auto" w:fill="FFFFFF" w:themeFill="background1"/>
        <w:autoSpaceDE w:val="0"/>
        <w:autoSpaceDN w:val="0"/>
        <w:adjustRightInd w:val="0"/>
        <w:spacing w:after="0"/>
        <w:jc w:val="both"/>
        <w:rPr>
          <w:rFonts w:ascii="Arial" w:hAnsi="Arial" w:cs="Arial"/>
        </w:rPr>
      </w:pPr>
      <w:r w:rsidRPr="003C1497">
        <w:rPr>
          <w:rFonts w:ascii="Arial" w:hAnsi="Arial" w:cs="Arial"/>
        </w:rPr>
        <w:t>le risque lié au bruit et aux vibrations</w:t>
      </w:r>
      <w:r w:rsidR="009F4417">
        <w:rPr>
          <w:rFonts w:ascii="Arial" w:hAnsi="Arial" w:cs="Arial"/>
        </w:rPr>
        <w:t> ;</w:t>
      </w:r>
    </w:p>
    <w:p w14:paraId="413B698C" w14:textId="77777777" w:rsidR="003C1497" w:rsidRPr="003C1497" w:rsidRDefault="003C1497" w:rsidP="004A3B2D">
      <w:pPr>
        <w:pStyle w:val="ListParagraph"/>
        <w:numPr>
          <w:ilvl w:val="0"/>
          <w:numId w:val="101"/>
        </w:numPr>
        <w:shd w:val="clear" w:color="auto" w:fill="FFFFFF" w:themeFill="background1"/>
        <w:autoSpaceDE w:val="0"/>
        <w:autoSpaceDN w:val="0"/>
        <w:adjustRightInd w:val="0"/>
        <w:spacing w:after="0"/>
        <w:jc w:val="both"/>
        <w:rPr>
          <w:rFonts w:ascii="Arial" w:hAnsi="Arial" w:cs="Arial"/>
        </w:rPr>
      </w:pPr>
      <w:r w:rsidRPr="003C1497">
        <w:rPr>
          <w:rFonts w:ascii="Arial" w:hAnsi="Arial" w:cs="Arial"/>
        </w:rPr>
        <w:t xml:space="preserve">le risque de transmission des IST, de VIH-SIDA et d’autres maladies transmissibles, dues à l’arrivée sur le chantier des ouvriers venus d’ailleurs et des nouvelles habitudes de vie, liées au sexe et aux fréquentations ; </w:t>
      </w:r>
    </w:p>
    <w:p w14:paraId="1F4CF67B" w14:textId="77777777" w:rsidR="003C1497" w:rsidRPr="003C1497" w:rsidRDefault="003C1497" w:rsidP="004A3B2D">
      <w:pPr>
        <w:pStyle w:val="ListParagraph"/>
        <w:numPr>
          <w:ilvl w:val="0"/>
          <w:numId w:val="101"/>
        </w:numPr>
        <w:shd w:val="clear" w:color="auto" w:fill="FFFFFF" w:themeFill="background1"/>
        <w:autoSpaceDE w:val="0"/>
        <w:autoSpaceDN w:val="0"/>
        <w:adjustRightInd w:val="0"/>
        <w:spacing w:after="0"/>
        <w:jc w:val="both"/>
        <w:rPr>
          <w:rFonts w:ascii="Arial" w:hAnsi="Arial" w:cs="Arial"/>
        </w:rPr>
      </w:pPr>
      <w:r w:rsidRPr="003C1497">
        <w:rPr>
          <w:rFonts w:ascii="Arial" w:hAnsi="Arial" w:cs="Arial"/>
        </w:rPr>
        <w:t>le risque lié au manque d’hygiène</w:t>
      </w:r>
      <w:r w:rsidR="009F4417">
        <w:rPr>
          <w:rFonts w:ascii="Arial" w:hAnsi="Arial" w:cs="Arial"/>
        </w:rPr>
        <w:t> ;</w:t>
      </w:r>
    </w:p>
    <w:p w14:paraId="66987F42" w14:textId="77777777" w:rsidR="003C1497" w:rsidRPr="003C1497" w:rsidRDefault="003C1497" w:rsidP="004A3B2D">
      <w:pPr>
        <w:pStyle w:val="ListParagraph"/>
        <w:numPr>
          <w:ilvl w:val="0"/>
          <w:numId w:val="101"/>
        </w:numPr>
        <w:shd w:val="clear" w:color="auto" w:fill="FFFFFF" w:themeFill="background1"/>
        <w:autoSpaceDE w:val="0"/>
        <w:autoSpaceDN w:val="0"/>
        <w:adjustRightInd w:val="0"/>
        <w:spacing w:after="0"/>
        <w:jc w:val="both"/>
        <w:rPr>
          <w:rFonts w:ascii="Arial" w:hAnsi="Arial" w:cs="Arial"/>
        </w:rPr>
      </w:pPr>
      <w:r w:rsidRPr="003C1497">
        <w:rPr>
          <w:rFonts w:ascii="Arial" w:hAnsi="Arial" w:cs="Arial"/>
        </w:rPr>
        <w:t xml:space="preserve">le risque lié à la dégradation du milieu naturel ; </w:t>
      </w:r>
    </w:p>
    <w:p w14:paraId="0356F81F" w14:textId="77777777" w:rsidR="003C1497" w:rsidRDefault="003C1497" w:rsidP="004A3B2D">
      <w:pPr>
        <w:pStyle w:val="ListParagraph"/>
        <w:numPr>
          <w:ilvl w:val="0"/>
          <w:numId w:val="101"/>
        </w:numPr>
        <w:shd w:val="clear" w:color="auto" w:fill="FFFFFF" w:themeFill="background1"/>
        <w:autoSpaceDE w:val="0"/>
        <w:autoSpaceDN w:val="0"/>
        <w:adjustRightInd w:val="0"/>
        <w:spacing w:after="0"/>
        <w:jc w:val="both"/>
      </w:pPr>
      <w:r w:rsidRPr="003C1497">
        <w:rPr>
          <w:rFonts w:ascii="Arial" w:hAnsi="Arial" w:cs="Arial"/>
        </w:rPr>
        <w:t>le risque de sabotage ou de conflits avec les riverains</w:t>
      </w:r>
      <w:r w:rsidR="009F4417">
        <w:rPr>
          <w:rFonts w:ascii="Arial" w:hAnsi="Arial" w:cs="Arial"/>
        </w:rPr>
        <w:t xml:space="preserve">. </w:t>
      </w:r>
      <w:r w:rsidRPr="003C1497">
        <w:rPr>
          <w:rFonts w:ascii="Arial" w:hAnsi="Arial" w:cs="Arial"/>
        </w:rPr>
        <w:t xml:space="preserve"> </w:t>
      </w:r>
    </w:p>
    <w:p w14:paraId="3A797B61" w14:textId="77777777" w:rsidR="003C1497" w:rsidRDefault="003C1497" w:rsidP="008C4571">
      <w:pPr>
        <w:shd w:val="clear" w:color="auto" w:fill="FFFFFF" w:themeFill="background1"/>
        <w:spacing w:after="0"/>
        <w:jc w:val="both"/>
      </w:pPr>
    </w:p>
    <w:p w14:paraId="617F01F7" w14:textId="77777777" w:rsidR="003C1497" w:rsidRPr="003C1497" w:rsidRDefault="00137EF6" w:rsidP="008C4571">
      <w:pPr>
        <w:shd w:val="clear" w:color="auto" w:fill="FFFFFF" w:themeFill="background1"/>
        <w:autoSpaceDE w:val="0"/>
        <w:autoSpaceDN w:val="0"/>
        <w:adjustRightInd w:val="0"/>
        <w:spacing w:after="0" w:line="276" w:lineRule="auto"/>
        <w:jc w:val="both"/>
        <w:rPr>
          <w:rFonts w:ascii="Arial" w:hAnsi="Arial" w:cs="Arial"/>
          <w:sz w:val="22"/>
          <w:szCs w:val="22"/>
        </w:rPr>
      </w:pPr>
      <w:r w:rsidRPr="003C1497">
        <w:rPr>
          <w:rFonts w:ascii="Arial" w:hAnsi="Arial" w:cs="Arial"/>
          <w:b/>
          <w:sz w:val="22"/>
          <w:szCs w:val="22"/>
        </w:rPr>
        <w:t>Les Risques</w:t>
      </w:r>
      <w:r w:rsidR="003C1497" w:rsidRPr="003C1497">
        <w:rPr>
          <w:rFonts w:ascii="Arial" w:hAnsi="Arial" w:cs="Arial"/>
          <w:b/>
          <w:sz w:val="22"/>
          <w:szCs w:val="22"/>
        </w:rPr>
        <w:t xml:space="preserve"> liés à la phase d’exploitation</w:t>
      </w:r>
      <w:r w:rsidR="003C1497" w:rsidRPr="003C1497">
        <w:rPr>
          <w:rFonts w:ascii="Arial" w:hAnsi="Arial" w:cs="Arial"/>
          <w:sz w:val="22"/>
          <w:szCs w:val="22"/>
        </w:rPr>
        <w:t xml:space="preserve"> </w:t>
      </w:r>
    </w:p>
    <w:p w14:paraId="607B56BE" w14:textId="77777777" w:rsidR="003C1497" w:rsidRPr="003C1497" w:rsidRDefault="003C1497" w:rsidP="008C4571">
      <w:pPr>
        <w:shd w:val="clear" w:color="auto" w:fill="FFFFFF" w:themeFill="background1"/>
        <w:autoSpaceDE w:val="0"/>
        <w:autoSpaceDN w:val="0"/>
        <w:adjustRightInd w:val="0"/>
        <w:spacing w:after="0" w:line="276" w:lineRule="auto"/>
        <w:jc w:val="both"/>
        <w:rPr>
          <w:rFonts w:ascii="Arial" w:hAnsi="Arial" w:cs="Arial"/>
          <w:sz w:val="22"/>
          <w:szCs w:val="22"/>
        </w:rPr>
      </w:pPr>
      <w:r w:rsidRPr="003C1497">
        <w:rPr>
          <w:rFonts w:ascii="Arial" w:hAnsi="Arial" w:cs="Arial"/>
          <w:sz w:val="22"/>
          <w:szCs w:val="22"/>
        </w:rPr>
        <w:t xml:space="preserve">En phase d’exploitation, les risques proviennent essentiellement des sources ci-après : </w:t>
      </w:r>
    </w:p>
    <w:p w14:paraId="76BB9415" w14:textId="77777777" w:rsidR="003C1497" w:rsidRPr="003C1497" w:rsidRDefault="003C1497" w:rsidP="004A3B2D">
      <w:pPr>
        <w:pStyle w:val="ListParagraph"/>
        <w:numPr>
          <w:ilvl w:val="0"/>
          <w:numId w:val="103"/>
        </w:numPr>
        <w:shd w:val="clear" w:color="auto" w:fill="FFFFFF" w:themeFill="background1"/>
        <w:autoSpaceDE w:val="0"/>
        <w:autoSpaceDN w:val="0"/>
        <w:adjustRightInd w:val="0"/>
        <w:spacing w:after="0"/>
        <w:jc w:val="both"/>
        <w:rPr>
          <w:rFonts w:ascii="Arial" w:hAnsi="Arial" w:cs="Arial"/>
        </w:rPr>
      </w:pPr>
      <w:r w:rsidRPr="003C1497">
        <w:rPr>
          <w:rFonts w:ascii="Arial" w:hAnsi="Arial" w:cs="Arial"/>
        </w:rPr>
        <w:t xml:space="preserve">les effets mécaniques ; </w:t>
      </w:r>
    </w:p>
    <w:p w14:paraId="152CDA66" w14:textId="77777777" w:rsidR="003C1497" w:rsidRPr="003C1497" w:rsidRDefault="003C1497" w:rsidP="004A3B2D">
      <w:pPr>
        <w:pStyle w:val="ListParagraph"/>
        <w:numPr>
          <w:ilvl w:val="0"/>
          <w:numId w:val="103"/>
        </w:numPr>
        <w:shd w:val="clear" w:color="auto" w:fill="FFFFFF" w:themeFill="background1"/>
        <w:autoSpaceDE w:val="0"/>
        <w:autoSpaceDN w:val="0"/>
        <w:adjustRightInd w:val="0"/>
        <w:spacing w:after="0"/>
        <w:jc w:val="both"/>
        <w:rPr>
          <w:rFonts w:ascii="Arial" w:hAnsi="Arial" w:cs="Arial"/>
        </w:rPr>
      </w:pPr>
      <w:r w:rsidRPr="003C1497">
        <w:rPr>
          <w:rFonts w:ascii="Arial" w:hAnsi="Arial" w:cs="Arial"/>
        </w:rPr>
        <w:t>les effets du champ électrique;</w:t>
      </w:r>
    </w:p>
    <w:p w14:paraId="74C33CC4" w14:textId="77777777" w:rsidR="003C1497" w:rsidRPr="003C1497" w:rsidRDefault="003C1497" w:rsidP="004A3B2D">
      <w:pPr>
        <w:pStyle w:val="ListParagraph"/>
        <w:numPr>
          <w:ilvl w:val="0"/>
          <w:numId w:val="103"/>
        </w:numPr>
        <w:shd w:val="clear" w:color="auto" w:fill="FFFFFF" w:themeFill="background1"/>
        <w:autoSpaceDE w:val="0"/>
        <w:autoSpaceDN w:val="0"/>
        <w:adjustRightInd w:val="0"/>
        <w:spacing w:after="0"/>
        <w:jc w:val="both"/>
        <w:rPr>
          <w:rFonts w:ascii="Arial" w:hAnsi="Arial" w:cs="Arial"/>
        </w:rPr>
      </w:pPr>
      <w:r w:rsidRPr="003C1497">
        <w:rPr>
          <w:rFonts w:ascii="Arial" w:hAnsi="Arial" w:cs="Arial"/>
        </w:rPr>
        <w:t xml:space="preserve">les effets du champ magnétique. </w:t>
      </w:r>
    </w:p>
    <w:p w14:paraId="00FF1083" w14:textId="77777777" w:rsidR="003C1497" w:rsidRPr="003C1497" w:rsidRDefault="003C1497" w:rsidP="008C4571">
      <w:pPr>
        <w:shd w:val="clear" w:color="auto" w:fill="FFFFFF" w:themeFill="background1"/>
        <w:autoSpaceDE w:val="0"/>
        <w:autoSpaceDN w:val="0"/>
        <w:adjustRightInd w:val="0"/>
        <w:spacing w:after="0" w:line="276" w:lineRule="auto"/>
        <w:ind w:left="360"/>
        <w:jc w:val="both"/>
        <w:rPr>
          <w:rFonts w:ascii="Arial" w:hAnsi="Arial" w:cs="Arial"/>
          <w:b/>
          <w:sz w:val="22"/>
          <w:szCs w:val="22"/>
        </w:rPr>
      </w:pPr>
      <w:r w:rsidRPr="003C1497">
        <w:rPr>
          <w:rFonts w:ascii="Arial" w:hAnsi="Arial" w:cs="Arial"/>
          <w:b/>
          <w:sz w:val="22"/>
          <w:szCs w:val="22"/>
        </w:rPr>
        <w:t xml:space="preserve">Les risques d’accidents d’origine mécanique </w:t>
      </w:r>
    </w:p>
    <w:p w14:paraId="542914E1" w14:textId="77777777" w:rsidR="003C1497" w:rsidRPr="003C1497" w:rsidRDefault="003C1497" w:rsidP="004A3B2D">
      <w:pPr>
        <w:pStyle w:val="ListParagraph"/>
        <w:numPr>
          <w:ilvl w:val="0"/>
          <w:numId w:val="102"/>
        </w:numPr>
        <w:shd w:val="clear" w:color="auto" w:fill="FFFFFF" w:themeFill="background1"/>
        <w:autoSpaceDE w:val="0"/>
        <w:autoSpaceDN w:val="0"/>
        <w:adjustRightInd w:val="0"/>
        <w:spacing w:after="0"/>
        <w:ind w:left="720"/>
        <w:jc w:val="both"/>
        <w:rPr>
          <w:rFonts w:ascii="Arial" w:hAnsi="Arial" w:cs="Arial"/>
        </w:rPr>
      </w:pPr>
      <w:r w:rsidRPr="003C1497">
        <w:rPr>
          <w:rFonts w:ascii="Arial" w:hAnsi="Arial" w:cs="Arial"/>
        </w:rPr>
        <w:t xml:space="preserve">le risque d’accidents et de dangers liés aux activités d’entretien et de maintenance ; </w:t>
      </w:r>
    </w:p>
    <w:p w14:paraId="4712EAC8" w14:textId="77777777" w:rsidR="003C1497" w:rsidRPr="003C1497" w:rsidRDefault="003C1497" w:rsidP="004A3B2D">
      <w:pPr>
        <w:pStyle w:val="ListParagraph"/>
        <w:numPr>
          <w:ilvl w:val="0"/>
          <w:numId w:val="102"/>
        </w:numPr>
        <w:shd w:val="clear" w:color="auto" w:fill="FFFFFF" w:themeFill="background1"/>
        <w:autoSpaceDE w:val="0"/>
        <w:autoSpaceDN w:val="0"/>
        <w:adjustRightInd w:val="0"/>
        <w:spacing w:after="0"/>
        <w:ind w:left="720"/>
        <w:jc w:val="both"/>
        <w:rPr>
          <w:rFonts w:ascii="Arial" w:hAnsi="Arial" w:cs="Arial"/>
        </w:rPr>
      </w:pPr>
      <w:r w:rsidRPr="003C1497">
        <w:rPr>
          <w:rFonts w:ascii="Arial" w:hAnsi="Arial" w:cs="Arial"/>
        </w:rPr>
        <w:t xml:space="preserve">le risque d’incendie des transformateurs ; </w:t>
      </w:r>
    </w:p>
    <w:p w14:paraId="3BC5E74E" w14:textId="77777777" w:rsidR="003C1497" w:rsidRPr="003C1497" w:rsidRDefault="003C1497" w:rsidP="004A3B2D">
      <w:pPr>
        <w:pStyle w:val="ListParagraph"/>
        <w:numPr>
          <w:ilvl w:val="0"/>
          <w:numId w:val="102"/>
        </w:numPr>
        <w:shd w:val="clear" w:color="auto" w:fill="FFFFFF" w:themeFill="background1"/>
        <w:autoSpaceDE w:val="0"/>
        <w:autoSpaceDN w:val="0"/>
        <w:adjustRightInd w:val="0"/>
        <w:spacing w:after="0"/>
        <w:ind w:left="720"/>
        <w:jc w:val="both"/>
        <w:rPr>
          <w:rFonts w:ascii="Arial" w:hAnsi="Arial" w:cs="Arial"/>
        </w:rPr>
      </w:pPr>
      <w:r w:rsidRPr="003C1497">
        <w:rPr>
          <w:rFonts w:ascii="Arial" w:hAnsi="Arial" w:cs="Arial"/>
        </w:rPr>
        <w:t xml:space="preserve">le risque d’explosion des transformateurs; </w:t>
      </w:r>
    </w:p>
    <w:p w14:paraId="32475D59" w14:textId="77777777" w:rsidR="003C1497" w:rsidRDefault="003C1497" w:rsidP="004A3B2D">
      <w:pPr>
        <w:pStyle w:val="ListParagraph"/>
        <w:numPr>
          <w:ilvl w:val="0"/>
          <w:numId w:val="102"/>
        </w:numPr>
        <w:shd w:val="clear" w:color="auto" w:fill="FFFFFF" w:themeFill="background1"/>
        <w:autoSpaceDE w:val="0"/>
        <w:autoSpaceDN w:val="0"/>
        <w:adjustRightInd w:val="0"/>
        <w:spacing w:after="0"/>
        <w:ind w:left="720"/>
        <w:jc w:val="both"/>
      </w:pPr>
      <w:r w:rsidRPr="003C1497">
        <w:rPr>
          <w:rFonts w:ascii="Arial" w:hAnsi="Arial" w:cs="Arial"/>
        </w:rPr>
        <w:t>le risque de contamination du sol par les huiles de refroidissement des transformateurs</w:t>
      </w:r>
      <w:r>
        <w:t xml:space="preserve">; </w:t>
      </w:r>
    </w:p>
    <w:p w14:paraId="76D4FA24" w14:textId="77777777" w:rsidR="003C1497" w:rsidRPr="003C1497" w:rsidRDefault="003C1497" w:rsidP="008C4571">
      <w:pPr>
        <w:shd w:val="clear" w:color="auto" w:fill="FFFFFF" w:themeFill="background1"/>
        <w:autoSpaceDE w:val="0"/>
        <w:autoSpaceDN w:val="0"/>
        <w:adjustRightInd w:val="0"/>
        <w:spacing w:after="0" w:line="276" w:lineRule="auto"/>
        <w:ind w:left="360"/>
        <w:jc w:val="both"/>
        <w:rPr>
          <w:rFonts w:ascii="Arial" w:hAnsi="Arial" w:cs="Arial"/>
          <w:b/>
          <w:sz w:val="22"/>
          <w:szCs w:val="22"/>
        </w:rPr>
      </w:pPr>
      <w:r w:rsidRPr="003C1497">
        <w:rPr>
          <w:rFonts w:ascii="Arial" w:hAnsi="Arial" w:cs="Arial"/>
          <w:b/>
          <w:sz w:val="22"/>
          <w:szCs w:val="22"/>
        </w:rPr>
        <w:t xml:space="preserve">Les risques pour la sécurité des populations d’origine électrique </w:t>
      </w:r>
    </w:p>
    <w:p w14:paraId="638D3CF9" w14:textId="77777777" w:rsidR="003C1497" w:rsidRPr="003C1497" w:rsidRDefault="003C1497" w:rsidP="008C4571">
      <w:pPr>
        <w:shd w:val="clear" w:color="auto" w:fill="FFFFFF" w:themeFill="background1"/>
        <w:autoSpaceDE w:val="0"/>
        <w:autoSpaceDN w:val="0"/>
        <w:adjustRightInd w:val="0"/>
        <w:spacing w:after="0" w:line="276" w:lineRule="auto"/>
        <w:ind w:left="360"/>
        <w:jc w:val="both"/>
        <w:rPr>
          <w:rFonts w:ascii="Arial" w:hAnsi="Arial" w:cs="Arial"/>
          <w:sz w:val="22"/>
          <w:szCs w:val="22"/>
        </w:rPr>
      </w:pPr>
      <w:r w:rsidRPr="003C1497">
        <w:rPr>
          <w:rFonts w:ascii="Arial" w:hAnsi="Arial" w:cs="Arial"/>
          <w:sz w:val="22"/>
          <w:szCs w:val="22"/>
        </w:rPr>
        <w:t xml:space="preserve">Il s’agit des risques lorsqu’il y a un contact direct avec le courant avec le courant </w:t>
      </w:r>
    </w:p>
    <w:p w14:paraId="3C690D13" w14:textId="77777777" w:rsidR="003C1497" w:rsidRPr="003C1497" w:rsidRDefault="003C1497" w:rsidP="004A3B2D">
      <w:pPr>
        <w:pStyle w:val="ListParagraph"/>
        <w:numPr>
          <w:ilvl w:val="0"/>
          <w:numId w:val="104"/>
        </w:numPr>
        <w:shd w:val="clear" w:color="auto" w:fill="FFFFFF" w:themeFill="background1"/>
        <w:autoSpaceDE w:val="0"/>
        <w:autoSpaceDN w:val="0"/>
        <w:adjustRightInd w:val="0"/>
        <w:spacing w:after="0"/>
        <w:ind w:left="720"/>
        <w:jc w:val="both"/>
        <w:rPr>
          <w:rFonts w:ascii="Arial" w:hAnsi="Arial" w:cs="Arial"/>
        </w:rPr>
      </w:pPr>
      <w:r w:rsidRPr="003C1497">
        <w:rPr>
          <w:rFonts w:ascii="Arial" w:hAnsi="Arial" w:cs="Arial"/>
        </w:rPr>
        <w:t>le risque de brûlures au contact des conducteurs, brûlures essentiellement dues à l’effet Joule ;</w:t>
      </w:r>
    </w:p>
    <w:p w14:paraId="25276BF8" w14:textId="77777777" w:rsidR="003C1497" w:rsidRPr="003C1497" w:rsidRDefault="003C1497" w:rsidP="004A3B2D">
      <w:pPr>
        <w:pStyle w:val="ListParagraph"/>
        <w:numPr>
          <w:ilvl w:val="0"/>
          <w:numId w:val="104"/>
        </w:numPr>
        <w:shd w:val="clear" w:color="auto" w:fill="FFFFFF" w:themeFill="background1"/>
        <w:autoSpaceDE w:val="0"/>
        <w:autoSpaceDN w:val="0"/>
        <w:adjustRightInd w:val="0"/>
        <w:spacing w:after="0"/>
        <w:ind w:left="720"/>
        <w:jc w:val="both"/>
        <w:rPr>
          <w:rFonts w:ascii="Arial" w:hAnsi="Arial" w:cs="Arial"/>
        </w:rPr>
      </w:pPr>
      <w:r w:rsidRPr="003C1497">
        <w:rPr>
          <w:rFonts w:ascii="Arial" w:hAnsi="Arial" w:cs="Arial"/>
        </w:rPr>
        <w:t xml:space="preserve">le risque d’électrisation ; </w:t>
      </w:r>
    </w:p>
    <w:p w14:paraId="7465C94E" w14:textId="77777777" w:rsidR="003C1497" w:rsidRDefault="003C1497" w:rsidP="004A3B2D">
      <w:pPr>
        <w:pStyle w:val="ListParagraph"/>
        <w:numPr>
          <w:ilvl w:val="0"/>
          <w:numId w:val="104"/>
        </w:numPr>
        <w:shd w:val="clear" w:color="auto" w:fill="FFFFFF" w:themeFill="background1"/>
        <w:autoSpaceDE w:val="0"/>
        <w:autoSpaceDN w:val="0"/>
        <w:adjustRightInd w:val="0"/>
        <w:spacing w:after="120"/>
        <w:ind w:left="720"/>
        <w:jc w:val="both"/>
        <w:rPr>
          <w:rFonts w:ascii="Arial" w:hAnsi="Arial" w:cs="Arial"/>
        </w:rPr>
      </w:pPr>
      <w:r w:rsidRPr="003C1497">
        <w:rPr>
          <w:rFonts w:ascii="Arial" w:hAnsi="Arial" w:cs="Arial"/>
        </w:rPr>
        <w:t xml:space="preserve">le risque d’électrocution; </w:t>
      </w:r>
    </w:p>
    <w:p w14:paraId="7FE8A8B9" w14:textId="77777777" w:rsidR="003C1497" w:rsidRPr="003C1497" w:rsidRDefault="003C1497" w:rsidP="004A3B2D">
      <w:pPr>
        <w:pStyle w:val="ListParagraph"/>
        <w:numPr>
          <w:ilvl w:val="0"/>
          <w:numId w:val="104"/>
        </w:numPr>
        <w:shd w:val="clear" w:color="auto" w:fill="FFFFFF" w:themeFill="background1"/>
        <w:autoSpaceDE w:val="0"/>
        <w:autoSpaceDN w:val="0"/>
        <w:adjustRightInd w:val="0"/>
        <w:spacing w:after="120"/>
        <w:ind w:left="720"/>
        <w:jc w:val="both"/>
        <w:rPr>
          <w:rFonts w:ascii="Arial" w:hAnsi="Arial" w:cs="Arial"/>
        </w:rPr>
      </w:pPr>
      <w:r w:rsidRPr="003C1497">
        <w:rPr>
          <w:rFonts w:ascii="Arial" w:hAnsi="Arial" w:cs="Arial"/>
        </w:rPr>
        <w:t>le risque d’électrocution par contact direct avec les conducteurs sous tension</w:t>
      </w:r>
      <w:r>
        <w:rPr>
          <w:rFonts w:ascii="Arial" w:hAnsi="Arial" w:cs="Arial"/>
        </w:rPr>
        <w:t>.</w:t>
      </w:r>
    </w:p>
    <w:p w14:paraId="1B9DB6EC" w14:textId="77777777" w:rsidR="00142DF1" w:rsidRDefault="00142DF1" w:rsidP="008C4571">
      <w:pPr>
        <w:shd w:val="clear" w:color="auto" w:fill="FFFFFF" w:themeFill="background1"/>
        <w:spacing w:after="120" w:line="276" w:lineRule="auto"/>
        <w:jc w:val="both"/>
        <w:rPr>
          <w:rFonts w:ascii="Arial" w:hAnsi="Arial" w:cs="Arial"/>
          <w:sz w:val="22"/>
          <w:szCs w:val="22"/>
          <w:shd w:val="clear" w:color="auto" w:fill="FFFF00"/>
        </w:rPr>
      </w:pPr>
      <w:r w:rsidRPr="008C4571">
        <w:rPr>
          <w:rFonts w:ascii="Arial" w:hAnsi="Arial" w:cs="Arial"/>
          <w:sz w:val="22"/>
          <w:szCs w:val="22"/>
          <w:shd w:val="clear" w:color="auto" w:fill="FFFFFF" w:themeFill="background1"/>
        </w:rPr>
        <w:t>Il reste entendu qu’une étude complète de danger peut être recommandée à l’effet d’identifier et analyser les risques de façon exhaustive et approfondie.</w:t>
      </w:r>
    </w:p>
    <w:p w14:paraId="0C7F3D00" w14:textId="77777777" w:rsidR="00601CD2" w:rsidRPr="00412B37" w:rsidRDefault="00601CD2" w:rsidP="00EE6CAB">
      <w:pPr>
        <w:spacing w:after="0"/>
        <w:jc w:val="both"/>
        <w:rPr>
          <w:rFonts w:ascii="Arial" w:hAnsi="Arial" w:cs="Arial"/>
          <w:sz w:val="22"/>
          <w:szCs w:val="22"/>
          <w:lang w:val="fr-CA"/>
        </w:rPr>
      </w:pPr>
    </w:p>
    <w:p w14:paraId="0853E47F" w14:textId="77777777" w:rsidR="00033873" w:rsidRPr="00601CD2" w:rsidRDefault="00142DF1" w:rsidP="00F55AAD">
      <w:pPr>
        <w:pStyle w:val="ListParagraph"/>
        <w:numPr>
          <w:ilvl w:val="2"/>
          <w:numId w:val="5"/>
        </w:numPr>
        <w:autoSpaceDE w:val="0"/>
        <w:autoSpaceDN w:val="0"/>
        <w:adjustRightInd w:val="0"/>
        <w:spacing w:after="0"/>
        <w:jc w:val="both"/>
        <w:outlineLvl w:val="1"/>
        <w:rPr>
          <w:rFonts w:ascii="Arial" w:hAnsi="Arial" w:cs="Arial"/>
          <w:b/>
        </w:rPr>
      </w:pPr>
      <w:bookmarkStart w:id="971" w:name="_Toc456345373"/>
      <w:bookmarkStart w:id="972" w:name="_Toc473072194"/>
      <w:bookmarkStart w:id="973" w:name="_Toc473073910"/>
      <w:bookmarkStart w:id="974" w:name="_Toc473130464"/>
      <w:bookmarkStart w:id="975" w:name="_Toc473130772"/>
      <w:bookmarkStart w:id="976" w:name="_Toc478458702"/>
      <w:bookmarkStart w:id="977" w:name="_Toc478459260"/>
      <w:r w:rsidRPr="00601CD2">
        <w:rPr>
          <w:rFonts w:ascii="Arial" w:hAnsi="Arial" w:cs="Arial"/>
          <w:b/>
        </w:rPr>
        <w:t>Analyse de quelques r</w:t>
      </w:r>
      <w:r w:rsidR="00033873" w:rsidRPr="00601CD2">
        <w:rPr>
          <w:rFonts w:ascii="Arial" w:hAnsi="Arial" w:cs="Arial"/>
          <w:b/>
        </w:rPr>
        <w:t>isques potentiels</w:t>
      </w:r>
      <w:bookmarkEnd w:id="971"/>
      <w:bookmarkEnd w:id="972"/>
      <w:bookmarkEnd w:id="973"/>
      <w:bookmarkEnd w:id="974"/>
      <w:bookmarkEnd w:id="975"/>
      <w:bookmarkEnd w:id="976"/>
      <w:bookmarkEnd w:id="977"/>
    </w:p>
    <w:p w14:paraId="15719828" w14:textId="77777777" w:rsidR="00601CD2" w:rsidRPr="00601CD2" w:rsidRDefault="00601CD2" w:rsidP="00EE6CAB">
      <w:pPr>
        <w:spacing w:after="0"/>
        <w:jc w:val="both"/>
        <w:rPr>
          <w:rFonts w:ascii="Arial" w:hAnsi="Arial" w:cs="Arial"/>
          <w:sz w:val="18"/>
          <w:szCs w:val="18"/>
        </w:rPr>
      </w:pPr>
    </w:p>
    <w:p w14:paraId="41E6FCF7" w14:textId="77777777" w:rsidR="00993BD2" w:rsidRDefault="000A1FC5" w:rsidP="00D31ED0">
      <w:pPr>
        <w:spacing w:after="120" w:line="276" w:lineRule="auto"/>
        <w:jc w:val="both"/>
        <w:rPr>
          <w:rFonts w:ascii="Arial" w:hAnsi="Arial" w:cs="Arial"/>
          <w:sz w:val="22"/>
          <w:szCs w:val="22"/>
        </w:rPr>
      </w:pPr>
      <w:r w:rsidRPr="00412B37">
        <w:rPr>
          <w:rFonts w:ascii="Arial" w:hAnsi="Arial" w:cs="Arial"/>
          <w:sz w:val="22"/>
          <w:szCs w:val="22"/>
        </w:rPr>
        <w:t xml:space="preserve">La mise en place du projet d’extension de la centrale électrique de Fada N’Gourma </w:t>
      </w:r>
      <w:r w:rsidR="00033873" w:rsidRPr="00412B37">
        <w:rPr>
          <w:rFonts w:ascii="Arial" w:hAnsi="Arial" w:cs="Arial"/>
          <w:sz w:val="22"/>
          <w:szCs w:val="22"/>
        </w:rPr>
        <w:t>comporte son lot de dangers pouvant mener à des situations présentant des risques</w:t>
      </w:r>
      <w:r w:rsidR="00142DF1">
        <w:rPr>
          <w:rFonts w:ascii="Arial" w:hAnsi="Arial" w:cs="Arial"/>
          <w:sz w:val="22"/>
          <w:szCs w:val="22"/>
        </w:rPr>
        <w:t xml:space="preserve">. </w:t>
      </w:r>
      <w:r w:rsidR="00246591" w:rsidRPr="008C4571">
        <w:rPr>
          <w:rFonts w:ascii="Arial" w:hAnsi="Arial" w:cs="Arial"/>
          <w:sz w:val="22"/>
          <w:szCs w:val="22"/>
          <w:shd w:val="clear" w:color="auto" w:fill="FFFFFF" w:themeFill="background1"/>
        </w:rPr>
        <w:t>Les risques essentiels identifiés pour la présente centrale électrique sont les suivantes :</w:t>
      </w:r>
      <w:r w:rsidR="00121AD1">
        <w:rPr>
          <w:rFonts w:ascii="Arial" w:hAnsi="Arial" w:cs="Arial"/>
          <w:sz w:val="22"/>
          <w:szCs w:val="22"/>
        </w:rPr>
        <w:t xml:space="preserve"> </w:t>
      </w:r>
      <w:r w:rsidR="0060158C">
        <w:rPr>
          <w:rFonts w:ascii="Arial" w:hAnsi="Arial" w:cs="Arial"/>
          <w:sz w:val="22"/>
          <w:szCs w:val="22"/>
        </w:rPr>
        <w:t xml:space="preserve"> </w:t>
      </w:r>
    </w:p>
    <w:p w14:paraId="55835FAE" w14:textId="77777777" w:rsidR="00601CD2" w:rsidRPr="00412B37" w:rsidRDefault="00601CD2" w:rsidP="00EE6CAB">
      <w:pPr>
        <w:spacing w:after="0"/>
        <w:jc w:val="both"/>
        <w:rPr>
          <w:rFonts w:ascii="Arial" w:hAnsi="Arial" w:cs="Arial"/>
          <w:sz w:val="22"/>
          <w:szCs w:val="22"/>
        </w:rPr>
      </w:pPr>
    </w:p>
    <w:p w14:paraId="2BFA68C9" w14:textId="77777777" w:rsidR="00033873" w:rsidRPr="00412B37" w:rsidRDefault="00033873" w:rsidP="00F55AAD">
      <w:pPr>
        <w:pStyle w:val="ListParagraph"/>
        <w:numPr>
          <w:ilvl w:val="3"/>
          <w:numId w:val="5"/>
        </w:numPr>
        <w:autoSpaceDE w:val="0"/>
        <w:autoSpaceDN w:val="0"/>
        <w:adjustRightInd w:val="0"/>
        <w:spacing w:after="0"/>
        <w:jc w:val="both"/>
        <w:outlineLvl w:val="1"/>
        <w:rPr>
          <w:rFonts w:ascii="Arial" w:hAnsi="Arial" w:cs="Arial"/>
          <w:b/>
          <w:bCs/>
        </w:rPr>
      </w:pPr>
      <w:bookmarkStart w:id="978" w:name="_Toc468295781"/>
      <w:bookmarkStart w:id="979" w:name="_Toc468407622"/>
      <w:bookmarkStart w:id="980" w:name="_Toc470130389"/>
      <w:bookmarkStart w:id="981" w:name="_Toc470130861"/>
      <w:bookmarkStart w:id="982" w:name="_Toc153925079"/>
      <w:bookmarkStart w:id="983" w:name="_Toc207782508"/>
      <w:bookmarkStart w:id="984" w:name="_Toc207784453"/>
      <w:bookmarkStart w:id="985" w:name="_Toc343072539"/>
      <w:bookmarkStart w:id="986" w:name="_Toc456345374"/>
      <w:bookmarkStart w:id="987" w:name="_Toc473072195"/>
      <w:bookmarkStart w:id="988" w:name="_Toc473073911"/>
      <w:bookmarkStart w:id="989" w:name="_Toc473130465"/>
      <w:bookmarkStart w:id="990" w:name="_Toc473130773"/>
      <w:bookmarkStart w:id="991" w:name="_Toc478458703"/>
      <w:bookmarkStart w:id="992" w:name="_Toc478459261"/>
      <w:bookmarkStart w:id="993" w:name="_Toc153925080"/>
      <w:r w:rsidRPr="00412B37">
        <w:rPr>
          <w:rFonts w:ascii="Arial" w:hAnsi="Arial" w:cs="Arial"/>
          <w:b/>
          <w:bCs/>
        </w:rPr>
        <w:t xml:space="preserve">Risques </w:t>
      </w:r>
      <w:r w:rsidR="000A1FC5" w:rsidRPr="00412B37">
        <w:rPr>
          <w:rFonts w:ascii="Arial" w:hAnsi="Arial" w:cs="Arial"/>
          <w:b/>
          <w:bCs/>
        </w:rPr>
        <w:t>liés au</w:t>
      </w:r>
      <w:r w:rsidR="00F34065">
        <w:rPr>
          <w:rFonts w:ascii="Arial" w:hAnsi="Arial" w:cs="Arial"/>
          <w:b/>
          <w:bCs/>
        </w:rPr>
        <w:t>x</w:t>
      </w:r>
      <w:r w:rsidR="000A1FC5" w:rsidRPr="00412B37">
        <w:rPr>
          <w:rFonts w:ascii="Arial" w:hAnsi="Arial" w:cs="Arial"/>
          <w:b/>
          <w:bCs/>
        </w:rPr>
        <w:t xml:space="preserve"> Rayonnements </w:t>
      </w:r>
      <w:bookmarkEnd w:id="978"/>
      <w:bookmarkEnd w:id="979"/>
      <w:r w:rsidR="00F34065">
        <w:rPr>
          <w:rFonts w:ascii="Arial" w:hAnsi="Arial" w:cs="Arial"/>
          <w:b/>
          <w:bCs/>
        </w:rPr>
        <w:t>électromagnétiques</w:t>
      </w:r>
      <w:bookmarkEnd w:id="980"/>
      <w:bookmarkEnd w:id="981"/>
      <w:r w:rsidR="000A1FC5" w:rsidRPr="00412B37">
        <w:rPr>
          <w:rFonts w:ascii="Arial" w:hAnsi="Arial" w:cs="Arial"/>
          <w:b/>
          <w:bCs/>
        </w:rPr>
        <w:t xml:space="preserve"> </w:t>
      </w:r>
      <w:bookmarkEnd w:id="982"/>
      <w:bookmarkEnd w:id="983"/>
      <w:bookmarkEnd w:id="984"/>
      <w:bookmarkEnd w:id="985"/>
      <w:bookmarkEnd w:id="986"/>
      <w:r w:rsidR="005812B0">
        <w:rPr>
          <w:rFonts w:ascii="Arial" w:hAnsi="Arial" w:cs="Arial"/>
          <w:b/>
          <w:bCs/>
        </w:rPr>
        <w:t>ou ionisants</w:t>
      </w:r>
      <w:bookmarkEnd w:id="987"/>
      <w:bookmarkEnd w:id="988"/>
      <w:bookmarkEnd w:id="989"/>
      <w:bookmarkEnd w:id="990"/>
      <w:bookmarkEnd w:id="991"/>
      <w:bookmarkEnd w:id="992"/>
      <w:r w:rsidR="005812B0">
        <w:rPr>
          <w:rFonts w:ascii="Arial" w:hAnsi="Arial" w:cs="Arial"/>
          <w:b/>
          <w:bCs/>
        </w:rPr>
        <w:t xml:space="preserve"> </w:t>
      </w:r>
    </w:p>
    <w:bookmarkEnd w:id="993"/>
    <w:p w14:paraId="4092A0F0" w14:textId="77777777" w:rsidR="00F34065" w:rsidRPr="00F34065" w:rsidRDefault="00F34065" w:rsidP="00D31ED0">
      <w:pPr>
        <w:spacing w:after="120" w:line="276" w:lineRule="auto"/>
        <w:jc w:val="both"/>
        <w:rPr>
          <w:rFonts w:ascii="Arial" w:hAnsi="Arial" w:cs="Arial"/>
          <w:sz w:val="4"/>
          <w:szCs w:val="4"/>
        </w:rPr>
      </w:pPr>
    </w:p>
    <w:p w14:paraId="543500B0" w14:textId="77777777" w:rsidR="000A1FC5" w:rsidRPr="00412B37" w:rsidRDefault="000A1FC5" w:rsidP="00D31ED0">
      <w:pPr>
        <w:spacing w:after="120" w:line="276" w:lineRule="auto"/>
        <w:jc w:val="both"/>
        <w:rPr>
          <w:rFonts w:ascii="Arial" w:hAnsi="Arial" w:cs="Arial"/>
          <w:sz w:val="22"/>
          <w:szCs w:val="22"/>
        </w:rPr>
      </w:pPr>
      <w:r w:rsidRPr="00412B37">
        <w:rPr>
          <w:rFonts w:ascii="Arial" w:hAnsi="Arial" w:cs="Arial"/>
          <w:sz w:val="22"/>
          <w:szCs w:val="22"/>
        </w:rPr>
        <w:t>Les personnes travaillant dans des c</w:t>
      </w:r>
      <w:r w:rsidR="00E72F7F">
        <w:rPr>
          <w:rFonts w:ascii="Arial" w:hAnsi="Arial" w:cs="Arial"/>
          <w:sz w:val="22"/>
          <w:szCs w:val="22"/>
        </w:rPr>
        <w:t xml:space="preserve">entrales à combustion peuvent </w:t>
      </w:r>
      <w:r w:rsidRPr="00412B37">
        <w:rPr>
          <w:rFonts w:ascii="Arial" w:hAnsi="Arial" w:cs="Arial"/>
          <w:sz w:val="22"/>
          <w:szCs w:val="22"/>
        </w:rPr>
        <w:t>être davantage exposées aux champs électriques et magnétiques que le grand public parce qu’ils se trouvent à proximité de générateurs, d’équipements d’alimentation électrique et de lignes de transmission à haute-tension.</w:t>
      </w:r>
      <w:r w:rsidR="00033873" w:rsidRPr="00412B37">
        <w:rPr>
          <w:rFonts w:ascii="Arial" w:hAnsi="Arial" w:cs="Arial"/>
          <w:sz w:val="22"/>
          <w:szCs w:val="22"/>
        </w:rPr>
        <w:t xml:space="preserve"> </w:t>
      </w:r>
    </w:p>
    <w:p w14:paraId="10683030" w14:textId="77777777" w:rsidR="00D3604A" w:rsidRDefault="0093335F" w:rsidP="008C4571">
      <w:pPr>
        <w:shd w:val="clear" w:color="auto" w:fill="FFFFFF" w:themeFill="background1"/>
        <w:autoSpaceDE w:val="0"/>
        <w:autoSpaceDN w:val="0"/>
        <w:adjustRightInd w:val="0"/>
        <w:spacing w:after="0" w:line="276" w:lineRule="auto"/>
        <w:jc w:val="both"/>
        <w:rPr>
          <w:rFonts w:ascii="Arial" w:hAnsi="Arial" w:cs="Arial"/>
          <w:sz w:val="22"/>
          <w:szCs w:val="22"/>
        </w:rPr>
      </w:pPr>
      <w:r>
        <w:rPr>
          <w:rFonts w:ascii="Arial" w:hAnsi="Arial" w:cs="Arial"/>
          <w:sz w:val="22"/>
          <w:szCs w:val="22"/>
        </w:rPr>
        <w:lastRenderedPageBreak/>
        <w:t>En effet, c</w:t>
      </w:r>
      <w:r w:rsidR="00246591" w:rsidRPr="00246591">
        <w:rPr>
          <w:rFonts w:ascii="Arial" w:hAnsi="Arial" w:cs="Arial"/>
          <w:sz w:val="22"/>
          <w:szCs w:val="22"/>
        </w:rPr>
        <w:t>ertains</w:t>
      </w:r>
      <w:r w:rsidR="00246591" w:rsidRPr="001C5FDE">
        <w:rPr>
          <w:rFonts w:ascii="Arial" w:hAnsi="Arial" w:cs="Arial"/>
          <w:sz w:val="22"/>
          <w:szCs w:val="22"/>
        </w:rPr>
        <w:t> </w:t>
      </w:r>
      <w:hyperlink r:id="rId38" w:tooltip="Rayonnement électromagnétique" w:history="1">
        <w:r w:rsidR="00246591" w:rsidRPr="001C5FDE">
          <w:rPr>
            <w:rFonts w:ascii="Arial" w:hAnsi="Arial" w:cs="Arial"/>
            <w:sz w:val="22"/>
            <w:szCs w:val="22"/>
          </w:rPr>
          <w:t>rayonnements électromagnétiques</w:t>
        </w:r>
      </w:hyperlink>
      <w:r w:rsidR="00246591" w:rsidRPr="001C5FDE">
        <w:rPr>
          <w:rFonts w:ascii="Arial" w:hAnsi="Arial" w:cs="Arial"/>
          <w:sz w:val="22"/>
          <w:szCs w:val="22"/>
        </w:rPr>
        <w:t> </w:t>
      </w:r>
      <w:r w:rsidR="00246591" w:rsidRPr="00246591">
        <w:rPr>
          <w:rFonts w:ascii="Arial" w:hAnsi="Arial" w:cs="Arial"/>
          <w:sz w:val="22"/>
          <w:szCs w:val="22"/>
        </w:rPr>
        <w:t>sont également des rayonnements ionisants. De manière classique, on considère que c'est à des</w:t>
      </w:r>
      <w:r w:rsidR="00246591" w:rsidRPr="001C5FDE">
        <w:rPr>
          <w:rFonts w:ascii="Arial" w:hAnsi="Arial" w:cs="Arial"/>
          <w:sz w:val="22"/>
          <w:szCs w:val="22"/>
        </w:rPr>
        <w:t> </w:t>
      </w:r>
      <w:hyperlink r:id="rId39" w:tooltip="Longueur d'onde" w:history="1">
        <w:r w:rsidR="00246591" w:rsidRPr="001C5FDE">
          <w:rPr>
            <w:rFonts w:ascii="Arial" w:hAnsi="Arial" w:cs="Arial"/>
            <w:sz w:val="22"/>
            <w:szCs w:val="22"/>
          </w:rPr>
          <w:t>longueurs d'onde</w:t>
        </w:r>
      </w:hyperlink>
      <w:r w:rsidR="00246591" w:rsidRPr="001C5FDE">
        <w:rPr>
          <w:rFonts w:ascii="Arial" w:hAnsi="Arial" w:cs="Arial"/>
          <w:sz w:val="22"/>
          <w:szCs w:val="22"/>
        </w:rPr>
        <w:t> </w:t>
      </w:r>
      <w:r w:rsidR="00246591" w:rsidRPr="00246591">
        <w:rPr>
          <w:rFonts w:ascii="Arial" w:hAnsi="Arial" w:cs="Arial"/>
          <w:sz w:val="22"/>
          <w:szCs w:val="22"/>
        </w:rPr>
        <w:t>inférieures à</w:t>
      </w:r>
      <w:r w:rsidR="00246591" w:rsidRPr="001C5FDE">
        <w:rPr>
          <w:rFonts w:ascii="Arial" w:hAnsi="Arial" w:cs="Arial"/>
          <w:sz w:val="22"/>
          <w:szCs w:val="22"/>
        </w:rPr>
        <w:t> 0,1 μm </w:t>
      </w:r>
      <w:r w:rsidR="00246591" w:rsidRPr="00246591">
        <w:rPr>
          <w:rFonts w:ascii="Arial" w:hAnsi="Arial" w:cs="Arial"/>
          <w:sz w:val="22"/>
          <w:szCs w:val="22"/>
        </w:rPr>
        <w:t>qu'un rayonnement électromagnétique est ionisant. Parmi le</w:t>
      </w:r>
      <w:r w:rsidR="00246591" w:rsidRPr="001C5FDE">
        <w:rPr>
          <w:rFonts w:ascii="Arial" w:hAnsi="Arial" w:cs="Arial"/>
          <w:sz w:val="22"/>
          <w:szCs w:val="22"/>
        </w:rPr>
        <w:t> </w:t>
      </w:r>
      <w:hyperlink r:id="rId40" w:tooltip="Spectre électromagnétique" w:history="1">
        <w:r w:rsidR="00246591" w:rsidRPr="001C5FDE">
          <w:rPr>
            <w:rFonts w:ascii="Arial" w:hAnsi="Arial" w:cs="Arial"/>
            <w:sz w:val="22"/>
            <w:szCs w:val="22"/>
          </w:rPr>
          <w:t>spectre électromagnétique</w:t>
        </w:r>
      </w:hyperlink>
      <w:r w:rsidR="00246591" w:rsidRPr="00246591">
        <w:rPr>
          <w:rFonts w:ascii="Arial" w:hAnsi="Arial" w:cs="Arial"/>
          <w:sz w:val="22"/>
          <w:szCs w:val="22"/>
        </w:rPr>
        <w:t>, sont donc considérés comme ionisants les</w:t>
      </w:r>
      <w:r w:rsidR="00246591" w:rsidRPr="001C5FDE">
        <w:rPr>
          <w:rFonts w:ascii="Arial" w:hAnsi="Arial" w:cs="Arial"/>
          <w:sz w:val="22"/>
          <w:szCs w:val="22"/>
        </w:rPr>
        <w:t> </w:t>
      </w:r>
      <w:hyperlink r:id="rId41" w:tooltip="Rayon gamma" w:history="1">
        <w:r w:rsidR="00246591" w:rsidRPr="001C5FDE">
          <w:rPr>
            <w:rFonts w:ascii="Arial" w:hAnsi="Arial" w:cs="Arial"/>
            <w:sz w:val="22"/>
            <w:szCs w:val="22"/>
          </w:rPr>
          <w:t>rayons gamma</w:t>
        </w:r>
      </w:hyperlink>
      <w:r w:rsidR="00246591" w:rsidRPr="00246591">
        <w:rPr>
          <w:rFonts w:ascii="Arial" w:hAnsi="Arial" w:cs="Arial"/>
          <w:sz w:val="22"/>
          <w:szCs w:val="22"/>
        </w:rPr>
        <w:t>, les</w:t>
      </w:r>
      <w:r w:rsidR="00246591" w:rsidRPr="001C5FDE">
        <w:rPr>
          <w:rFonts w:ascii="Arial" w:hAnsi="Arial" w:cs="Arial"/>
          <w:sz w:val="22"/>
          <w:szCs w:val="22"/>
        </w:rPr>
        <w:t> </w:t>
      </w:r>
      <w:hyperlink r:id="rId42" w:tooltip="Rayon X" w:history="1">
        <w:r w:rsidR="00246591" w:rsidRPr="001C5FDE">
          <w:rPr>
            <w:rFonts w:ascii="Arial" w:hAnsi="Arial" w:cs="Arial"/>
            <w:sz w:val="22"/>
            <w:szCs w:val="22"/>
          </w:rPr>
          <w:t>rayons X</w:t>
        </w:r>
      </w:hyperlink>
      <w:r w:rsidR="00246591" w:rsidRPr="001C5FDE">
        <w:rPr>
          <w:rFonts w:ascii="Arial" w:hAnsi="Arial" w:cs="Arial"/>
          <w:sz w:val="22"/>
          <w:szCs w:val="22"/>
        </w:rPr>
        <w:t> </w:t>
      </w:r>
      <w:r w:rsidR="00246591" w:rsidRPr="00246591">
        <w:rPr>
          <w:rFonts w:ascii="Arial" w:hAnsi="Arial" w:cs="Arial"/>
          <w:sz w:val="22"/>
          <w:szCs w:val="22"/>
        </w:rPr>
        <w:t>et certains</w:t>
      </w:r>
      <w:r w:rsidR="00246591" w:rsidRPr="001C5FDE">
        <w:rPr>
          <w:rFonts w:ascii="Arial" w:hAnsi="Arial" w:cs="Arial"/>
          <w:sz w:val="22"/>
          <w:szCs w:val="22"/>
        </w:rPr>
        <w:t> </w:t>
      </w:r>
      <w:hyperlink r:id="rId43" w:tooltip="Ultraviolet" w:history="1">
        <w:r w:rsidR="00246591" w:rsidRPr="001C5FDE">
          <w:rPr>
            <w:rFonts w:ascii="Arial" w:hAnsi="Arial" w:cs="Arial"/>
            <w:sz w:val="22"/>
            <w:szCs w:val="22"/>
          </w:rPr>
          <w:t>ultraviolets</w:t>
        </w:r>
      </w:hyperlink>
      <w:r w:rsidR="00246591" w:rsidRPr="00246591">
        <w:rPr>
          <w:rFonts w:ascii="Arial" w:hAnsi="Arial" w:cs="Arial"/>
          <w:sz w:val="22"/>
          <w:szCs w:val="22"/>
        </w:rPr>
        <w:t>. Les rayons gamma sont issus de la désexcitation nucléaire faisant suite à une</w:t>
      </w:r>
      <w:r w:rsidR="00246591" w:rsidRPr="001C5FDE">
        <w:rPr>
          <w:rFonts w:ascii="Arial" w:hAnsi="Arial" w:cs="Arial"/>
          <w:sz w:val="22"/>
          <w:szCs w:val="22"/>
        </w:rPr>
        <w:t> </w:t>
      </w:r>
      <w:hyperlink r:id="rId44" w:tooltip="Désintégration radioactive" w:history="1">
        <w:r w:rsidR="00246591" w:rsidRPr="001C5FDE">
          <w:rPr>
            <w:rFonts w:ascii="Arial" w:hAnsi="Arial" w:cs="Arial"/>
            <w:sz w:val="22"/>
            <w:szCs w:val="22"/>
          </w:rPr>
          <w:t>désintégration radioactive</w:t>
        </w:r>
      </w:hyperlink>
      <w:r w:rsidR="00246591" w:rsidRPr="00246591">
        <w:rPr>
          <w:rFonts w:ascii="Arial" w:hAnsi="Arial" w:cs="Arial"/>
          <w:sz w:val="22"/>
          <w:szCs w:val="22"/>
        </w:rPr>
        <w:t>. Les rayons X et les rayonnements ultraviolets sont issus des processus électromagnétiques comme la</w:t>
      </w:r>
      <w:r w:rsidR="00246591" w:rsidRPr="001C5FDE">
        <w:rPr>
          <w:rFonts w:ascii="Arial" w:hAnsi="Arial" w:cs="Arial"/>
          <w:sz w:val="22"/>
          <w:szCs w:val="22"/>
        </w:rPr>
        <w:t> </w:t>
      </w:r>
      <w:hyperlink r:id="rId45" w:tooltip="Transition électronique" w:history="1">
        <w:r w:rsidR="00246591" w:rsidRPr="001C5FDE">
          <w:rPr>
            <w:rFonts w:ascii="Arial" w:hAnsi="Arial" w:cs="Arial"/>
            <w:sz w:val="22"/>
            <w:szCs w:val="22"/>
          </w:rPr>
          <w:t>transition électronique</w:t>
        </w:r>
      </w:hyperlink>
      <w:r w:rsidR="00246591" w:rsidRPr="00246591">
        <w:rPr>
          <w:rFonts w:ascii="Arial" w:hAnsi="Arial" w:cs="Arial"/>
          <w:sz w:val="22"/>
          <w:szCs w:val="22"/>
        </w:rPr>
        <w:t>. Ils font partie des rayonnements cosmiques mais sont aussi produits de manière artificielle pour servir dans divers domaines tels que la recherche scientifique, la</w:t>
      </w:r>
      <w:r w:rsidR="00246591" w:rsidRPr="001C5FDE">
        <w:rPr>
          <w:rFonts w:ascii="Arial" w:hAnsi="Arial" w:cs="Arial"/>
          <w:sz w:val="22"/>
          <w:szCs w:val="22"/>
        </w:rPr>
        <w:t> </w:t>
      </w:r>
      <w:hyperlink r:id="rId46" w:tooltip="Radiologie médicale" w:history="1">
        <w:r w:rsidR="00246591" w:rsidRPr="001C5FDE">
          <w:rPr>
            <w:rFonts w:ascii="Arial" w:hAnsi="Arial" w:cs="Arial"/>
            <w:sz w:val="22"/>
            <w:szCs w:val="22"/>
          </w:rPr>
          <w:t>radiologie médicale</w:t>
        </w:r>
      </w:hyperlink>
      <w:r w:rsidR="00246591" w:rsidRPr="001C5FDE">
        <w:rPr>
          <w:rFonts w:ascii="Arial" w:hAnsi="Arial" w:cs="Arial"/>
          <w:sz w:val="22"/>
          <w:szCs w:val="22"/>
        </w:rPr>
        <w:t> </w:t>
      </w:r>
      <w:r w:rsidR="00246591" w:rsidRPr="00246591">
        <w:rPr>
          <w:rFonts w:ascii="Arial" w:hAnsi="Arial" w:cs="Arial"/>
          <w:sz w:val="22"/>
          <w:szCs w:val="22"/>
        </w:rPr>
        <w:t>ou l'industrie.</w:t>
      </w:r>
      <w:r w:rsidRPr="00412B37">
        <w:rPr>
          <w:rFonts w:ascii="Arial" w:hAnsi="Arial" w:cs="Arial"/>
          <w:sz w:val="22"/>
          <w:szCs w:val="22"/>
        </w:rPr>
        <w:t xml:space="preserve"> </w:t>
      </w:r>
    </w:p>
    <w:p w14:paraId="080D6986" w14:textId="77777777" w:rsidR="0093335F" w:rsidRDefault="00246591" w:rsidP="008C4571">
      <w:pPr>
        <w:shd w:val="clear" w:color="auto" w:fill="FFFFFF" w:themeFill="background1"/>
        <w:autoSpaceDE w:val="0"/>
        <w:autoSpaceDN w:val="0"/>
        <w:adjustRightInd w:val="0"/>
        <w:spacing w:after="0" w:line="276" w:lineRule="auto"/>
        <w:jc w:val="both"/>
        <w:rPr>
          <w:rFonts w:ascii="Arial" w:hAnsi="Arial" w:cs="Arial"/>
          <w:sz w:val="22"/>
          <w:szCs w:val="22"/>
        </w:rPr>
      </w:pPr>
      <w:r w:rsidRPr="00246591">
        <w:rPr>
          <w:rFonts w:ascii="Arial" w:hAnsi="Arial" w:cs="Arial"/>
          <w:sz w:val="22"/>
          <w:szCs w:val="22"/>
        </w:rPr>
        <w:t>Un rayonnement ionisant atteignant un organisme vivant peut endommager ses constituants cellulaires (</w:t>
      </w:r>
      <w:hyperlink r:id="rId47" w:tooltip="Acide désoxyribonucléique" w:history="1">
        <w:r w:rsidRPr="001C5FDE">
          <w:rPr>
            <w:rFonts w:ascii="Arial" w:hAnsi="Arial" w:cs="Arial"/>
            <w:sz w:val="22"/>
            <w:szCs w:val="22"/>
          </w:rPr>
          <w:t>ADN</w:t>
        </w:r>
      </w:hyperlink>
      <w:r w:rsidRPr="00246591">
        <w:rPr>
          <w:rFonts w:ascii="Arial" w:hAnsi="Arial" w:cs="Arial"/>
          <w:sz w:val="22"/>
          <w:szCs w:val="22"/>
        </w:rPr>
        <w:t>, </w:t>
      </w:r>
      <w:hyperlink r:id="rId48" w:tooltip="Organite" w:history="1">
        <w:r w:rsidRPr="001C5FDE">
          <w:rPr>
            <w:rFonts w:ascii="Arial" w:hAnsi="Arial" w:cs="Arial"/>
            <w:sz w:val="22"/>
            <w:szCs w:val="22"/>
          </w:rPr>
          <w:t>organites</w:t>
        </w:r>
      </w:hyperlink>
      <w:r w:rsidRPr="00246591">
        <w:rPr>
          <w:rFonts w:ascii="Arial" w:hAnsi="Arial" w:cs="Arial"/>
          <w:sz w:val="22"/>
          <w:szCs w:val="22"/>
        </w:rPr>
        <w:t xml:space="preserve">). </w:t>
      </w:r>
      <w:r w:rsidR="0093335F" w:rsidRPr="0093335F">
        <w:rPr>
          <w:rFonts w:ascii="Arial" w:hAnsi="Arial" w:cs="Arial"/>
          <w:sz w:val="22"/>
          <w:szCs w:val="22"/>
        </w:rPr>
        <w:t xml:space="preserve">En </w:t>
      </w:r>
      <w:r w:rsidRPr="00246591">
        <w:rPr>
          <w:rFonts w:ascii="Arial" w:hAnsi="Arial" w:cs="Arial"/>
          <w:sz w:val="22"/>
          <w:szCs w:val="22"/>
        </w:rPr>
        <w:t xml:space="preserve">cas d'exposition à de fortes doses, </w:t>
      </w:r>
      <w:r w:rsidR="007A5B4C">
        <w:rPr>
          <w:rFonts w:ascii="Arial" w:hAnsi="Arial" w:cs="Arial"/>
          <w:sz w:val="22"/>
          <w:szCs w:val="22"/>
        </w:rPr>
        <w:t>l</w:t>
      </w:r>
      <w:r w:rsidR="0093335F" w:rsidRPr="0093335F">
        <w:rPr>
          <w:rFonts w:ascii="Arial" w:hAnsi="Arial" w:cs="Arial"/>
          <w:sz w:val="22"/>
          <w:szCs w:val="22"/>
        </w:rPr>
        <w:t xml:space="preserve">es mécanismes </w:t>
      </w:r>
      <w:r w:rsidR="007A5B4C">
        <w:rPr>
          <w:rFonts w:ascii="Arial" w:hAnsi="Arial" w:cs="Arial"/>
          <w:sz w:val="22"/>
          <w:szCs w:val="22"/>
        </w:rPr>
        <w:t xml:space="preserve">de protection et de régulation </w:t>
      </w:r>
      <w:r w:rsidR="0093335F" w:rsidRPr="0093335F">
        <w:rPr>
          <w:rFonts w:ascii="Arial" w:hAnsi="Arial" w:cs="Arial"/>
          <w:sz w:val="22"/>
          <w:szCs w:val="22"/>
        </w:rPr>
        <w:t xml:space="preserve">sont dépassés et </w:t>
      </w:r>
      <w:r w:rsidR="007A5B4C">
        <w:rPr>
          <w:rFonts w:ascii="Arial" w:hAnsi="Arial" w:cs="Arial"/>
          <w:sz w:val="22"/>
          <w:szCs w:val="22"/>
        </w:rPr>
        <w:t xml:space="preserve">il </w:t>
      </w:r>
      <w:r w:rsidR="0093335F" w:rsidRPr="0093335F">
        <w:rPr>
          <w:rFonts w:ascii="Arial" w:hAnsi="Arial" w:cs="Arial"/>
          <w:sz w:val="22"/>
          <w:szCs w:val="22"/>
        </w:rPr>
        <w:t>peut alors apparaître un dysfonctionnement de l'organisme, une pathologie, voire la mort.</w:t>
      </w:r>
      <w:r w:rsidR="0093335F" w:rsidRPr="00412B37">
        <w:rPr>
          <w:rFonts w:ascii="Arial" w:hAnsi="Arial" w:cs="Arial"/>
          <w:sz w:val="22"/>
          <w:szCs w:val="22"/>
        </w:rPr>
        <w:t xml:space="preserve"> </w:t>
      </w:r>
    </w:p>
    <w:p w14:paraId="0595E31E" w14:textId="77777777" w:rsidR="00D3604A" w:rsidRDefault="00246591" w:rsidP="008C4571">
      <w:pPr>
        <w:shd w:val="clear" w:color="auto" w:fill="FFFFFF" w:themeFill="background1"/>
        <w:autoSpaceDE w:val="0"/>
        <w:autoSpaceDN w:val="0"/>
        <w:adjustRightInd w:val="0"/>
        <w:spacing w:after="0" w:line="276" w:lineRule="auto"/>
        <w:jc w:val="both"/>
        <w:rPr>
          <w:rFonts w:ascii="Arial" w:hAnsi="Arial" w:cs="Arial"/>
          <w:sz w:val="22"/>
          <w:szCs w:val="22"/>
        </w:rPr>
      </w:pPr>
      <w:r w:rsidRPr="00246591">
        <w:rPr>
          <w:rFonts w:ascii="Arial" w:hAnsi="Arial" w:cs="Arial"/>
          <w:sz w:val="22"/>
          <w:szCs w:val="22"/>
        </w:rPr>
        <w:t>C'est pourquoi dans l'idéal, l'exposition aux rayonnements ionisants, lorsqu'elle est nécessaire ou inévitable, doit rester la plus faible possible en vertu des principes de </w:t>
      </w:r>
      <w:hyperlink r:id="rId49" w:tooltip="Radioprotection" w:history="1">
        <w:r w:rsidRPr="00246591">
          <w:rPr>
            <w:sz w:val="22"/>
            <w:szCs w:val="22"/>
          </w:rPr>
          <w:t>radioprotection</w:t>
        </w:r>
      </w:hyperlink>
      <w:r w:rsidR="0093335F">
        <w:rPr>
          <w:rFonts w:ascii="Arial" w:hAnsi="Arial" w:cs="Arial"/>
          <w:sz w:val="22"/>
          <w:szCs w:val="22"/>
        </w:rPr>
        <w:t xml:space="preserve">. </w:t>
      </w:r>
      <w:r w:rsidR="000A1FC5" w:rsidRPr="00412B37">
        <w:rPr>
          <w:rFonts w:ascii="Arial" w:hAnsi="Arial" w:cs="Arial"/>
          <w:sz w:val="22"/>
          <w:szCs w:val="22"/>
        </w:rPr>
        <w:t>Il convient d'empêcher ou de minimiser l'exposition professionnelle aux champs électromagnétiques en élaborant et en mettant en œuvre un programme de sécurité afin d'assurer une protection contre les champs électromagnétiques.</w:t>
      </w:r>
    </w:p>
    <w:p w14:paraId="6236BA88" w14:textId="77777777" w:rsidR="005812B0" w:rsidRPr="00412B37" w:rsidRDefault="005812B0" w:rsidP="00EE6CAB">
      <w:pPr>
        <w:spacing w:after="0"/>
        <w:jc w:val="both"/>
        <w:rPr>
          <w:rFonts w:ascii="Arial" w:hAnsi="Arial" w:cs="Arial"/>
          <w:sz w:val="22"/>
          <w:szCs w:val="22"/>
        </w:rPr>
      </w:pPr>
    </w:p>
    <w:p w14:paraId="689EDBEE" w14:textId="77777777" w:rsidR="00033873" w:rsidRPr="00412B37" w:rsidRDefault="00033873" w:rsidP="00D31ED0">
      <w:pPr>
        <w:autoSpaceDE w:val="0"/>
        <w:autoSpaceDN w:val="0"/>
        <w:adjustRightInd w:val="0"/>
        <w:spacing w:after="0" w:line="276" w:lineRule="auto"/>
        <w:rPr>
          <w:rFonts w:ascii="Arial" w:hAnsi="Arial" w:cs="Arial"/>
          <w:sz w:val="22"/>
          <w:szCs w:val="22"/>
        </w:rPr>
      </w:pPr>
      <w:r w:rsidRPr="00412B37">
        <w:rPr>
          <w:rFonts w:ascii="Arial" w:hAnsi="Arial" w:cs="Arial"/>
          <w:sz w:val="22"/>
          <w:szCs w:val="22"/>
        </w:rPr>
        <w:t xml:space="preserve">Globalement, l’évaluation du niveau du risque est la suivante : </w:t>
      </w:r>
    </w:p>
    <w:tbl>
      <w:tblPr>
        <w:tblW w:w="0" w:type="auto"/>
        <w:tblInd w:w="108" w:type="dxa"/>
        <w:tblBorders>
          <w:top w:val="single" w:sz="4" w:space="0" w:color="002060"/>
          <w:left w:val="single" w:sz="4" w:space="0" w:color="auto"/>
          <w:bottom w:val="single" w:sz="4" w:space="0" w:color="002060"/>
          <w:right w:val="single" w:sz="4" w:space="0" w:color="auto"/>
          <w:insideH w:val="single" w:sz="4" w:space="0" w:color="002060"/>
          <w:insideV w:val="single" w:sz="4" w:space="0" w:color="002060"/>
        </w:tblBorders>
        <w:tblLayout w:type="fixed"/>
        <w:tblLook w:val="00A0" w:firstRow="1" w:lastRow="0" w:firstColumn="1" w:lastColumn="0" w:noHBand="0" w:noVBand="0"/>
      </w:tblPr>
      <w:tblGrid>
        <w:gridCol w:w="1284"/>
        <w:gridCol w:w="1590"/>
        <w:gridCol w:w="2271"/>
      </w:tblGrid>
      <w:tr w:rsidR="00033873" w:rsidRPr="00412B37" w14:paraId="31131C75" w14:textId="77777777" w:rsidTr="00033873">
        <w:trPr>
          <w:trHeight w:val="368"/>
        </w:trPr>
        <w:tc>
          <w:tcPr>
            <w:tcW w:w="1284" w:type="dxa"/>
            <w:tcBorders>
              <w:top w:val="single" w:sz="4" w:space="0" w:color="002060"/>
              <w:left w:val="single" w:sz="4" w:space="0" w:color="auto"/>
              <w:bottom w:val="single" w:sz="4" w:space="0" w:color="002060"/>
              <w:right w:val="single" w:sz="4" w:space="0" w:color="002060"/>
            </w:tcBorders>
            <w:shd w:val="clear" w:color="auto" w:fill="FFFFFF" w:themeFill="background1"/>
            <w:vAlign w:val="center"/>
            <w:hideMark/>
          </w:tcPr>
          <w:p w14:paraId="31682236" w14:textId="77777777" w:rsidR="00033873" w:rsidRPr="00412B37" w:rsidRDefault="00033873" w:rsidP="00D31ED0">
            <w:pPr>
              <w:pStyle w:val="TableautitreCentr"/>
              <w:spacing w:before="0" w:after="120" w:line="276" w:lineRule="auto"/>
              <w:jc w:val="both"/>
              <w:rPr>
                <w:rFonts w:cs="Arial"/>
                <w:color w:val="auto"/>
                <w:sz w:val="22"/>
                <w:szCs w:val="22"/>
              </w:rPr>
            </w:pPr>
            <w:r w:rsidRPr="00412B37">
              <w:rPr>
                <w:rFonts w:cs="Arial"/>
                <w:color w:val="auto"/>
                <w:sz w:val="22"/>
                <w:szCs w:val="22"/>
              </w:rPr>
              <w:t>Sévérité</w:t>
            </w:r>
          </w:p>
        </w:tc>
        <w:tc>
          <w:tcPr>
            <w:tcW w:w="1590" w:type="dxa"/>
            <w:tcBorders>
              <w:top w:val="single" w:sz="4" w:space="0" w:color="002060"/>
              <w:left w:val="single" w:sz="4" w:space="0" w:color="002060"/>
              <w:bottom w:val="single" w:sz="4" w:space="0" w:color="002060"/>
              <w:right w:val="single" w:sz="4" w:space="0" w:color="002060"/>
            </w:tcBorders>
            <w:shd w:val="clear" w:color="auto" w:fill="FFFFFF" w:themeFill="background1"/>
            <w:vAlign w:val="center"/>
            <w:hideMark/>
          </w:tcPr>
          <w:p w14:paraId="02F548EA" w14:textId="77777777" w:rsidR="00033873" w:rsidRPr="00412B37" w:rsidRDefault="00033873" w:rsidP="00D31ED0">
            <w:pPr>
              <w:pStyle w:val="TableautitreCentr"/>
              <w:spacing w:before="0" w:after="120" w:line="276" w:lineRule="auto"/>
              <w:jc w:val="both"/>
              <w:rPr>
                <w:rFonts w:cs="Arial"/>
                <w:color w:val="auto"/>
                <w:sz w:val="22"/>
                <w:szCs w:val="22"/>
              </w:rPr>
            </w:pPr>
            <w:r w:rsidRPr="00412B37">
              <w:rPr>
                <w:rFonts w:cs="Arial"/>
                <w:color w:val="auto"/>
                <w:sz w:val="22"/>
                <w:szCs w:val="22"/>
              </w:rPr>
              <w:t>Probabilité</w:t>
            </w:r>
          </w:p>
        </w:tc>
        <w:tc>
          <w:tcPr>
            <w:tcW w:w="2271" w:type="dxa"/>
            <w:tcBorders>
              <w:top w:val="single" w:sz="4" w:space="0" w:color="002060"/>
              <w:left w:val="single" w:sz="4" w:space="0" w:color="002060"/>
              <w:bottom w:val="single" w:sz="4" w:space="0" w:color="002060"/>
              <w:right w:val="single" w:sz="4" w:space="0" w:color="auto"/>
            </w:tcBorders>
            <w:shd w:val="clear" w:color="auto" w:fill="FFFFFF" w:themeFill="background1"/>
            <w:vAlign w:val="center"/>
            <w:hideMark/>
          </w:tcPr>
          <w:p w14:paraId="16FADD93" w14:textId="77777777" w:rsidR="00033873" w:rsidRPr="00412B37" w:rsidRDefault="00033873" w:rsidP="00D31ED0">
            <w:pPr>
              <w:pStyle w:val="TableautitreCentr"/>
              <w:spacing w:before="0" w:after="120" w:line="276" w:lineRule="auto"/>
              <w:jc w:val="both"/>
              <w:rPr>
                <w:rFonts w:cs="Arial"/>
                <w:color w:val="auto"/>
                <w:sz w:val="22"/>
                <w:szCs w:val="22"/>
              </w:rPr>
            </w:pPr>
            <w:r w:rsidRPr="00412B37">
              <w:rPr>
                <w:rFonts w:cs="Arial"/>
                <w:color w:val="auto"/>
                <w:sz w:val="22"/>
                <w:szCs w:val="22"/>
              </w:rPr>
              <w:t>Niveau de risque</w:t>
            </w:r>
          </w:p>
        </w:tc>
      </w:tr>
      <w:tr w:rsidR="00033873" w:rsidRPr="00412B37" w14:paraId="4EA21FBE" w14:textId="77777777" w:rsidTr="003863FE">
        <w:trPr>
          <w:trHeight w:val="401"/>
        </w:trPr>
        <w:tc>
          <w:tcPr>
            <w:tcW w:w="1284" w:type="dxa"/>
            <w:tcBorders>
              <w:top w:val="single" w:sz="4" w:space="0" w:color="002060"/>
              <w:left w:val="single" w:sz="4" w:space="0" w:color="auto"/>
              <w:bottom w:val="single" w:sz="4" w:space="0" w:color="002060"/>
              <w:right w:val="single" w:sz="4" w:space="0" w:color="002060"/>
            </w:tcBorders>
            <w:vAlign w:val="center"/>
            <w:hideMark/>
          </w:tcPr>
          <w:p w14:paraId="45378CFF" w14:textId="77777777" w:rsidR="00033873" w:rsidRPr="00412B37" w:rsidRDefault="00033873" w:rsidP="00D31ED0">
            <w:pPr>
              <w:pStyle w:val="TableauTexte"/>
              <w:spacing w:before="0" w:after="120" w:line="276" w:lineRule="auto"/>
              <w:jc w:val="both"/>
              <w:rPr>
                <w:szCs w:val="22"/>
              </w:rPr>
            </w:pPr>
            <w:r w:rsidRPr="00412B37">
              <w:rPr>
                <w:szCs w:val="22"/>
              </w:rPr>
              <w:t>Faible</w:t>
            </w:r>
          </w:p>
        </w:tc>
        <w:tc>
          <w:tcPr>
            <w:tcW w:w="1590" w:type="dxa"/>
            <w:tcBorders>
              <w:top w:val="single" w:sz="4" w:space="0" w:color="002060"/>
              <w:left w:val="single" w:sz="4" w:space="0" w:color="002060"/>
              <w:bottom w:val="single" w:sz="4" w:space="0" w:color="002060"/>
              <w:right w:val="single" w:sz="4" w:space="0" w:color="002060"/>
            </w:tcBorders>
            <w:vAlign w:val="center"/>
            <w:hideMark/>
          </w:tcPr>
          <w:p w14:paraId="7F28D9F7" w14:textId="77777777" w:rsidR="00033873" w:rsidRPr="00412B37" w:rsidRDefault="003863FE" w:rsidP="00D31ED0">
            <w:pPr>
              <w:pStyle w:val="TableauTexte"/>
              <w:spacing w:before="0" w:after="120" w:line="276" w:lineRule="auto"/>
              <w:jc w:val="both"/>
              <w:rPr>
                <w:szCs w:val="22"/>
              </w:rPr>
            </w:pPr>
            <w:r w:rsidRPr="00412B37">
              <w:rPr>
                <w:szCs w:val="22"/>
              </w:rPr>
              <w:t>Moyenne</w:t>
            </w:r>
          </w:p>
        </w:tc>
        <w:tc>
          <w:tcPr>
            <w:tcW w:w="2271" w:type="dxa"/>
            <w:tcBorders>
              <w:top w:val="single" w:sz="4" w:space="0" w:color="002060"/>
              <w:left w:val="single" w:sz="4" w:space="0" w:color="002060"/>
              <w:bottom w:val="single" w:sz="4" w:space="0" w:color="002060"/>
              <w:right w:val="single" w:sz="4" w:space="0" w:color="auto"/>
            </w:tcBorders>
            <w:shd w:val="clear" w:color="auto" w:fill="92D050"/>
            <w:vAlign w:val="center"/>
          </w:tcPr>
          <w:p w14:paraId="5D3ED5EF" w14:textId="77777777" w:rsidR="00033873" w:rsidRPr="00412B37" w:rsidRDefault="00033873" w:rsidP="00D31ED0">
            <w:pPr>
              <w:pStyle w:val="TableauTexte"/>
              <w:spacing w:before="0" w:after="120" w:line="276" w:lineRule="auto"/>
              <w:jc w:val="both"/>
              <w:rPr>
                <w:szCs w:val="22"/>
              </w:rPr>
            </w:pPr>
          </w:p>
        </w:tc>
      </w:tr>
    </w:tbl>
    <w:p w14:paraId="3CA8A7C5" w14:textId="77777777" w:rsidR="00033873" w:rsidRDefault="00033873" w:rsidP="00EE6CAB">
      <w:pPr>
        <w:spacing w:after="0"/>
        <w:jc w:val="both"/>
        <w:rPr>
          <w:rFonts w:ascii="Arial" w:hAnsi="Arial" w:cs="Arial"/>
          <w:sz w:val="22"/>
          <w:szCs w:val="22"/>
        </w:rPr>
      </w:pPr>
    </w:p>
    <w:p w14:paraId="2D39120D" w14:textId="77777777" w:rsidR="00033873" w:rsidRPr="00C8245B" w:rsidRDefault="003863FE" w:rsidP="00F55AAD">
      <w:pPr>
        <w:pStyle w:val="ListParagraph"/>
        <w:numPr>
          <w:ilvl w:val="3"/>
          <w:numId w:val="5"/>
        </w:numPr>
        <w:autoSpaceDE w:val="0"/>
        <w:autoSpaceDN w:val="0"/>
        <w:adjustRightInd w:val="0"/>
        <w:spacing w:after="0"/>
        <w:jc w:val="both"/>
        <w:outlineLvl w:val="1"/>
        <w:rPr>
          <w:rFonts w:ascii="Arial" w:hAnsi="Arial" w:cs="Arial"/>
          <w:b/>
          <w:bCs/>
        </w:rPr>
      </w:pPr>
      <w:bookmarkStart w:id="994" w:name="_Toc470130390"/>
      <w:bookmarkStart w:id="995" w:name="_Toc470130862"/>
      <w:bookmarkStart w:id="996" w:name="_Toc473072196"/>
      <w:bookmarkStart w:id="997" w:name="_Toc473073912"/>
      <w:bookmarkStart w:id="998" w:name="_Toc473130466"/>
      <w:bookmarkStart w:id="999" w:name="_Toc473130774"/>
      <w:bookmarkStart w:id="1000" w:name="_Toc478458704"/>
      <w:bookmarkStart w:id="1001" w:name="_Toc478459262"/>
      <w:r w:rsidRPr="00C8245B">
        <w:rPr>
          <w:rFonts w:ascii="Arial" w:hAnsi="Arial" w:cs="Arial"/>
          <w:b/>
          <w:bCs/>
        </w:rPr>
        <w:t>Risques dus à l’électricité</w:t>
      </w:r>
      <w:bookmarkEnd w:id="994"/>
      <w:bookmarkEnd w:id="995"/>
      <w:bookmarkEnd w:id="996"/>
      <w:bookmarkEnd w:id="997"/>
      <w:bookmarkEnd w:id="998"/>
      <w:bookmarkEnd w:id="999"/>
      <w:bookmarkEnd w:id="1000"/>
      <w:bookmarkEnd w:id="1001"/>
    </w:p>
    <w:p w14:paraId="01763C44" w14:textId="77777777" w:rsidR="00A305B9" w:rsidRDefault="00A305B9" w:rsidP="00EE6CAB">
      <w:pPr>
        <w:spacing w:after="0"/>
        <w:jc w:val="both"/>
        <w:rPr>
          <w:rFonts w:ascii="Arial" w:hAnsi="Arial" w:cs="Arial"/>
          <w:sz w:val="22"/>
          <w:szCs w:val="22"/>
        </w:rPr>
      </w:pPr>
    </w:p>
    <w:p w14:paraId="2FF2B161" w14:textId="77777777" w:rsidR="00033873" w:rsidRPr="00412B37" w:rsidRDefault="003863FE" w:rsidP="00D31ED0">
      <w:pPr>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 xml:space="preserve">Le matériel et les lignes électriques sous tension peuvent poser des risques pour les travailleurs des centrales thermiques. </w:t>
      </w:r>
      <w:r w:rsidR="00033873" w:rsidRPr="00412B37">
        <w:rPr>
          <w:rFonts w:ascii="Arial" w:hAnsi="Arial" w:cs="Arial"/>
          <w:sz w:val="22"/>
          <w:szCs w:val="22"/>
        </w:rPr>
        <w:t xml:space="preserve">Avec l’application des mesures d’atténuation, les risques d’accident majeur aux sites seront très faibles. De plus, en cas d’accident, le plan des mesures d’urgence sera rapidement appliqué, ce qui réduira l’étendue de la contamination. </w:t>
      </w:r>
    </w:p>
    <w:p w14:paraId="0C8BA451" w14:textId="77777777" w:rsidR="00033873" w:rsidRPr="00412B37" w:rsidRDefault="00033873" w:rsidP="00D31ED0">
      <w:pPr>
        <w:spacing w:after="120" w:line="276" w:lineRule="auto"/>
        <w:jc w:val="both"/>
        <w:rPr>
          <w:rFonts w:ascii="Arial" w:hAnsi="Arial" w:cs="Arial"/>
          <w:sz w:val="22"/>
          <w:szCs w:val="22"/>
        </w:rPr>
      </w:pPr>
      <w:r w:rsidRPr="00412B37">
        <w:rPr>
          <w:rFonts w:ascii="Arial" w:hAnsi="Arial" w:cs="Arial"/>
          <w:sz w:val="22"/>
          <w:szCs w:val="22"/>
        </w:rPr>
        <w:t xml:space="preserve">Globalement, l’évaluation du niveau du risque est la suivante : </w:t>
      </w:r>
    </w:p>
    <w:tbl>
      <w:tblPr>
        <w:tblW w:w="0" w:type="auto"/>
        <w:tblInd w:w="108" w:type="dxa"/>
        <w:tblBorders>
          <w:top w:val="single" w:sz="4" w:space="0" w:color="002060"/>
          <w:left w:val="single" w:sz="4" w:space="0" w:color="auto"/>
          <w:bottom w:val="single" w:sz="4" w:space="0" w:color="002060"/>
          <w:right w:val="single" w:sz="4" w:space="0" w:color="auto"/>
          <w:insideH w:val="single" w:sz="4" w:space="0" w:color="002060"/>
          <w:insideV w:val="single" w:sz="4" w:space="0" w:color="002060"/>
        </w:tblBorders>
        <w:tblLayout w:type="fixed"/>
        <w:tblLook w:val="00A0" w:firstRow="1" w:lastRow="0" w:firstColumn="1" w:lastColumn="0" w:noHBand="0" w:noVBand="0"/>
      </w:tblPr>
      <w:tblGrid>
        <w:gridCol w:w="1284"/>
        <w:gridCol w:w="1590"/>
        <w:gridCol w:w="2271"/>
      </w:tblGrid>
      <w:tr w:rsidR="00033873" w:rsidRPr="00412B37" w14:paraId="2853AD49" w14:textId="77777777" w:rsidTr="00033873">
        <w:trPr>
          <w:trHeight w:val="70"/>
        </w:trPr>
        <w:tc>
          <w:tcPr>
            <w:tcW w:w="1284" w:type="dxa"/>
            <w:tcBorders>
              <w:top w:val="single" w:sz="4" w:space="0" w:color="002060"/>
              <w:left w:val="single" w:sz="4" w:space="0" w:color="auto"/>
              <w:bottom w:val="single" w:sz="4" w:space="0" w:color="002060"/>
              <w:right w:val="single" w:sz="4" w:space="0" w:color="002060"/>
            </w:tcBorders>
            <w:shd w:val="clear" w:color="auto" w:fill="FFFFFF" w:themeFill="background1"/>
            <w:vAlign w:val="center"/>
            <w:hideMark/>
          </w:tcPr>
          <w:p w14:paraId="642B80BE" w14:textId="77777777" w:rsidR="00033873" w:rsidRPr="00412B37" w:rsidRDefault="00033873" w:rsidP="00D31ED0">
            <w:pPr>
              <w:pStyle w:val="TableautitreCentr"/>
              <w:spacing w:before="0" w:after="120" w:line="276" w:lineRule="auto"/>
              <w:jc w:val="both"/>
              <w:rPr>
                <w:rFonts w:cs="Arial"/>
                <w:color w:val="auto"/>
                <w:sz w:val="22"/>
                <w:szCs w:val="22"/>
              </w:rPr>
            </w:pPr>
            <w:r w:rsidRPr="00412B37">
              <w:rPr>
                <w:rFonts w:cs="Arial"/>
                <w:color w:val="auto"/>
                <w:sz w:val="22"/>
                <w:szCs w:val="22"/>
              </w:rPr>
              <w:t>Sévérité</w:t>
            </w:r>
          </w:p>
        </w:tc>
        <w:tc>
          <w:tcPr>
            <w:tcW w:w="1590" w:type="dxa"/>
            <w:tcBorders>
              <w:top w:val="single" w:sz="4" w:space="0" w:color="002060"/>
              <w:left w:val="single" w:sz="4" w:space="0" w:color="002060"/>
              <w:bottom w:val="single" w:sz="4" w:space="0" w:color="002060"/>
              <w:right w:val="single" w:sz="4" w:space="0" w:color="002060"/>
            </w:tcBorders>
            <w:shd w:val="clear" w:color="auto" w:fill="FFFFFF" w:themeFill="background1"/>
            <w:vAlign w:val="center"/>
            <w:hideMark/>
          </w:tcPr>
          <w:p w14:paraId="73F6DBE3" w14:textId="77777777" w:rsidR="00033873" w:rsidRPr="00412B37" w:rsidRDefault="00033873" w:rsidP="00D31ED0">
            <w:pPr>
              <w:pStyle w:val="TableautitreCentr"/>
              <w:spacing w:before="0" w:after="120" w:line="276" w:lineRule="auto"/>
              <w:jc w:val="both"/>
              <w:rPr>
                <w:rFonts w:cs="Arial"/>
                <w:color w:val="auto"/>
                <w:sz w:val="22"/>
                <w:szCs w:val="22"/>
              </w:rPr>
            </w:pPr>
            <w:r w:rsidRPr="00412B37">
              <w:rPr>
                <w:rFonts w:cs="Arial"/>
                <w:color w:val="auto"/>
                <w:sz w:val="22"/>
                <w:szCs w:val="22"/>
              </w:rPr>
              <w:t>Probabilité</w:t>
            </w:r>
          </w:p>
        </w:tc>
        <w:tc>
          <w:tcPr>
            <w:tcW w:w="2271" w:type="dxa"/>
            <w:tcBorders>
              <w:top w:val="single" w:sz="4" w:space="0" w:color="002060"/>
              <w:left w:val="single" w:sz="4" w:space="0" w:color="002060"/>
              <w:bottom w:val="single" w:sz="4" w:space="0" w:color="002060"/>
              <w:right w:val="single" w:sz="4" w:space="0" w:color="auto"/>
            </w:tcBorders>
            <w:shd w:val="clear" w:color="auto" w:fill="FFFFFF" w:themeFill="background1"/>
            <w:vAlign w:val="center"/>
            <w:hideMark/>
          </w:tcPr>
          <w:p w14:paraId="605E9A56" w14:textId="77777777" w:rsidR="00033873" w:rsidRPr="00412B37" w:rsidRDefault="00033873" w:rsidP="00D31ED0">
            <w:pPr>
              <w:pStyle w:val="TableautitreCentr"/>
              <w:spacing w:before="0" w:after="120" w:line="276" w:lineRule="auto"/>
              <w:jc w:val="both"/>
              <w:rPr>
                <w:rFonts w:cs="Arial"/>
                <w:color w:val="auto"/>
                <w:sz w:val="22"/>
                <w:szCs w:val="22"/>
              </w:rPr>
            </w:pPr>
            <w:r w:rsidRPr="00412B37">
              <w:rPr>
                <w:rFonts w:cs="Arial"/>
                <w:color w:val="auto"/>
                <w:sz w:val="22"/>
                <w:szCs w:val="22"/>
              </w:rPr>
              <w:t>Niveau de risque</w:t>
            </w:r>
          </w:p>
        </w:tc>
      </w:tr>
      <w:tr w:rsidR="00033873" w:rsidRPr="00412B37" w14:paraId="7E2380FC" w14:textId="77777777" w:rsidTr="00033873">
        <w:trPr>
          <w:trHeight w:val="70"/>
        </w:trPr>
        <w:tc>
          <w:tcPr>
            <w:tcW w:w="1284" w:type="dxa"/>
            <w:tcBorders>
              <w:top w:val="single" w:sz="4" w:space="0" w:color="002060"/>
              <w:left w:val="single" w:sz="4" w:space="0" w:color="auto"/>
              <w:bottom w:val="single" w:sz="4" w:space="0" w:color="002060"/>
              <w:right w:val="single" w:sz="4" w:space="0" w:color="002060"/>
            </w:tcBorders>
            <w:vAlign w:val="center"/>
            <w:hideMark/>
          </w:tcPr>
          <w:p w14:paraId="2D2B8D68" w14:textId="77777777" w:rsidR="00033873" w:rsidRPr="00412B37" w:rsidRDefault="00033873" w:rsidP="00D31ED0">
            <w:pPr>
              <w:pStyle w:val="TableauTexte"/>
              <w:spacing w:before="0" w:after="120" w:line="276" w:lineRule="auto"/>
              <w:jc w:val="both"/>
              <w:rPr>
                <w:szCs w:val="22"/>
              </w:rPr>
            </w:pPr>
            <w:r w:rsidRPr="00412B37">
              <w:rPr>
                <w:szCs w:val="22"/>
              </w:rPr>
              <w:t>Faible</w:t>
            </w:r>
          </w:p>
        </w:tc>
        <w:tc>
          <w:tcPr>
            <w:tcW w:w="1590" w:type="dxa"/>
            <w:tcBorders>
              <w:top w:val="single" w:sz="4" w:space="0" w:color="002060"/>
              <w:left w:val="single" w:sz="4" w:space="0" w:color="002060"/>
              <w:bottom w:val="single" w:sz="4" w:space="0" w:color="002060"/>
              <w:right w:val="single" w:sz="4" w:space="0" w:color="002060"/>
            </w:tcBorders>
            <w:vAlign w:val="center"/>
            <w:hideMark/>
          </w:tcPr>
          <w:p w14:paraId="7ADC97FC" w14:textId="77777777" w:rsidR="00033873" w:rsidRPr="00412B37" w:rsidRDefault="00033873" w:rsidP="00D31ED0">
            <w:pPr>
              <w:pStyle w:val="TableauTexte"/>
              <w:spacing w:before="0" w:after="120" w:line="276" w:lineRule="auto"/>
              <w:jc w:val="both"/>
              <w:rPr>
                <w:szCs w:val="22"/>
              </w:rPr>
            </w:pPr>
            <w:r w:rsidRPr="00412B37">
              <w:rPr>
                <w:szCs w:val="22"/>
              </w:rPr>
              <w:t>Moyenne</w:t>
            </w:r>
          </w:p>
        </w:tc>
        <w:tc>
          <w:tcPr>
            <w:tcW w:w="2271" w:type="dxa"/>
            <w:tcBorders>
              <w:top w:val="single" w:sz="4" w:space="0" w:color="002060"/>
              <w:left w:val="single" w:sz="4" w:space="0" w:color="002060"/>
              <w:bottom w:val="single" w:sz="4" w:space="0" w:color="002060"/>
              <w:right w:val="single" w:sz="4" w:space="0" w:color="auto"/>
            </w:tcBorders>
            <w:shd w:val="clear" w:color="auto" w:fill="92D050"/>
            <w:vAlign w:val="center"/>
          </w:tcPr>
          <w:p w14:paraId="7BBF8A24" w14:textId="77777777" w:rsidR="00033873" w:rsidRPr="00412B37" w:rsidRDefault="00033873" w:rsidP="00D31ED0">
            <w:pPr>
              <w:pStyle w:val="TableauTexte"/>
              <w:spacing w:before="0" w:after="120" w:line="276" w:lineRule="auto"/>
              <w:jc w:val="both"/>
              <w:rPr>
                <w:szCs w:val="22"/>
              </w:rPr>
            </w:pPr>
          </w:p>
        </w:tc>
      </w:tr>
    </w:tbl>
    <w:p w14:paraId="331831C4" w14:textId="77777777" w:rsidR="00601CD2" w:rsidRDefault="00601CD2" w:rsidP="00601CD2">
      <w:pPr>
        <w:pStyle w:val="ListParagraph"/>
        <w:autoSpaceDE w:val="0"/>
        <w:autoSpaceDN w:val="0"/>
        <w:adjustRightInd w:val="0"/>
        <w:spacing w:after="0"/>
        <w:ind w:left="1080"/>
        <w:jc w:val="both"/>
        <w:outlineLvl w:val="1"/>
        <w:rPr>
          <w:rFonts w:ascii="Arial" w:hAnsi="Arial" w:cs="Arial"/>
          <w:b/>
          <w:bCs/>
        </w:rPr>
      </w:pPr>
      <w:bookmarkStart w:id="1002" w:name="_Toc456345376"/>
      <w:bookmarkStart w:id="1003" w:name="_Toc468295782"/>
      <w:bookmarkStart w:id="1004" w:name="_Toc468407623"/>
      <w:bookmarkStart w:id="1005" w:name="_Toc470130391"/>
      <w:bookmarkStart w:id="1006" w:name="_Toc470130863"/>
      <w:bookmarkStart w:id="1007" w:name="_Toc473072197"/>
      <w:bookmarkStart w:id="1008" w:name="_Toc473073913"/>
      <w:bookmarkStart w:id="1009" w:name="_Toc473130467"/>
      <w:bookmarkStart w:id="1010" w:name="_Toc473130775"/>
    </w:p>
    <w:p w14:paraId="423A0D89" w14:textId="77777777" w:rsidR="00033873" w:rsidRPr="00EE6CAB" w:rsidRDefault="00033873" w:rsidP="00F55AAD">
      <w:pPr>
        <w:pStyle w:val="ListParagraph"/>
        <w:numPr>
          <w:ilvl w:val="3"/>
          <w:numId w:val="5"/>
        </w:numPr>
        <w:autoSpaceDE w:val="0"/>
        <w:autoSpaceDN w:val="0"/>
        <w:adjustRightInd w:val="0"/>
        <w:spacing w:after="0"/>
        <w:jc w:val="both"/>
        <w:outlineLvl w:val="1"/>
        <w:rPr>
          <w:rFonts w:ascii="Arial" w:hAnsi="Arial" w:cs="Arial"/>
          <w:b/>
        </w:rPr>
      </w:pPr>
      <w:bookmarkStart w:id="1011" w:name="_Toc478458705"/>
      <w:bookmarkStart w:id="1012" w:name="_Toc478459263"/>
      <w:r w:rsidRPr="00EE6CAB">
        <w:rPr>
          <w:rFonts w:ascii="Arial" w:hAnsi="Arial" w:cs="Arial"/>
          <w:b/>
          <w:bCs/>
        </w:rPr>
        <w:t xml:space="preserve">Risques </w:t>
      </w:r>
      <w:bookmarkEnd w:id="1002"/>
      <w:r w:rsidR="003863FE" w:rsidRPr="00EE6CAB">
        <w:rPr>
          <w:rFonts w:ascii="Arial" w:hAnsi="Arial" w:cs="Arial"/>
          <w:b/>
          <w:bCs/>
        </w:rPr>
        <w:t>d’incendie et d’explosion</w:t>
      </w:r>
      <w:bookmarkEnd w:id="1003"/>
      <w:bookmarkEnd w:id="1004"/>
      <w:bookmarkEnd w:id="1005"/>
      <w:bookmarkEnd w:id="1006"/>
      <w:bookmarkEnd w:id="1007"/>
      <w:bookmarkEnd w:id="1008"/>
      <w:bookmarkEnd w:id="1009"/>
      <w:bookmarkEnd w:id="1010"/>
      <w:bookmarkEnd w:id="1011"/>
      <w:bookmarkEnd w:id="1012"/>
    </w:p>
    <w:p w14:paraId="482618BC" w14:textId="77777777" w:rsidR="000C3AE1" w:rsidRPr="00412B37" w:rsidRDefault="000C3AE1" w:rsidP="00EE6CAB">
      <w:pPr>
        <w:pStyle w:val="ListParagraph"/>
        <w:autoSpaceDE w:val="0"/>
        <w:autoSpaceDN w:val="0"/>
        <w:adjustRightInd w:val="0"/>
        <w:spacing w:after="0"/>
        <w:ind w:left="1080"/>
        <w:jc w:val="both"/>
        <w:outlineLvl w:val="1"/>
        <w:rPr>
          <w:rFonts w:ascii="Arial" w:hAnsi="Arial" w:cs="Arial"/>
        </w:rPr>
      </w:pPr>
    </w:p>
    <w:p w14:paraId="788FC793" w14:textId="77777777" w:rsidR="00033873" w:rsidRPr="00412B37" w:rsidRDefault="00F76D02" w:rsidP="00D31ED0">
      <w:pPr>
        <w:autoSpaceDE w:val="0"/>
        <w:autoSpaceDN w:val="0"/>
        <w:adjustRightInd w:val="0"/>
        <w:spacing w:after="0" w:line="276" w:lineRule="auto"/>
        <w:jc w:val="both"/>
        <w:rPr>
          <w:rFonts w:ascii="Arial" w:hAnsi="Arial" w:cs="Arial"/>
          <w:sz w:val="22"/>
          <w:szCs w:val="22"/>
        </w:rPr>
      </w:pPr>
      <w:r w:rsidRPr="00412B37">
        <w:rPr>
          <w:rFonts w:ascii="Arial" w:hAnsi="Arial" w:cs="Arial"/>
          <w:sz w:val="22"/>
          <w:szCs w:val="22"/>
        </w:rPr>
        <w:t xml:space="preserve">Les centrales thermiques stockent, transfèrent et utilisent de grandes quantités de combustibles ; il est donc nécessaire de manipuler ces derniers avec précaution pour atténuer les risques d’incendie et d’explosion. Les particules suffisamment petites pour déclencher une déflagration se trouvent dans les séchoirs thermiques, les cyclones, les filtres à sacs, les systèmes alimentés par des combustibles pulvérulents, les broyeurs, et autres équipements de traitement et de transport. </w:t>
      </w:r>
      <w:r w:rsidR="00033873" w:rsidRPr="00412B37">
        <w:rPr>
          <w:rFonts w:ascii="Arial" w:hAnsi="Arial" w:cs="Arial"/>
          <w:sz w:val="22"/>
          <w:szCs w:val="22"/>
        </w:rPr>
        <w:t xml:space="preserve">Cependant, avec l’application des mesures d’atténuation, la probabilité d’occurrence des risques </w:t>
      </w:r>
      <w:r w:rsidRPr="00412B37">
        <w:rPr>
          <w:rFonts w:ascii="Arial" w:eastAsiaTheme="minorHAnsi" w:hAnsi="Arial" w:cs="Arial"/>
          <w:sz w:val="22"/>
          <w:szCs w:val="22"/>
          <w:lang w:eastAsia="en-US"/>
        </w:rPr>
        <w:t>d’incendie et d’explosion</w:t>
      </w:r>
      <w:r w:rsidRPr="00412B37">
        <w:rPr>
          <w:rFonts w:ascii="Arial" w:hAnsi="Arial" w:cs="Arial"/>
          <w:sz w:val="22"/>
          <w:szCs w:val="22"/>
        </w:rPr>
        <w:t xml:space="preserve"> peut être réduite</w:t>
      </w:r>
      <w:r w:rsidR="00033873" w:rsidRPr="00412B37">
        <w:rPr>
          <w:rFonts w:ascii="Arial" w:hAnsi="Arial" w:cs="Arial"/>
          <w:sz w:val="22"/>
          <w:szCs w:val="22"/>
        </w:rPr>
        <w:t xml:space="preserve">. De plus, en cas d’accident, le plan des mesures d’urgence sera rapidement appliqué, ce qui </w:t>
      </w:r>
      <w:r w:rsidR="00B76299" w:rsidRPr="00412B37">
        <w:rPr>
          <w:rFonts w:ascii="Arial" w:hAnsi="Arial" w:cs="Arial"/>
          <w:sz w:val="22"/>
          <w:szCs w:val="22"/>
        </w:rPr>
        <w:t>réduira le</w:t>
      </w:r>
      <w:r w:rsidR="003863FE" w:rsidRPr="00412B37">
        <w:rPr>
          <w:rFonts w:ascii="Arial" w:hAnsi="Arial" w:cs="Arial"/>
          <w:sz w:val="22"/>
          <w:szCs w:val="22"/>
        </w:rPr>
        <w:t xml:space="preserve"> danger</w:t>
      </w:r>
      <w:r w:rsidR="00033873" w:rsidRPr="00412B37">
        <w:rPr>
          <w:rFonts w:ascii="Arial" w:hAnsi="Arial" w:cs="Arial"/>
          <w:sz w:val="22"/>
          <w:szCs w:val="22"/>
        </w:rPr>
        <w:t>.</w:t>
      </w:r>
    </w:p>
    <w:p w14:paraId="3EE84618" w14:textId="77777777" w:rsidR="003863FE" w:rsidRPr="00412B37" w:rsidRDefault="003863FE" w:rsidP="00D31ED0">
      <w:pPr>
        <w:spacing w:after="120" w:line="276" w:lineRule="auto"/>
        <w:jc w:val="both"/>
        <w:rPr>
          <w:rFonts w:ascii="Arial" w:hAnsi="Arial" w:cs="Arial"/>
          <w:sz w:val="22"/>
          <w:szCs w:val="22"/>
        </w:rPr>
      </w:pPr>
    </w:p>
    <w:p w14:paraId="6FD5CB93" w14:textId="77777777" w:rsidR="00033873" w:rsidRPr="00412B37" w:rsidRDefault="00033873" w:rsidP="00D31ED0">
      <w:pPr>
        <w:spacing w:after="120" w:line="276" w:lineRule="auto"/>
        <w:jc w:val="both"/>
        <w:rPr>
          <w:rFonts w:ascii="Arial" w:hAnsi="Arial" w:cs="Arial"/>
          <w:sz w:val="22"/>
          <w:szCs w:val="22"/>
        </w:rPr>
      </w:pPr>
      <w:r w:rsidRPr="00412B37">
        <w:rPr>
          <w:rFonts w:ascii="Arial" w:hAnsi="Arial" w:cs="Arial"/>
          <w:sz w:val="22"/>
          <w:szCs w:val="22"/>
        </w:rPr>
        <w:lastRenderedPageBreak/>
        <w:t xml:space="preserve">L’évaluation du niveau du risque est la suivante : </w:t>
      </w:r>
    </w:p>
    <w:tbl>
      <w:tblPr>
        <w:tblW w:w="0" w:type="auto"/>
        <w:tblInd w:w="110" w:type="dxa"/>
        <w:tblBorders>
          <w:top w:val="single" w:sz="4" w:space="0" w:color="002060"/>
          <w:left w:val="single" w:sz="4" w:space="0" w:color="auto"/>
          <w:bottom w:val="single" w:sz="4" w:space="0" w:color="002060"/>
          <w:right w:val="single" w:sz="4" w:space="0" w:color="auto"/>
          <w:insideH w:val="single" w:sz="4" w:space="0" w:color="002060"/>
          <w:insideV w:val="single" w:sz="4" w:space="0" w:color="002060"/>
        </w:tblBorders>
        <w:tblLayout w:type="fixed"/>
        <w:tblLook w:val="00A0" w:firstRow="1" w:lastRow="0" w:firstColumn="1" w:lastColumn="0" w:noHBand="0" w:noVBand="0"/>
      </w:tblPr>
      <w:tblGrid>
        <w:gridCol w:w="1176"/>
        <w:gridCol w:w="1510"/>
        <w:gridCol w:w="2271"/>
      </w:tblGrid>
      <w:tr w:rsidR="00033873" w:rsidRPr="00412B37" w14:paraId="594E50C7" w14:textId="77777777" w:rsidTr="00033873">
        <w:trPr>
          <w:trHeight w:val="395"/>
        </w:trPr>
        <w:tc>
          <w:tcPr>
            <w:tcW w:w="1176" w:type="dxa"/>
            <w:tcBorders>
              <w:top w:val="single" w:sz="4" w:space="0" w:color="002060"/>
              <w:left w:val="single" w:sz="4" w:space="0" w:color="auto"/>
              <w:bottom w:val="single" w:sz="4" w:space="0" w:color="002060"/>
              <w:right w:val="single" w:sz="4" w:space="0" w:color="002060"/>
            </w:tcBorders>
            <w:shd w:val="clear" w:color="auto" w:fill="FFFFFF" w:themeFill="background1"/>
            <w:vAlign w:val="center"/>
            <w:hideMark/>
          </w:tcPr>
          <w:p w14:paraId="77EFC3D4" w14:textId="77777777" w:rsidR="00033873" w:rsidRPr="00412B37" w:rsidRDefault="00033873" w:rsidP="00D31ED0">
            <w:pPr>
              <w:pStyle w:val="TableautitreCentr"/>
              <w:spacing w:before="0" w:after="120" w:line="276" w:lineRule="auto"/>
              <w:jc w:val="both"/>
              <w:rPr>
                <w:rFonts w:cs="Arial"/>
                <w:color w:val="auto"/>
                <w:sz w:val="22"/>
                <w:szCs w:val="22"/>
              </w:rPr>
            </w:pPr>
            <w:r w:rsidRPr="00412B37">
              <w:rPr>
                <w:rFonts w:cs="Arial"/>
                <w:color w:val="auto"/>
                <w:sz w:val="22"/>
                <w:szCs w:val="22"/>
              </w:rPr>
              <w:t>Sévérité</w:t>
            </w:r>
          </w:p>
        </w:tc>
        <w:tc>
          <w:tcPr>
            <w:tcW w:w="1510" w:type="dxa"/>
            <w:tcBorders>
              <w:top w:val="single" w:sz="4" w:space="0" w:color="002060"/>
              <w:left w:val="single" w:sz="4" w:space="0" w:color="002060"/>
              <w:bottom w:val="single" w:sz="4" w:space="0" w:color="002060"/>
              <w:right w:val="single" w:sz="4" w:space="0" w:color="002060"/>
            </w:tcBorders>
            <w:shd w:val="clear" w:color="auto" w:fill="FFFFFF" w:themeFill="background1"/>
            <w:vAlign w:val="center"/>
            <w:hideMark/>
          </w:tcPr>
          <w:p w14:paraId="44389EEA" w14:textId="77777777" w:rsidR="00033873" w:rsidRPr="00412B37" w:rsidRDefault="00033873" w:rsidP="00D31ED0">
            <w:pPr>
              <w:pStyle w:val="TableautitreCentr"/>
              <w:spacing w:before="0" w:after="120" w:line="276" w:lineRule="auto"/>
              <w:jc w:val="both"/>
              <w:rPr>
                <w:rFonts w:cs="Arial"/>
                <w:color w:val="auto"/>
                <w:sz w:val="22"/>
                <w:szCs w:val="22"/>
              </w:rPr>
            </w:pPr>
            <w:r w:rsidRPr="00412B37">
              <w:rPr>
                <w:rFonts w:cs="Arial"/>
                <w:color w:val="auto"/>
                <w:sz w:val="22"/>
                <w:szCs w:val="22"/>
              </w:rPr>
              <w:t>Probabilité</w:t>
            </w:r>
          </w:p>
        </w:tc>
        <w:tc>
          <w:tcPr>
            <w:tcW w:w="2271" w:type="dxa"/>
            <w:tcBorders>
              <w:top w:val="single" w:sz="4" w:space="0" w:color="002060"/>
              <w:left w:val="single" w:sz="4" w:space="0" w:color="002060"/>
              <w:bottom w:val="single" w:sz="4" w:space="0" w:color="002060"/>
              <w:right w:val="single" w:sz="4" w:space="0" w:color="auto"/>
            </w:tcBorders>
            <w:shd w:val="clear" w:color="auto" w:fill="FFFFFF" w:themeFill="background1"/>
            <w:vAlign w:val="center"/>
            <w:hideMark/>
          </w:tcPr>
          <w:p w14:paraId="4B355D6F" w14:textId="77777777" w:rsidR="00033873" w:rsidRPr="00412B37" w:rsidRDefault="00033873" w:rsidP="00D31ED0">
            <w:pPr>
              <w:pStyle w:val="TableautitreCentr"/>
              <w:spacing w:before="0" w:after="120" w:line="276" w:lineRule="auto"/>
              <w:jc w:val="both"/>
              <w:rPr>
                <w:rFonts w:cs="Arial"/>
                <w:color w:val="auto"/>
                <w:sz w:val="22"/>
                <w:szCs w:val="22"/>
              </w:rPr>
            </w:pPr>
            <w:r w:rsidRPr="00412B37">
              <w:rPr>
                <w:rFonts w:cs="Arial"/>
                <w:color w:val="auto"/>
                <w:sz w:val="22"/>
                <w:szCs w:val="22"/>
              </w:rPr>
              <w:t>Niveau de risque</w:t>
            </w:r>
          </w:p>
        </w:tc>
      </w:tr>
      <w:tr w:rsidR="00033873" w:rsidRPr="00412B37" w14:paraId="34B11242" w14:textId="77777777" w:rsidTr="00F76D02">
        <w:trPr>
          <w:trHeight w:val="417"/>
        </w:trPr>
        <w:tc>
          <w:tcPr>
            <w:tcW w:w="1176" w:type="dxa"/>
            <w:tcBorders>
              <w:top w:val="single" w:sz="4" w:space="0" w:color="002060"/>
              <w:left w:val="single" w:sz="4" w:space="0" w:color="auto"/>
              <w:bottom w:val="single" w:sz="4" w:space="0" w:color="002060"/>
              <w:right w:val="single" w:sz="4" w:space="0" w:color="002060"/>
            </w:tcBorders>
            <w:vAlign w:val="center"/>
            <w:hideMark/>
          </w:tcPr>
          <w:p w14:paraId="2C7DB9E3" w14:textId="77777777" w:rsidR="00033873" w:rsidRPr="00412B37" w:rsidRDefault="00033873" w:rsidP="00D31ED0">
            <w:pPr>
              <w:pStyle w:val="TableauTexte"/>
              <w:spacing w:before="0" w:after="120" w:line="276" w:lineRule="auto"/>
              <w:jc w:val="both"/>
              <w:rPr>
                <w:szCs w:val="22"/>
              </w:rPr>
            </w:pPr>
            <w:r w:rsidRPr="00412B37">
              <w:rPr>
                <w:szCs w:val="22"/>
              </w:rPr>
              <w:t>Haute</w:t>
            </w:r>
          </w:p>
        </w:tc>
        <w:tc>
          <w:tcPr>
            <w:tcW w:w="1510" w:type="dxa"/>
            <w:tcBorders>
              <w:top w:val="single" w:sz="4" w:space="0" w:color="002060"/>
              <w:left w:val="single" w:sz="4" w:space="0" w:color="002060"/>
              <w:bottom w:val="single" w:sz="4" w:space="0" w:color="002060"/>
              <w:right w:val="single" w:sz="4" w:space="0" w:color="002060"/>
            </w:tcBorders>
            <w:vAlign w:val="center"/>
            <w:hideMark/>
          </w:tcPr>
          <w:p w14:paraId="6E50F9E7" w14:textId="77777777" w:rsidR="00033873" w:rsidRPr="00412B37" w:rsidRDefault="00F76D02" w:rsidP="00D31ED0">
            <w:pPr>
              <w:pStyle w:val="TableauTexte"/>
              <w:spacing w:before="0" w:after="120" w:line="276" w:lineRule="auto"/>
              <w:jc w:val="both"/>
              <w:rPr>
                <w:szCs w:val="22"/>
              </w:rPr>
            </w:pPr>
            <w:r w:rsidRPr="00412B37">
              <w:rPr>
                <w:szCs w:val="22"/>
              </w:rPr>
              <w:t>Moyenne</w:t>
            </w:r>
          </w:p>
        </w:tc>
        <w:tc>
          <w:tcPr>
            <w:tcW w:w="2271" w:type="dxa"/>
            <w:tcBorders>
              <w:top w:val="single" w:sz="4" w:space="0" w:color="002060"/>
              <w:left w:val="single" w:sz="4" w:space="0" w:color="002060"/>
              <w:bottom w:val="single" w:sz="4" w:space="0" w:color="002060"/>
              <w:right w:val="single" w:sz="4" w:space="0" w:color="auto"/>
            </w:tcBorders>
            <w:shd w:val="clear" w:color="auto" w:fill="92D050"/>
            <w:vAlign w:val="center"/>
          </w:tcPr>
          <w:p w14:paraId="338FF4DA" w14:textId="77777777" w:rsidR="00033873" w:rsidRPr="00412B37" w:rsidRDefault="00033873" w:rsidP="00D31ED0">
            <w:pPr>
              <w:pStyle w:val="TableauTexte"/>
              <w:spacing w:before="0" w:after="120" w:line="276" w:lineRule="auto"/>
              <w:jc w:val="both"/>
              <w:rPr>
                <w:szCs w:val="22"/>
              </w:rPr>
            </w:pPr>
          </w:p>
        </w:tc>
      </w:tr>
    </w:tbl>
    <w:p w14:paraId="08163743" w14:textId="77777777" w:rsidR="00033873" w:rsidRPr="00412B37" w:rsidRDefault="00033873" w:rsidP="00D31ED0">
      <w:pPr>
        <w:pStyle w:val="ListParagraph"/>
        <w:autoSpaceDE w:val="0"/>
        <w:autoSpaceDN w:val="0"/>
        <w:adjustRightInd w:val="0"/>
        <w:spacing w:after="0"/>
        <w:ind w:left="1080"/>
        <w:jc w:val="both"/>
        <w:rPr>
          <w:rFonts w:ascii="Arial" w:eastAsiaTheme="majorEastAsia" w:hAnsi="Arial" w:cs="Arial"/>
          <w:b/>
          <w:bCs/>
          <w:i/>
          <w:iCs/>
        </w:rPr>
      </w:pPr>
    </w:p>
    <w:p w14:paraId="5752AB2D" w14:textId="77777777" w:rsidR="00033873" w:rsidRPr="00412B37" w:rsidRDefault="00033873" w:rsidP="00F55AAD">
      <w:pPr>
        <w:pStyle w:val="ListParagraph"/>
        <w:numPr>
          <w:ilvl w:val="3"/>
          <w:numId w:val="5"/>
        </w:numPr>
        <w:autoSpaceDE w:val="0"/>
        <w:autoSpaceDN w:val="0"/>
        <w:adjustRightInd w:val="0"/>
        <w:spacing w:after="0"/>
        <w:jc w:val="both"/>
        <w:outlineLvl w:val="1"/>
        <w:rPr>
          <w:rFonts w:ascii="Arial" w:hAnsi="Arial" w:cs="Arial"/>
          <w:b/>
          <w:bCs/>
        </w:rPr>
      </w:pPr>
      <w:bookmarkStart w:id="1013" w:name="_Toc456345378"/>
      <w:bookmarkStart w:id="1014" w:name="_Toc468295784"/>
      <w:bookmarkStart w:id="1015" w:name="_Toc468407625"/>
      <w:bookmarkStart w:id="1016" w:name="_Toc470130392"/>
      <w:bookmarkStart w:id="1017" w:name="_Toc470130864"/>
      <w:bookmarkStart w:id="1018" w:name="_Toc473072198"/>
      <w:bookmarkStart w:id="1019" w:name="_Toc473073914"/>
      <w:bookmarkStart w:id="1020" w:name="_Toc473130468"/>
      <w:bookmarkStart w:id="1021" w:name="_Toc473130776"/>
      <w:bookmarkStart w:id="1022" w:name="_Toc478458706"/>
      <w:bookmarkStart w:id="1023" w:name="_Toc478459264"/>
      <w:r w:rsidRPr="00412B37">
        <w:rPr>
          <w:rFonts w:ascii="Arial" w:hAnsi="Arial" w:cs="Arial"/>
          <w:b/>
          <w:bCs/>
        </w:rPr>
        <w:t xml:space="preserve">Risques </w:t>
      </w:r>
      <w:bookmarkEnd w:id="1013"/>
      <w:r w:rsidR="00F76D02" w:rsidRPr="00412B37">
        <w:rPr>
          <w:rFonts w:ascii="Arial" w:hAnsi="Arial" w:cs="Arial"/>
          <w:b/>
          <w:bCs/>
        </w:rPr>
        <w:t>lié</w:t>
      </w:r>
      <w:r w:rsidR="005812B0">
        <w:rPr>
          <w:rFonts w:ascii="Arial" w:hAnsi="Arial" w:cs="Arial"/>
          <w:b/>
          <w:bCs/>
        </w:rPr>
        <w:t>s</w:t>
      </w:r>
      <w:r w:rsidR="00F76D02" w:rsidRPr="00412B37">
        <w:rPr>
          <w:rFonts w:ascii="Arial" w:hAnsi="Arial" w:cs="Arial"/>
          <w:b/>
          <w:bCs/>
        </w:rPr>
        <w:t xml:space="preserve"> à la </w:t>
      </w:r>
      <w:bookmarkEnd w:id="1014"/>
      <w:bookmarkEnd w:id="1015"/>
      <w:bookmarkEnd w:id="1016"/>
      <w:bookmarkEnd w:id="1017"/>
      <w:r w:rsidR="00246591" w:rsidRPr="008C4571">
        <w:rPr>
          <w:rFonts w:ascii="Arial" w:hAnsi="Arial" w:cs="Arial"/>
          <w:b/>
          <w:bCs/>
          <w:shd w:val="clear" w:color="auto" w:fill="FFFFFF" w:themeFill="background1"/>
        </w:rPr>
        <w:t>chaleur</w:t>
      </w:r>
      <w:bookmarkEnd w:id="1018"/>
      <w:bookmarkEnd w:id="1019"/>
      <w:bookmarkEnd w:id="1020"/>
      <w:bookmarkEnd w:id="1021"/>
      <w:bookmarkEnd w:id="1022"/>
      <w:bookmarkEnd w:id="1023"/>
    </w:p>
    <w:p w14:paraId="197DD323" w14:textId="77777777" w:rsidR="00A305B9" w:rsidRDefault="00A305B9" w:rsidP="00EE6CAB">
      <w:pPr>
        <w:pStyle w:val="ListParagraph"/>
        <w:autoSpaceDE w:val="0"/>
        <w:autoSpaceDN w:val="0"/>
        <w:adjustRightInd w:val="0"/>
        <w:spacing w:after="0"/>
        <w:ind w:left="1080"/>
        <w:jc w:val="both"/>
        <w:rPr>
          <w:rFonts w:ascii="Arial" w:hAnsi="Arial" w:cs="Arial"/>
        </w:rPr>
      </w:pPr>
    </w:p>
    <w:p w14:paraId="0B19ADE0" w14:textId="77777777" w:rsidR="00033873" w:rsidRPr="00412B37" w:rsidRDefault="00F76D02" w:rsidP="00D31ED0">
      <w:pPr>
        <w:spacing w:after="120" w:line="276" w:lineRule="auto"/>
        <w:jc w:val="both"/>
        <w:rPr>
          <w:rFonts w:ascii="Arial" w:hAnsi="Arial" w:cs="Arial"/>
          <w:sz w:val="22"/>
          <w:szCs w:val="22"/>
        </w:rPr>
      </w:pPr>
      <w:r w:rsidRPr="00412B37">
        <w:rPr>
          <w:rFonts w:ascii="Arial" w:hAnsi="Arial" w:cs="Arial"/>
          <w:sz w:val="22"/>
          <w:szCs w:val="22"/>
        </w:rPr>
        <w:t xml:space="preserve">Les travailleurs sont exposés à la chaleur au cours des activités d’exploitation et de maintenance des unités de combustion, des conduites et des équipements auxiliaires chauds. Les mesures </w:t>
      </w:r>
      <w:r w:rsidR="004414A4" w:rsidRPr="00412B37">
        <w:rPr>
          <w:rFonts w:ascii="Arial" w:hAnsi="Arial" w:cs="Arial"/>
          <w:sz w:val="22"/>
          <w:szCs w:val="22"/>
        </w:rPr>
        <w:t xml:space="preserve">doivent </w:t>
      </w:r>
      <w:r w:rsidRPr="00412B37">
        <w:rPr>
          <w:rFonts w:ascii="Arial" w:hAnsi="Arial" w:cs="Arial"/>
          <w:sz w:val="22"/>
          <w:szCs w:val="22"/>
        </w:rPr>
        <w:t>permett</w:t>
      </w:r>
      <w:r w:rsidR="004414A4" w:rsidRPr="00412B37">
        <w:rPr>
          <w:rFonts w:ascii="Arial" w:hAnsi="Arial" w:cs="Arial"/>
          <w:sz w:val="22"/>
          <w:szCs w:val="22"/>
        </w:rPr>
        <w:t xml:space="preserve">re </w:t>
      </w:r>
      <w:r w:rsidRPr="00412B37">
        <w:rPr>
          <w:rFonts w:ascii="Arial" w:hAnsi="Arial" w:cs="Arial"/>
          <w:sz w:val="22"/>
          <w:szCs w:val="22"/>
        </w:rPr>
        <w:t>d’empêcher et de maîtriser l’exposition à la chaleur</w:t>
      </w:r>
      <w:r w:rsidR="004414A4" w:rsidRPr="00412B37">
        <w:rPr>
          <w:rFonts w:ascii="Arial" w:hAnsi="Arial" w:cs="Arial"/>
          <w:sz w:val="22"/>
          <w:szCs w:val="22"/>
        </w:rPr>
        <w:t>.</w:t>
      </w:r>
      <w:r w:rsidR="00033873" w:rsidRPr="00412B37">
        <w:rPr>
          <w:rFonts w:ascii="Arial" w:hAnsi="Arial" w:cs="Arial"/>
          <w:sz w:val="22"/>
          <w:szCs w:val="22"/>
        </w:rPr>
        <w:t xml:space="preserve"> </w:t>
      </w:r>
    </w:p>
    <w:p w14:paraId="73301AC7" w14:textId="77777777" w:rsidR="00033873" w:rsidRPr="00412B37" w:rsidRDefault="00033873" w:rsidP="00D31ED0">
      <w:pPr>
        <w:spacing w:after="120" w:line="276" w:lineRule="auto"/>
        <w:jc w:val="both"/>
        <w:rPr>
          <w:rFonts w:ascii="Arial" w:hAnsi="Arial" w:cs="Arial"/>
          <w:sz w:val="22"/>
          <w:szCs w:val="22"/>
        </w:rPr>
      </w:pPr>
      <w:r w:rsidRPr="00412B37">
        <w:rPr>
          <w:rFonts w:ascii="Arial" w:hAnsi="Arial" w:cs="Arial"/>
          <w:sz w:val="22"/>
          <w:szCs w:val="22"/>
        </w:rPr>
        <w:t xml:space="preserve">L’évaluation du niveau du risque est la suivante : </w:t>
      </w:r>
    </w:p>
    <w:tbl>
      <w:tblPr>
        <w:tblW w:w="0" w:type="auto"/>
        <w:tblInd w:w="110" w:type="dxa"/>
        <w:tblBorders>
          <w:top w:val="single" w:sz="4" w:space="0" w:color="002060"/>
          <w:left w:val="single" w:sz="4" w:space="0" w:color="auto"/>
          <w:bottom w:val="single" w:sz="4" w:space="0" w:color="002060"/>
          <w:right w:val="single" w:sz="4" w:space="0" w:color="auto"/>
          <w:insideH w:val="single" w:sz="4" w:space="0" w:color="002060"/>
          <w:insideV w:val="single" w:sz="4" w:space="0" w:color="002060"/>
        </w:tblBorders>
        <w:tblLayout w:type="fixed"/>
        <w:tblLook w:val="00A0" w:firstRow="1" w:lastRow="0" w:firstColumn="1" w:lastColumn="0" w:noHBand="0" w:noVBand="0"/>
      </w:tblPr>
      <w:tblGrid>
        <w:gridCol w:w="1176"/>
        <w:gridCol w:w="1510"/>
        <w:gridCol w:w="2271"/>
      </w:tblGrid>
      <w:tr w:rsidR="00033873" w:rsidRPr="00412B37" w14:paraId="7D634F6F" w14:textId="77777777" w:rsidTr="00033873">
        <w:trPr>
          <w:trHeight w:val="129"/>
        </w:trPr>
        <w:tc>
          <w:tcPr>
            <w:tcW w:w="1176" w:type="dxa"/>
            <w:tcBorders>
              <w:top w:val="single" w:sz="4" w:space="0" w:color="002060"/>
              <w:left w:val="single" w:sz="4" w:space="0" w:color="auto"/>
              <w:bottom w:val="single" w:sz="4" w:space="0" w:color="002060"/>
              <w:right w:val="single" w:sz="4" w:space="0" w:color="002060"/>
            </w:tcBorders>
            <w:shd w:val="clear" w:color="auto" w:fill="FFFFFF" w:themeFill="background1"/>
            <w:vAlign w:val="center"/>
            <w:hideMark/>
          </w:tcPr>
          <w:p w14:paraId="17802B2C" w14:textId="77777777" w:rsidR="00033873" w:rsidRPr="00412B37" w:rsidRDefault="00033873" w:rsidP="00D31ED0">
            <w:pPr>
              <w:pStyle w:val="TableautitreCentr"/>
              <w:spacing w:before="0" w:after="120" w:line="276" w:lineRule="auto"/>
              <w:jc w:val="both"/>
              <w:rPr>
                <w:rFonts w:cs="Arial"/>
                <w:color w:val="auto"/>
                <w:sz w:val="22"/>
                <w:szCs w:val="22"/>
              </w:rPr>
            </w:pPr>
            <w:r w:rsidRPr="00412B37">
              <w:rPr>
                <w:rFonts w:cs="Arial"/>
                <w:color w:val="auto"/>
                <w:sz w:val="22"/>
                <w:szCs w:val="22"/>
              </w:rPr>
              <w:t>Sévérité</w:t>
            </w:r>
          </w:p>
        </w:tc>
        <w:tc>
          <w:tcPr>
            <w:tcW w:w="1510" w:type="dxa"/>
            <w:tcBorders>
              <w:top w:val="single" w:sz="4" w:space="0" w:color="002060"/>
              <w:left w:val="single" w:sz="4" w:space="0" w:color="002060"/>
              <w:bottom w:val="single" w:sz="4" w:space="0" w:color="002060"/>
              <w:right w:val="single" w:sz="4" w:space="0" w:color="002060"/>
            </w:tcBorders>
            <w:shd w:val="clear" w:color="auto" w:fill="FFFFFF" w:themeFill="background1"/>
            <w:vAlign w:val="center"/>
            <w:hideMark/>
          </w:tcPr>
          <w:p w14:paraId="2B04F999" w14:textId="77777777" w:rsidR="00033873" w:rsidRPr="00412B37" w:rsidRDefault="00033873" w:rsidP="00D31ED0">
            <w:pPr>
              <w:pStyle w:val="TableautitreCentr"/>
              <w:spacing w:before="0" w:after="120" w:line="276" w:lineRule="auto"/>
              <w:jc w:val="both"/>
              <w:rPr>
                <w:rFonts w:cs="Arial"/>
                <w:color w:val="auto"/>
                <w:sz w:val="22"/>
                <w:szCs w:val="22"/>
              </w:rPr>
            </w:pPr>
            <w:r w:rsidRPr="00412B37">
              <w:rPr>
                <w:rFonts w:cs="Arial"/>
                <w:color w:val="auto"/>
                <w:sz w:val="22"/>
                <w:szCs w:val="22"/>
              </w:rPr>
              <w:t>Probabilité</w:t>
            </w:r>
          </w:p>
        </w:tc>
        <w:tc>
          <w:tcPr>
            <w:tcW w:w="2271" w:type="dxa"/>
            <w:tcBorders>
              <w:top w:val="single" w:sz="4" w:space="0" w:color="002060"/>
              <w:left w:val="single" w:sz="4" w:space="0" w:color="002060"/>
              <w:bottom w:val="single" w:sz="4" w:space="0" w:color="002060"/>
              <w:right w:val="single" w:sz="4" w:space="0" w:color="auto"/>
            </w:tcBorders>
            <w:shd w:val="clear" w:color="auto" w:fill="FFFFFF" w:themeFill="background1"/>
            <w:vAlign w:val="center"/>
            <w:hideMark/>
          </w:tcPr>
          <w:p w14:paraId="78E82869" w14:textId="77777777" w:rsidR="00033873" w:rsidRPr="00412B37" w:rsidRDefault="00033873" w:rsidP="00D31ED0">
            <w:pPr>
              <w:pStyle w:val="TableautitreCentr"/>
              <w:spacing w:before="0" w:after="120" w:line="276" w:lineRule="auto"/>
              <w:jc w:val="both"/>
              <w:rPr>
                <w:rFonts w:cs="Arial"/>
                <w:color w:val="auto"/>
                <w:sz w:val="22"/>
                <w:szCs w:val="22"/>
              </w:rPr>
            </w:pPr>
            <w:r w:rsidRPr="00412B37">
              <w:rPr>
                <w:rFonts w:cs="Arial"/>
                <w:color w:val="auto"/>
                <w:sz w:val="22"/>
                <w:szCs w:val="22"/>
              </w:rPr>
              <w:t>Niveau de risque</w:t>
            </w:r>
          </w:p>
        </w:tc>
      </w:tr>
      <w:tr w:rsidR="00033873" w:rsidRPr="00412B37" w14:paraId="450E2710" w14:textId="77777777" w:rsidTr="00033873">
        <w:trPr>
          <w:trHeight w:val="70"/>
        </w:trPr>
        <w:tc>
          <w:tcPr>
            <w:tcW w:w="1176" w:type="dxa"/>
            <w:tcBorders>
              <w:top w:val="single" w:sz="4" w:space="0" w:color="002060"/>
              <w:left w:val="single" w:sz="4" w:space="0" w:color="auto"/>
              <w:bottom w:val="single" w:sz="4" w:space="0" w:color="002060"/>
              <w:right w:val="single" w:sz="4" w:space="0" w:color="002060"/>
            </w:tcBorders>
            <w:vAlign w:val="center"/>
            <w:hideMark/>
          </w:tcPr>
          <w:p w14:paraId="65EB48F0" w14:textId="77777777" w:rsidR="00033873" w:rsidRPr="00412B37" w:rsidRDefault="00033873" w:rsidP="00D31ED0">
            <w:pPr>
              <w:pStyle w:val="TableauTexte"/>
              <w:spacing w:before="0" w:after="120" w:line="276" w:lineRule="auto"/>
              <w:jc w:val="both"/>
              <w:rPr>
                <w:szCs w:val="22"/>
              </w:rPr>
            </w:pPr>
            <w:r w:rsidRPr="00412B37">
              <w:rPr>
                <w:szCs w:val="22"/>
              </w:rPr>
              <w:t>Haute</w:t>
            </w:r>
          </w:p>
        </w:tc>
        <w:tc>
          <w:tcPr>
            <w:tcW w:w="1510" w:type="dxa"/>
            <w:tcBorders>
              <w:top w:val="single" w:sz="4" w:space="0" w:color="002060"/>
              <w:left w:val="single" w:sz="4" w:space="0" w:color="002060"/>
              <w:bottom w:val="single" w:sz="4" w:space="0" w:color="002060"/>
              <w:right w:val="single" w:sz="4" w:space="0" w:color="002060"/>
            </w:tcBorders>
            <w:vAlign w:val="center"/>
            <w:hideMark/>
          </w:tcPr>
          <w:p w14:paraId="0E5A0385" w14:textId="77777777" w:rsidR="00033873" w:rsidRPr="00412B37" w:rsidRDefault="00033873" w:rsidP="00D31ED0">
            <w:pPr>
              <w:pStyle w:val="TableauTexte"/>
              <w:spacing w:before="0" w:after="120" w:line="276" w:lineRule="auto"/>
              <w:jc w:val="both"/>
              <w:rPr>
                <w:szCs w:val="22"/>
              </w:rPr>
            </w:pPr>
            <w:r w:rsidRPr="00412B37">
              <w:rPr>
                <w:szCs w:val="22"/>
              </w:rPr>
              <w:t>Faible</w:t>
            </w:r>
          </w:p>
        </w:tc>
        <w:tc>
          <w:tcPr>
            <w:tcW w:w="2271" w:type="dxa"/>
            <w:tcBorders>
              <w:top w:val="single" w:sz="4" w:space="0" w:color="002060"/>
              <w:left w:val="single" w:sz="4" w:space="0" w:color="002060"/>
              <w:bottom w:val="single" w:sz="4" w:space="0" w:color="002060"/>
              <w:right w:val="single" w:sz="4" w:space="0" w:color="auto"/>
            </w:tcBorders>
            <w:shd w:val="clear" w:color="auto" w:fill="FFFF00"/>
            <w:vAlign w:val="center"/>
          </w:tcPr>
          <w:p w14:paraId="2E45C11C" w14:textId="77777777" w:rsidR="00033873" w:rsidRPr="00412B37" w:rsidRDefault="00033873" w:rsidP="00D31ED0">
            <w:pPr>
              <w:pStyle w:val="TableauTexte"/>
              <w:spacing w:before="0" w:after="120" w:line="276" w:lineRule="auto"/>
              <w:jc w:val="both"/>
              <w:rPr>
                <w:szCs w:val="22"/>
              </w:rPr>
            </w:pPr>
          </w:p>
        </w:tc>
      </w:tr>
    </w:tbl>
    <w:p w14:paraId="4AFD6D20" w14:textId="77777777" w:rsidR="00C8245B" w:rsidRPr="00412B37" w:rsidRDefault="00C8245B" w:rsidP="00D31ED0">
      <w:pPr>
        <w:autoSpaceDE w:val="0"/>
        <w:autoSpaceDN w:val="0"/>
        <w:adjustRightInd w:val="0"/>
        <w:spacing w:after="0" w:line="276" w:lineRule="auto"/>
        <w:rPr>
          <w:rFonts w:ascii="Arial Black" w:hAnsi="Arial Black" w:cs="Arial"/>
          <w:b/>
          <w:bCs/>
          <w:sz w:val="22"/>
          <w:szCs w:val="22"/>
          <w:u w:val="single"/>
        </w:rPr>
      </w:pPr>
    </w:p>
    <w:p w14:paraId="77503612" w14:textId="77777777" w:rsidR="004414A4" w:rsidRPr="00412B37" w:rsidRDefault="004414A4" w:rsidP="00F55AAD">
      <w:pPr>
        <w:pStyle w:val="ListParagraph"/>
        <w:numPr>
          <w:ilvl w:val="3"/>
          <w:numId w:val="5"/>
        </w:numPr>
        <w:autoSpaceDE w:val="0"/>
        <w:autoSpaceDN w:val="0"/>
        <w:adjustRightInd w:val="0"/>
        <w:spacing w:after="0"/>
        <w:jc w:val="both"/>
        <w:outlineLvl w:val="1"/>
        <w:rPr>
          <w:rFonts w:ascii="Arial" w:hAnsi="Arial" w:cs="Arial"/>
          <w:b/>
          <w:bCs/>
        </w:rPr>
      </w:pPr>
      <w:bookmarkStart w:id="1024" w:name="_Toc468295786"/>
      <w:bookmarkStart w:id="1025" w:name="_Toc468407627"/>
      <w:bookmarkStart w:id="1026" w:name="_Toc470130393"/>
      <w:bookmarkStart w:id="1027" w:name="_Toc470130865"/>
      <w:bookmarkStart w:id="1028" w:name="_Toc473072199"/>
      <w:bookmarkStart w:id="1029" w:name="_Toc473073915"/>
      <w:bookmarkStart w:id="1030" w:name="_Toc473130469"/>
      <w:bookmarkStart w:id="1031" w:name="_Toc473130777"/>
      <w:bookmarkStart w:id="1032" w:name="_Toc478458707"/>
      <w:bookmarkStart w:id="1033" w:name="_Toc478459265"/>
      <w:r w:rsidRPr="00412B37">
        <w:rPr>
          <w:rFonts w:ascii="Arial" w:hAnsi="Arial" w:cs="Arial"/>
          <w:b/>
          <w:bCs/>
        </w:rPr>
        <w:t xml:space="preserve">Risques lié à la </w:t>
      </w:r>
      <w:r w:rsidR="0060158C">
        <w:rPr>
          <w:rFonts w:ascii="Arial" w:hAnsi="Arial" w:cs="Arial"/>
          <w:b/>
          <w:bCs/>
        </w:rPr>
        <w:t>s</w:t>
      </w:r>
      <w:r w:rsidR="0060158C" w:rsidRPr="00412B37">
        <w:rPr>
          <w:rFonts w:ascii="Arial" w:hAnsi="Arial" w:cs="Arial"/>
          <w:b/>
          <w:bCs/>
        </w:rPr>
        <w:t xml:space="preserve">écurité </w:t>
      </w:r>
      <w:r w:rsidRPr="00412B37">
        <w:rPr>
          <w:rFonts w:ascii="Arial" w:hAnsi="Arial" w:cs="Arial"/>
          <w:b/>
          <w:bCs/>
        </w:rPr>
        <w:t>routière</w:t>
      </w:r>
      <w:r w:rsidR="007A68D0" w:rsidRPr="00412B37">
        <w:rPr>
          <w:rFonts w:ascii="Arial" w:hAnsi="Arial" w:cs="Arial"/>
          <w:b/>
          <w:bCs/>
        </w:rPr>
        <w:t xml:space="preserve"> et à la santé</w:t>
      </w:r>
      <w:bookmarkEnd w:id="1024"/>
      <w:bookmarkEnd w:id="1025"/>
      <w:bookmarkEnd w:id="1026"/>
      <w:bookmarkEnd w:id="1027"/>
      <w:bookmarkEnd w:id="1028"/>
      <w:bookmarkEnd w:id="1029"/>
      <w:bookmarkEnd w:id="1030"/>
      <w:bookmarkEnd w:id="1031"/>
      <w:bookmarkEnd w:id="1032"/>
      <w:bookmarkEnd w:id="1033"/>
    </w:p>
    <w:p w14:paraId="5B373B63" w14:textId="77777777" w:rsidR="000C3AE1" w:rsidRPr="00412B37" w:rsidRDefault="000C3AE1" w:rsidP="00D31ED0">
      <w:pPr>
        <w:autoSpaceDE w:val="0"/>
        <w:autoSpaceDN w:val="0"/>
        <w:adjustRightInd w:val="0"/>
        <w:spacing w:after="0" w:line="276" w:lineRule="auto"/>
        <w:jc w:val="both"/>
        <w:rPr>
          <w:rFonts w:ascii="Arial" w:eastAsiaTheme="minorHAnsi" w:hAnsi="Arial" w:cs="Arial"/>
          <w:sz w:val="22"/>
          <w:szCs w:val="22"/>
          <w:lang w:eastAsia="en-US"/>
        </w:rPr>
      </w:pPr>
    </w:p>
    <w:p w14:paraId="70EE1FB3" w14:textId="77777777" w:rsidR="004414A4" w:rsidRPr="00412B37" w:rsidRDefault="004414A4" w:rsidP="00D31ED0">
      <w:pPr>
        <w:autoSpaceDE w:val="0"/>
        <w:autoSpaceDN w:val="0"/>
        <w:adjustRightInd w:val="0"/>
        <w:spacing w:after="0" w:line="276" w:lineRule="auto"/>
        <w:jc w:val="both"/>
        <w:rPr>
          <w:rFonts w:ascii="Arial" w:eastAsiaTheme="minorHAnsi" w:hAnsi="Arial" w:cs="Arial"/>
          <w:sz w:val="22"/>
          <w:szCs w:val="22"/>
          <w:lang w:eastAsia="en-US"/>
        </w:rPr>
      </w:pPr>
      <w:r w:rsidRPr="00412B37">
        <w:rPr>
          <w:rFonts w:ascii="Arial" w:eastAsiaTheme="minorHAnsi" w:hAnsi="Arial" w:cs="Arial"/>
          <w:sz w:val="22"/>
          <w:szCs w:val="22"/>
          <w:lang w:eastAsia="en-US"/>
        </w:rPr>
        <w:t xml:space="preserve">L’exploitation d’une centrale thermique entraîne un accroissement de la circulation, surtout dans le cas des centrales alimentées par des combustibles, des additifs, etc. transportés par des moyens de transports à terre, notamment par poids lourds. L’augmentation de la circulation peut être particulièrement notable dans les régions à faible densité de </w:t>
      </w:r>
      <w:r w:rsidR="00E72F7F">
        <w:rPr>
          <w:rFonts w:ascii="Arial" w:eastAsiaTheme="minorHAnsi" w:hAnsi="Arial" w:cs="Arial"/>
          <w:sz w:val="22"/>
          <w:szCs w:val="22"/>
          <w:lang w:eastAsia="en-US"/>
        </w:rPr>
        <w:t>population comme la commune de F</w:t>
      </w:r>
      <w:r w:rsidRPr="00412B37">
        <w:rPr>
          <w:rFonts w:ascii="Arial" w:eastAsiaTheme="minorHAnsi" w:hAnsi="Arial" w:cs="Arial"/>
          <w:sz w:val="22"/>
          <w:szCs w:val="22"/>
          <w:lang w:eastAsia="en-US"/>
        </w:rPr>
        <w:t>ada N’Gourma où certaines centrales thermiques sont implantées. Les mesures de prévention et de gestion des blessures résultant d’accidents de la circulation doivent être déterminées.</w:t>
      </w:r>
    </w:p>
    <w:p w14:paraId="7A4314F4" w14:textId="77777777" w:rsidR="007A68D0" w:rsidRPr="00412B37" w:rsidRDefault="007A68D0" w:rsidP="00D31ED0">
      <w:pPr>
        <w:autoSpaceDE w:val="0"/>
        <w:autoSpaceDN w:val="0"/>
        <w:adjustRightInd w:val="0"/>
        <w:spacing w:after="0" w:line="276" w:lineRule="auto"/>
        <w:jc w:val="both"/>
        <w:rPr>
          <w:rFonts w:ascii="Arial" w:eastAsiaTheme="minorHAnsi" w:hAnsi="Arial" w:cs="Arial"/>
          <w:sz w:val="22"/>
          <w:szCs w:val="22"/>
          <w:lang w:eastAsia="en-US"/>
        </w:rPr>
      </w:pPr>
      <w:r w:rsidRPr="00412B37">
        <w:rPr>
          <w:rFonts w:ascii="Arial" w:eastAsiaTheme="minorHAnsi" w:hAnsi="Arial" w:cs="Arial"/>
          <w:sz w:val="22"/>
          <w:szCs w:val="22"/>
          <w:lang w:eastAsia="en-US"/>
        </w:rPr>
        <w:t>Par ailleurs, même si la priorité en termes d’emplois sera portée sur la main d’œuvre locale, il faut toutefois noter que les risques de propagation des IST/VIH-SIDA sont à craindre si les ouvriers qui sont en contact avec les populations locales, adoptent des comportements à risques.</w:t>
      </w:r>
    </w:p>
    <w:p w14:paraId="7A87C973" w14:textId="77777777" w:rsidR="004414A4" w:rsidRPr="00412B37" w:rsidRDefault="004414A4" w:rsidP="00D31ED0">
      <w:pPr>
        <w:spacing w:after="120" w:line="276" w:lineRule="auto"/>
        <w:jc w:val="both"/>
        <w:rPr>
          <w:rFonts w:ascii="Arial" w:hAnsi="Arial" w:cs="Arial"/>
          <w:sz w:val="22"/>
          <w:szCs w:val="22"/>
        </w:rPr>
      </w:pPr>
      <w:r w:rsidRPr="00412B37">
        <w:rPr>
          <w:rFonts w:ascii="Arial" w:hAnsi="Arial" w:cs="Arial"/>
          <w:sz w:val="22"/>
          <w:szCs w:val="22"/>
        </w:rPr>
        <w:t xml:space="preserve">L’évaluation du niveau du risque est la suivante : </w:t>
      </w:r>
    </w:p>
    <w:tbl>
      <w:tblPr>
        <w:tblW w:w="0" w:type="auto"/>
        <w:tblInd w:w="110" w:type="dxa"/>
        <w:tblBorders>
          <w:top w:val="single" w:sz="4" w:space="0" w:color="002060"/>
          <w:left w:val="single" w:sz="4" w:space="0" w:color="auto"/>
          <w:bottom w:val="single" w:sz="4" w:space="0" w:color="002060"/>
          <w:right w:val="single" w:sz="4" w:space="0" w:color="auto"/>
          <w:insideH w:val="single" w:sz="4" w:space="0" w:color="002060"/>
          <w:insideV w:val="single" w:sz="4" w:space="0" w:color="002060"/>
        </w:tblBorders>
        <w:tblLayout w:type="fixed"/>
        <w:tblLook w:val="00A0" w:firstRow="1" w:lastRow="0" w:firstColumn="1" w:lastColumn="0" w:noHBand="0" w:noVBand="0"/>
      </w:tblPr>
      <w:tblGrid>
        <w:gridCol w:w="1176"/>
        <w:gridCol w:w="1510"/>
        <w:gridCol w:w="2271"/>
      </w:tblGrid>
      <w:tr w:rsidR="004414A4" w:rsidRPr="00412B37" w14:paraId="18EED50D" w14:textId="77777777" w:rsidTr="00574B4F">
        <w:trPr>
          <w:trHeight w:val="395"/>
        </w:trPr>
        <w:tc>
          <w:tcPr>
            <w:tcW w:w="1176" w:type="dxa"/>
            <w:tcBorders>
              <w:top w:val="single" w:sz="4" w:space="0" w:color="002060"/>
              <w:left w:val="single" w:sz="4" w:space="0" w:color="auto"/>
              <w:bottom w:val="single" w:sz="4" w:space="0" w:color="002060"/>
              <w:right w:val="single" w:sz="4" w:space="0" w:color="002060"/>
            </w:tcBorders>
            <w:shd w:val="clear" w:color="auto" w:fill="FFFFFF" w:themeFill="background1"/>
            <w:vAlign w:val="center"/>
            <w:hideMark/>
          </w:tcPr>
          <w:p w14:paraId="464847DF" w14:textId="77777777" w:rsidR="004414A4" w:rsidRPr="00412B37" w:rsidRDefault="004414A4" w:rsidP="00D31ED0">
            <w:pPr>
              <w:pStyle w:val="TableautitreCentr"/>
              <w:spacing w:before="0" w:after="120" w:line="276" w:lineRule="auto"/>
              <w:jc w:val="both"/>
              <w:rPr>
                <w:rFonts w:cs="Arial"/>
                <w:color w:val="auto"/>
                <w:sz w:val="22"/>
                <w:szCs w:val="22"/>
              </w:rPr>
            </w:pPr>
            <w:r w:rsidRPr="00412B37">
              <w:rPr>
                <w:rFonts w:cs="Arial"/>
                <w:color w:val="auto"/>
                <w:sz w:val="22"/>
                <w:szCs w:val="22"/>
              </w:rPr>
              <w:t>Sévérité</w:t>
            </w:r>
          </w:p>
        </w:tc>
        <w:tc>
          <w:tcPr>
            <w:tcW w:w="1510" w:type="dxa"/>
            <w:tcBorders>
              <w:top w:val="single" w:sz="4" w:space="0" w:color="002060"/>
              <w:left w:val="single" w:sz="4" w:space="0" w:color="002060"/>
              <w:bottom w:val="single" w:sz="4" w:space="0" w:color="002060"/>
              <w:right w:val="single" w:sz="4" w:space="0" w:color="002060"/>
            </w:tcBorders>
            <w:shd w:val="clear" w:color="auto" w:fill="FFFFFF" w:themeFill="background1"/>
            <w:vAlign w:val="center"/>
            <w:hideMark/>
          </w:tcPr>
          <w:p w14:paraId="5DFA2308" w14:textId="77777777" w:rsidR="004414A4" w:rsidRPr="00412B37" w:rsidRDefault="004414A4" w:rsidP="00D31ED0">
            <w:pPr>
              <w:pStyle w:val="TableautitreCentr"/>
              <w:spacing w:before="0" w:after="120" w:line="276" w:lineRule="auto"/>
              <w:jc w:val="both"/>
              <w:rPr>
                <w:rFonts w:cs="Arial"/>
                <w:color w:val="auto"/>
                <w:sz w:val="22"/>
                <w:szCs w:val="22"/>
              </w:rPr>
            </w:pPr>
            <w:r w:rsidRPr="00412B37">
              <w:rPr>
                <w:rFonts w:cs="Arial"/>
                <w:color w:val="auto"/>
                <w:sz w:val="22"/>
                <w:szCs w:val="22"/>
              </w:rPr>
              <w:t>Probabilité</w:t>
            </w:r>
          </w:p>
        </w:tc>
        <w:tc>
          <w:tcPr>
            <w:tcW w:w="2271" w:type="dxa"/>
            <w:tcBorders>
              <w:top w:val="single" w:sz="4" w:space="0" w:color="002060"/>
              <w:left w:val="single" w:sz="4" w:space="0" w:color="002060"/>
              <w:bottom w:val="single" w:sz="4" w:space="0" w:color="002060"/>
              <w:right w:val="single" w:sz="4" w:space="0" w:color="auto"/>
            </w:tcBorders>
            <w:shd w:val="clear" w:color="auto" w:fill="FFFFFF" w:themeFill="background1"/>
            <w:vAlign w:val="center"/>
            <w:hideMark/>
          </w:tcPr>
          <w:p w14:paraId="601ECEC2" w14:textId="77777777" w:rsidR="004414A4" w:rsidRPr="00412B37" w:rsidRDefault="004414A4" w:rsidP="00D31ED0">
            <w:pPr>
              <w:pStyle w:val="TableautitreCentr"/>
              <w:spacing w:before="0" w:after="120" w:line="276" w:lineRule="auto"/>
              <w:jc w:val="both"/>
              <w:rPr>
                <w:rFonts w:cs="Arial"/>
                <w:color w:val="auto"/>
                <w:sz w:val="22"/>
                <w:szCs w:val="22"/>
              </w:rPr>
            </w:pPr>
            <w:r w:rsidRPr="00412B37">
              <w:rPr>
                <w:rFonts w:cs="Arial"/>
                <w:color w:val="auto"/>
                <w:sz w:val="22"/>
                <w:szCs w:val="22"/>
              </w:rPr>
              <w:t>Niveau de risque</w:t>
            </w:r>
          </w:p>
        </w:tc>
      </w:tr>
      <w:tr w:rsidR="004414A4" w:rsidRPr="00412B37" w14:paraId="0F21DC3B" w14:textId="77777777" w:rsidTr="00574B4F">
        <w:trPr>
          <w:trHeight w:val="417"/>
        </w:trPr>
        <w:tc>
          <w:tcPr>
            <w:tcW w:w="1176" w:type="dxa"/>
            <w:tcBorders>
              <w:top w:val="single" w:sz="4" w:space="0" w:color="002060"/>
              <w:left w:val="single" w:sz="4" w:space="0" w:color="auto"/>
              <w:bottom w:val="single" w:sz="4" w:space="0" w:color="002060"/>
              <w:right w:val="single" w:sz="4" w:space="0" w:color="002060"/>
            </w:tcBorders>
            <w:vAlign w:val="center"/>
            <w:hideMark/>
          </w:tcPr>
          <w:p w14:paraId="1D700EC5" w14:textId="77777777" w:rsidR="004414A4" w:rsidRPr="00412B37" w:rsidRDefault="004414A4" w:rsidP="00D31ED0">
            <w:pPr>
              <w:pStyle w:val="TableauTexte"/>
              <w:spacing w:before="0" w:after="120" w:line="276" w:lineRule="auto"/>
              <w:jc w:val="both"/>
              <w:rPr>
                <w:szCs w:val="22"/>
              </w:rPr>
            </w:pPr>
            <w:r w:rsidRPr="00412B37">
              <w:rPr>
                <w:szCs w:val="22"/>
              </w:rPr>
              <w:t>Haute</w:t>
            </w:r>
          </w:p>
        </w:tc>
        <w:tc>
          <w:tcPr>
            <w:tcW w:w="1510" w:type="dxa"/>
            <w:tcBorders>
              <w:top w:val="single" w:sz="4" w:space="0" w:color="002060"/>
              <w:left w:val="single" w:sz="4" w:space="0" w:color="002060"/>
              <w:bottom w:val="single" w:sz="4" w:space="0" w:color="002060"/>
              <w:right w:val="single" w:sz="4" w:space="0" w:color="002060"/>
            </w:tcBorders>
            <w:vAlign w:val="center"/>
            <w:hideMark/>
          </w:tcPr>
          <w:p w14:paraId="6EF35422" w14:textId="77777777" w:rsidR="004414A4" w:rsidRPr="00412B37" w:rsidRDefault="004414A4" w:rsidP="00D31ED0">
            <w:pPr>
              <w:pStyle w:val="TableauTexte"/>
              <w:spacing w:before="0" w:after="120" w:line="276" w:lineRule="auto"/>
              <w:jc w:val="both"/>
              <w:rPr>
                <w:szCs w:val="22"/>
              </w:rPr>
            </w:pPr>
            <w:r w:rsidRPr="00412B37">
              <w:rPr>
                <w:szCs w:val="22"/>
              </w:rPr>
              <w:t>Moyenne</w:t>
            </w:r>
          </w:p>
        </w:tc>
        <w:tc>
          <w:tcPr>
            <w:tcW w:w="2271" w:type="dxa"/>
            <w:tcBorders>
              <w:top w:val="single" w:sz="4" w:space="0" w:color="002060"/>
              <w:left w:val="single" w:sz="4" w:space="0" w:color="002060"/>
              <w:bottom w:val="single" w:sz="4" w:space="0" w:color="002060"/>
              <w:right w:val="single" w:sz="4" w:space="0" w:color="auto"/>
            </w:tcBorders>
            <w:shd w:val="clear" w:color="auto" w:fill="92D050"/>
            <w:vAlign w:val="center"/>
          </w:tcPr>
          <w:p w14:paraId="07EFA1E1" w14:textId="77777777" w:rsidR="004414A4" w:rsidRPr="00412B37" w:rsidRDefault="004414A4" w:rsidP="00D31ED0">
            <w:pPr>
              <w:pStyle w:val="TableauTexte"/>
              <w:spacing w:before="0" w:after="120" w:line="276" w:lineRule="auto"/>
              <w:jc w:val="both"/>
              <w:rPr>
                <w:szCs w:val="22"/>
              </w:rPr>
            </w:pPr>
          </w:p>
        </w:tc>
      </w:tr>
    </w:tbl>
    <w:p w14:paraId="210A6C59" w14:textId="77777777" w:rsidR="005812B0" w:rsidRDefault="005812B0" w:rsidP="00D31ED0">
      <w:pPr>
        <w:autoSpaceDE w:val="0"/>
        <w:autoSpaceDN w:val="0"/>
        <w:adjustRightInd w:val="0"/>
        <w:spacing w:after="0" w:line="276" w:lineRule="auto"/>
        <w:jc w:val="both"/>
        <w:rPr>
          <w:rFonts w:ascii="Arial Black" w:hAnsi="Arial Black" w:cs="Arial"/>
          <w:b/>
          <w:bCs/>
          <w:sz w:val="22"/>
          <w:szCs w:val="22"/>
          <w:u w:val="single"/>
        </w:rPr>
      </w:pPr>
    </w:p>
    <w:p w14:paraId="27EB4C8E" w14:textId="77777777" w:rsidR="00EE6CAB" w:rsidRDefault="00EE6CAB">
      <w:pPr>
        <w:suppressAutoHyphens w:val="0"/>
        <w:spacing w:before="0" w:after="200" w:line="276" w:lineRule="auto"/>
        <w:rPr>
          <w:rFonts w:ascii="Arial Black" w:hAnsi="Arial Black" w:cs="Arial"/>
          <w:color w:val="000000" w:themeColor="text1"/>
          <w:sz w:val="22"/>
          <w:szCs w:val="22"/>
          <w:lang w:eastAsia="fr-FR"/>
        </w:rPr>
      </w:pPr>
      <w:bookmarkStart w:id="1034" w:name="_Toc456345379"/>
      <w:bookmarkStart w:id="1035" w:name="_Toc456341545"/>
      <w:bookmarkStart w:id="1036" w:name="_Toc473072200"/>
      <w:bookmarkStart w:id="1037" w:name="_Toc473130470"/>
      <w:bookmarkStart w:id="1038" w:name="_Toc473130778"/>
      <w:r>
        <w:br w:type="page"/>
      </w:r>
    </w:p>
    <w:p w14:paraId="08E49C3C" w14:textId="77777777" w:rsidR="007A68D0" w:rsidRPr="0097638A" w:rsidRDefault="007A68D0" w:rsidP="00621C4D">
      <w:pPr>
        <w:pStyle w:val="Heading1"/>
        <w:rPr>
          <w:lang w:val="fr-FR"/>
        </w:rPr>
      </w:pPr>
      <w:bookmarkStart w:id="1039" w:name="_Toc478458708"/>
      <w:bookmarkStart w:id="1040" w:name="_Toc478459266"/>
      <w:r w:rsidRPr="0097638A">
        <w:rPr>
          <w:lang w:val="fr-FR"/>
        </w:rPr>
        <w:lastRenderedPageBreak/>
        <w:t xml:space="preserve">PARTIE </w:t>
      </w:r>
      <w:r w:rsidR="00D933D4" w:rsidRPr="0097638A">
        <w:rPr>
          <w:lang w:val="fr-FR"/>
        </w:rPr>
        <w:t>6</w:t>
      </w:r>
      <w:r w:rsidR="00EE6CAB">
        <w:rPr>
          <w:lang w:val="fr-FR"/>
        </w:rPr>
        <w:t xml:space="preserve"> </w:t>
      </w:r>
      <w:r w:rsidR="00D933D4" w:rsidRPr="0097638A">
        <w:rPr>
          <w:lang w:val="fr-FR"/>
        </w:rPr>
        <w:t>:</w:t>
      </w:r>
      <w:r w:rsidRPr="0097638A">
        <w:rPr>
          <w:lang w:val="fr-FR"/>
        </w:rPr>
        <w:t xml:space="preserve"> PLAN DE GESTION ENVIRONNEMENTALE ET SOCIALE</w:t>
      </w:r>
      <w:bookmarkEnd w:id="1034"/>
      <w:bookmarkEnd w:id="1035"/>
      <w:bookmarkEnd w:id="1036"/>
      <w:bookmarkEnd w:id="1037"/>
      <w:bookmarkEnd w:id="1038"/>
      <w:bookmarkEnd w:id="1039"/>
      <w:bookmarkEnd w:id="1040"/>
      <w:r w:rsidRPr="0097638A">
        <w:rPr>
          <w:lang w:val="fr-FR"/>
        </w:rPr>
        <w:t xml:space="preserve"> </w:t>
      </w:r>
    </w:p>
    <w:p w14:paraId="454A6990" w14:textId="77777777" w:rsidR="007A68D0" w:rsidRPr="00412B37" w:rsidRDefault="007A68D0" w:rsidP="00D31ED0">
      <w:pPr>
        <w:autoSpaceDE w:val="0"/>
        <w:adjustRightInd w:val="0"/>
        <w:spacing w:after="0" w:line="276" w:lineRule="auto"/>
        <w:rPr>
          <w:rFonts w:ascii="Arial" w:hAnsi="Arial" w:cs="Arial"/>
          <w:b/>
          <w:bCs/>
          <w:sz w:val="22"/>
          <w:szCs w:val="22"/>
        </w:rPr>
      </w:pPr>
    </w:p>
    <w:p w14:paraId="52C082E4" w14:textId="77777777" w:rsidR="007A68D0" w:rsidRPr="00412B37" w:rsidRDefault="007A68D0" w:rsidP="00D31ED0">
      <w:pPr>
        <w:tabs>
          <w:tab w:val="left" w:pos="180"/>
        </w:tabs>
        <w:spacing w:after="0" w:line="276" w:lineRule="auto"/>
        <w:jc w:val="both"/>
        <w:rPr>
          <w:rFonts w:ascii="Arial" w:hAnsi="Arial" w:cs="Arial"/>
          <w:sz w:val="22"/>
          <w:szCs w:val="22"/>
        </w:rPr>
      </w:pPr>
      <w:r w:rsidRPr="00412B37">
        <w:rPr>
          <w:rFonts w:ascii="Arial" w:hAnsi="Arial" w:cs="Arial"/>
          <w:sz w:val="22"/>
          <w:szCs w:val="22"/>
        </w:rPr>
        <w:t>Le plan de gestion environnemental</w:t>
      </w:r>
      <w:r w:rsidR="00C83500">
        <w:rPr>
          <w:rFonts w:ascii="Arial" w:hAnsi="Arial" w:cs="Arial"/>
          <w:sz w:val="22"/>
          <w:szCs w:val="22"/>
        </w:rPr>
        <w:t>e</w:t>
      </w:r>
      <w:r w:rsidRPr="00412B37">
        <w:rPr>
          <w:rFonts w:ascii="Arial" w:hAnsi="Arial" w:cs="Arial"/>
          <w:sz w:val="22"/>
          <w:szCs w:val="22"/>
        </w:rPr>
        <w:t xml:space="preserve"> et social</w:t>
      </w:r>
      <w:r w:rsidR="00C83500">
        <w:rPr>
          <w:rFonts w:ascii="Arial" w:hAnsi="Arial" w:cs="Arial"/>
          <w:sz w:val="22"/>
          <w:szCs w:val="22"/>
        </w:rPr>
        <w:t>e</w:t>
      </w:r>
      <w:r w:rsidRPr="00412B37">
        <w:rPr>
          <w:rFonts w:ascii="Arial" w:hAnsi="Arial" w:cs="Arial"/>
          <w:sz w:val="22"/>
          <w:szCs w:val="22"/>
        </w:rPr>
        <w:t xml:space="preserve"> est constitué de l’ensemble des dispositions à prendre pour s’assurer de la mise en œuvre des mesures d’atténuation et d’optimisation, notamment le suivi des paramètres qui sont sources d’impact. Il est défini, de manière opérationnelle, toutes les actions indispensables à prendre pour s’assurer la mise en œuvre de mesures </w:t>
      </w:r>
      <w:r w:rsidR="002D15A7" w:rsidRPr="008C4571">
        <w:rPr>
          <w:rFonts w:ascii="Arial" w:hAnsi="Arial" w:cs="Arial"/>
          <w:sz w:val="22"/>
          <w:szCs w:val="22"/>
          <w:shd w:val="clear" w:color="auto" w:fill="FFFFFF" w:themeFill="background1"/>
        </w:rPr>
        <w:t>appropriées</w:t>
      </w:r>
      <w:r w:rsidRPr="00412B37">
        <w:rPr>
          <w:rFonts w:ascii="Arial" w:hAnsi="Arial" w:cs="Arial"/>
          <w:sz w:val="22"/>
          <w:szCs w:val="22"/>
        </w:rPr>
        <w:t xml:space="preserve"> pour prévenir, atténuer, compenser les conséquences dommageables du projet sur l’environnement humain et naturel et bonifier les effets positifs. Les responsabilités des acteurs seront indiquées de même que l’échéancier et les coûts de mise en œuvre des mesures. </w:t>
      </w:r>
    </w:p>
    <w:p w14:paraId="3E6A4CE7" w14:textId="77777777" w:rsidR="007A68D0" w:rsidRPr="00412B37" w:rsidRDefault="007A68D0" w:rsidP="00D31ED0">
      <w:pPr>
        <w:tabs>
          <w:tab w:val="left" w:pos="180"/>
        </w:tabs>
        <w:spacing w:after="0" w:line="276" w:lineRule="auto"/>
        <w:jc w:val="both"/>
        <w:rPr>
          <w:rFonts w:ascii="Arial" w:hAnsi="Arial" w:cs="Arial"/>
          <w:sz w:val="22"/>
          <w:szCs w:val="22"/>
        </w:rPr>
      </w:pPr>
    </w:p>
    <w:p w14:paraId="0F151F39" w14:textId="77777777" w:rsidR="007A68D0" w:rsidRPr="00412B37" w:rsidRDefault="007A68D0" w:rsidP="00D31ED0">
      <w:pPr>
        <w:tabs>
          <w:tab w:val="left" w:pos="180"/>
        </w:tabs>
        <w:spacing w:after="0" w:line="276" w:lineRule="auto"/>
        <w:jc w:val="both"/>
        <w:rPr>
          <w:rFonts w:ascii="Arial" w:hAnsi="Arial" w:cs="Arial"/>
          <w:sz w:val="22"/>
          <w:szCs w:val="22"/>
        </w:rPr>
      </w:pPr>
      <w:r w:rsidRPr="00412B37">
        <w:rPr>
          <w:rFonts w:ascii="Arial" w:hAnsi="Arial" w:cs="Arial"/>
          <w:sz w:val="22"/>
          <w:szCs w:val="22"/>
        </w:rPr>
        <w:t>Le maître d’ouvrage doit s’assurer que les mesures préconisées pour l’atténuation d</w:t>
      </w:r>
      <w:r w:rsidR="005515E4">
        <w:rPr>
          <w:rFonts w:ascii="Arial" w:hAnsi="Arial" w:cs="Arial"/>
          <w:sz w:val="22"/>
          <w:szCs w:val="22"/>
        </w:rPr>
        <w:t>es divers impacts négatifs lié</w:t>
      </w:r>
      <w:r w:rsidRPr="00412B37">
        <w:rPr>
          <w:rFonts w:ascii="Arial" w:hAnsi="Arial" w:cs="Arial"/>
          <w:sz w:val="22"/>
          <w:szCs w:val="22"/>
        </w:rPr>
        <w:t xml:space="preserve">s aux activités sont mises en phase, appliquées par le comité de suivi </w:t>
      </w:r>
      <w:r w:rsidR="002F77E1" w:rsidRPr="00412B37">
        <w:rPr>
          <w:rFonts w:ascii="Arial" w:hAnsi="Arial" w:cs="Arial"/>
          <w:sz w:val="22"/>
          <w:szCs w:val="22"/>
        </w:rPr>
        <w:t xml:space="preserve">ou la cellule environnementale </w:t>
      </w:r>
      <w:r w:rsidRPr="00412B37">
        <w:rPr>
          <w:rFonts w:ascii="Arial" w:hAnsi="Arial" w:cs="Arial"/>
          <w:sz w:val="22"/>
          <w:szCs w:val="22"/>
        </w:rPr>
        <w:t xml:space="preserve">de la mise en œuvre des mesures dont il est membres notamment la sensibilisation des populations sur les mesures de sécurité et le VIH/SIDA, le reboisement compensatoire, etc. Il est souhaitable </w:t>
      </w:r>
      <w:r w:rsidR="005515E4">
        <w:rPr>
          <w:rFonts w:ascii="Arial" w:hAnsi="Arial" w:cs="Arial"/>
          <w:sz w:val="22"/>
          <w:szCs w:val="22"/>
        </w:rPr>
        <w:t>d'envisager le</w:t>
      </w:r>
      <w:r w:rsidRPr="00412B37">
        <w:rPr>
          <w:rFonts w:ascii="Arial" w:hAnsi="Arial" w:cs="Arial"/>
          <w:sz w:val="22"/>
          <w:szCs w:val="22"/>
        </w:rPr>
        <w:t xml:space="preserve"> renforcement des capacités des membres de comité de suivi de la mise en œuvre des mesures pour une meilleure appropriation de l’approche du plan de gestion environnementale et sociale.</w:t>
      </w:r>
    </w:p>
    <w:p w14:paraId="385B975D" w14:textId="77777777" w:rsidR="007A68D0" w:rsidRPr="00412B37" w:rsidRDefault="007A68D0" w:rsidP="00D31ED0">
      <w:pPr>
        <w:tabs>
          <w:tab w:val="left" w:pos="180"/>
        </w:tabs>
        <w:spacing w:after="0" w:line="276" w:lineRule="auto"/>
        <w:jc w:val="both"/>
        <w:rPr>
          <w:rFonts w:ascii="Arial" w:hAnsi="Arial" w:cs="Arial"/>
          <w:sz w:val="22"/>
          <w:szCs w:val="22"/>
        </w:rPr>
      </w:pPr>
    </w:p>
    <w:p w14:paraId="2CCA9378" w14:textId="77777777" w:rsidR="00EE6CAB" w:rsidRPr="00EE6CAB" w:rsidRDefault="00EE6CAB" w:rsidP="00F55AAD">
      <w:pPr>
        <w:pStyle w:val="ListParagraph"/>
        <w:numPr>
          <w:ilvl w:val="0"/>
          <w:numId w:val="5"/>
        </w:numPr>
        <w:autoSpaceDE w:val="0"/>
        <w:autoSpaceDN w:val="0"/>
        <w:adjustRightInd w:val="0"/>
        <w:spacing w:after="0"/>
        <w:jc w:val="both"/>
        <w:outlineLvl w:val="1"/>
        <w:rPr>
          <w:rFonts w:ascii="Arial" w:hAnsi="Arial" w:cs="Arial"/>
          <w:b/>
          <w:bCs/>
          <w:vanish/>
        </w:rPr>
      </w:pPr>
      <w:bookmarkStart w:id="1041" w:name="_Toc473244743"/>
      <w:bookmarkStart w:id="1042" w:name="_Toc473244961"/>
      <w:bookmarkStart w:id="1043" w:name="_Toc478458709"/>
      <w:bookmarkStart w:id="1044" w:name="_Toc478459267"/>
      <w:bookmarkStart w:id="1045" w:name="_Toc456345380"/>
      <w:bookmarkStart w:id="1046" w:name="_Toc456341546"/>
      <w:bookmarkEnd w:id="1041"/>
      <w:bookmarkEnd w:id="1042"/>
      <w:bookmarkEnd w:id="1043"/>
      <w:bookmarkEnd w:id="1044"/>
    </w:p>
    <w:p w14:paraId="72881D69" w14:textId="77777777" w:rsidR="007A68D0" w:rsidRDefault="007A68D0" w:rsidP="00F55AAD">
      <w:pPr>
        <w:pStyle w:val="ListParagraph"/>
        <w:numPr>
          <w:ilvl w:val="1"/>
          <w:numId w:val="5"/>
        </w:numPr>
        <w:autoSpaceDE w:val="0"/>
        <w:autoSpaceDN w:val="0"/>
        <w:adjustRightInd w:val="0"/>
        <w:spacing w:after="0"/>
        <w:jc w:val="both"/>
        <w:outlineLvl w:val="1"/>
        <w:rPr>
          <w:rFonts w:ascii="Arial" w:hAnsi="Arial" w:cs="Arial"/>
          <w:b/>
          <w:bCs/>
        </w:rPr>
      </w:pPr>
      <w:bookmarkStart w:id="1047" w:name="_Toc478458710"/>
      <w:bookmarkStart w:id="1048" w:name="_Toc478459268"/>
      <w:r w:rsidRPr="00EE6CAB">
        <w:rPr>
          <w:rFonts w:ascii="Arial" w:hAnsi="Arial" w:cs="Arial"/>
          <w:b/>
          <w:bCs/>
        </w:rPr>
        <w:t>SYSTEME DE GESTION DE L'ENVIRONNEMENT</w:t>
      </w:r>
      <w:bookmarkEnd w:id="1045"/>
      <w:bookmarkEnd w:id="1046"/>
      <w:bookmarkEnd w:id="1047"/>
      <w:bookmarkEnd w:id="1048"/>
    </w:p>
    <w:p w14:paraId="6ADD3589" w14:textId="77777777" w:rsidR="00EE6CAB" w:rsidRPr="00EE6CAB" w:rsidRDefault="00EE6CAB" w:rsidP="00EE6CAB">
      <w:pPr>
        <w:pStyle w:val="ListParagraph"/>
        <w:autoSpaceDE w:val="0"/>
        <w:autoSpaceDN w:val="0"/>
        <w:adjustRightInd w:val="0"/>
        <w:spacing w:after="0"/>
        <w:jc w:val="both"/>
        <w:outlineLvl w:val="1"/>
        <w:rPr>
          <w:rFonts w:ascii="Arial" w:hAnsi="Arial" w:cs="Arial"/>
          <w:b/>
          <w:bCs/>
        </w:rPr>
      </w:pPr>
    </w:p>
    <w:p w14:paraId="435BB44B" w14:textId="77777777" w:rsidR="007A68D0" w:rsidRPr="00EE6CAB" w:rsidRDefault="007A68D0" w:rsidP="00F55AAD">
      <w:pPr>
        <w:pStyle w:val="ListParagraph"/>
        <w:numPr>
          <w:ilvl w:val="2"/>
          <w:numId w:val="5"/>
        </w:numPr>
        <w:autoSpaceDE w:val="0"/>
        <w:autoSpaceDN w:val="0"/>
        <w:adjustRightInd w:val="0"/>
        <w:spacing w:after="0"/>
        <w:jc w:val="both"/>
        <w:outlineLvl w:val="1"/>
        <w:rPr>
          <w:rFonts w:ascii="Arial" w:hAnsi="Arial" w:cs="Arial"/>
          <w:b/>
        </w:rPr>
      </w:pPr>
      <w:bookmarkStart w:id="1049" w:name="_Toc456345381"/>
      <w:bookmarkStart w:id="1050" w:name="_Toc473072201"/>
      <w:bookmarkStart w:id="1051" w:name="_Toc473073917"/>
      <w:bookmarkStart w:id="1052" w:name="_Toc473130471"/>
      <w:bookmarkStart w:id="1053" w:name="_Toc473130779"/>
      <w:bookmarkStart w:id="1054" w:name="_Toc478458711"/>
      <w:bookmarkStart w:id="1055" w:name="_Toc478459269"/>
      <w:r w:rsidRPr="00EE6CAB">
        <w:rPr>
          <w:rFonts w:ascii="Arial" w:hAnsi="Arial" w:cs="Arial"/>
          <w:b/>
        </w:rPr>
        <w:t>Principes et objectifs</w:t>
      </w:r>
      <w:bookmarkEnd w:id="1049"/>
      <w:bookmarkEnd w:id="1050"/>
      <w:bookmarkEnd w:id="1051"/>
      <w:bookmarkEnd w:id="1052"/>
      <w:bookmarkEnd w:id="1053"/>
      <w:bookmarkEnd w:id="1054"/>
      <w:bookmarkEnd w:id="1055"/>
    </w:p>
    <w:p w14:paraId="30206DE6" w14:textId="77777777" w:rsidR="007A68D0" w:rsidRPr="00412B37" w:rsidRDefault="002F77E1" w:rsidP="00D31ED0">
      <w:pPr>
        <w:spacing w:before="120" w:line="276" w:lineRule="auto"/>
        <w:jc w:val="both"/>
        <w:rPr>
          <w:rFonts w:ascii="Arial" w:hAnsi="Arial" w:cs="Arial"/>
          <w:color w:val="000000" w:themeColor="text1"/>
          <w:sz w:val="22"/>
          <w:szCs w:val="22"/>
        </w:rPr>
      </w:pPr>
      <w:r w:rsidRPr="00412B37">
        <w:rPr>
          <w:rFonts w:ascii="Arial" w:hAnsi="Arial" w:cs="Arial"/>
          <w:color w:val="000000" w:themeColor="text1"/>
          <w:sz w:val="22"/>
          <w:szCs w:val="22"/>
        </w:rPr>
        <w:t xml:space="preserve">La SONABEL agence d’exécution de la présente composante </w:t>
      </w:r>
      <w:r w:rsidR="007A68D0" w:rsidRPr="00412B37">
        <w:rPr>
          <w:rFonts w:ascii="Arial" w:hAnsi="Arial" w:cs="Arial"/>
          <w:color w:val="000000" w:themeColor="text1"/>
          <w:sz w:val="22"/>
          <w:szCs w:val="22"/>
        </w:rPr>
        <w:t xml:space="preserve">est une compagnie de </w:t>
      </w:r>
      <w:r w:rsidRPr="00412B37">
        <w:rPr>
          <w:rFonts w:ascii="Arial" w:hAnsi="Arial" w:cs="Arial"/>
          <w:color w:val="000000" w:themeColor="text1"/>
          <w:sz w:val="22"/>
          <w:szCs w:val="22"/>
        </w:rPr>
        <w:t xml:space="preserve">d’électricité </w:t>
      </w:r>
      <w:r w:rsidR="007A68D0" w:rsidRPr="00412B37">
        <w:rPr>
          <w:rFonts w:ascii="Arial" w:hAnsi="Arial" w:cs="Arial"/>
          <w:color w:val="000000" w:themeColor="text1"/>
          <w:sz w:val="22"/>
          <w:szCs w:val="22"/>
        </w:rPr>
        <w:t>soucieuse des impacts de ses actions sur la communauté et l’environnement. Elle valorise une approche axée sur le développement durable dans l’ensemble de ses pratiques et vise l’adoption de principes lui permettant d’être performante sur les plans environnemental et social.</w:t>
      </w:r>
    </w:p>
    <w:p w14:paraId="6724E36C" w14:textId="77777777" w:rsidR="007A68D0" w:rsidRPr="00412B37" w:rsidRDefault="002F77E1" w:rsidP="00D31ED0">
      <w:pPr>
        <w:spacing w:before="120" w:line="276" w:lineRule="auto"/>
        <w:jc w:val="both"/>
        <w:rPr>
          <w:rFonts w:ascii="Arial" w:hAnsi="Arial" w:cs="Arial"/>
          <w:color w:val="000000" w:themeColor="text1"/>
          <w:sz w:val="22"/>
          <w:szCs w:val="22"/>
        </w:rPr>
      </w:pPr>
      <w:r w:rsidRPr="00412B37">
        <w:rPr>
          <w:rFonts w:ascii="Arial" w:hAnsi="Arial" w:cs="Arial"/>
          <w:color w:val="000000" w:themeColor="text1"/>
          <w:sz w:val="22"/>
          <w:szCs w:val="22"/>
        </w:rPr>
        <w:t xml:space="preserve">La SONABEL </w:t>
      </w:r>
      <w:r w:rsidR="007A68D0" w:rsidRPr="00412B37">
        <w:rPr>
          <w:rFonts w:ascii="Arial" w:hAnsi="Arial" w:cs="Arial"/>
          <w:color w:val="000000" w:themeColor="text1"/>
          <w:sz w:val="22"/>
          <w:szCs w:val="22"/>
        </w:rPr>
        <w:t xml:space="preserve">s’est engagée à mettre en place une politique relative à la santé, la sécurité, l’environnement et la communauté. Cette politique orientera </w:t>
      </w:r>
      <w:r w:rsidRPr="00412B37">
        <w:rPr>
          <w:rFonts w:ascii="Arial" w:hAnsi="Arial" w:cs="Arial"/>
          <w:color w:val="000000" w:themeColor="text1"/>
          <w:sz w:val="22"/>
          <w:szCs w:val="22"/>
        </w:rPr>
        <w:t xml:space="preserve">SONABEL </w:t>
      </w:r>
      <w:r w:rsidR="007A68D0" w:rsidRPr="00412B37">
        <w:rPr>
          <w:rFonts w:ascii="Arial" w:hAnsi="Arial" w:cs="Arial"/>
          <w:color w:val="000000" w:themeColor="text1"/>
          <w:sz w:val="22"/>
          <w:szCs w:val="22"/>
        </w:rPr>
        <w:t xml:space="preserve">dans la mise en place de mesures adaptées qui permettront de répondre aux standards nationaux et internationaux en matière de santé, sécurité, environnement et communautaire conformément </w:t>
      </w:r>
      <w:r w:rsidRPr="00412B37">
        <w:rPr>
          <w:rFonts w:ascii="Arial" w:hAnsi="Arial" w:cs="Arial"/>
          <w:color w:val="000000" w:themeColor="text1"/>
          <w:sz w:val="22"/>
          <w:szCs w:val="22"/>
        </w:rPr>
        <w:t>aux politiques opérationnelles de la Banque mondiale</w:t>
      </w:r>
      <w:r w:rsidR="001F7C2D">
        <w:rPr>
          <w:rFonts w:ascii="Arial" w:hAnsi="Arial" w:cs="Arial"/>
          <w:color w:val="000000" w:themeColor="text1"/>
          <w:sz w:val="22"/>
          <w:szCs w:val="22"/>
        </w:rPr>
        <w:t xml:space="preserve"> et</w:t>
      </w:r>
      <w:r w:rsidRPr="00412B37">
        <w:rPr>
          <w:rFonts w:ascii="Arial" w:hAnsi="Arial" w:cs="Arial"/>
          <w:color w:val="000000" w:themeColor="text1"/>
          <w:sz w:val="22"/>
          <w:szCs w:val="22"/>
        </w:rPr>
        <w:t xml:space="preserve"> à la règlementation nationale </w:t>
      </w:r>
      <w:r w:rsidR="007A68D0" w:rsidRPr="00412B37">
        <w:rPr>
          <w:rFonts w:ascii="Arial" w:hAnsi="Arial" w:cs="Arial"/>
          <w:color w:val="000000" w:themeColor="text1"/>
          <w:sz w:val="22"/>
          <w:szCs w:val="22"/>
        </w:rPr>
        <w:t xml:space="preserve">Forte de cette politique, </w:t>
      </w:r>
      <w:r w:rsidRPr="00412B37">
        <w:rPr>
          <w:rFonts w:ascii="Arial" w:hAnsi="Arial" w:cs="Arial"/>
          <w:color w:val="000000" w:themeColor="text1"/>
          <w:sz w:val="22"/>
          <w:szCs w:val="22"/>
        </w:rPr>
        <w:t xml:space="preserve">SONABEL </w:t>
      </w:r>
      <w:r w:rsidR="007A68D0" w:rsidRPr="00412B37">
        <w:rPr>
          <w:rFonts w:ascii="Arial" w:hAnsi="Arial" w:cs="Arial"/>
          <w:color w:val="000000" w:themeColor="text1"/>
          <w:sz w:val="22"/>
          <w:szCs w:val="22"/>
        </w:rPr>
        <w:t>exigera le plein engagement et l’adhésion à la politique de tous ses partenaires.</w:t>
      </w:r>
    </w:p>
    <w:p w14:paraId="0D35A265" w14:textId="77777777" w:rsidR="007A68D0" w:rsidRPr="00412B37" w:rsidRDefault="007A68D0" w:rsidP="00D31ED0">
      <w:pPr>
        <w:spacing w:before="120" w:line="276" w:lineRule="auto"/>
        <w:jc w:val="both"/>
        <w:rPr>
          <w:rFonts w:ascii="Arial" w:hAnsi="Arial" w:cs="Arial"/>
          <w:color w:val="000000" w:themeColor="text1"/>
          <w:sz w:val="22"/>
          <w:szCs w:val="22"/>
        </w:rPr>
      </w:pPr>
      <w:r w:rsidRPr="00412B37">
        <w:rPr>
          <w:rFonts w:ascii="Arial" w:hAnsi="Arial" w:cs="Arial"/>
          <w:color w:val="000000" w:themeColor="text1"/>
          <w:sz w:val="22"/>
          <w:szCs w:val="22"/>
        </w:rPr>
        <w:t xml:space="preserve">Dans sa vision de développement durable, </w:t>
      </w:r>
      <w:r w:rsidR="002F77E1" w:rsidRPr="00412B37">
        <w:rPr>
          <w:rFonts w:ascii="Arial" w:hAnsi="Arial" w:cs="Arial"/>
          <w:color w:val="000000" w:themeColor="text1"/>
          <w:sz w:val="22"/>
          <w:szCs w:val="22"/>
        </w:rPr>
        <w:t xml:space="preserve">SONABEL </w:t>
      </w:r>
      <w:r w:rsidRPr="00412B37">
        <w:rPr>
          <w:rFonts w:ascii="Arial" w:hAnsi="Arial" w:cs="Arial"/>
          <w:color w:val="000000" w:themeColor="text1"/>
          <w:sz w:val="22"/>
          <w:szCs w:val="22"/>
        </w:rPr>
        <w:t>reconnaît la nécessité d’aider socialement</w:t>
      </w:r>
      <w:r w:rsidR="008C0D5B">
        <w:rPr>
          <w:rFonts w:ascii="Arial" w:hAnsi="Arial" w:cs="Arial"/>
          <w:color w:val="000000" w:themeColor="text1"/>
          <w:sz w:val="22"/>
          <w:szCs w:val="22"/>
        </w:rPr>
        <w:t xml:space="preserve"> la communauté et s’engage à la</w:t>
      </w:r>
      <w:r w:rsidRPr="00412B37">
        <w:rPr>
          <w:rFonts w:ascii="Arial" w:hAnsi="Arial" w:cs="Arial"/>
          <w:color w:val="000000" w:themeColor="text1"/>
          <w:sz w:val="22"/>
          <w:szCs w:val="22"/>
        </w:rPr>
        <w:t xml:space="preserve"> soutenir. </w:t>
      </w:r>
      <w:r w:rsidR="002F77E1" w:rsidRPr="00412B37">
        <w:rPr>
          <w:rFonts w:ascii="Arial" w:hAnsi="Arial" w:cs="Arial"/>
          <w:color w:val="000000" w:themeColor="text1"/>
          <w:sz w:val="22"/>
          <w:szCs w:val="22"/>
        </w:rPr>
        <w:t>Elle</w:t>
      </w:r>
      <w:r w:rsidRPr="00412B37">
        <w:rPr>
          <w:rFonts w:ascii="Arial" w:hAnsi="Arial" w:cs="Arial"/>
          <w:color w:val="000000" w:themeColor="text1"/>
          <w:sz w:val="22"/>
          <w:szCs w:val="22"/>
        </w:rPr>
        <w:t xml:space="preserve"> s’investira, en collaboration avec des organisations spécialisées et déjà présentes dans le milieu, à soutenir des activités de développement socio-économiques. La compagnie veillera à ce que les initiatives de développement local concordent avec ses priorités.</w:t>
      </w:r>
    </w:p>
    <w:p w14:paraId="5DA3AF57" w14:textId="77777777" w:rsidR="007A68D0" w:rsidRPr="00412B37" w:rsidRDefault="007A68D0" w:rsidP="00D31ED0">
      <w:pPr>
        <w:spacing w:before="120" w:line="276" w:lineRule="auto"/>
        <w:jc w:val="both"/>
        <w:rPr>
          <w:rFonts w:ascii="Arial" w:hAnsi="Arial" w:cs="Arial"/>
          <w:color w:val="000000" w:themeColor="text1"/>
          <w:sz w:val="22"/>
          <w:szCs w:val="22"/>
        </w:rPr>
      </w:pPr>
      <w:r w:rsidRPr="00412B37">
        <w:rPr>
          <w:rFonts w:ascii="Arial" w:hAnsi="Arial" w:cs="Arial"/>
          <w:color w:val="000000" w:themeColor="text1"/>
          <w:sz w:val="22"/>
          <w:szCs w:val="22"/>
        </w:rPr>
        <w:t>L’ensemble de ces principes instaur</w:t>
      </w:r>
      <w:r w:rsidR="008C0D5B">
        <w:rPr>
          <w:rFonts w:ascii="Arial" w:hAnsi="Arial" w:cs="Arial"/>
          <w:color w:val="000000" w:themeColor="text1"/>
          <w:sz w:val="22"/>
          <w:szCs w:val="22"/>
        </w:rPr>
        <w:t>er</w:t>
      </w:r>
      <w:r w:rsidRPr="00412B37">
        <w:rPr>
          <w:rFonts w:ascii="Arial" w:hAnsi="Arial" w:cs="Arial"/>
          <w:color w:val="000000" w:themeColor="text1"/>
          <w:sz w:val="22"/>
          <w:szCs w:val="22"/>
        </w:rPr>
        <w:t xml:space="preserve">a un cadre structurel et organisationnel qui dictera les actions de </w:t>
      </w:r>
      <w:r w:rsidR="002F77E1" w:rsidRPr="00412B37">
        <w:rPr>
          <w:rFonts w:ascii="Arial" w:hAnsi="Arial" w:cs="Arial"/>
          <w:color w:val="000000" w:themeColor="text1"/>
          <w:sz w:val="22"/>
          <w:szCs w:val="22"/>
        </w:rPr>
        <w:t xml:space="preserve">la SONABEL </w:t>
      </w:r>
      <w:r w:rsidRPr="00412B37">
        <w:rPr>
          <w:rFonts w:ascii="Arial" w:hAnsi="Arial" w:cs="Arial"/>
          <w:color w:val="000000" w:themeColor="text1"/>
          <w:sz w:val="22"/>
          <w:szCs w:val="22"/>
        </w:rPr>
        <w:t xml:space="preserve">dans l’atteinte de ses objectifs. Ainsi, </w:t>
      </w:r>
      <w:r w:rsidR="002F77E1" w:rsidRPr="00412B37">
        <w:rPr>
          <w:rFonts w:ascii="Arial" w:hAnsi="Arial" w:cs="Arial"/>
          <w:color w:val="000000" w:themeColor="text1"/>
          <w:sz w:val="22"/>
          <w:szCs w:val="22"/>
        </w:rPr>
        <w:t xml:space="preserve">la SONABEL </w:t>
      </w:r>
      <w:r w:rsidRPr="00412B37">
        <w:rPr>
          <w:rFonts w:ascii="Arial" w:hAnsi="Arial" w:cs="Arial"/>
          <w:color w:val="000000" w:themeColor="text1"/>
          <w:sz w:val="22"/>
          <w:szCs w:val="22"/>
        </w:rPr>
        <w:t>disposera de tous les outils nécessaires qui lui permettront de concilier les activités du projet avec le développement des communautés, conciliation qui repose entre autres, sur des pratiques durables et respectueuses de l’environnement.</w:t>
      </w:r>
    </w:p>
    <w:p w14:paraId="6B8A94B7" w14:textId="77777777" w:rsidR="007A68D0" w:rsidRDefault="007A68D0" w:rsidP="00D31ED0">
      <w:pPr>
        <w:spacing w:before="120" w:line="276" w:lineRule="auto"/>
        <w:jc w:val="both"/>
        <w:rPr>
          <w:rFonts w:ascii="Arial" w:hAnsi="Arial" w:cs="Arial"/>
          <w:color w:val="000000" w:themeColor="text1"/>
          <w:sz w:val="22"/>
          <w:szCs w:val="22"/>
        </w:rPr>
      </w:pPr>
      <w:r w:rsidRPr="00412B37">
        <w:rPr>
          <w:rFonts w:ascii="Arial" w:hAnsi="Arial" w:cs="Arial"/>
          <w:color w:val="000000" w:themeColor="text1"/>
          <w:sz w:val="22"/>
          <w:szCs w:val="22"/>
        </w:rPr>
        <w:lastRenderedPageBreak/>
        <w:t xml:space="preserve">Dans ce contexte sur la base des impacts qui ont été identifiés dans le cadre du projet et qui sont résumés précédemment, </w:t>
      </w:r>
      <w:r w:rsidR="005E26C2">
        <w:rPr>
          <w:rFonts w:ascii="Arial" w:hAnsi="Arial" w:cs="Arial"/>
          <w:color w:val="000000" w:themeColor="text1"/>
          <w:sz w:val="22"/>
          <w:szCs w:val="22"/>
        </w:rPr>
        <w:t xml:space="preserve">la </w:t>
      </w:r>
      <w:r w:rsidR="00633FA9" w:rsidRPr="00412B37">
        <w:rPr>
          <w:rFonts w:ascii="Arial" w:hAnsi="Arial" w:cs="Arial"/>
          <w:color w:val="000000" w:themeColor="text1"/>
          <w:sz w:val="22"/>
          <w:szCs w:val="22"/>
        </w:rPr>
        <w:t xml:space="preserve">SONABEL </w:t>
      </w:r>
      <w:r w:rsidRPr="00412B37">
        <w:rPr>
          <w:rFonts w:ascii="Arial" w:hAnsi="Arial" w:cs="Arial"/>
          <w:color w:val="000000" w:themeColor="text1"/>
          <w:sz w:val="22"/>
          <w:szCs w:val="22"/>
        </w:rPr>
        <w:t xml:space="preserve">mettra en œuvre un système de gestion environnementale pour encadrer toutes ses actions et faciliter l’application des mesures de gestion environnementale et sociale identifiées dans la présente </w:t>
      </w:r>
      <w:r w:rsidR="00633FA9" w:rsidRPr="00412B37">
        <w:rPr>
          <w:rFonts w:ascii="Arial" w:hAnsi="Arial" w:cs="Arial"/>
          <w:color w:val="000000" w:themeColor="text1"/>
          <w:sz w:val="22"/>
          <w:szCs w:val="22"/>
        </w:rPr>
        <w:t>N</w:t>
      </w:r>
      <w:r w:rsidRPr="00412B37">
        <w:rPr>
          <w:rFonts w:ascii="Arial" w:hAnsi="Arial" w:cs="Arial"/>
          <w:color w:val="000000" w:themeColor="text1"/>
          <w:sz w:val="22"/>
          <w:szCs w:val="22"/>
        </w:rPr>
        <w:t>IES.</w:t>
      </w:r>
    </w:p>
    <w:p w14:paraId="3E7810D7" w14:textId="77777777" w:rsidR="002E5E67" w:rsidRPr="00412B37" w:rsidRDefault="002E5E67" w:rsidP="00D31ED0">
      <w:pPr>
        <w:spacing w:before="120" w:line="276" w:lineRule="auto"/>
        <w:jc w:val="both"/>
        <w:rPr>
          <w:rFonts w:ascii="Arial" w:hAnsi="Arial" w:cs="Arial"/>
          <w:color w:val="000000" w:themeColor="text1"/>
          <w:sz w:val="22"/>
          <w:szCs w:val="22"/>
        </w:rPr>
      </w:pPr>
    </w:p>
    <w:p w14:paraId="1F2AD25D" w14:textId="77777777" w:rsidR="007A68D0" w:rsidRPr="007A2734" w:rsidRDefault="007A68D0" w:rsidP="00F55AAD">
      <w:pPr>
        <w:pStyle w:val="ListParagraph"/>
        <w:numPr>
          <w:ilvl w:val="2"/>
          <w:numId w:val="5"/>
        </w:numPr>
        <w:autoSpaceDE w:val="0"/>
        <w:autoSpaceDN w:val="0"/>
        <w:adjustRightInd w:val="0"/>
        <w:spacing w:after="0"/>
        <w:jc w:val="both"/>
        <w:outlineLvl w:val="1"/>
        <w:rPr>
          <w:rFonts w:ascii="Arial" w:hAnsi="Arial" w:cs="Arial"/>
          <w:b/>
          <w:color w:val="000000" w:themeColor="text1"/>
        </w:rPr>
      </w:pPr>
      <w:bookmarkStart w:id="1056" w:name="_Toc456345382"/>
      <w:bookmarkStart w:id="1057" w:name="_Toc473072202"/>
      <w:bookmarkStart w:id="1058" w:name="_Toc473073918"/>
      <w:bookmarkStart w:id="1059" w:name="_Toc473130472"/>
      <w:bookmarkStart w:id="1060" w:name="_Toc473130780"/>
      <w:bookmarkStart w:id="1061" w:name="_Toc478458712"/>
      <w:bookmarkStart w:id="1062" w:name="_Toc478459270"/>
      <w:r w:rsidRPr="007A2734">
        <w:rPr>
          <w:rFonts w:ascii="Arial" w:hAnsi="Arial" w:cs="Arial"/>
          <w:b/>
          <w:color w:val="000000" w:themeColor="text1"/>
        </w:rPr>
        <w:t>Procédures et responsabilités</w:t>
      </w:r>
      <w:bookmarkEnd w:id="1056"/>
      <w:bookmarkEnd w:id="1057"/>
      <w:bookmarkEnd w:id="1058"/>
      <w:bookmarkEnd w:id="1059"/>
      <w:bookmarkEnd w:id="1060"/>
      <w:bookmarkEnd w:id="1061"/>
      <w:bookmarkEnd w:id="1062"/>
    </w:p>
    <w:p w14:paraId="181E39DF" w14:textId="77777777" w:rsidR="004F29FF" w:rsidRDefault="004F29FF" w:rsidP="004F29FF">
      <w:pPr>
        <w:pStyle w:val="Default"/>
        <w:spacing w:line="276" w:lineRule="auto"/>
        <w:jc w:val="both"/>
        <w:rPr>
          <w:bCs/>
          <w:iCs/>
          <w:color w:val="auto"/>
          <w:sz w:val="22"/>
          <w:szCs w:val="22"/>
          <w:lang w:eastAsia="fr-FR"/>
        </w:rPr>
      </w:pPr>
    </w:p>
    <w:p w14:paraId="41F950B6" w14:textId="77777777" w:rsidR="00D65A5E" w:rsidRPr="00031DAE" w:rsidRDefault="00D65A5E" w:rsidP="00D65A5E">
      <w:pPr>
        <w:spacing w:before="120" w:line="276" w:lineRule="auto"/>
        <w:jc w:val="both"/>
        <w:rPr>
          <w:rFonts w:ascii="Arial" w:hAnsi="Arial" w:cs="Arial"/>
          <w:sz w:val="22"/>
          <w:szCs w:val="22"/>
        </w:rPr>
      </w:pPr>
      <w:r w:rsidRPr="008C4571">
        <w:rPr>
          <w:rFonts w:ascii="Arial" w:hAnsi="Arial" w:cs="Arial"/>
          <w:sz w:val="22"/>
          <w:szCs w:val="22"/>
          <w:shd w:val="clear" w:color="auto" w:fill="FFFFFF" w:themeFill="background1"/>
        </w:rPr>
        <w:t xml:space="preserve">La SONABEL dispose d’un système de management environnemental et d’une expérience en matière de gestion environnementale et sociale dans le domaine de l’électricité. Il mettra ainsi à contribution son </w:t>
      </w:r>
      <w:r w:rsidRPr="008C4571">
        <w:rPr>
          <w:rFonts w:ascii="Arial" w:eastAsiaTheme="minorHAnsi" w:hAnsi="Arial" w:cs="Arial"/>
          <w:sz w:val="22"/>
          <w:szCs w:val="22"/>
          <w:shd w:val="clear" w:color="auto" w:fill="FFFFFF" w:themeFill="background1"/>
          <w:lang w:eastAsia="en-US"/>
        </w:rPr>
        <w:t>département en charge de l’environnement notamment la cellule environnementale</w:t>
      </w:r>
      <w:r w:rsidRPr="008C4571">
        <w:rPr>
          <w:rFonts w:ascii="Arial" w:hAnsi="Arial" w:cs="Arial"/>
          <w:sz w:val="22"/>
          <w:szCs w:val="22"/>
          <w:shd w:val="clear" w:color="auto" w:fill="FFFFFF" w:themeFill="background1"/>
        </w:rPr>
        <w:t xml:space="preserve"> lors des phases de préparation et construction, mais également lors de l’exploitation du futur projet d’extension de la centrale thermique de Fada N’Gourma</w:t>
      </w:r>
      <w:r w:rsidRPr="00281473">
        <w:rPr>
          <w:rFonts w:ascii="Arial" w:hAnsi="Arial" w:cs="Arial"/>
          <w:sz w:val="22"/>
          <w:szCs w:val="22"/>
        </w:rPr>
        <w:t>.</w:t>
      </w:r>
    </w:p>
    <w:p w14:paraId="149A2CAA" w14:textId="77777777" w:rsidR="00D65A5E" w:rsidRPr="00412B37" w:rsidRDefault="00D65A5E" w:rsidP="00D65A5E">
      <w:pPr>
        <w:shd w:val="clear" w:color="auto" w:fill="FFFFFF" w:themeFill="background1"/>
        <w:spacing w:before="120"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La </w:t>
      </w:r>
      <w:r w:rsidRPr="00412B37">
        <w:rPr>
          <w:rFonts w:ascii="Arial" w:hAnsi="Arial" w:cs="Arial"/>
          <w:color w:val="000000" w:themeColor="text1"/>
          <w:sz w:val="22"/>
          <w:szCs w:val="22"/>
        </w:rPr>
        <w:t xml:space="preserve">SONABEL documentera et intégrera </w:t>
      </w:r>
      <w:r>
        <w:rPr>
          <w:rFonts w:ascii="Arial" w:hAnsi="Arial" w:cs="Arial"/>
          <w:color w:val="000000" w:themeColor="text1"/>
          <w:sz w:val="22"/>
          <w:szCs w:val="22"/>
        </w:rPr>
        <w:t>dans</w:t>
      </w:r>
      <w:r w:rsidRPr="00412B37">
        <w:rPr>
          <w:rFonts w:ascii="Arial" w:hAnsi="Arial" w:cs="Arial"/>
          <w:color w:val="000000" w:themeColor="text1"/>
          <w:sz w:val="22"/>
          <w:szCs w:val="22"/>
        </w:rPr>
        <w:t xml:space="preserve"> ses opérations, toute</w:t>
      </w:r>
      <w:r>
        <w:rPr>
          <w:rFonts w:ascii="Arial" w:hAnsi="Arial" w:cs="Arial"/>
          <w:color w:val="000000" w:themeColor="text1"/>
          <w:sz w:val="22"/>
          <w:szCs w:val="22"/>
        </w:rPr>
        <w:t>s les exigences s’appliquant à c</w:t>
      </w:r>
      <w:r w:rsidRPr="00412B37">
        <w:rPr>
          <w:rFonts w:ascii="Arial" w:hAnsi="Arial" w:cs="Arial"/>
          <w:color w:val="000000" w:themeColor="text1"/>
          <w:sz w:val="22"/>
          <w:szCs w:val="22"/>
        </w:rPr>
        <w:t>es activités, provenant de lois, règlements, décrets, permis et autorisations. Elle s’assurera de communiquer ces exigences à tout son personnel, à l’entrepreneur (en phase de construction) et sous-traitants. Une veille sera également réalisée par l</w:t>
      </w:r>
      <w:r>
        <w:rPr>
          <w:rFonts w:ascii="Arial" w:hAnsi="Arial" w:cs="Arial"/>
          <w:color w:val="000000" w:themeColor="text1"/>
          <w:sz w:val="22"/>
          <w:szCs w:val="22"/>
        </w:rPr>
        <w:t>a</w:t>
      </w:r>
      <w:r w:rsidRPr="00412B37">
        <w:rPr>
          <w:rFonts w:ascii="Arial" w:hAnsi="Arial" w:cs="Arial"/>
          <w:color w:val="000000" w:themeColor="text1"/>
          <w:sz w:val="22"/>
          <w:szCs w:val="22"/>
        </w:rPr>
        <w:t xml:space="preserve"> cellule environnementale afin de s’ajuster à tout changement </w:t>
      </w:r>
      <w:r>
        <w:rPr>
          <w:rFonts w:ascii="Arial" w:hAnsi="Arial" w:cs="Arial"/>
          <w:color w:val="000000" w:themeColor="text1"/>
          <w:sz w:val="22"/>
          <w:szCs w:val="22"/>
        </w:rPr>
        <w:t>de</w:t>
      </w:r>
      <w:r w:rsidRPr="00412B37">
        <w:rPr>
          <w:rFonts w:ascii="Arial" w:hAnsi="Arial" w:cs="Arial"/>
          <w:color w:val="000000" w:themeColor="text1"/>
          <w:sz w:val="22"/>
          <w:szCs w:val="22"/>
        </w:rPr>
        <w:t xml:space="preserve"> ces exigences et mettre à jour les directives transmises aux employés et sous-traitants. </w:t>
      </w:r>
    </w:p>
    <w:p w14:paraId="79B0215D" w14:textId="77777777" w:rsidR="00D65A5E" w:rsidRPr="00412B37" w:rsidRDefault="00D65A5E" w:rsidP="00D65A5E">
      <w:pPr>
        <w:spacing w:before="120" w:line="276" w:lineRule="auto"/>
        <w:jc w:val="both"/>
        <w:rPr>
          <w:rFonts w:ascii="Arial" w:hAnsi="Arial" w:cs="Arial"/>
          <w:color w:val="000000" w:themeColor="text1"/>
          <w:sz w:val="22"/>
          <w:szCs w:val="22"/>
        </w:rPr>
      </w:pPr>
      <w:r w:rsidRPr="00412B37">
        <w:rPr>
          <w:rFonts w:ascii="Arial" w:hAnsi="Arial" w:cs="Arial"/>
          <w:color w:val="000000" w:themeColor="text1"/>
          <w:sz w:val="22"/>
          <w:szCs w:val="22"/>
        </w:rPr>
        <w:t>L’entrepreneur et les sous-traitants, le cas échéant, seront soumis à l’obligation de soumettre un plan chantier de gestion environnemental</w:t>
      </w:r>
      <w:r>
        <w:rPr>
          <w:rFonts w:ascii="Arial" w:hAnsi="Arial" w:cs="Arial"/>
          <w:color w:val="000000" w:themeColor="text1"/>
          <w:sz w:val="22"/>
          <w:szCs w:val="22"/>
        </w:rPr>
        <w:t>e</w:t>
      </w:r>
      <w:r w:rsidRPr="00412B37">
        <w:rPr>
          <w:rFonts w:ascii="Arial" w:hAnsi="Arial" w:cs="Arial"/>
          <w:color w:val="000000" w:themeColor="text1"/>
          <w:sz w:val="22"/>
          <w:szCs w:val="22"/>
        </w:rPr>
        <w:t xml:space="preserve"> et social</w:t>
      </w:r>
      <w:r>
        <w:rPr>
          <w:rFonts w:ascii="Arial" w:hAnsi="Arial" w:cs="Arial"/>
          <w:color w:val="000000" w:themeColor="text1"/>
          <w:sz w:val="22"/>
          <w:szCs w:val="22"/>
        </w:rPr>
        <w:t>e</w:t>
      </w:r>
      <w:r w:rsidRPr="00412B37">
        <w:rPr>
          <w:rFonts w:ascii="Arial" w:hAnsi="Arial" w:cs="Arial"/>
          <w:color w:val="000000" w:themeColor="text1"/>
          <w:sz w:val="22"/>
          <w:szCs w:val="22"/>
        </w:rPr>
        <w:t xml:space="preserve"> y compris un plan d’urgence de gestion des risques afin qu’il soit révisé et approuvé par </w:t>
      </w:r>
      <w:r>
        <w:rPr>
          <w:rFonts w:ascii="Arial" w:hAnsi="Arial" w:cs="Arial"/>
          <w:color w:val="000000" w:themeColor="text1"/>
          <w:sz w:val="22"/>
          <w:szCs w:val="22"/>
        </w:rPr>
        <w:t xml:space="preserve">la Direction et la </w:t>
      </w:r>
      <w:r w:rsidRPr="00412B37">
        <w:rPr>
          <w:rFonts w:ascii="Arial" w:hAnsi="Arial" w:cs="Arial"/>
          <w:color w:val="000000" w:themeColor="text1"/>
          <w:sz w:val="22"/>
          <w:szCs w:val="22"/>
        </w:rPr>
        <w:t xml:space="preserve">cellule environnementale de la SONABEL avant le commencement de leurs activités. Cette exigence sera incluse dans les obligations contractuelles de ces derniers. </w:t>
      </w:r>
    </w:p>
    <w:p w14:paraId="74FCE20C" w14:textId="77777777" w:rsidR="00D65A5E" w:rsidRDefault="00D65A5E" w:rsidP="00D65A5E">
      <w:pPr>
        <w:spacing w:before="120" w:line="276" w:lineRule="auto"/>
        <w:jc w:val="both"/>
        <w:rPr>
          <w:rFonts w:ascii="Arial" w:hAnsi="Arial" w:cs="Arial"/>
          <w:color w:val="000000" w:themeColor="text1"/>
          <w:sz w:val="22"/>
          <w:szCs w:val="22"/>
        </w:rPr>
      </w:pPr>
      <w:r w:rsidRPr="00412B37">
        <w:rPr>
          <w:rFonts w:ascii="Arial" w:hAnsi="Arial" w:cs="Arial"/>
          <w:color w:val="000000" w:themeColor="text1"/>
          <w:sz w:val="22"/>
          <w:szCs w:val="22"/>
        </w:rPr>
        <w:t>L</w:t>
      </w:r>
      <w:r>
        <w:rPr>
          <w:rFonts w:ascii="Arial" w:hAnsi="Arial" w:cs="Arial"/>
          <w:color w:val="000000" w:themeColor="text1"/>
          <w:sz w:val="22"/>
          <w:szCs w:val="22"/>
        </w:rPr>
        <w:t>a</w:t>
      </w:r>
      <w:r w:rsidRPr="00412B37">
        <w:rPr>
          <w:rFonts w:ascii="Arial" w:hAnsi="Arial" w:cs="Arial"/>
          <w:color w:val="000000" w:themeColor="text1"/>
          <w:sz w:val="22"/>
          <w:szCs w:val="22"/>
        </w:rPr>
        <w:t xml:space="preserve"> </w:t>
      </w:r>
      <w:r>
        <w:rPr>
          <w:rFonts w:ascii="Arial" w:hAnsi="Arial" w:cs="Arial"/>
          <w:color w:val="000000" w:themeColor="text1"/>
          <w:sz w:val="22"/>
          <w:szCs w:val="22"/>
        </w:rPr>
        <w:t xml:space="preserve">Direction et la </w:t>
      </w:r>
      <w:r w:rsidRPr="00412B37">
        <w:rPr>
          <w:rFonts w:ascii="Arial" w:hAnsi="Arial" w:cs="Arial"/>
          <w:color w:val="000000" w:themeColor="text1"/>
          <w:sz w:val="22"/>
          <w:szCs w:val="22"/>
        </w:rPr>
        <w:t>cellule environnementale de la SONABEL seront renforcé</w:t>
      </w:r>
      <w:r>
        <w:rPr>
          <w:rFonts w:ascii="Arial" w:hAnsi="Arial" w:cs="Arial"/>
          <w:color w:val="000000" w:themeColor="text1"/>
          <w:sz w:val="22"/>
          <w:szCs w:val="22"/>
        </w:rPr>
        <w:t>e</w:t>
      </w:r>
      <w:r w:rsidRPr="00412B37">
        <w:rPr>
          <w:rFonts w:ascii="Arial" w:hAnsi="Arial" w:cs="Arial"/>
          <w:color w:val="000000" w:themeColor="text1"/>
          <w:sz w:val="22"/>
          <w:szCs w:val="22"/>
        </w:rPr>
        <w:t>s en termes de capacités de mise en œuvre des activités du PGES.</w:t>
      </w:r>
    </w:p>
    <w:p w14:paraId="2478CA8A" w14:textId="77777777" w:rsidR="00D65A5E" w:rsidRDefault="00D65A5E" w:rsidP="004F29FF">
      <w:pPr>
        <w:pStyle w:val="Default"/>
        <w:spacing w:line="276" w:lineRule="auto"/>
        <w:jc w:val="both"/>
        <w:rPr>
          <w:bCs/>
          <w:iCs/>
          <w:color w:val="auto"/>
          <w:sz w:val="22"/>
          <w:szCs w:val="22"/>
          <w:lang w:eastAsia="fr-FR"/>
        </w:rPr>
      </w:pPr>
    </w:p>
    <w:p w14:paraId="699545B2" w14:textId="77777777" w:rsidR="00BF17CC" w:rsidRPr="00785DA3" w:rsidRDefault="00BF17CC" w:rsidP="00BF17CC">
      <w:pPr>
        <w:pStyle w:val="Default"/>
        <w:spacing w:line="276" w:lineRule="auto"/>
        <w:jc w:val="both"/>
        <w:rPr>
          <w:bCs/>
          <w:iCs/>
          <w:color w:val="auto"/>
          <w:sz w:val="22"/>
          <w:szCs w:val="22"/>
          <w:lang w:eastAsia="fr-FR"/>
        </w:rPr>
      </w:pPr>
      <w:r w:rsidRPr="00785DA3">
        <w:rPr>
          <w:bCs/>
          <w:iCs/>
          <w:color w:val="auto"/>
          <w:sz w:val="22"/>
          <w:szCs w:val="22"/>
          <w:lang w:eastAsia="fr-FR"/>
        </w:rPr>
        <w:t>Le cadre organisationnel de mise en œuvre des mesures du PGES comprend entre autres :</w:t>
      </w:r>
    </w:p>
    <w:p w14:paraId="1E9F9C13" w14:textId="77777777" w:rsidR="00BF17CC" w:rsidRPr="00785DA3" w:rsidRDefault="00BF17CC" w:rsidP="00BF17CC">
      <w:pPr>
        <w:pStyle w:val="ListParagraph"/>
        <w:numPr>
          <w:ilvl w:val="0"/>
          <w:numId w:val="113"/>
        </w:numPr>
        <w:jc w:val="both"/>
        <w:rPr>
          <w:rFonts w:ascii="Arial" w:hAnsi="Arial" w:cs="Arial"/>
        </w:rPr>
      </w:pPr>
      <w:r w:rsidRPr="00EB5B18">
        <w:rPr>
          <w:rFonts w:ascii="Arial" w:hAnsi="Arial" w:cs="Arial"/>
          <w:b/>
          <w:i/>
        </w:rPr>
        <w:t>Le Comité de pilotage du projet :</w:t>
      </w:r>
      <w:r w:rsidRPr="00785DA3">
        <w:rPr>
          <w:rFonts w:ascii="Arial" w:hAnsi="Arial" w:cs="Arial"/>
        </w:rPr>
        <w:t xml:space="preserve"> </w:t>
      </w:r>
      <w:r w:rsidRPr="00785DA3">
        <w:rPr>
          <w:rFonts w:ascii="Arial" w:hAnsi="Arial" w:cs="Arial"/>
          <w:iCs/>
        </w:rPr>
        <w:t xml:space="preserve">Il est responsable de la bonne orientation du </w:t>
      </w:r>
      <w:r w:rsidRPr="00785DA3">
        <w:rPr>
          <w:rFonts w:ascii="Arial" w:hAnsi="Arial" w:cs="Arial"/>
          <w:bCs/>
        </w:rPr>
        <w:t>PASEL. A ce titre, il examine l’ensemble des documents et rapports (exécution technique</w:t>
      </w:r>
      <w:r>
        <w:rPr>
          <w:rFonts w:ascii="Arial" w:hAnsi="Arial" w:cs="Arial"/>
          <w:bCs/>
        </w:rPr>
        <w:t xml:space="preserve"> et financière)</w:t>
      </w:r>
      <w:r w:rsidRPr="00785DA3">
        <w:rPr>
          <w:rFonts w:ascii="Arial" w:hAnsi="Arial" w:cs="Arial"/>
          <w:bCs/>
        </w:rPr>
        <w:t xml:space="preserve"> et fait d</w:t>
      </w:r>
      <w:r w:rsidRPr="00785DA3">
        <w:rPr>
          <w:rFonts w:ascii="Arial" w:hAnsi="Arial" w:cs="Arial"/>
        </w:rPr>
        <w:t>es recommandations de bonne exécution à l’attention du Coordonnateur du Projet et des différents partenaires intervenant dans la vie du PASEL. </w:t>
      </w:r>
    </w:p>
    <w:p w14:paraId="6C3359A5" w14:textId="77777777" w:rsidR="00BF17CC" w:rsidRPr="00785DA3" w:rsidRDefault="00BF17CC" w:rsidP="00BF17CC">
      <w:pPr>
        <w:pStyle w:val="CommentText"/>
        <w:numPr>
          <w:ilvl w:val="0"/>
          <w:numId w:val="115"/>
        </w:numPr>
        <w:autoSpaceDN/>
        <w:spacing w:after="0"/>
        <w:jc w:val="both"/>
        <w:rPr>
          <w:rFonts w:ascii="Arial" w:hAnsi="Arial" w:cs="Arial"/>
          <w:sz w:val="22"/>
          <w:szCs w:val="22"/>
        </w:rPr>
      </w:pPr>
      <w:r w:rsidRPr="00EB5B18">
        <w:rPr>
          <w:rFonts w:ascii="Arial" w:hAnsi="Arial" w:cs="Arial"/>
          <w:b/>
          <w:i/>
          <w:sz w:val="22"/>
          <w:szCs w:val="22"/>
        </w:rPr>
        <w:t>L’Unité de Coordination du PASEL (UCP)</w:t>
      </w:r>
      <w:r w:rsidRPr="00785DA3">
        <w:rPr>
          <w:rFonts w:ascii="Arial" w:hAnsi="Arial" w:cs="Arial"/>
          <w:sz w:val="22"/>
          <w:szCs w:val="22"/>
        </w:rPr>
        <w:t> : elle aura la responsabilité globale de la mise en œuvre du présent PGES et autres mesures de sauvegardes environnementale et sociale relatives au sous projet d’extension de la centrale de Fada. Elle assure, la préparation</w:t>
      </w:r>
      <w:r>
        <w:rPr>
          <w:rFonts w:ascii="Arial" w:hAnsi="Arial" w:cs="Arial"/>
          <w:sz w:val="22"/>
          <w:szCs w:val="22"/>
        </w:rPr>
        <w:t>/actualisation</w:t>
      </w:r>
      <w:r w:rsidRPr="00785DA3">
        <w:rPr>
          <w:rFonts w:ascii="Arial" w:hAnsi="Arial" w:cs="Arial"/>
          <w:sz w:val="22"/>
          <w:szCs w:val="22"/>
        </w:rPr>
        <w:t xml:space="preserve"> de la NIES, l’obtention des certificats et permis requis par la réglementation nationale avant toute action. Elle rend compte au comité de pilotage et à la Banque mondiale. A cette fin, elle dispose d’un</w:t>
      </w:r>
      <w:r>
        <w:rPr>
          <w:rFonts w:ascii="Arial" w:hAnsi="Arial" w:cs="Arial"/>
          <w:sz w:val="22"/>
          <w:szCs w:val="22"/>
        </w:rPr>
        <w:t xml:space="preserve"> service</w:t>
      </w:r>
      <w:r w:rsidRPr="00785DA3">
        <w:rPr>
          <w:rFonts w:ascii="Arial" w:hAnsi="Arial" w:cs="Arial"/>
          <w:sz w:val="22"/>
          <w:szCs w:val="22"/>
        </w:rPr>
        <w:t xml:space="preserve"> environnemental</w:t>
      </w:r>
      <w:r>
        <w:rPr>
          <w:rFonts w:ascii="Arial" w:hAnsi="Arial" w:cs="Arial"/>
          <w:sz w:val="22"/>
          <w:szCs w:val="22"/>
        </w:rPr>
        <w:t xml:space="preserve"> et social</w:t>
      </w:r>
      <w:r w:rsidRPr="00785DA3">
        <w:rPr>
          <w:rFonts w:ascii="Arial" w:hAnsi="Arial" w:cs="Arial"/>
          <w:sz w:val="22"/>
          <w:szCs w:val="22"/>
        </w:rPr>
        <w:t xml:space="preserve"> composé d’un spécialiste en sauvegardes environnementale et sociale.</w:t>
      </w:r>
    </w:p>
    <w:p w14:paraId="0902F97E" w14:textId="77777777" w:rsidR="00BF17CC" w:rsidRPr="00785DA3" w:rsidRDefault="00BF17CC" w:rsidP="00BF17CC">
      <w:pPr>
        <w:pStyle w:val="CommentText"/>
        <w:numPr>
          <w:ilvl w:val="0"/>
          <w:numId w:val="115"/>
        </w:numPr>
        <w:autoSpaceDN/>
        <w:spacing w:after="0"/>
        <w:jc w:val="both"/>
        <w:rPr>
          <w:rFonts w:ascii="Arial" w:hAnsi="Arial" w:cs="Arial"/>
          <w:sz w:val="22"/>
          <w:szCs w:val="22"/>
        </w:rPr>
      </w:pPr>
      <w:r w:rsidRPr="00EB5B18">
        <w:rPr>
          <w:rFonts w:ascii="Arial" w:hAnsi="Arial" w:cs="Arial"/>
          <w:b/>
          <w:i/>
          <w:sz w:val="22"/>
          <w:szCs w:val="22"/>
        </w:rPr>
        <w:t xml:space="preserve">La SONABEL, </w:t>
      </w:r>
      <w:r w:rsidRPr="00EB5B18">
        <w:rPr>
          <w:rFonts w:ascii="Arial" w:hAnsi="Arial" w:cs="Arial"/>
          <w:b/>
          <w:i/>
          <w:sz w:val="22"/>
          <w:szCs w:val="22"/>
          <w:shd w:val="clear" w:color="auto" w:fill="FFFFFF" w:themeFill="background1"/>
        </w:rPr>
        <w:t>l’agence d’exécution</w:t>
      </w:r>
      <w:r w:rsidRPr="00EB5B18">
        <w:rPr>
          <w:rFonts w:ascii="Arial" w:hAnsi="Arial" w:cs="Arial"/>
          <w:b/>
          <w:i/>
          <w:sz w:val="22"/>
          <w:szCs w:val="22"/>
        </w:rPr>
        <w:t xml:space="preserve"> de la composante 1 :</w:t>
      </w:r>
      <w:r w:rsidRPr="007C5870">
        <w:rPr>
          <w:rFonts w:ascii="Arial" w:hAnsi="Arial" w:cs="Arial"/>
          <w:sz w:val="22"/>
          <w:szCs w:val="22"/>
        </w:rPr>
        <w:t xml:space="preserve"> elle assure la mise en œuvre, le suivi et la surveillance des mesures en</w:t>
      </w:r>
      <w:r w:rsidRPr="00785DA3">
        <w:rPr>
          <w:rFonts w:ascii="Arial" w:hAnsi="Arial" w:cs="Arial"/>
          <w:sz w:val="22"/>
          <w:szCs w:val="22"/>
        </w:rPr>
        <w:t>vironnementales et sociales du sous projet. Elle assure également le rapportage de l’exécution desdites mesures. Elle dis</w:t>
      </w:r>
      <w:r>
        <w:rPr>
          <w:rFonts w:ascii="Arial" w:hAnsi="Arial" w:cs="Arial"/>
          <w:sz w:val="22"/>
          <w:szCs w:val="22"/>
        </w:rPr>
        <w:t>pose en son sein, d’un service e</w:t>
      </w:r>
      <w:r w:rsidRPr="00785DA3">
        <w:rPr>
          <w:rFonts w:ascii="Arial" w:hAnsi="Arial" w:cs="Arial"/>
          <w:sz w:val="22"/>
          <w:szCs w:val="22"/>
        </w:rPr>
        <w:t>nvironnemental et social. Il est rattaché au Département Norm</w:t>
      </w:r>
      <w:r>
        <w:rPr>
          <w:rFonts w:ascii="Arial" w:hAnsi="Arial" w:cs="Arial"/>
          <w:sz w:val="22"/>
          <w:szCs w:val="22"/>
        </w:rPr>
        <w:t>alisation</w:t>
      </w:r>
      <w:r w:rsidRPr="00785DA3">
        <w:rPr>
          <w:rFonts w:ascii="Arial" w:hAnsi="Arial" w:cs="Arial"/>
          <w:sz w:val="22"/>
          <w:szCs w:val="22"/>
        </w:rPr>
        <w:t xml:space="preserve">, Environnement et Sécurité (DNES) et est composé de </w:t>
      </w:r>
      <w:r>
        <w:rPr>
          <w:rFonts w:ascii="Arial" w:hAnsi="Arial" w:cs="Arial"/>
          <w:sz w:val="22"/>
          <w:szCs w:val="22"/>
        </w:rPr>
        <w:t>4</w:t>
      </w:r>
      <w:r w:rsidRPr="00785DA3">
        <w:rPr>
          <w:rFonts w:ascii="Arial" w:hAnsi="Arial" w:cs="Arial"/>
          <w:sz w:val="22"/>
          <w:szCs w:val="22"/>
        </w:rPr>
        <w:t xml:space="preserve"> spécialistes en sauvegardes environnementale et sociale.</w:t>
      </w:r>
    </w:p>
    <w:p w14:paraId="522A15A3" w14:textId="77777777" w:rsidR="00BF17CC" w:rsidRPr="00785DA3" w:rsidRDefault="00BF17CC" w:rsidP="00BF17CC">
      <w:pPr>
        <w:pStyle w:val="ListParagraph"/>
        <w:numPr>
          <w:ilvl w:val="0"/>
          <w:numId w:val="113"/>
        </w:numPr>
        <w:jc w:val="both"/>
        <w:rPr>
          <w:rFonts w:ascii="Arial" w:hAnsi="Arial" w:cs="Arial"/>
        </w:rPr>
      </w:pPr>
      <w:r w:rsidRPr="00EB5B18">
        <w:rPr>
          <w:rFonts w:ascii="Arial" w:hAnsi="Arial" w:cs="Arial"/>
          <w:b/>
          <w:i/>
        </w:rPr>
        <w:lastRenderedPageBreak/>
        <w:t>Le BUNEE :</w:t>
      </w:r>
      <w:r w:rsidRPr="00785DA3">
        <w:rPr>
          <w:rFonts w:ascii="Arial" w:hAnsi="Arial" w:cs="Arial"/>
        </w:rPr>
        <w:t xml:space="preserve"> il assure l’examen et l’approbation de la classification environnementale des projets ainsi que l’approbation des études d’impact et des PGES/PSR des sous-projets et participe au suivi </w:t>
      </w:r>
      <w:r>
        <w:rPr>
          <w:rFonts w:ascii="Arial" w:hAnsi="Arial" w:cs="Arial"/>
        </w:rPr>
        <w:t xml:space="preserve">et surveillance </w:t>
      </w:r>
      <w:r w:rsidRPr="00785DA3">
        <w:rPr>
          <w:rFonts w:ascii="Arial" w:hAnsi="Arial" w:cs="Arial"/>
        </w:rPr>
        <w:t>externe</w:t>
      </w:r>
      <w:r>
        <w:rPr>
          <w:rFonts w:ascii="Arial" w:hAnsi="Arial" w:cs="Arial"/>
        </w:rPr>
        <w:t>s</w:t>
      </w:r>
      <w:r w:rsidRPr="00785DA3">
        <w:rPr>
          <w:rFonts w:ascii="Arial" w:hAnsi="Arial" w:cs="Arial"/>
        </w:rPr>
        <w:t>.</w:t>
      </w:r>
    </w:p>
    <w:p w14:paraId="338CF744" w14:textId="77777777" w:rsidR="00BF17CC" w:rsidRPr="00785DA3" w:rsidRDefault="00BF17CC" w:rsidP="00BF17CC">
      <w:pPr>
        <w:pStyle w:val="ListParagraph"/>
        <w:numPr>
          <w:ilvl w:val="0"/>
          <w:numId w:val="113"/>
        </w:numPr>
        <w:jc w:val="both"/>
        <w:rPr>
          <w:rFonts w:ascii="Arial" w:hAnsi="Arial" w:cs="Arial"/>
        </w:rPr>
      </w:pPr>
      <w:r w:rsidRPr="00EB5B18">
        <w:rPr>
          <w:rFonts w:ascii="Arial" w:hAnsi="Arial" w:cs="Arial"/>
          <w:b/>
          <w:i/>
        </w:rPr>
        <w:t>L’entreprise en charge des travaux :</w:t>
      </w:r>
      <w:r w:rsidRPr="00785DA3">
        <w:rPr>
          <w:rFonts w:ascii="Arial" w:hAnsi="Arial" w:cs="Arial"/>
        </w:rPr>
        <w:t xml:space="preserve"> elle met en œuvre les mesures d’atténuation (contractualisées) ainsi que les clauses environnementales et sociales avec la production périodique de rapports sur l’exécution desdites mesures.</w:t>
      </w:r>
    </w:p>
    <w:p w14:paraId="41F6B881" w14:textId="77777777" w:rsidR="00BF17CC" w:rsidRPr="00785DA3" w:rsidRDefault="00BF17CC" w:rsidP="00BF17CC">
      <w:pPr>
        <w:pStyle w:val="ListParagraph"/>
        <w:numPr>
          <w:ilvl w:val="0"/>
          <w:numId w:val="113"/>
        </w:numPr>
        <w:shd w:val="clear" w:color="auto" w:fill="FFFFFF" w:themeFill="background1"/>
        <w:jc w:val="both"/>
        <w:rPr>
          <w:rFonts w:ascii="Arial" w:hAnsi="Arial" w:cs="Arial"/>
        </w:rPr>
      </w:pPr>
      <w:r w:rsidRPr="00EB5B18">
        <w:rPr>
          <w:rFonts w:ascii="Arial" w:hAnsi="Arial" w:cs="Arial"/>
          <w:b/>
          <w:i/>
        </w:rPr>
        <w:t xml:space="preserve">Les bureaux de contrôle : </w:t>
      </w:r>
      <w:r w:rsidRPr="00785DA3">
        <w:rPr>
          <w:rFonts w:ascii="Arial" w:hAnsi="Arial" w:cs="Arial"/>
        </w:rPr>
        <w:t>ils assurent</w:t>
      </w:r>
      <w:r>
        <w:rPr>
          <w:rFonts w:ascii="Arial" w:hAnsi="Arial" w:cs="Arial"/>
        </w:rPr>
        <w:t>,</w:t>
      </w:r>
      <w:r w:rsidRPr="00785DA3">
        <w:rPr>
          <w:rFonts w:ascii="Arial" w:hAnsi="Arial" w:cs="Arial"/>
        </w:rPr>
        <w:t xml:space="preserve"> au compte du maître d’ouvrage</w:t>
      </w:r>
      <w:r>
        <w:rPr>
          <w:rFonts w:ascii="Arial" w:hAnsi="Arial" w:cs="Arial"/>
        </w:rPr>
        <w:t>,</w:t>
      </w:r>
      <w:r w:rsidRPr="00785DA3">
        <w:rPr>
          <w:rFonts w:ascii="Arial" w:hAnsi="Arial" w:cs="Arial"/>
        </w:rPr>
        <w:t xml:space="preserve"> la supervision des travaux</w:t>
      </w:r>
      <w:r w:rsidRPr="00785DA3">
        <w:rPr>
          <w:rFonts w:ascii="Arial" w:hAnsi="Arial" w:cs="Arial"/>
          <w:shd w:val="clear" w:color="auto" w:fill="FFFFFF" w:themeFill="background1"/>
        </w:rPr>
        <w:t>, des mesures d’atténuation (contractualisées) ainsi que des clauses environnementales et sociales exécutés par l’entreprise ; avec la production périodique de rapports sur la réalisation des activités y compris les mesures environnementales et sociales.</w:t>
      </w:r>
    </w:p>
    <w:p w14:paraId="31110DAC" w14:textId="77777777" w:rsidR="00BF17CC" w:rsidRPr="00785DA3" w:rsidRDefault="00BF17CC" w:rsidP="00BF17CC">
      <w:pPr>
        <w:pStyle w:val="ListParagraph"/>
        <w:numPr>
          <w:ilvl w:val="0"/>
          <w:numId w:val="113"/>
        </w:numPr>
        <w:jc w:val="both"/>
        <w:rPr>
          <w:rFonts w:ascii="Arial" w:hAnsi="Arial" w:cs="Arial"/>
        </w:rPr>
      </w:pPr>
      <w:r>
        <w:rPr>
          <w:rFonts w:ascii="Arial" w:hAnsi="Arial" w:cs="Arial"/>
          <w:b/>
          <w:i/>
        </w:rPr>
        <w:t>L</w:t>
      </w:r>
      <w:r w:rsidRPr="00EB5B18">
        <w:rPr>
          <w:rFonts w:ascii="Arial" w:hAnsi="Arial" w:cs="Arial"/>
          <w:b/>
          <w:i/>
        </w:rPr>
        <w:t>es Prestataires et opérateurs privés :</w:t>
      </w:r>
      <w:r w:rsidRPr="00785DA3">
        <w:rPr>
          <w:rFonts w:ascii="Arial" w:hAnsi="Arial" w:cs="Arial"/>
        </w:rPr>
        <w:t xml:space="preserve"> ils assurent la maîtrise d’œuvre (études) du sous-projet.</w:t>
      </w:r>
    </w:p>
    <w:p w14:paraId="76464D08" w14:textId="77777777" w:rsidR="00BF17CC" w:rsidRPr="00785DA3" w:rsidRDefault="00BF17CC" w:rsidP="00BF17CC">
      <w:pPr>
        <w:pStyle w:val="ListParagraph"/>
        <w:numPr>
          <w:ilvl w:val="0"/>
          <w:numId w:val="113"/>
        </w:numPr>
        <w:jc w:val="both"/>
        <w:rPr>
          <w:rFonts w:ascii="Arial" w:hAnsi="Arial" w:cs="Arial"/>
        </w:rPr>
      </w:pPr>
      <w:r w:rsidRPr="00FD7804">
        <w:rPr>
          <w:rFonts w:ascii="Arial" w:hAnsi="Arial" w:cs="Arial"/>
          <w:b/>
          <w:i/>
        </w:rPr>
        <w:t>Les autorités coutumières et religieuses :</w:t>
      </w:r>
      <w:r w:rsidRPr="00785DA3">
        <w:rPr>
          <w:rFonts w:ascii="Arial" w:hAnsi="Arial" w:cs="Arial"/>
        </w:rPr>
        <w:t xml:space="preserve"> elles apportent un appui à la mise en œuvre des mesures d’atténuation dans le volet consultations publiques et le processus de gestion des conflits et litiges.</w:t>
      </w:r>
    </w:p>
    <w:p w14:paraId="02062C0A" w14:textId="77777777" w:rsidR="00BF17CC" w:rsidRPr="00EB5B18" w:rsidRDefault="00BF17CC" w:rsidP="00BF17CC">
      <w:pPr>
        <w:spacing w:before="120" w:after="120"/>
        <w:jc w:val="both"/>
        <w:rPr>
          <w:rFonts w:ascii="Arial" w:hAnsi="Arial" w:cs="Arial"/>
          <w:b/>
          <w:sz w:val="22"/>
          <w:szCs w:val="22"/>
        </w:rPr>
      </w:pPr>
      <w:r w:rsidRPr="00EB5B18">
        <w:rPr>
          <w:rFonts w:ascii="Arial" w:hAnsi="Arial" w:cs="Arial"/>
          <w:b/>
          <w:sz w:val="22"/>
          <w:szCs w:val="22"/>
        </w:rPr>
        <w:t xml:space="preserve">Les rôles et responsabilités pour la mise en œuvre des mesures de gestion environnementale </w:t>
      </w:r>
    </w:p>
    <w:p w14:paraId="41D42020" w14:textId="77777777" w:rsidR="00BF17CC" w:rsidRPr="00291C7F" w:rsidRDefault="00BF17CC" w:rsidP="00BF17CC">
      <w:pPr>
        <w:pStyle w:val="ListParagraph"/>
        <w:jc w:val="both"/>
        <w:rPr>
          <w:rFonts w:ascii="Arial" w:hAnsi="Arial" w:cs="Arial"/>
        </w:rPr>
      </w:pPr>
      <w:r w:rsidRPr="00291C7F">
        <w:rPr>
          <w:rFonts w:ascii="Arial" w:hAnsi="Arial" w:cs="Arial"/>
        </w:rPr>
        <w:t xml:space="preserve">Pour l’exécution des mesures de gestion environnementale et sociale, plusieurs intervenants assureront des rôles et responsabilités. Il s’agit des intervenants suivants : </w:t>
      </w:r>
    </w:p>
    <w:p w14:paraId="01E130B7" w14:textId="77777777" w:rsidR="00BF17CC" w:rsidRPr="00785DA3" w:rsidRDefault="00BF17CC" w:rsidP="00BF17CC">
      <w:pPr>
        <w:pStyle w:val="ListParagraph"/>
        <w:numPr>
          <w:ilvl w:val="0"/>
          <w:numId w:val="114"/>
        </w:numPr>
        <w:jc w:val="both"/>
        <w:rPr>
          <w:rFonts w:ascii="Arial" w:hAnsi="Arial" w:cs="Arial"/>
        </w:rPr>
      </w:pPr>
      <w:r w:rsidRPr="00EB5B18">
        <w:rPr>
          <w:rFonts w:ascii="Arial" w:hAnsi="Arial" w:cs="Arial"/>
          <w:b/>
          <w:i/>
        </w:rPr>
        <w:t xml:space="preserve">Coordonnateur du projet : </w:t>
      </w:r>
      <w:r w:rsidRPr="003036A9">
        <w:rPr>
          <w:rFonts w:ascii="Arial" w:hAnsi="Arial" w:cs="Arial"/>
        </w:rPr>
        <w:t>il assure la bonne exécution du sous</w:t>
      </w:r>
      <w:r w:rsidRPr="007C5870">
        <w:rPr>
          <w:rFonts w:ascii="Arial" w:hAnsi="Arial" w:cs="Arial"/>
        </w:rPr>
        <w:t xml:space="preserve"> projet (coordination, appui et suivi) conformément aux procédures de mise en </w:t>
      </w:r>
      <w:r w:rsidRPr="00785DA3">
        <w:rPr>
          <w:rFonts w:ascii="Arial" w:hAnsi="Arial" w:cs="Arial"/>
        </w:rPr>
        <w:t xml:space="preserve">œuvre établies avec la Banque mondiale ;  il s’assure de la diffusion du rapport de surveillance interne et apporte un appui pour la validation de la NIES par le BUNEE et la Banque mondiale, l’obtention du certificat environnemental </w:t>
      </w:r>
      <w:r w:rsidRPr="00785DA3">
        <w:rPr>
          <w:rFonts w:ascii="Arial" w:hAnsi="Arial" w:cs="Arial"/>
          <w:shd w:val="clear" w:color="auto" w:fill="FFFFFF" w:themeFill="background1"/>
        </w:rPr>
        <w:t>et</w:t>
      </w:r>
      <w:r w:rsidRPr="00785DA3">
        <w:rPr>
          <w:rFonts w:ascii="Arial" w:hAnsi="Arial" w:cs="Arial"/>
        </w:rPr>
        <w:t xml:space="preserve"> la publication du document.</w:t>
      </w:r>
    </w:p>
    <w:p w14:paraId="371692BB" w14:textId="77777777" w:rsidR="00BF17CC" w:rsidRPr="00785DA3" w:rsidRDefault="00BF17CC" w:rsidP="00BF17CC">
      <w:pPr>
        <w:pStyle w:val="ListParagraph"/>
        <w:numPr>
          <w:ilvl w:val="0"/>
          <w:numId w:val="114"/>
        </w:numPr>
        <w:jc w:val="both"/>
        <w:rPr>
          <w:rFonts w:ascii="Arial" w:hAnsi="Arial" w:cs="Arial"/>
        </w:rPr>
      </w:pPr>
      <w:r w:rsidRPr="00EB5B18">
        <w:rPr>
          <w:rFonts w:ascii="Arial" w:hAnsi="Arial" w:cs="Arial"/>
          <w:b/>
          <w:i/>
        </w:rPr>
        <w:t>Le Directeur Général du BUNEE :</w:t>
      </w:r>
      <w:r w:rsidRPr="00785DA3">
        <w:rPr>
          <w:rFonts w:ascii="Arial" w:hAnsi="Arial" w:cs="Arial"/>
        </w:rPr>
        <w:t xml:space="preserve"> avec la Banque mondiale, il est le principal opérateur dans l’approbation de la catégorisation du sous-projet, la validation de la NIES et l’obtention du certificat. Il apporte un appui dans la préparation des TDR et des études requises.</w:t>
      </w:r>
    </w:p>
    <w:p w14:paraId="7807D6E4" w14:textId="77777777" w:rsidR="00BF17CC" w:rsidRPr="00785DA3" w:rsidRDefault="00BF17CC" w:rsidP="00BF17CC">
      <w:pPr>
        <w:pStyle w:val="ListParagraph"/>
        <w:numPr>
          <w:ilvl w:val="0"/>
          <w:numId w:val="114"/>
        </w:numPr>
        <w:jc w:val="both"/>
        <w:rPr>
          <w:rFonts w:ascii="Arial" w:hAnsi="Arial" w:cs="Arial"/>
        </w:rPr>
      </w:pPr>
      <w:r w:rsidRPr="00EB5B18">
        <w:rPr>
          <w:rFonts w:ascii="Arial" w:hAnsi="Arial" w:cs="Arial"/>
          <w:b/>
          <w:i/>
        </w:rPr>
        <w:t xml:space="preserve">Le Spécialiste Sauvegardes Environnementale et Sociale </w:t>
      </w:r>
      <w:r w:rsidRPr="00EB5B18">
        <w:rPr>
          <w:rFonts w:ascii="Arial" w:hAnsi="Arial" w:cs="Arial"/>
          <w:b/>
          <w:i/>
          <w:shd w:val="clear" w:color="auto" w:fill="FFFFFF" w:themeFill="background1"/>
        </w:rPr>
        <w:t>(SSES)</w:t>
      </w:r>
      <w:r w:rsidRPr="00EB5B18">
        <w:rPr>
          <w:rFonts w:ascii="Arial" w:hAnsi="Arial" w:cs="Arial"/>
          <w:b/>
          <w:i/>
        </w:rPr>
        <w:t xml:space="preserve"> de l’UCP:</w:t>
      </w:r>
      <w:r w:rsidRPr="00785DA3">
        <w:rPr>
          <w:rFonts w:ascii="Arial" w:hAnsi="Arial" w:cs="Arial"/>
        </w:rPr>
        <w:t xml:space="preserve"> il assure le rôle de supervision, d'appui et de suivi (rapportage) des mesures environnementale et sociale du sous projet; il assure la préparation et l’approbation des TDR pour l’actualisation de la NIES, il veille à la réalisation de l’actualisation de la NIES y compris la consultation du public, s’assure de l’exécution/mise en œuvre des mesures non contractualisées avec l’entreprise de construction et assure le suivi environnemental et social du sous-projet.</w:t>
      </w:r>
    </w:p>
    <w:p w14:paraId="5FCBDA31" w14:textId="77777777" w:rsidR="00BF17CC" w:rsidRPr="00785DA3" w:rsidRDefault="00BF17CC" w:rsidP="00BF17CC">
      <w:pPr>
        <w:pStyle w:val="ListParagraph"/>
        <w:numPr>
          <w:ilvl w:val="0"/>
          <w:numId w:val="114"/>
        </w:numPr>
        <w:jc w:val="both"/>
        <w:rPr>
          <w:rFonts w:ascii="Arial" w:hAnsi="Arial" w:cs="Arial"/>
        </w:rPr>
      </w:pPr>
      <w:r w:rsidRPr="00EB5B18">
        <w:rPr>
          <w:rFonts w:ascii="Arial" w:hAnsi="Arial" w:cs="Arial"/>
          <w:b/>
          <w:i/>
        </w:rPr>
        <w:t xml:space="preserve">Les Spécialistes en Sauvegardes </w:t>
      </w:r>
      <w:r w:rsidRPr="00EB5B18">
        <w:rPr>
          <w:rFonts w:ascii="Arial" w:hAnsi="Arial" w:cs="Arial"/>
          <w:b/>
          <w:i/>
          <w:shd w:val="clear" w:color="auto" w:fill="FFFFFF" w:themeFill="background1"/>
        </w:rPr>
        <w:t>Environnementale</w:t>
      </w:r>
      <w:r w:rsidRPr="00EB5B18">
        <w:rPr>
          <w:rFonts w:ascii="Arial" w:hAnsi="Arial" w:cs="Arial"/>
          <w:b/>
          <w:i/>
        </w:rPr>
        <w:t xml:space="preserve"> et Sociale de la SONABEL :</w:t>
      </w:r>
      <w:r w:rsidRPr="00785DA3">
        <w:rPr>
          <w:rFonts w:ascii="Arial" w:hAnsi="Arial" w:cs="Arial"/>
        </w:rPr>
        <w:t xml:space="preserve"> ils assurent la préparation et l’approbation des TDR pour les instruments requis (audit), la réalisation des études de sauvegarde, assure l’exécution/mise en œuvre des mesures non contractualisées avec l’entreprise et assure la surveillance environnementale et sociale du sous-projet et le rapportage périodique.</w:t>
      </w:r>
    </w:p>
    <w:p w14:paraId="2A7E8343" w14:textId="77777777" w:rsidR="00BF17CC" w:rsidRPr="00785DA3" w:rsidRDefault="00BF17CC" w:rsidP="00BF17CC">
      <w:pPr>
        <w:pStyle w:val="ListParagraph"/>
        <w:numPr>
          <w:ilvl w:val="0"/>
          <w:numId w:val="114"/>
        </w:numPr>
        <w:jc w:val="both"/>
        <w:rPr>
          <w:rFonts w:ascii="Arial" w:hAnsi="Arial" w:cs="Arial"/>
        </w:rPr>
      </w:pPr>
      <w:r w:rsidRPr="00EB5B18">
        <w:rPr>
          <w:rFonts w:ascii="Arial" w:hAnsi="Arial" w:cs="Arial"/>
          <w:b/>
          <w:i/>
        </w:rPr>
        <w:t>Le Responsable technique d</w:t>
      </w:r>
      <w:r>
        <w:rPr>
          <w:rFonts w:ascii="Arial" w:hAnsi="Arial" w:cs="Arial"/>
          <w:b/>
          <w:i/>
        </w:rPr>
        <w:t>u</w:t>
      </w:r>
      <w:r w:rsidRPr="00EB5B18">
        <w:rPr>
          <w:rFonts w:ascii="Arial" w:hAnsi="Arial" w:cs="Arial"/>
          <w:b/>
          <w:i/>
        </w:rPr>
        <w:t xml:space="preserve"> </w:t>
      </w:r>
      <w:r>
        <w:rPr>
          <w:rFonts w:ascii="Arial" w:hAnsi="Arial" w:cs="Arial"/>
          <w:b/>
          <w:i/>
        </w:rPr>
        <w:t>sous projet est</w:t>
      </w:r>
      <w:r w:rsidRPr="00EB5B18">
        <w:rPr>
          <w:rFonts w:ascii="Arial" w:hAnsi="Arial" w:cs="Arial"/>
          <w:b/>
          <w:i/>
        </w:rPr>
        <w:t xml:space="preserve"> la D</w:t>
      </w:r>
      <w:r>
        <w:rPr>
          <w:rFonts w:ascii="Arial" w:hAnsi="Arial" w:cs="Arial"/>
          <w:b/>
          <w:i/>
        </w:rPr>
        <w:t xml:space="preserve">irection des </w:t>
      </w:r>
      <w:r w:rsidRPr="00EB5B18">
        <w:rPr>
          <w:rFonts w:ascii="Arial" w:hAnsi="Arial" w:cs="Arial"/>
          <w:b/>
          <w:i/>
        </w:rPr>
        <w:t>E</w:t>
      </w:r>
      <w:r>
        <w:rPr>
          <w:rFonts w:ascii="Arial" w:hAnsi="Arial" w:cs="Arial"/>
          <w:b/>
          <w:i/>
        </w:rPr>
        <w:t>tudes, de la Planification et de l’</w:t>
      </w:r>
      <w:r w:rsidRPr="00EB5B18">
        <w:rPr>
          <w:rFonts w:ascii="Arial" w:hAnsi="Arial" w:cs="Arial"/>
          <w:b/>
          <w:i/>
        </w:rPr>
        <w:t>E</w:t>
      </w:r>
      <w:r>
        <w:rPr>
          <w:rFonts w:ascii="Arial" w:hAnsi="Arial" w:cs="Arial"/>
          <w:b/>
          <w:i/>
        </w:rPr>
        <w:t>quipement (DEPE)</w:t>
      </w:r>
      <w:r w:rsidRPr="00EB5B18">
        <w:rPr>
          <w:rFonts w:ascii="Arial" w:hAnsi="Arial" w:cs="Arial"/>
          <w:b/>
          <w:i/>
        </w:rPr>
        <w:t xml:space="preserve"> de la SONABEL :</w:t>
      </w:r>
      <w:r>
        <w:rPr>
          <w:rFonts w:ascii="Arial" w:hAnsi="Arial" w:cs="Arial"/>
        </w:rPr>
        <w:t xml:space="preserve"> elle</w:t>
      </w:r>
      <w:r w:rsidRPr="00785DA3">
        <w:rPr>
          <w:rFonts w:ascii="Arial" w:hAnsi="Arial" w:cs="Arial"/>
        </w:rPr>
        <w:t xml:space="preserve"> veille à l’intégration dans le dossier d’appel d’offres (DAO) du sous-projet, de toutes les mesures de la phase des travaux contractualisables avec l’entreprise, l’élaboration et l’approbation du PGES entreprise. Il apporte un appui aux SSES dans la mise en œuvre des mesures de sauvegardes.</w:t>
      </w:r>
    </w:p>
    <w:p w14:paraId="527E65AC" w14:textId="77777777" w:rsidR="00BF17CC" w:rsidRPr="00785DA3" w:rsidRDefault="00BF17CC" w:rsidP="00BF17CC">
      <w:pPr>
        <w:pStyle w:val="ListParagraph"/>
        <w:numPr>
          <w:ilvl w:val="0"/>
          <w:numId w:val="114"/>
        </w:numPr>
        <w:jc w:val="both"/>
        <w:rPr>
          <w:rFonts w:ascii="Arial" w:hAnsi="Arial" w:cs="Arial"/>
        </w:rPr>
      </w:pPr>
      <w:r w:rsidRPr="00EB5B18">
        <w:rPr>
          <w:rFonts w:ascii="Arial" w:hAnsi="Arial" w:cs="Arial"/>
          <w:b/>
          <w:i/>
        </w:rPr>
        <w:lastRenderedPageBreak/>
        <w:t>Le Spécialiste en passation de marchés (UCP et SONABEL) :</w:t>
      </w:r>
      <w:r w:rsidRPr="00785DA3">
        <w:rPr>
          <w:rFonts w:ascii="Arial" w:hAnsi="Arial" w:cs="Arial"/>
        </w:rPr>
        <w:t xml:space="preserve"> il veille à la prise en compte dans le plan de passation des marchés des actions retenues au titre des sauvegardes environnementale et sociale ; Il apporte un appui aux SSES dans la mise en œuvre des mesures de sauvegardes.</w:t>
      </w:r>
    </w:p>
    <w:p w14:paraId="560F6A80" w14:textId="77777777" w:rsidR="00BF17CC" w:rsidRPr="00785DA3" w:rsidRDefault="00BF17CC" w:rsidP="00BF17CC">
      <w:pPr>
        <w:pStyle w:val="ListParagraph"/>
        <w:numPr>
          <w:ilvl w:val="0"/>
          <w:numId w:val="114"/>
        </w:numPr>
        <w:jc w:val="both"/>
        <w:rPr>
          <w:rFonts w:ascii="Arial" w:hAnsi="Arial" w:cs="Arial"/>
        </w:rPr>
      </w:pPr>
      <w:r w:rsidRPr="00EB5B18">
        <w:rPr>
          <w:rFonts w:ascii="Arial" w:hAnsi="Arial" w:cs="Arial"/>
          <w:b/>
          <w:i/>
        </w:rPr>
        <w:t>Le Responsable des finances (UCP et SONABEL) :</w:t>
      </w:r>
      <w:r w:rsidRPr="00785DA3">
        <w:rPr>
          <w:rFonts w:ascii="Arial" w:hAnsi="Arial" w:cs="Arial"/>
        </w:rPr>
        <w:t xml:space="preserve"> il veille à la programmation financière de l’ensemble des actions retenues dans le cadre des sauvegardes environnementale et sociale ; (renforcement des capacités, atténuation d’impacts, etc.). Il apporte un appui aux SSES dans la mise en œuvre des mesures de sauvegardes.</w:t>
      </w:r>
    </w:p>
    <w:p w14:paraId="2875835F" w14:textId="77777777" w:rsidR="00BF17CC" w:rsidRPr="00785DA3" w:rsidRDefault="00BF17CC" w:rsidP="00BF17CC">
      <w:pPr>
        <w:pStyle w:val="ListParagraph"/>
        <w:numPr>
          <w:ilvl w:val="0"/>
          <w:numId w:val="114"/>
        </w:numPr>
        <w:jc w:val="both"/>
        <w:rPr>
          <w:rFonts w:ascii="Arial" w:hAnsi="Arial" w:cs="Arial"/>
        </w:rPr>
      </w:pPr>
      <w:r w:rsidRPr="00EB5B18">
        <w:rPr>
          <w:rFonts w:ascii="Arial" w:hAnsi="Arial" w:cs="Arial"/>
          <w:b/>
          <w:i/>
        </w:rPr>
        <w:t>Le Spécialiste en suivi-évaluation de l’UCP :</w:t>
      </w:r>
      <w:r w:rsidRPr="00785DA3">
        <w:rPr>
          <w:rFonts w:ascii="Arial" w:hAnsi="Arial" w:cs="Arial"/>
        </w:rPr>
        <w:t xml:space="preserve"> il apporte un appui au SSES de l’UCP dans le cadre du suivi environnemental et social du sous-projet.</w:t>
      </w:r>
    </w:p>
    <w:p w14:paraId="3F3DA94E" w14:textId="77777777" w:rsidR="00BF17CC" w:rsidRPr="00785DA3" w:rsidRDefault="00BF17CC" w:rsidP="00BF17CC">
      <w:pPr>
        <w:pStyle w:val="ListParagraph"/>
        <w:numPr>
          <w:ilvl w:val="0"/>
          <w:numId w:val="114"/>
        </w:numPr>
        <w:jc w:val="both"/>
        <w:rPr>
          <w:rFonts w:ascii="Arial" w:hAnsi="Arial" w:cs="Arial"/>
        </w:rPr>
      </w:pPr>
      <w:r w:rsidRPr="00EB5B18">
        <w:rPr>
          <w:rFonts w:ascii="Arial" w:hAnsi="Arial" w:cs="Arial"/>
          <w:b/>
          <w:i/>
        </w:rPr>
        <w:t>L’Entreprise :</w:t>
      </w:r>
      <w:r w:rsidRPr="00785DA3">
        <w:rPr>
          <w:rFonts w:ascii="Arial" w:hAnsi="Arial" w:cs="Arial"/>
        </w:rPr>
        <w:t xml:space="preserve"> elle veille à l’exécution de l’ensemble des mesures d’atténuation contractualisées avec le PASEL pour l’atténuation des impacts.</w:t>
      </w:r>
    </w:p>
    <w:p w14:paraId="57D02684" w14:textId="3B94EE5A" w:rsidR="007A68D0" w:rsidRDefault="00BF17CC" w:rsidP="00BF17CC">
      <w:pPr>
        <w:pStyle w:val="ListParagraph"/>
        <w:numPr>
          <w:ilvl w:val="0"/>
          <w:numId w:val="114"/>
        </w:numPr>
        <w:jc w:val="both"/>
        <w:rPr>
          <w:rFonts w:ascii="Arial" w:hAnsi="Arial" w:cs="Arial"/>
          <w:color w:val="000000" w:themeColor="text1"/>
        </w:rPr>
      </w:pPr>
      <w:r w:rsidRPr="00EB5B18">
        <w:rPr>
          <w:rFonts w:ascii="Arial" w:hAnsi="Arial" w:cs="Arial"/>
          <w:b/>
          <w:i/>
        </w:rPr>
        <w:t>Le Contrôleur des travaux :</w:t>
      </w:r>
      <w:r w:rsidRPr="00785DA3">
        <w:rPr>
          <w:rFonts w:ascii="Arial" w:hAnsi="Arial" w:cs="Arial"/>
        </w:rPr>
        <w:t xml:space="preserve"> sous la supervision des SSES de la SONABEL, il assure la surveillance interne de la mise en œuvre des mesures environnementales et sociales</w:t>
      </w:r>
      <w:r>
        <w:rPr>
          <w:rFonts w:ascii="Arial" w:hAnsi="Arial" w:cs="Arial"/>
        </w:rPr>
        <w:t xml:space="preserve"> </w:t>
      </w:r>
      <w:r w:rsidRPr="00785DA3">
        <w:rPr>
          <w:rFonts w:ascii="Arial" w:hAnsi="Arial" w:cs="Arial"/>
        </w:rPr>
        <w:t>contractualisées.</w:t>
      </w:r>
      <w:r w:rsidR="004F29FF" w:rsidRPr="004F29FF">
        <w:rPr>
          <w:rFonts w:ascii="Arial" w:hAnsi="Arial" w:cs="Arial"/>
        </w:rPr>
        <w:t>.</w:t>
      </w:r>
    </w:p>
    <w:p w14:paraId="67627D80" w14:textId="77777777" w:rsidR="002E5E67" w:rsidRPr="00412B37" w:rsidRDefault="002E5E67" w:rsidP="00D31ED0">
      <w:pPr>
        <w:spacing w:before="120" w:line="276" w:lineRule="auto"/>
        <w:jc w:val="both"/>
        <w:rPr>
          <w:rFonts w:ascii="Arial" w:hAnsi="Arial" w:cs="Arial"/>
          <w:color w:val="000000" w:themeColor="text1"/>
          <w:sz w:val="22"/>
          <w:szCs w:val="22"/>
        </w:rPr>
      </w:pPr>
    </w:p>
    <w:p w14:paraId="487598C0" w14:textId="77777777" w:rsidR="007A68D0" w:rsidRDefault="007A68D0" w:rsidP="00F55AAD">
      <w:pPr>
        <w:pStyle w:val="ListParagraph"/>
        <w:numPr>
          <w:ilvl w:val="1"/>
          <w:numId w:val="5"/>
        </w:numPr>
        <w:autoSpaceDE w:val="0"/>
        <w:autoSpaceDN w:val="0"/>
        <w:adjustRightInd w:val="0"/>
        <w:spacing w:after="0"/>
        <w:jc w:val="both"/>
        <w:outlineLvl w:val="1"/>
        <w:rPr>
          <w:rFonts w:ascii="Arial" w:hAnsi="Arial" w:cs="Arial"/>
          <w:b/>
          <w:bCs/>
        </w:rPr>
      </w:pPr>
      <w:bookmarkStart w:id="1063" w:name="_Toc456345383"/>
      <w:bookmarkStart w:id="1064" w:name="_Toc456341547"/>
      <w:bookmarkStart w:id="1065" w:name="_Toc478458713"/>
      <w:bookmarkStart w:id="1066" w:name="_Toc478459271"/>
      <w:r w:rsidRPr="007A2734">
        <w:rPr>
          <w:rFonts w:ascii="Arial" w:hAnsi="Arial" w:cs="Arial"/>
          <w:b/>
          <w:bCs/>
        </w:rPr>
        <w:t xml:space="preserve">PLAN DE MISE EN </w:t>
      </w:r>
      <w:r w:rsidR="005E26C2" w:rsidRPr="007A2734">
        <w:rPr>
          <w:rFonts w:ascii="Arial" w:hAnsi="Arial" w:cs="Arial"/>
          <w:b/>
          <w:bCs/>
        </w:rPr>
        <w:t>ŒUVRE DES</w:t>
      </w:r>
      <w:r w:rsidR="00043A28" w:rsidRPr="007A2734">
        <w:rPr>
          <w:rFonts w:ascii="Arial" w:hAnsi="Arial" w:cs="Arial"/>
          <w:b/>
          <w:bCs/>
        </w:rPr>
        <w:t xml:space="preserve"> MESURES </w:t>
      </w:r>
      <w:r w:rsidR="00246591" w:rsidRPr="007A2734">
        <w:rPr>
          <w:rFonts w:ascii="Arial" w:hAnsi="Arial" w:cs="Arial"/>
          <w:b/>
          <w:bCs/>
        </w:rPr>
        <w:t>DE SUPPRESSION</w:t>
      </w:r>
      <w:r w:rsidR="005812B0" w:rsidRPr="007A2734">
        <w:rPr>
          <w:rFonts w:ascii="Arial" w:hAnsi="Arial" w:cs="Arial"/>
          <w:b/>
          <w:bCs/>
        </w:rPr>
        <w:t xml:space="preserve">, </w:t>
      </w:r>
      <w:r w:rsidR="00043A28" w:rsidRPr="007A2734">
        <w:rPr>
          <w:rFonts w:ascii="Arial" w:hAnsi="Arial" w:cs="Arial"/>
          <w:b/>
          <w:bCs/>
        </w:rPr>
        <w:t>D’ATTENUATION</w:t>
      </w:r>
      <w:r w:rsidR="005812B0" w:rsidRPr="007A2734">
        <w:rPr>
          <w:rFonts w:ascii="Arial" w:hAnsi="Arial" w:cs="Arial"/>
          <w:b/>
          <w:bCs/>
        </w:rPr>
        <w:t xml:space="preserve">, </w:t>
      </w:r>
      <w:r w:rsidR="00246591" w:rsidRPr="007A2734">
        <w:rPr>
          <w:rFonts w:ascii="Arial" w:hAnsi="Arial" w:cs="Arial"/>
          <w:b/>
          <w:bCs/>
        </w:rPr>
        <w:t>DE COMPENSATION OU</w:t>
      </w:r>
      <w:r w:rsidR="005812B0" w:rsidRPr="007A2734">
        <w:rPr>
          <w:rFonts w:ascii="Arial" w:hAnsi="Arial" w:cs="Arial"/>
          <w:b/>
          <w:bCs/>
        </w:rPr>
        <w:t xml:space="preserve"> </w:t>
      </w:r>
      <w:r w:rsidRPr="007A2734">
        <w:rPr>
          <w:rFonts w:ascii="Arial" w:hAnsi="Arial" w:cs="Arial"/>
          <w:b/>
          <w:bCs/>
        </w:rPr>
        <w:t>DE BONIFICATION DES IMPACTS</w:t>
      </w:r>
      <w:bookmarkEnd w:id="1063"/>
      <w:bookmarkEnd w:id="1064"/>
      <w:bookmarkEnd w:id="1065"/>
      <w:bookmarkEnd w:id="1066"/>
    </w:p>
    <w:p w14:paraId="6271E440" w14:textId="77777777" w:rsidR="007A2734" w:rsidRPr="007A2734" w:rsidRDefault="007A2734" w:rsidP="007A2734">
      <w:pPr>
        <w:pStyle w:val="ListParagraph"/>
        <w:autoSpaceDE w:val="0"/>
        <w:autoSpaceDN w:val="0"/>
        <w:adjustRightInd w:val="0"/>
        <w:spacing w:after="0"/>
        <w:jc w:val="both"/>
        <w:outlineLvl w:val="1"/>
        <w:rPr>
          <w:rFonts w:ascii="Arial" w:hAnsi="Arial" w:cs="Arial"/>
          <w:b/>
          <w:bCs/>
        </w:rPr>
      </w:pPr>
    </w:p>
    <w:p w14:paraId="464E57AC" w14:textId="77777777" w:rsidR="00A4091D" w:rsidRPr="005E26C2" w:rsidRDefault="007A68D0" w:rsidP="00D31ED0">
      <w:pPr>
        <w:spacing w:line="276" w:lineRule="auto"/>
        <w:ind w:right="-57"/>
        <w:jc w:val="both"/>
        <w:rPr>
          <w:rFonts w:ascii="Arial" w:hAnsi="Arial" w:cs="Arial"/>
          <w:sz w:val="22"/>
          <w:szCs w:val="22"/>
          <w:lang w:val="fr-CA"/>
        </w:rPr>
      </w:pPr>
      <w:r w:rsidRPr="00412B37">
        <w:rPr>
          <w:rFonts w:ascii="Arial" w:hAnsi="Arial" w:cs="Arial"/>
          <w:sz w:val="22"/>
          <w:szCs w:val="22"/>
          <w:lang w:val="fr-CA"/>
        </w:rPr>
        <w:t xml:space="preserve">Les mesures d’atténuation visent à prévenir les impacts négatifs potentiels sur l’environnement ou à minimiser </w:t>
      </w:r>
      <w:r w:rsidR="005E26C2">
        <w:rPr>
          <w:rFonts w:ascii="Arial" w:hAnsi="Arial" w:cs="Arial"/>
          <w:sz w:val="22"/>
          <w:szCs w:val="22"/>
          <w:lang w:val="fr-CA"/>
        </w:rPr>
        <w:t>leur</w:t>
      </w:r>
      <w:r w:rsidRPr="00412B37">
        <w:rPr>
          <w:rFonts w:ascii="Arial" w:hAnsi="Arial" w:cs="Arial"/>
          <w:sz w:val="22"/>
          <w:szCs w:val="22"/>
          <w:lang w:val="fr-CA"/>
        </w:rPr>
        <w:t xml:space="preserve"> importance. Les mesures de bonification ou d’optimisation ont pour objectif d’accroître le bénéfice des impacts positifs potentiels. Les mesures de compensation, qui peuvent être assimilées dans bien des cas aux mesures d’accompagnement du projet, sont quant à elles proposées en compensation d’un impact négatif qui ne peut être ni supprimé ni atténué.</w:t>
      </w:r>
    </w:p>
    <w:p w14:paraId="468634F4" w14:textId="77777777" w:rsidR="005E26C2" w:rsidRPr="005E26C2" w:rsidRDefault="007A68D0" w:rsidP="00D31ED0">
      <w:pPr>
        <w:spacing w:before="120" w:line="276" w:lineRule="auto"/>
        <w:jc w:val="both"/>
        <w:rPr>
          <w:rFonts w:ascii="Arial" w:hAnsi="Arial" w:cs="Arial"/>
          <w:color w:val="000000" w:themeColor="text1"/>
          <w:sz w:val="22"/>
          <w:szCs w:val="22"/>
        </w:rPr>
      </w:pPr>
      <w:r w:rsidRPr="00412B37">
        <w:rPr>
          <w:rFonts w:ascii="Arial" w:hAnsi="Arial" w:cs="Arial"/>
          <w:sz w:val="22"/>
          <w:szCs w:val="22"/>
        </w:rPr>
        <w:t xml:space="preserve">En effet, le plan de mise en œuvre des mesures d’atténuation et de bonification définit des mesures faisables et économiques susceptibles de ramener les effets potentiellement très </w:t>
      </w:r>
      <w:r w:rsidRPr="005E26C2">
        <w:rPr>
          <w:rFonts w:ascii="Arial" w:hAnsi="Arial" w:cs="Arial"/>
          <w:color w:val="000000" w:themeColor="text1"/>
          <w:sz w:val="22"/>
          <w:szCs w:val="22"/>
        </w:rPr>
        <w:t xml:space="preserve">néfastes sur l’environnement à des niveaux acceptables. </w:t>
      </w:r>
    </w:p>
    <w:p w14:paraId="25AA5BD2" w14:textId="77777777" w:rsidR="007A68D0" w:rsidRPr="00412B37" w:rsidRDefault="007A68D0" w:rsidP="00D31ED0">
      <w:pPr>
        <w:spacing w:before="120" w:line="276" w:lineRule="auto"/>
        <w:jc w:val="both"/>
        <w:rPr>
          <w:rFonts w:ascii="Arial" w:hAnsi="Arial" w:cs="Arial"/>
          <w:sz w:val="22"/>
          <w:szCs w:val="22"/>
        </w:rPr>
      </w:pPr>
      <w:r w:rsidRPr="005E26C2">
        <w:rPr>
          <w:rFonts w:ascii="Arial" w:hAnsi="Arial" w:cs="Arial"/>
          <w:color w:val="000000" w:themeColor="text1"/>
          <w:sz w:val="22"/>
          <w:szCs w:val="22"/>
        </w:rPr>
        <w:t>Le plan de mise en œuvre des mesures d’atténuation et de bonification</w:t>
      </w:r>
      <w:r w:rsidRPr="00412B37">
        <w:rPr>
          <w:rFonts w:ascii="Arial" w:hAnsi="Arial" w:cs="Arial"/>
          <w:sz w:val="22"/>
          <w:szCs w:val="22"/>
        </w:rPr>
        <w:t xml:space="preserve"> :</w:t>
      </w:r>
    </w:p>
    <w:p w14:paraId="13913F57" w14:textId="77777777" w:rsidR="007A68D0" w:rsidRPr="00412B37" w:rsidRDefault="007A68D0" w:rsidP="00F55AAD">
      <w:pPr>
        <w:numPr>
          <w:ilvl w:val="0"/>
          <w:numId w:val="52"/>
        </w:numPr>
        <w:autoSpaceDE w:val="0"/>
        <w:autoSpaceDN w:val="0"/>
        <w:adjustRightInd w:val="0"/>
        <w:spacing w:after="120" w:line="276" w:lineRule="auto"/>
        <w:ind w:left="357" w:hanging="357"/>
        <w:jc w:val="both"/>
        <w:rPr>
          <w:rFonts w:ascii="Arial" w:hAnsi="Arial" w:cs="Arial"/>
          <w:sz w:val="22"/>
          <w:szCs w:val="22"/>
        </w:rPr>
      </w:pPr>
      <w:r w:rsidRPr="00412B37">
        <w:rPr>
          <w:rFonts w:ascii="Arial" w:hAnsi="Arial" w:cs="Arial"/>
          <w:sz w:val="22"/>
          <w:szCs w:val="22"/>
        </w:rPr>
        <w:t>décrit, avec tous les détails techniques, chaque mesure, en indiquant notamment le type de nuisance auquel elle remédie et les conditions dans lesquelles elle est nécessaire ;</w:t>
      </w:r>
    </w:p>
    <w:p w14:paraId="46379AFC" w14:textId="77777777" w:rsidR="007A68D0" w:rsidRPr="00412B37" w:rsidRDefault="007A68D0" w:rsidP="00F55AAD">
      <w:pPr>
        <w:numPr>
          <w:ilvl w:val="0"/>
          <w:numId w:val="52"/>
        </w:numPr>
        <w:autoSpaceDE w:val="0"/>
        <w:autoSpaceDN w:val="0"/>
        <w:adjustRightInd w:val="0"/>
        <w:spacing w:after="120" w:line="276" w:lineRule="auto"/>
        <w:ind w:left="357" w:hanging="357"/>
        <w:jc w:val="both"/>
        <w:rPr>
          <w:rFonts w:ascii="Arial" w:hAnsi="Arial" w:cs="Arial"/>
          <w:sz w:val="22"/>
          <w:szCs w:val="22"/>
        </w:rPr>
      </w:pPr>
      <w:r w:rsidRPr="00412B37">
        <w:rPr>
          <w:rFonts w:ascii="Arial" w:hAnsi="Arial" w:cs="Arial"/>
          <w:sz w:val="22"/>
          <w:szCs w:val="22"/>
        </w:rPr>
        <w:t>estime tout impact potentiel de ces mesures sur l’environnement et ;</w:t>
      </w:r>
    </w:p>
    <w:p w14:paraId="5E41A018" w14:textId="77777777" w:rsidR="007A68D0" w:rsidRPr="00412B37" w:rsidRDefault="007A68D0" w:rsidP="00F55AAD">
      <w:pPr>
        <w:numPr>
          <w:ilvl w:val="0"/>
          <w:numId w:val="52"/>
        </w:numPr>
        <w:autoSpaceDE w:val="0"/>
        <w:autoSpaceDN w:val="0"/>
        <w:adjustRightInd w:val="0"/>
        <w:spacing w:after="120" w:line="276" w:lineRule="auto"/>
        <w:ind w:left="357" w:hanging="357"/>
        <w:jc w:val="both"/>
        <w:rPr>
          <w:rFonts w:ascii="Arial" w:hAnsi="Arial" w:cs="Arial"/>
          <w:sz w:val="22"/>
          <w:szCs w:val="22"/>
        </w:rPr>
      </w:pPr>
      <w:r w:rsidRPr="00412B37">
        <w:rPr>
          <w:rFonts w:ascii="Arial" w:hAnsi="Arial" w:cs="Arial"/>
          <w:sz w:val="22"/>
          <w:szCs w:val="22"/>
        </w:rPr>
        <w:t>établit des liens avec tous les autres plans d’atténuation des effets du projet qui peut être exigés au titre du projet ;</w:t>
      </w:r>
    </w:p>
    <w:p w14:paraId="16A79DCD" w14:textId="77777777" w:rsidR="007A68D0" w:rsidRPr="00412B37" w:rsidRDefault="007A68D0" w:rsidP="00F55AAD">
      <w:pPr>
        <w:numPr>
          <w:ilvl w:val="0"/>
          <w:numId w:val="52"/>
        </w:numPr>
        <w:autoSpaceDE w:val="0"/>
        <w:autoSpaceDN w:val="0"/>
        <w:adjustRightInd w:val="0"/>
        <w:spacing w:after="120" w:line="276" w:lineRule="auto"/>
        <w:ind w:left="357" w:hanging="357"/>
        <w:jc w:val="both"/>
        <w:rPr>
          <w:rFonts w:ascii="Arial" w:hAnsi="Arial" w:cs="Arial"/>
          <w:sz w:val="22"/>
          <w:szCs w:val="22"/>
        </w:rPr>
      </w:pPr>
      <w:r w:rsidRPr="00412B37">
        <w:rPr>
          <w:rFonts w:ascii="Arial" w:hAnsi="Arial" w:cs="Arial"/>
          <w:sz w:val="22"/>
          <w:szCs w:val="22"/>
        </w:rPr>
        <w:t>estime le coût de chaque mesure</w:t>
      </w:r>
      <w:r w:rsidR="00043A28" w:rsidRPr="00412B37">
        <w:rPr>
          <w:rFonts w:ascii="Arial" w:hAnsi="Arial" w:cs="Arial"/>
          <w:sz w:val="22"/>
          <w:szCs w:val="22"/>
        </w:rPr>
        <w:t>.</w:t>
      </w:r>
      <w:r w:rsidRPr="00412B37">
        <w:rPr>
          <w:rFonts w:ascii="Arial" w:hAnsi="Arial" w:cs="Arial"/>
          <w:sz w:val="22"/>
          <w:szCs w:val="22"/>
        </w:rPr>
        <w:t xml:space="preserve"> </w:t>
      </w:r>
    </w:p>
    <w:p w14:paraId="375D7639" w14:textId="77777777" w:rsidR="007A68D0" w:rsidRPr="00412B37" w:rsidRDefault="007A68D0" w:rsidP="007E6891">
      <w:pPr>
        <w:spacing w:line="276" w:lineRule="auto"/>
        <w:jc w:val="both"/>
        <w:rPr>
          <w:rFonts w:ascii="Arial" w:hAnsi="Arial" w:cs="Arial"/>
          <w:b/>
          <w:bCs/>
          <w:sz w:val="22"/>
          <w:szCs w:val="22"/>
        </w:rPr>
      </w:pPr>
      <w:r w:rsidRPr="00412B37">
        <w:rPr>
          <w:rFonts w:ascii="Arial" w:hAnsi="Arial" w:cs="Arial"/>
          <w:sz w:val="22"/>
          <w:szCs w:val="22"/>
          <w:lang w:val="fr-CA"/>
        </w:rPr>
        <w:t xml:space="preserve">L’ensemble de ces mesures est présenté </w:t>
      </w:r>
      <w:r w:rsidR="00281473" w:rsidRPr="008C4571">
        <w:rPr>
          <w:rFonts w:ascii="Arial" w:hAnsi="Arial" w:cs="Arial"/>
          <w:sz w:val="22"/>
          <w:szCs w:val="22"/>
          <w:shd w:val="clear" w:color="auto" w:fill="FFFFFF" w:themeFill="background1"/>
          <w:lang w:val="fr-CA"/>
        </w:rPr>
        <w:t>au</w:t>
      </w:r>
      <w:r w:rsidRPr="008C4571">
        <w:rPr>
          <w:rFonts w:ascii="Arial" w:hAnsi="Arial" w:cs="Arial"/>
          <w:sz w:val="22"/>
          <w:szCs w:val="22"/>
          <w:shd w:val="clear" w:color="auto" w:fill="FFFFFF" w:themeFill="background1"/>
          <w:lang w:val="fr-CA"/>
        </w:rPr>
        <w:t xml:space="preserve"> regard</w:t>
      </w:r>
      <w:r w:rsidRPr="00412B37">
        <w:rPr>
          <w:rFonts w:ascii="Arial" w:hAnsi="Arial" w:cs="Arial"/>
          <w:sz w:val="22"/>
          <w:szCs w:val="22"/>
          <w:lang w:val="fr-CA"/>
        </w:rPr>
        <w:t xml:space="preserve"> des différentes composantes de l’environnement impactées par le projet</w:t>
      </w:r>
      <w:r w:rsidR="007E6891">
        <w:rPr>
          <w:rFonts w:ascii="Arial" w:hAnsi="Arial" w:cs="Arial"/>
          <w:sz w:val="22"/>
          <w:szCs w:val="22"/>
          <w:lang w:val="fr-CA"/>
        </w:rPr>
        <w:t xml:space="preserve"> d'extension de la centrale</w:t>
      </w:r>
      <w:r w:rsidRPr="00412B37">
        <w:rPr>
          <w:rFonts w:ascii="Arial" w:hAnsi="Arial" w:cs="Arial"/>
          <w:sz w:val="22"/>
          <w:szCs w:val="22"/>
          <w:lang w:val="fr-CA"/>
        </w:rPr>
        <w:t>.</w:t>
      </w:r>
    </w:p>
    <w:p w14:paraId="178D3DC1" w14:textId="77777777" w:rsidR="007A68D0" w:rsidRPr="00412B37" w:rsidRDefault="007A68D0" w:rsidP="00D31ED0">
      <w:pPr>
        <w:spacing w:line="276" w:lineRule="auto"/>
        <w:rPr>
          <w:rFonts w:ascii="Arial" w:hAnsi="Arial" w:cs="Arial"/>
          <w:b/>
          <w:bCs/>
          <w:sz w:val="22"/>
          <w:szCs w:val="22"/>
        </w:rPr>
      </w:pPr>
    </w:p>
    <w:p w14:paraId="2086CECF" w14:textId="77777777" w:rsidR="007A68D0" w:rsidRPr="00412B37" w:rsidRDefault="007A68D0" w:rsidP="00D31ED0">
      <w:pPr>
        <w:spacing w:after="0" w:line="276" w:lineRule="auto"/>
        <w:rPr>
          <w:rFonts w:ascii="Arial" w:hAnsi="Arial" w:cs="Arial"/>
          <w:b/>
          <w:sz w:val="22"/>
          <w:szCs w:val="22"/>
        </w:rPr>
        <w:sectPr w:rsidR="007A68D0" w:rsidRPr="00412B37">
          <w:pgSz w:w="11906" w:h="16838"/>
          <w:pgMar w:top="1418" w:right="1418" w:bottom="1418" w:left="1418" w:header="709" w:footer="709" w:gutter="0"/>
          <w:cols w:space="720"/>
        </w:sectPr>
      </w:pPr>
    </w:p>
    <w:p w14:paraId="6EB8AFCA" w14:textId="77777777" w:rsidR="00003EE3" w:rsidRPr="00A9627D" w:rsidRDefault="00A9627D" w:rsidP="00A9627D">
      <w:pPr>
        <w:pStyle w:val="Caption"/>
        <w:rPr>
          <w:rFonts w:ascii="Arial" w:hAnsi="Arial" w:cs="Arial"/>
          <w:sz w:val="22"/>
          <w:szCs w:val="22"/>
        </w:rPr>
      </w:pPr>
      <w:bookmarkStart w:id="1067" w:name="_Toc330129002"/>
      <w:bookmarkStart w:id="1068" w:name="_Toc473142802"/>
      <w:bookmarkStart w:id="1069" w:name="_Toc473145692"/>
      <w:r w:rsidRPr="00A9627D">
        <w:rPr>
          <w:rFonts w:ascii="Arial" w:hAnsi="Arial" w:cs="Arial"/>
        </w:rPr>
        <w:lastRenderedPageBreak/>
        <w:t xml:space="preserve">Tableau </w:t>
      </w:r>
      <w:r w:rsidR="00A456F0" w:rsidRPr="00A9627D">
        <w:rPr>
          <w:rFonts w:ascii="Arial" w:hAnsi="Arial" w:cs="Arial"/>
        </w:rPr>
        <w:fldChar w:fldCharType="begin"/>
      </w:r>
      <w:r w:rsidRPr="00A9627D">
        <w:rPr>
          <w:rFonts w:ascii="Arial" w:hAnsi="Arial" w:cs="Arial"/>
        </w:rPr>
        <w:instrText xml:space="preserve"> SEQ Tableau \* ARABIC </w:instrText>
      </w:r>
      <w:r w:rsidR="00A456F0" w:rsidRPr="00A9627D">
        <w:rPr>
          <w:rFonts w:ascii="Arial" w:hAnsi="Arial" w:cs="Arial"/>
        </w:rPr>
        <w:fldChar w:fldCharType="separate"/>
      </w:r>
      <w:r>
        <w:rPr>
          <w:rFonts w:ascii="Arial" w:hAnsi="Arial" w:cs="Arial"/>
          <w:noProof/>
        </w:rPr>
        <w:t>13</w:t>
      </w:r>
      <w:r w:rsidR="00A456F0" w:rsidRPr="00A9627D">
        <w:rPr>
          <w:rFonts w:ascii="Arial" w:hAnsi="Arial" w:cs="Arial"/>
        </w:rPr>
        <w:fldChar w:fldCharType="end"/>
      </w:r>
      <w:r w:rsidR="007A68D0" w:rsidRPr="00A9627D">
        <w:rPr>
          <w:rFonts w:ascii="Arial" w:hAnsi="Arial" w:cs="Arial"/>
          <w:sz w:val="22"/>
          <w:szCs w:val="22"/>
        </w:rPr>
        <w:t xml:space="preserve"> : Programme de mise en </w:t>
      </w:r>
      <w:r w:rsidR="00016CAD" w:rsidRPr="00A9627D">
        <w:rPr>
          <w:rFonts w:ascii="Arial" w:hAnsi="Arial" w:cs="Arial"/>
          <w:sz w:val="22"/>
          <w:szCs w:val="22"/>
        </w:rPr>
        <w:t>œuvre des</w:t>
      </w:r>
      <w:r w:rsidR="007A68D0" w:rsidRPr="00A9627D">
        <w:rPr>
          <w:rFonts w:ascii="Arial" w:hAnsi="Arial" w:cs="Arial"/>
          <w:sz w:val="22"/>
          <w:szCs w:val="22"/>
        </w:rPr>
        <w:t xml:space="preserve"> mesures d’atténuation et de bonification des impacts</w:t>
      </w:r>
      <w:bookmarkEnd w:id="1067"/>
      <w:bookmarkEnd w:id="1068"/>
      <w:bookmarkEnd w:id="1069"/>
    </w:p>
    <w:tbl>
      <w:tblPr>
        <w:tblW w:w="51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2"/>
        <w:gridCol w:w="3042"/>
        <w:gridCol w:w="1663"/>
        <w:gridCol w:w="1889"/>
        <w:gridCol w:w="2354"/>
        <w:gridCol w:w="1978"/>
        <w:gridCol w:w="1510"/>
      </w:tblGrid>
      <w:tr w:rsidR="00F6287D" w:rsidRPr="00C97EFB" w14:paraId="1598A69B" w14:textId="77777777" w:rsidTr="009A0ABC">
        <w:trPr>
          <w:trHeight w:val="20"/>
        </w:trPr>
        <w:tc>
          <w:tcPr>
            <w:tcW w:w="4484" w:type="pct"/>
            <w:gridSpan w:val="6"/>
            <w:tcBorders>
              <w:top w:val="single" w:sz="4" w:space="0" w:color="auto"/>
              <w:left w:val="single" w:sz="4" w:space="0" w:color="auto"/>
              <w:bottom w:val="single" w:sz="4" w:space="0" w:color="auto"/>
              <w:right w:val="single" w:sz="4" w:space="0" w:color="auto"/>
            </w:tcBorders>
            <w:shd w:val="clear" w:color="auto" w:fill="92D050"/>
          </w:tcPr>
          <w:p w14:paraId="3E3CDB5C" w14:textId="77777777" w:rsidR="00F6287D" w:rsidRPr="00C97EFB" w:rsidRDefault="00F6287D" w:rsidP="00F6287D">
            <w:pPr>
              <w:autoSpaceDN w:val="0"/>
              <w:spacing w:after="0"/>
              <w:jc w:val="center"/>
              <w:rPr>
                <w:rFonts w:ascii="Arial" w:hAnsi="Arial" w:cs="Arial"/>
                <w:b/>
                <w:bCs/>
                <w:color w:val="000000"/>
              </w:rPr>
            </w:pPr>
            <w:r w:rsidRPr="00C97EFB">
              <w:rPr>
                <w:rFonts w:ascii="Arial" w:hAnsi="Arial" w:cs="Arial"/>
                <w:b/>
                <w:bCs/>
                <w:color w:val="000000"/>
                <w:sz w:val="22"/>
                <w:szCs w:val="22"/>
              </w:rPr>
              <w:t>MILIEU PHYSIQUE / HUMAIN</w:t>
            </w:r>
          </w:p>
        </w:tc>
        <w:tc>
          <w:tcPr>
            <w:tcW w:w="516" w:type="pct"/>
            <w:tcBorders>
              <w:top w:val="single" w:sz="4" w:space="0" w:color="auto"/>
              <w:left w:val="single" w:sz="4" w:space="0" w:color="auto"/>
              <w:bottom w:val="single" w:sz="4" w:space="0" w:color="auto"/>
              <w:right w:val="single" w:sz="4" w:space="0" w:color="auto"/>
            </w:tcBorders>
            <w:shd w:val="clear" w:color="auto" w:fill="92D050"/>
          </w:tcPr>
          <w:p w14:paraId="3FB81F61" w14:textId="77777777" w:rsidR="00F6287D" w:rsidRPr="00C97EFB" w:rsidRDefault="00F6287D" w:rsidP="009A0ABC">
            <w:pPr>
              <w:autoSpaceDN w:val="0"/>
              <w:spacing w:after="0"/>
              <w:jc w:val="center"/>
              <w:rPr>
                <w:rFonts w:ascii="Arial" w:hAnsi="Arial" w:cs="Arial"/>
                <w:b/>
                <w:bCs/>
                <w:color w:val="000000"/>
              </w:rPr>
            </w:pPr>
          </w:p>
        </w:tc>
      </w:tr>
      <w:tr w:rsidR="00F6287D" w:rsidRPr="00C97EFB" w14:paraId="2942FFFF" w14:textId="77777777" w:rsidTr="009A0ABC">
        <w:trPr>
          <w:cantSplit/>
          <w:trHeight w:val="20"/>
        </w:trPr>
        <w:tc>
          <w:tcPr>
            <w:tcW w:w="705"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1C3C3E09" w14:textId="77777777" w:rsidR="00F6287D" w:rsidRPr="00C97EFB" w:rsidRDefault="00F6287D" w:rsidP="009A0ABC">
            <w:pPr>
              <w:autoSpaceDN w:val="0"/>
              <w:spacing w:after="0"/>
              <w:rPr>
                <w:rFonts w:ascii="Arial" w:hAnsi="Arial" w:cs="Arial"/>
                <w:b/>
                <w:bCs/>
                <w:color w:val="000000"/>
              </w:rPr>
            </w:pPr>
            <w:r w:rsidRPr="00C97EFB">
              <w:rPr>
                <w:rFonts w:ascii="Arial" w:hAnsi="Arial" w:cs="Arial"/>
                <w:b/>
                <w:bCs/>
                <w:color w:val="000000"/>
                <w:sz w:val="22"/>
                <w:szCs w:val="22"/>
              </w:rPr>
              <w:t>Impact potentiel</w:t>
            </w:r>
          </w:p>
        </w:tc>
        <w:tc>
          <w:tcPr>
            <w:tcW w:w="1054"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4E249BD0" w14:textId="77777777" w:rsidR="00F6287D" w:rsidRPr="00C97EFB" w:rsidRDefault="00F6287D" w:rsidP="009A0ABC">
            <w:pPr>
              <w:autoSpaceDN w:val="0"/>
              <w:spacing w:after="0"/>
              <w:rPr>
                <w:rFonts w:ascii="Arial" w:hAnsi="Arial" w:cs="Arial"/>
                <w:b/>
                <w:bCs/>
                <w:color w:val="000000"/>
              </w:rPr>
            </w:pPr>
            <w:r w:rsidRPr="00C97EFB">
              <w:rPr>
                <w:rFonts w:ascii="Arial" w:hAnsi="Arial" w:cs="Arial"/>
                <w:b/>
                <w:bCs/>
                <w:color w:val="000000"/>
                <w:sz w:val="22"/>
                <w:szCs w:val="22"/>
              </w:rPr>
              <w:t>Mesures d’atténuations</w:t>
            </w:r>
          </w:p>
        </w:tc>
        <w:tc>
          <w:tcPr>
            <w:tcW w:w="577" w:type="pct"/>
            <w:tcBorders>
              <w:top w:val="single" w:sz="4" w:space="0" w:color="auto"/>
              <w:left w:val="single" w:sz="4" w:space="0" w:color="auto"/>
              <w:bottom w:val="single" w:sz="4" w:space="0" w:color="auto"/>
              <w:right w:val="single" w:sz="4" w:space="0" w:color="auto"/>
            </w:tcBorders>
            <w:shd w:val="clear" w:color="auto" w:fill="00B050"/>
            <w:vAlign w:val="center"/>
          </w:tcPr>
          <w:p w14:paraId="6D7A4B68" w14:textId="77777777" w:rsidR="00F6287D" w:rsidRPr="00C97EFB" w:rsidRDefault="00F6287D" w:rsidP="009A0ABC">
            <w:pPr>
              <w:autoSpaceDN w:val="0"/>
              <w:spacing w:after="0"/>
              <w:rPr>
                <w:rFonts w:ascii="Arial" w:hAnsi="Arial" w:cs="Arial"/>
                <w:b/>
                <w:bCs/>
                <w:color w:val="000000"/>
              </w:rPr>
            </w:pPr>
            <w:r w:rsidRPr="00C97EFB">
              <w:rPr>
                <w:rFonts w:ascii="Arial" w:hAnsi="Arial" w:cs="Arial"/>
                <w:b/>
                <w:bCs/>
                <w:color w:val="000000"/>
                <w:sz w:val="22"/>
                <w:szCs w:val="22"/>
              </w:rPr>
              <w:t>Phase du projet</w:t>
            </w:r>
          </w:p>
        </w:tc>
        <w:tc>
          <w:tcPr>
            <w:tcW w:w="646"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07ABD49D" w14:textId="77777777" w:rsidR="00F6287D" w:rsidRPr="00C97EFB" w:rsidRDefault="00F6287D" w:rsidP="009A0ABC">
            <w:pPr>
              <w:autoSpaceDN w:val="0"/>
              <w:spacing w:after="0"/>
              <w:rPr>
                <w:rFonts w:ascii="Arial" w:hAnsi="Arial" w:cs="Arial"/>
                <w:b/>
                <w:bCs/>
                <w:color w:val="000000"/>
              </w:rPr>
            </w:pPr>
            <w:r w:rsidRPr="00C97EFB">
              <w:rPr>
                <w:rFonts w:ascii="Arial" w:hAnsi="Arial" w:cs="Arial"/>
                <w:b/>
                <w:bCs/>
                <w:color w:val="000000"/>
                <w:sz w:val="22"/>
                <w:szCs w:val="22"/>
              </w:rPr>
              <w:t xml:space="preserve">Acteurs responsables de la mise en œuvre </w:t>
            </w:r>
          </w:p>
        </w:tc>
        <w:tc>
          <w:tcPr>
            <w:tcW w:w="816"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66083A03" w14:textId="77777777" w:rsidR="00F6287D" w:rsidRPr="00C97EFB" w:rsidRDefault="00F6287D" w:rsidP="009A0ABC">
            <w:pPr>
              <w:autoSpaceDN w:val="0"/>
              <w:spacing w:after="0"/>
              <w:rPr>
                <w:rFonts w:ascii="Arial" w:hAnsi="Arial" w:cs="Arial"/>
                <w:b/>
                <w:bCs/>
                <w:color w:val="000000"/>
              </w:rPr>
            </w:pPr>
            <w:r w:rsidRPr="00C97EFB">
              <w:rPr>
                <w:rFonts w:ascii="Arial" w:hAnsi="Arial" w:cs="Arial"/>
                <w:b/>
                <w:bCs/>
                <w:color w:val="000000"/>
                <w:sz w:val="22"/>
                <w:szCs w:val="22"/>
              </w:rPr>
              <w:t xml:space="preserve">Indicateurs de vérification </w:t>
            </w:r>
          </w:p>
        </w:tc>
        <w:tc>
          <w:tcPr>
            <w:tcW w:w="686"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64A68105" w14:textId="77777777" w:rsidR="00F6287D" w:rsidRPr="00C97EFB" w:rsidRDefault="00F6287D" w:rsidP="009A0ABC">
            <w:pPr>
              <w:autoSpaceDN w:val="0"/>
              <w:spacing w:after="0"/>
              <w:rPr>
                <w:rFonts w:ascii="Arial" w:hAnsi="Arial" w:cs="Arial"/>
                <w:b/>
                <w:bCs/>
                <w:color w:val="000000"/>
              </w:rPr>
            </w:pPr>
            <w:r w:rsidRPr="00C97EFB">
              <w:rPr>
                <w:rFonts w:ascii="Arial" w:hAnsi="Arial" w:cs="Arial"/>
                <w:b/>
                <w:bCs/>
                <w:color w:val="000000"/>
                <w:sz w:val="22"/>
                <w:szCs w:val="22"/>
              </w:rPr>
              <w:t>Coûts de la mesure</w:t>
            </w:r>
          </w:p>
        </w:tc>
        <w:tc>
          <w:tcPr>
            <w:tcW w:w="516" w:type="pct"/>
            <w:tcBorders>
              <w:top w:val="single" w:sz="4" w:space="0" w:color="auto"/>
              <w:left w:val="single" w:sz="4" w:space="0" w:color="auto"/>
              <w:bottom w:val="single" w:sz="4" w:space="0" w:color="auto"/>
              <w:right w:val="single" w:sz="4" w:space="0" w:color="auto"/>
            </w:tcBorders>
            <w:shd w:val="clear" w:color="auto" w:fill="00B050"/>
            <w:vAlign w:val="center"/>
          </w:tcPr>
          <w:p w14:paraId="62B0874A" w14:textId="77777777" w:rsidR="00F6287D" w:rsidRPr="00C97EFB" w:rsidRDefault="00F6287D" w:rsidP="009A0ABC">
            <w:pPr>
              <w:autoSpaceDN w:val="0"/>
              <w:spacing w:after="0"/>
              <w:rPr>
                <w:rFonts w:ascii="Arial" w:hAnsi="Arial" w:cs="Arial"/>
                <w:b/>
                <w:bCs/>
                <w:color w:val="000000"/>
              </w:rPr>
            </w:pPr>
            <w:r w:rsidRPr="00C97EFB">
              <w:rPr>
                <w:rFonts w:ascii="Arial" w:hAnsi="Arial" w:cs="Arial"/>
                <w:b/>
                <w:bCs/>
                <w:color w:val="000000"/>
                <w:sz w:val="22"/>
                <w:szCs w:val="22"/>
              </w:rPr>
              <w:t>Responsable du contrôle</w:t>
            </w:r>
          </w:p>
        </w:tc>
      </w:tr>
      <w:tr w:rsidR="00F6287D" w:rsidRPr="00C97EFB" w14:paraId="365569EA" w14:textId="77777777" w:rsidTr="009A0ABC">
        <w:trPr>
          <w:trHeight w:val="378"/>
        </w:trPr>
        <w:tc>
          <w:tcPr>
            <w:tcW w:w="705" w:type="pct"/>
            <w:vMerge w:val="restart"/>
            <w:tcBorders>
              <w:top w:val="single" w:sz="4" w:space="0" w:color="auto"/>
              <w:left w:val="single" w:sz="4" w:space="0" w:color="auto"/>
              <w:right w:val="single" w:sz="4" w:space="0" w:color="auto"/>
            </w:tcBorders>
            <w:vAlign w:val="center"/>
            <w:hideMark/>
          </w:tcPr>
          <w:p w14:paraId="0A639283" w14:textId="77777777" w:rsidR="00F6287D" w:rsidRPr="00C97EFB" w:rsidRDefault="00F6287D" w:rsidP="009A0ABC">
            <w:pPr>
              <w:spacing w:after="0"/>
              <w:rPr>
                <w:rFonts w:ascii="Arial" w:hAnsi="Arial" w:cs="Arial"/>
              </w:rPr>
            </w:pPr>
            <w:r w:rsidRPr="00C97EFB">
              <w:rPr>
                <w:rFonts w:ascii="Arial" w:hAnsi="Arial" w:cs="Arial"/>
                <w:sz w:val="22"/>
                <w:szCs w:val="22"/>
              </w:rPr>
              <w:t>Dégradation de la qualité de l'air /</w:t>
            </w:r>
          </w:p>
          <w:p w14:paraId="28F859E6" w14:textId="77777777" w:rsidR="00F6287D" w:rsidRPr="00C97EFB" w:rsidRDefault="00F6287D" w:rsidP="009A0ABC">
            <w:pPr>
              <w:spacing w:after="0"/>
              <w:rPr>
                <w:rFonts w:ascii="Arial" w:hAnsi="Arial" w:cs="Arial"/>
              </w:rPr>
            </w:pPr>
            <w:r w:rsidRPr="00C97EFB">
              <w:rPr>
                <w:rFonts w:ascii="Arial" w:hAnsi="Arial" w:cs="Arial"/>
                <w:sz w:val="22"/>
                <w:szCs w:val="22"/>
              </w:rPr>
              <w:t>Problème de santé</w:t>
            </w:r>
          </w:p>
        </w:tc>
        <w:tc>
          <w:tcPr>
            <w:tcW w:w="1054" w:type="pct"/>
            <w:tcBorders>
              <w:top w:val="single" w:sz="4" w:space="0" w:color="auto"/>
              <w:left w:val="single" w:sz="4" w:space="0" w:color="auto"/>
              <w:bottom w:val="single" w:sz="4" w:space="0" w:color="auto"/>
              <w:right w:val="single" w:sz="4" w:space="0" w:color="auto"/>
            </w:tcBorders>
            <w:vAlign w:val="center"/>
            <w:hideMark/>
          </w:tcPr>
          <w:p w14:paraId="5A9D89C5"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Utiliser les équipements dont les caractéristiques sont conformes à la réglementation et aux normes internationales (Hauteur cheminée : 40 m minimum)</w:t>
            </w: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BB33C3"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Construction</w:t>
            </w:r>
          </w:p>
        </w:tc>
        <w:tc>
          <w:tcPr>
            <w:tcW w:w="646" w:type="pct"/>
            <w:tcBorders>
              <w:top w:val="single" w:sz="4" w:space="0" w:color="auto"/>
              <w:left w:val="single" w:sz="4" w:space="0" w:color="auto"/>
              <w:bottom w:val="single" w:sz="4" w:space="0" w:color="auto"/>
              <w:right w:val="single" w:sz="4" w:space="0" w:color="auto"/>
            </w:tcBorders>
            <w:vAlign w:val="center"/>
            <w:hideMark/>
          </w:tcPr>
          <w:p w14:paraId="70BDC0F0"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Entreprise chargée des travaux</w:t>
            </w:r>
          </w:p>
          <w:p w14:paraId="3A9FB61E"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Cellule environnementale</w:t>
            </w:r>
          </w:p>
        </w:tc>
        <w:tc>
          <w:tcPr>
            <w:tcW w:w="816" w:type="pct"/>
            <w:tcBorders>
              <w:top w:val="single" w:sz="4" w:space="0" w:color="auto"/>
              <w:left w:val="single" w:sz="4" w:space="0" w:color="auto"/>
              <w:bottom w:val="single" w:sz="4" w:space="0" w:color="auto"/>
              <w:right w:val="single" w:sz="4" w:space="0" w:color="auto"/>
            </w:tcBorders>
            <w:vAlign w:val="center"/>
            <w:hideMark/>
          </w:tcPr>
          <w:p w14:paraId="1C1A6B5A"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Respect des normes conformes aux spécifications techniques</w:t>
            </w:r>
          </w:p>
        </w:tc>
        <w:tc>
          <w:tcPr>
            <w:tcW w:w="686" w:type="pct"/>
            <w:tcBorders>
              <w:top w:val="single" w:sz="4" w:space="0" w:color="auto"/>
              <w:left w:val="single" w:sz="4" w:space="0" w:color="auto"/>
              <w:bottom w:val="single" w:sz="4" w:space="0" w:color="auto"/>
              <w:right w:val="single" w:sz="4" w:space="0" w:color="auto"/>
            </w:tcBorders>
            <w:vAlign w:val="center"/>
            <w:hideMark/>
          </w:tcPr>
          <w:p w14:paraId="3C9515FD" w14:textId="77777777" w:rsidR="00F6287D" w:rsidRPr="00C97EFB" w:rsidRDefault="00F6287D" w:rsidP="009A0ABC">
            <w:pPr>
              <w:spacing w:after="0"/>
              <w:rPr>
                <w:rFonts w:ascii="Arial" w:hAnsi="Arial" w:cs="Arial"/>
                <w:bCs/>
                <w:color w:val="000000"/>
              </w:rPr>
            </w:pPr>
            <w:r w:rsidRPr="00C97EFB">
              <w:rPr>
                <w:rFonts w:ascii="Arial" w:hAnsi="Arial" w:cs="Arial"/>
                <w:bCs/>
                <w:color w:val="000000"/>
                <w:sz w:val="22"/>
                <w:szCs w:val="22"/>
              </w:rPr>
              <w:t>Inclus dans le contrat</w:t>
            </w:r>
          </w:p>
          <w:p w14:paraId="3E7970E3" w14:textId="77777777" w:rsidR="00F6287D" w:rsidRPr="00C97EFB" w:rsidRDefault="00F6287D" w:rsidP="009A0ABC">
            <w:pPr>
              <w:autoSpaceDN w:val="0"/>
              <w:spacing w:after="0"/>
              <w:rPr>
                <w:rFonts w:ascii="Arial" w:hAnsi="Arial" w:cs="Arial"/>
                <w:bCs/>
                <w:color w:val="000000"/>
              </w:rPr>
            </w:pPr>
          </w:p>
        </w:tc>
        <w:tc>
          <w:tcPr>
            <w:tcW w:w="516" w:type="pct"/>
            <w:tcBorders>
              <w:top w:val="single" w:sz="4" w:space="0" w:color="auto"/>
              <w:left w:val="single" w:sz="4" w:space="0" w:color="auto"/>
              <w:bottom w:val="single" w:sz="4" w:space="0" w:color="auto"/>
              <w:right w:val="single" w:sz="4" w:space="0" w:color="auto"/>
            </w:tcBorders>
            <w:vAlign w:val="center"/>
          </w:tcPr>
          <w:p w14:paraId="53EC9678"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Direction de la SONABEL</w:t>
            </w:r>
          </w:p>
        </w:tc>
      </w:tr>
      <w:tr w:rsidR="00F6287D" w:rsidRPr="00C97EFB" w14:paraId="44EA9880" w14:textId="77777777" w:rsidTr="009A0ABC">
        <w:trPr>
          <w:trHeight w:val="435"/>
        </w:trPr>
        <w:tc>
          <w:tcPr>
            <w:tcW w:w="705" w:type="pct"/>
            <w:vMerge/>
            <w:tcBorders>
              <w:left w:val="single" w:sz="4" w:space="0" w:color="auto"/>
              <w:right w:val="single" w:sz="4" w:space="0" w:color="auto"/>
            </w:tcBorders>
            <w:vAlign w:val="center"/>
            <w:hideMark/>
          </w:tcPr>
          <w:p w14:paraId="05CCF434" w14:textId="77777777" w:rsidR="00F6287D" w:rsidRPr="00C97EFB" w:rsidRDefault="00F6287D" w:rsidP="009A0ABC">
            <w:pPr>
              <w:spacing w:after="0"/>
              <w:rPr>
                <w:rFonts w:ascii="Arial" w:hAnsi="Arial" w:cs="Arial"/>
              </w:rPr>
            </w:pPr>
          </w:p>
        </w:tc>
        <w:tc>
          <w:tcPr>
            <w:tcW w:w="1054" w:type="pct"/>
            <w:tcBorders>
              <w:top w:val="single" w:sz="4" w:space="0" w:color="auto"/>
              <w:left w:val="single" w:sz="4" w:space="0" w:color="auto"/>
              <w:bottom w:val="single" w:sz="4" w:space="0" w:color="auto"/>
              <w:right w:val="single" w:sz="4" w:space="0" w:color="auto"/>
            </w:tcBorders>
            <w:vAlign w:val="center"/>
            <w:hideMark/>
          </w:tcPr>
          <w:p w14:paraId="22C1193A"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Réaliser une fois par an des mesures de gaz (SO</w:t>
            </w:r>
            <w:r w:rsidR="00910E70" w:rsidRPr="00910E70">
              <w:rPr>
                <w:rFonts w:ascii="Arial" w:hAnsi="Arial" w:cs="Arial"/>
                <w:bCs/>
                <w:color w:val="000000"/>
                <w:sz w:val="22"/>
                <w:szCs w:val="22"/>
                <w:vertAlign w:val="subscript"/>
              </w:rPr>
              <w:t>2</w:t>
            </w:r>
            <w:r w:rsidRPr="00C97EFB">
              <w:rPr>
                <w:rFonts w:ascii="Arial" w:hAnsi="Arial" w:cs="Arial"/>
                <w:bCs/>
                <w:color w:val="000000"/>
                <w:sz w:val="22"/>
                <w:szCs w:val="22"/>
              </w:rPr>
              <w:t>, CO</w:t>
            </w:r>
            <w:r w:rsidR="00910E70" w:rsidRPr="00910E70">
              <w:rPr>
                <w:rFonts w:ascii="Arial" w:hAnsi="Arial" w:cs="Arial"/>
                <w:bCs/>
                <w:color w:val="000000"/>
                <w:sz w:val="22"/>
                <w:szCs w:val="22"/>
                <w:vertAlign w:val="subscript"/>
              </w:rPr>
              <w:t>2</w:t>
            </w:r>
            <w:r w:rsidRPr="00C97EFB">
              <w:rPr>
                <w:rFonts w:ascii="Arial" w:hAnsi="Arial" w:cs="Arial"/>
                <w:bCs/>
                <w:color w:val="000000"/>
                <w:sz w:val="22"/>
                <w:szCs w:val="22"/>
              </w:rPr>
              <w:t>, CO, NO</w:t>
            </w:r>
            <w:r w:rsidR="00910E70" w:rsidRPr="00910E70">
              <w:rPr>
                <w:rFonts w:ascii="Arial" w:hAnsi="Arial" w:cs="Arial"/>
                <w:bCs/>
                <w:color w:val="000000"/>
                <w:sz w:val="22"/>
                <w:szCs w:val="22"/>
                <w:vertAlign w:val="subscript"/>
              </w:rPr>
              <w:t>2</w:t>
            </w:r>
            <w:r w:rsidRPr="00C97EFB">
              <w:rPr>
                <w:rFonts w:ascii="Arial" w:hAnsi="Arial" w:cs="Arial"/>
                <w:bCs/>
                <w:color w:val="000000"/>
                <w:sz w:val="22"/>
                <w:szCs w:val="22"/>
              </w:rPr>
              <w:t xml:space="preserve">, COV) </w:t>
            </w: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F19199"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Exploitation</w:t>
            </w:r>
          </w:p>
        </w:tc>
        <w:tc>
          <w:tcPr>
            <w:tcW w:w="646" w:type="pct"/>
            <w:tcBorders>
              <w:top w:val="single" w:sz="4" w:space="0" w:color="auto"/>
              <w:left w:val="single" w:sz="4" w:space="0" w:color="auto"/>
              <w:bottom w:val="single" w:sz="4" w:space="0" w:color="auto"/>
              <w:right w:val="single" w:sz="4" w:space="0" w:color="auto"/>
            </w:tcBorders>
            <w:vAlign w:val="center"/>
            <w:hideMark/>
          </w:tcPr>
          <w:p w14:paraId="226B7805"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Cellule environnementale</w:t>
            </w:r>
          </w:p>
          <w:p w14:paraId="0FE81EB4" w14:textId="77777777" w:rsidR="00F6287D" w:rsidRPr="00C97EFB" w:rsidRDefault="00F6287D" w:rsidP="009A0ABC">
            <w:pPr>
              <w:autoSpaceDN w:val="0"/>
              <w:spacing w:after="0"/>
              <w:rPr>
                <w:rFonts w:ascii="Arial" w:hAnsi="Arial" w:cs="Arial"/>
                <w:bCs/>
                <w:color w:val="000000"/>
              </w:rPr>
            </w:pPr>
          </w:p>
        </w:tc>
        <w:tc>
          <w:tcPr>
            <w:tcW w:w="816" w:type="pct"/>
            <w:tcBorders>
              <w:top w:val="single" w:sz="4" w:space="0" w:color="auto"/>
              <w:left w:val="single" w:sz="4" w:space="0" w:color="auto"/>
              <w:bottom w:val="single" w:sz="4" w:space="0" w:color="auto"/>
              <w:right w:val="single" w:sz="4" w:space="0" w:color="auto"/>
            </w:tcBorders>
            <w:vAlign w:val="center"/>
            <w:hideMark/>
          </w:tcPr>
          <w:p w14:paraId="56EE8C6C"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Régularité des analyses sur les mesures de gaz</w:t>
            </w:r>
          </w:p>
        </w:tc>
        <w:tc>
          <w:tcPr>
            <w:tcW w:w="686" w:type="pct"/>
            <w:tcBorders>
              <w:top w:val="single" w:sz="4" w:space="0" w:color="auto"/>
              <w:left w:val="single" w:sz="4" w:space="0" w:color="auto"/>
              <w:bottom w:val="single" w:sz="4" w:space="0" w:color="auto"/>
              <w:right w:val="single" w:sz="4" w:space="0" w:color="auto"/>
            </w:tcBorders>
            <w:vAlign w:val="center"/>
            <w:hideMark/>
          </w:tcPr>
          <w:p w14:paraId="188DEB72"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2 000 000 FCFA par an</w:t>
            </w:r>
          </w:p>
        </w:tc>
        <w:tc>
          <w:tcPr>
            <w:tcW w:w="516" w:type="pct"/>
            <w:tcBorders>
              <w:top w:val="single" w:sz="4" w:space="0" w:color="auto"/>
              <w:left w:val="single" w:sz="4" w:space="0" w:color="auto"/>
              <w:bottom w:val="single" w:sz="4" w:space="0" w:color="auto"/>
              <w:right w:val="single" w:sz="4" w:space="0" w:color="auto"/>
            </w:tcBorders>
            <w:vAlign w:val="center"/>
          </w:tcPr>
          <w:p w14:paraId="178E3096"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Direction de la SONABEL</w:t>
            </w:r>
          </w:p>
        </w:tc>
      </w:tr>
      <w:tr w:rsidR="00F6287D" w:rsidRPr="00C97EFB" w14:paraId="3B9BD627" w14:textId="77777777" w:rsidTr="009A0ABC">
        <w:trPr>
          <w:trHeight w:val="210"/>
        </w:trPr>
        <w:tc>
          <w:tcPr>
            <w:tcW w:w="705" w:type="pct"/>
            <w:vMerge/>
            <w:tcBorders>
              <w:left w:val="single" w:sz="4" w:space="0" w:color="auto"/>
              <w:right w:val="single" w:sz="4" w:space="0" w:color="auto"/>
            </w:tcBorders>
            <w:vAlign w:val="center"/>
            <w:hideMark/>
          </w:tcPr>
          <w:p w14:paraId="76E92E34" w14:textId="77777777" w:rsidR="00F6287D" w:rsidRPr="00C97EFB" w:rsidRDefault="00F6287D" w:rsidP="009A0ABC">
            <w:pPr>
              <w:spacing w:after="0"/>
              <w:rPr>
                <w:rFonts w:ascii="Arial" w:hAnsi="Arial" w:cs="Arial"/>
              </w:rPr>
            </w:pPr>
          </w:p>
        </w:tc>
        <w:tc>
          <w:tcPr>
            <w:tcW w:w="1054" w:type="pct"/>
            <w:tcBorders>
              <w:top w:val="single" w:sz="4" w:space="0" w:color="auto"/>
              <w:left w:val="single" w:sz="4" w:space="0" w:color="auto"/>
              <w:bottom w:val="single" w:sz="4" w:space="0" w:color="auto"/>
              <w:right w:val="single" w:sz="4" w:space="0" w:color="auto"/>
            </w:tcBorders>
            <w:vAlign w:val="center"/>
            <w:hideMark/>
          </w:tcPr>
          <w:p w14:paraId="6A9E7A92" w14:textId="77777777" w:rsidR="00F6287D" w:rsidRPr="00C97EFB" w:rsidRDefault="00F6287D" w:rsidP="009A0ABC">
            <w:pPr>
              <w:autoSpaceDN w:val="0"/>
              <w:spacing w:after="0"/>
              <w:rPr>
                <w:rFonts w:ascii="Arial" w:hAnsi="Arial" w:cs="Arial"/>
                <w:bCs/>
                <w:color w:val="000000"/>
              </w:rPr>
            </w:pPr>
            <w:r w:rsidRPr="00C97EFB">
              <w:rPr>
                <w:rFonts w:ascii="Arial" w:hAnsi="Arial" w:cs="Arial"/>
                <w:sz w:val="22"/>
                <w:szCs w:val="22"/>
              </w:rPr>
              <w:t>Contrôler et entretenir régulièrement les engins</w:t>
            </w: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D132A4" w14:textId="77777777" w:rsidR="00F6287D" w:rsidRPr="00C97EFB" w:rsidRDefault="00F6287D" w:rsidP="009A0ABC">
            <w:pPr>
              <w:spacing w:after="0"/>
              <w:rPr>
                <w:rFonts w:ascii="Arial" w:hAnsi="Arial" w:cs="Arial"/>
                <w:bCs/>
                <w:color w:val="000000"/>
              </w:rPr>
            </w:pPr>
            <w:r w:rsidRPr="00C97EFB">
              <w:rPr>
                <w:rFonts w:ascii="Arial" w:hAnsi="Arial" w:cs="Arial"/>
                <w:bCs/>
                <w:color w:val="000000"/>
                <w:sz w:val="22"/>
                <w:szCs w:val="22"/>
              </w:rPr>
              <w:t xml:space="preserve">Construction </w:t>
            </w:r>
          </w:p>
        </w:tc>
        <w:tc>
          <w:tcPr>
            <w:tcW w:w="646" w:type="pct"/>
            <w:tcBorders>
              <w:top w:val="single" w:sz="4" w:space="0" w:color="auto"/>
              <w:left w:val="single" w:sz="4" w:space="0" w:color="auto"/>
              <w:bottom w:val="single" w:sz="4" w:space="0" w:color="auto"/>
              <w:right w:val="single" w:sz="4" w:space="0" w:color="auto"/>
            </w:tcBorders>
            <w:vAlign w:val="center"/>
            <w:hideMark/>
          </w:tcPr>
          <w:p w14:paraId="6090A43A" w14:textId="77777777" w:rsidR="00F6287D" w:rsidRPr="00C97EFB" w:rsidRDefault="00F6287D" w:rsidP="009A0ABC">
            <w:pPr>
              <w:spacing w:after="0"/>
              <w:rPr>
                <w:rFonts w:ascii="Arial" w:hAnsi="Arial" w:cs="Arial"/>
                <w:bCs/>
                <w:color w:val="000000"/>
              </w:rPr>
            </w:pPr>
            <w:r w:rsidRPr="00C97EFB">
              <w:rPr>
                <w:rFonts w:ascii="Arial" w:hAnsi="Arial" w:cs="Arial"/>
                <w:bCs/>
                <w:color w:val="000000"/>
                <w:sz w:val="22"/>
                <w:szCs w:val="22"/>
              </w:rPr>
              <w:t>Entreprise chargée des travaux</w:t>
            </w:r>
          </w:p>
        </w:tc>
        <w:tc>
          <w:tcPr>
            <w:tcW w:w="816" w:type="pct"/>
            <w:tcBorders>
              <w:top w:val="single" w:sz="4" w:space="0" w:color="auto"/>
              <w:left w:val="single" w:sz="4" w:space="0" w:color="auto"/>
              <w:bottom w:val="single" w:sz="4" w:space="0" w:color="auto"/>
              <w:right w:val="single" w:sz="4" w:space="0" w:color="auto"/>
            </w:tcBorders>
            <w:vAlign w:val="center"/>
            <w:hideMark/>
          </w:tcPr>
          <w:p w14:paraId="27F93F6E" w14:textId="77777777" w:rsidR="00F6287D" w:rsidRPr="00C97EFB" w:rsidRDefault="00F6287D" w:rsidP="009A0ABC">
            <w:pPr>
              <w:spacing w:after="0"/>
              <w:rPr>
                <w:rFonts w:ascii="Arial" w:hAnsi="Arial" w:cs="Arial"/>
                <w:bCs/>
                <w:color w:val="000000"/>
              </w:rPr>
            </w:pPr>
            <w:r w:rsidRPr="00C97EFB">
              <w:rPr>
                <w:rFonts w:ascii="Arial" w:hAnsi="Arial" w:cs="Arial"/>
                <w:bCs/>
                <w:color w:val="000000"/>
                <w:sz w:val="22"/>
                <w:szCs w:val="22"/>
              </w:rPr>
              <w:t>Régularité des visites techniques</w:t>
            </w:r>
          </w:p>
        </w:tc>
        <w:tc>
          <w:tcPr>
            <w:tcW w:w="686" w:type="pct"/>
            <w:tcBorders>
              <w:top w:val="single" w:sz="4" w:space="0" w:color="auto"/>
              <w:left w:val="single" w:sz="4" w:space="0" w:color="auto"/>
              <w:bottom w:val="single" w:sz="4" w:space="0" w:color="auto"/>
              <w:right w:val="single" w:sz="4" w:space="0" w:color="auto"/>
            </w:tcBorders>
            <w:vAlign w:val="center"/>
            <w:hideMark/>
          </w:tcPr>
          <w:p w14:paraId="20032A31" w14:textId="77777777" w:rsidR="00F6287D" w:rsidRPr="00C97EFB" w:rsidRDefault="00F6287D" w:rsidP="009A0ABC">
            <w:pPr>
              <w:spacing w:after="0"/>
              <w:rPr>
                <w:rFonts w:ascii="Arial" w:hAnsi="Arial" w:cs="Arial"/>
                <w:bCs/>
                <w:color w:val="000000"/>
              </w:rPr>
            </w:pPr>
            <w:r w:rsidRPr="00C97EFB">
              <w:rPr>
                <w:rFonts w:ascii="Arial" w:hAnsi="Arial" w:cs="Arial"/>
                <w:bCs/>
                <w:color w:val="000000"/>
                <w:sz w:val="22"/>
                <w:szCs w:val="22"/>
              </w:rPr>
              <w:t>Inclus dans le contrat</w:t>
            </w:r>
          </w:p>
        </w:tc>
        <w:tc>
          <w:tcPr>
            <w:tcW w:w="516" w:type="pct"/>
            <w:tcBorders>
              <w:top w:val="single" w:sz="4" w:space="0" w:color="auto"/>
              <w:left w:val="single" w:sz="4" w:space="0" w:color="auto"/>
              <w:bottom w:val="single" w:sz="4" w:space="0" w:color="auto"/>
              <w:right w:val="single" w:sz="4" w:space="0" w:color="auto"/>
            </w:tcBorders>
            <w:vAlign w:val="center"/>
          </w:tcPr>
          <w:p w14:paraId="34765B5D"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Direction de la SONABEL</w:t>
            </w:r>
          </w:p>
        </w:tc>
      </w:tr>
      <w:tr w:rsidR="00F6287D" w:rsidRPr="00C97EFB" w14:paraId="757B61B8" w14:textId="77777777" w:rsidTr="009A0ABC">
        <w:trPr>
          <w:trHeight w:val="189"/>
        </w:trPr>
        <w:tc>
          <w:tcPr>
            <w:tcW w:w="705" w:type="pct"/>
            <w:vMerge/>
            <w:tcBorders>
              <w:left w:val="single" w:sz="4" w:space="0" w:color="auto"/>
              <w:bottom w:val="single" w:sz="4" w:space="0" w:color="auto"/>
              <w:right w:val="single" w:sz="4" w:space="0" w:color="auto"/>
            </w:tcBorders>
            <w:vAlign w:val="center"/>
            <w:hideMark/>
          </w:tcPr>
          <w:p w14:paraId="64736810" w14:textId="77777777" w:rsidR="00F6287D" w:rsidRPr="00C97EFB" w:rsidRDefault="00F6287D" w:rsidP="009A0ABC">
            <w:pPr>
              <w:spacing w:after="0"/>
              <w:rPr>
                <w:rFonts w:ascii="Arial" w:hAnsi="Arial" w:cs="Arial"/>
              </w:rPr>
            </w:pPr>
          </w:p>
        </w:tc>
        <w:tc>
          <w:tcPr>
            <w:tcW w:w="1054" w:type="pct"/>
            <w:tcBorders>
              <w:top w:val="single" w:sz="4" w:space="0" w:color="auto"/>
              <w:left w:val="single" w:sz="4" w:space="0" w:color="auto"/>
              <w:bottom w:val="single" w:sz="4" w:space="0" w:color="auto"/>
              <w:right w:val="single" w:sz="4" w:space="0" w:color="auto"/>
            </w:tcBorders>
            <w:vAlign w:val="center"/>
            <w:hideMark/>
          </w:tcPr>
          <w:p w14:paraId="3A6C1C1C" w14:textId="77777777" w:rsidR="00F6287D" w:rsidRPr="00C97EFB" w:rsidRDefault="00DF7954" w:rsidP="005812B0">
            <w:pPr>
              <w:autoSpaceDN w:val="0"/>
              <w:spacing w:after="0"/>
              <w:rPr>
                <w:rFonts w:ascii="Arial" w:hAnsi="Arial" w:cs="Arial"/>
              </w:rPr>
            </w:pPr>
            <w:r>
              <w:rPr>
                <w:rFonts w:ascii="Arial" w:hAnsi="Arial" w:cs="Arial"/>
                <w:sz w:val="22"/>
                <w:szCs w:val="22"/>
              </w:rPr>
              <w:t>B</w:t>
            </w:r>
            <w:r w:rsidR="00F6287D" w:rsidRPr="00C97EFB">
              <w:rPr>
                <w:rFonts w:ascii="Arial" w:hAnsi="Arial" w:cs="Arial"/>
                <w:sz w:val="22"/>
                <w:szCs w:val="22"/>
              </w:rPr>
              <w:t xml:space="preserve">itumer </w:t>
            </w:r>
            <w:r w:rsidR="00F6287D" w:rsidRPr="008C4571">
              <w:rPr>
                <w:rFonts w:ascii="Arial" w:hAnsi="Arial" w:cs="Arial"/>
                <w:sz w:val="22"/>
                <w:szCs w:val="22"/>
                <w:shd w:val="clear" w:color="auto" w:fill="FFFFFF" w:themeFill="background1"/>
              </w:rPr>
              <w:t xml:space="preserve">ou </w:t>
            </w:r>
            <w:r w:rsidR="005812B0" w:rsidRPr="008C4571">
              <w:rPr>
                <w:rFonts w:ascii="Arial" w:hAnsi="Arial" w:cs="Arial"/>
                <w:sz w:val="22"/>
                <w:szCs w:val="22"/>
                <w:shd w:val="clear" w:color="auto" w:fill="FFFFFF" w:themeFill="background1"/>
              </w:rPr>
              <w:t>paver</w:t>
            </w:r>
            <w:r w:rsidR="005812B0" w:rsidRPr="00C97EFB">
              <w:rPr>
                <w:rFonts w:ascii="Arial" w:hAnsi="Arial" w:cs="Arial"/>
                <w:sz w:val="22"/>
                <w:szCs w:val="22"/>
              </w:rPr>
              <w:t xml:space="preserve"> </w:t>
            </w:r>
            <w:r w:rsidR="00F6287D" w:rsidRPr="00C97EFB">
              <w:rPr>
                <w:rFonts w:ascii="Arial" w:hAnsi="Arial" w:cs="Arial"/>
                <w:sz w:val="22"/>
                <w:szCs w:val="22"/>
              </w:rPr>
              <w:t>les voies d’accès au dépotage</w:t>
            </w: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7F2008" w14:textId="77777777" w:rsidR="00F6287D" w:rsidRPr="00C97EFB" w:rsidRDefault="00F6287D" w:rsidP="009A0ABC">
            <w:pPr>
              <w:spacing w:after="0"/>
              <w:rPr>
                <w:rFonts w:ascii="Arial" w:hAnsi="Arial" w:cs="Arial"/>
                <w:bCs/>
                <w:color w:val="000000"/>
              </w:rPr>
            </w:pPr>
            <w:r w:rsidRPr="00C97EFB">
              <w:rPr>
                <w:rFonts w:ascii="Arial" w:hAnsi="Arial" w:cs="Arial"/>
                <w:bCs/>
                <w:color w:val="000000"/>
                <w:sz w:val="22"/>
                <w:szCs w:val="22"/>
              </w:rPr>
              <w:t>Construction</w:t>
            </w:r>
          </w:p>
        </w:tc>
        <w:tc>
          <w:tcPr>
            <w:tcW w:w="646" w:type="pct"/>
            <w:tcBorders>
              <w:top w:val="single" w:sz="4" w:space="0" w:color="auto"/>
              <w:left w:val="single" w:sz="4" w:space="0" w:color="auto"/>
              <w:bottom w:val="single" w:sz="4" w:space="0" w:color="auto"/>
              <w:right w:val="single" w:sz="4" w:space="0" w:color="auto"/>
            </w:tcBorders>
            <w:vAlign w:val="center"/>
            <w:hideMark/>
          </w:tcPr>
          <w:p w14:paraId="07FCC626" w14:textId="77777777" w:rsidR="00F6287D" w:rsidRPr="00C97EFB" w:rsidRDefault="00F6287D" w:rsidP="009A0ABC">
            <w:pPr>
              <w:spacing w:after="0"/>
              <w:rPr>
                <w:rFonts w:ascii="Arial" w:hAnsi="Arial" w:cs="Arial"/>
                <w:bCs/>
                <w:color w:val="000000"/>
              </w:rPr>
            </w:pPr>
            <w:r w:rsidRPr="00C97EFB">
              <w:rPr>
                <w:rFonts w:ascii="Arial" w:hAnsi="Arial" w:cs="Arial"/>
                <w:bCs/>
                <w:color w:val="000000"/>
                <w:sz w:val="22"/>
                <w:szCs w:val="22"/>
              </w:rPr>
              <w:t>Entreprise chargée des travaux</w:t>
            </w:r>
          </w:p>
        </w:tc>
        <w:tc>
          <w:tcPr>
            <w:tcW w:w="816" w:type="pct"/>
            <w:tcBorders>
              <w:top w:val="single" w:sz="4" w:space="0" w:color="auto"/>
              <w:left w:val="single" w:sz="4" w:space="0" w:color="auto"/>
              <w:bottom w:val="single" w:sz="4" w:space="0" w:color="auto"/>
              <w:right w:val="single" w:sz="4" w:space="0" w:color="auto"/>
            </w:tcBorders>
            <w:vAlign w:val="center"/>
            <w:hideMark/>
          </w:tcPr>
          <w:p w14:paraId="074A6139"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Régularité des arrosages</w:t>
            </w:r>
          </w:p>
        </w:tc>
        <w:tc>
          <w:tcPr>
            <w:tcW w:w="686" w:type="pct"/>
            <w:tcBorders>
              <w:top w:val="single" w:sz="4" w:space="0" w:color="auto"/>
              <w:left w:val="single" w:sz="4" w:space="0" w:color="auto"/>
              <w:bottom w:val="single" w:sz="4" w:space="0" w:color="auto"/>
              <w:right w:val="single" w:sz="4" w:space="0" w:color="auto"/>
            </w:tcBorders>
            <w:vAlign w:val="center"/>
            <w:hideMark/>
          </w:tcPr>
          <w:p w14:paraId="4B806AC6" w14:textId="77777777" w:rsidR="00F6287D" w:rsidRPr="00C97EFB" w:rsidRDefault="00F6287D" w:rsidP="009A0ABC">
            <w:pPr>
              <w:spacing w:after="0"/>
              <w:rPr>
                <w:rFonts w:ascii="Arial" w:hAnsi="Arial" w:cs="Arial"/>
                <w:bCs/>
                <w:color w:val="000000"/>
              </w:rPr>
            </w:pPr>
            <w:r w:rsidRPr="00C97EFB">
              <w:rPr>
                <w:rFonts w:ascii="Arial" w:hAnsi="Arial" w:cs="Arial"/>
                <w:bCs/>
                <w:color w:val="000000"/>
                <w:sz w:val="22"/>
                <w:szCs w:val="22"/>
              </w:rPr>
              <w:t>Inclus dans le contrat</w:t>
            </w:r>
          </w:p>
        </w:tc>
        <w:tc>
          <w:tcPr>
            <w:tcW w:w="516" w:type="pct"/>
            <w:tcBorders>
              <w:top w:val="single" w:sz="4" w:space="0" w:color="auto"/>
              <w:left w:val="single" w:sz="4" w:space="0" w:color="auto"/>
              <w:bottom w:val="single" w:sz="4" w:space="0" w:color="auto"/>
              <w:right w:val="single" w:sz="4" w:space="0" w:color="auto"/>
            </w:tcBorders>
            <w:vAlign w:val="center"/>
          </w:tcPr>
          <w:p w14:paraId="188D0812"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Direction de la SONABEL</w:t>
            </w:r>
          </w:p>
        </w:tc>
      </w:tr>
      <w:tr w:rsidR="00F6287D" w:rsidRPr="00C97EFB" w14:paraId="24B08A96" w14:textId="77777777" w:rsidTr="009A0ABC">
        <w:trPr>
          <w:trHeight w:val="435"/>
        </w:trPr>
        <w:tc>
          <w:tcPr>
            <w:tcW w:w="705" w:type="pct"/>
            <w:vMerge w:val="restart"/>
            <w:tcBorders>
              <w:top w:val="single" w:sz="4" w:space="0" w:color="auto"/>
              <w:left w:val="single" w:sz="4" w:space="0" w:color="auto"/>
              <w:right w:val="single" w:sz="4" w:space="0" w:color="auto"/>
            </w:tcBorders>
            <w:vAlign w:val="center"/>
            <w:hideMark/>
          </w:tcPr>
          <w:p w14:paraId="1960BF1D" w14:textId="77777777" w:rsidR="00F6287D" w:rsidRPr="00C97EFB" w:rsidRDefault="00F6287D" w:rsidP="009A0ABC">
            <w:pPr>
              <w:spacing w:after="0"/>
              <w:rPr>
                <w:rFonts w:ascii="Arial" w:hAnsi="Arial" w:cs="Arial"/>
              </w:rPr>
            </w:pPr>
            <w:r w:rsidRPr="00C97EFB">
              <w:rPr>
                <w:rFonts w:ascii="Arial" w:hAnsi="Arial" w:cs="Arial"/>
                <w:sz w:val="22"/>
                <w:szCs w:val="22"/>
              </w:rPr>
              <w:t>Problème</w:t>
            </w:r>
            <w:r w:rsidR="005812B0">
              <w:rPr>
                <w:rFonts w:ascii="Arial" w:hAnsi="Arial" w:cs="Arial"/>
                <w:sz w:val="22"/>
                <w:szCs w:val="22"/>
              </w:rPr>
              <w:t>s</w:t>
            </w:r>
            <w:r w:rsidRPr="00C97EFB">
              <w:rPr>
                <w:rFonts w:ascii="Arial" w:hAnsi="Arial" w:cs="Arial"/>
                <w:sz w:val="22"/>
                <w:szCs w:val="22"/>
              </w:rPr>
              <w:t xml:space="preserve"> de santé Vibrations et nuisances sonores</w:t>
            </w:r>
          </w:p>
        </w:tc>
        <w:tc>
          <w:tcPr>
            <w:tcW w:w="1054" w:type="pct"/>
            <w:tcBorders>
              <w:top w:val="single" w:sz="4" w:space="0" w:color="auto"/>
              <w:left w:val="single" w:sz="4" w:space="0" w:color="auto"/>
              <w:bottom w:val="single" w:sz="4" w:space="0" w:color="auto"/>
              <w:right w:val="single" w:sz="4" w:space="0" w:color="auto"/>
            </w:tcBorders>
            <w:vAlign w:val="center"/>
            <w:hideMark/>
          </w:tcPr>
          <w:p w14:paraId="2F908B56" w14:textId="77777777" w:rsidR="00F6287D" w:rsidRPr="00C97EFB" w:rsidRDefault="00F6287D" w:rsidP="009A0ABC">
            <w:pPr>
              <w:autoSpaceDN w:val="0"/>
              <w:spacing w:after="0"/>
              <w:rPr>
                <w:rFonts w:ascii="Arial" w:hAnsi="Arial" w:cs="Arial"/>
                <w:bCs/>
                <w:color w:val="000000"/>
              </w:rPr>
            </w:pPr>
            <w:r w:rsidRPr="00C97EFB">
              <w:rPr>
                <w:rFonts w:ascii="Arial" w:hAnsi="Arial" w:cs="Arial"/>
                <w:sz w:val="22"/>
                <w:szCs w:val="22"/>
              </w:rPr>
              <w:t xml:space="preserve">Insonoriser la salle machine et les ouvertures de la nouvelle centrale </w:t>
            </w: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3E26E0"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Construction</w:t>
            </w:r>
          </w:p>
        </w:tc>
        <w:tc>
          <w:tcPr>
            <w:tcW w:w="646" w:type="pct"/>
            <w:tcBorders>
              <w:top w:val="single" w:sz="4" w:space="0" w:color="auto"/>
              <w:left w:val="single" w:sz="4" w:space="0" w:color="auto"/>
              <w:bottom w:val="single" w:sz="4" w:space="0" w:color="auto"/>
              <w:right w:val="single" w:sz="4" w:space="0" w:color="auto"/>
            </w:tcBorders>
            <w:vAlign w:val="center"/>
            <w:hideMark/>
          </w:tcPr>
          <w:p w14:paraId="066647E7"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Entreprise chargée des travaux</w:t>
            </w:r>
          </w:p>
        </w:tc>
        <w:tc>
          <w:tcPr>
            <w:tcW w:w="816" w:type="pct"/>
            <w:tcBorders>
              <w:top w:val="single" w:sz="4" w:space="0" w:color="auto"/>
              <w:left w:val="single" w:sz="4" w:space="0" w:color="auto"/>
              <w:bottom w:val="single" w:sz="4" w:space="0" w:color="auto"/>
              <w:right w:val="single" w:sz="4" w:space="0" w:color="auto"/>
            </w:tcBorders>
            <w:vAlign w:val="center"/>
            <w:hideMark/>
          </w:tcPr>
          <w:p w14:paraId="1CE12B4F" w14:textId="77777777" w:rsidR="00F6287D" w:rsidRPr="00C97EFB" w:rsidRDefault="00F6287D" w:rsidP="009A0ABC">
            <w:pPr>
              <w:spacing w:after="0"/>
              <w:rPr>
                <w:rFonts w:ascii="Arial" w:hAnsi="Arial" w:cs="Arial"/>
                <w:bCs/>
                <w:color w:val="000000"/>
              </w:rPr>
            </w:pPr>
            <w:r w:rsidRPr="00C97EFB">
              <w:rPr>
                <w:rFonts w:ascii="Arial" w:hAnsi="Arial" w:cs="Arial"/>
                <w:bCs/>
                <w:color w:val="000000"/>
                <w:sz w:val="22"/>
                <w:szCs w:val="22"/>
              </w:rPr>
              <w:t>Régularité des visites techniques</w:t>
            </w:r>
          </w:p>
          <w:p w14:paraId="054726A2"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Respect des normes règlementaires</w:t>
            </w:r>
          </w:p>
        </w:tc>
        <w:tc>
          <w:tcPr>
            <w:tcW w:w="686" w:type="pct"/>
            <w:tcBorders>
              <w:top w:val="single" w:sz="4" w:space="0" w:color="auto"/>
              <w:left w:val="single" w:sz="4" w:space="0" w:color="auto"/>
              <w:bottom w:val="single" w:sz="4" w:space="0" w:color="auto"/>
              <w:right w:val="single" w:sz="4" w:space="0" w:color="auto"/>
            </w:tcBorders>
            <w:vAlign w:val="center"/>
            <w:hideMark/>
          </w:tcPr>
          <w:p w14:paraId="15A1B96B"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inclus dans le contrat</w:t>
            </w:r>
          </w:p>
        </w:tc>
        <w:tc>
          <w:tcPr>
            <w:tcW w:w="516" w:type="pct"/>
            <w:tcBorders>
              <w:top w:val="single" w:sz="4" w:space="0" w:color="auto"/>
              <w:left w:val="single" w:sz="4" w:space="0" w:color="auto"/>
              <w:bottom w:val="single" w:sz="4" w:space="0" w:color="auto"/>
              <w:right w:val="single" w:sz="4" w:space="0" w:color="auto"/>
            </w:tcBorders>
            <w:vAlign w:val="center"/>
          </w:tcPr>
          <w:p w14:paraId="785309EC" w14:textId="77777777" w:rsidR="00F6287D" w:rsidRPr="00C97EFB" w:rsidDel="0025450D" w:rsidRDefault="00F6287D" w:rsidP="009A0ABC">
            <w:pPr>
              <w:autoSpaceDN w:val="0"/>
              <w:spacing w:after="0"/>
              <w:rPr>
                <w:rFonts w:ascii="Arial" w:hAnsi="Arial" w:cs="Arial"/>
                <w:bCs/>
                <w:color w:val="000000"/>
              </w:rPr>
            </w:pPr>
            <w:r w:rsidRPr="00C97EFB">
              <w:rPr>
                <w:rFonts w:ascii="Arial" w:hAnsi="Arial" w:cs="Arial"/>
                <w:bCs/>
                <w:color w:val="000000"/>
                <w:sz w:val="22"/>
                <w:szCs w:val="22"/>
              </w:rPr>
              <w:t>Direction de la SONABEL</w:t>
            </w:r>
          </w:p>
        </w:tc>
      </w:tr>
      <w:tr w:rsidR="00F6287D" w:rsidRPr="00C97EFB" w14:paraId="481E78E5" w14:textId="77777777" w:rsidTr="009A0ABC">
        <w:trPr>
          <w:trHeight w:val="330"/>
        </w:trPr>
        <w:tc>
          <w:tcPr>
            <w:tcW w:w="705" w:type="pct"/>
            <w:vMerge/>
            <w:tcBorders>
              <w:left w:val="single" w:sz="4" w:space="0" w:color="auto"/>
              <w:bottom w:val="single" w:sz="4" w:space="0" w:color="auto"/>
              <w:right w:val="single" w:sz="4" w:space="0" w:color="auto"/>
            </w:tcBorders>
            <w:vAlign w:val="center"/>
            <w:hideMark/>
          </w:tcPr>
          <w:p w14:paraId="23C16D0B" w14:textId="77777777" w:rsidR="00F6287D" w:rsidRPr="00C97EFB" w:rsidRDefault="00F6287D" w:rsidP="009A0ABC">
            <w:pPr>
              <w:spacing w:after="0"/>
              <w:rPr>
                <w:rFonts w:ascii="Arial" w:hAnsi="Arial" w:cs="Arial"/>
              </w:rPr>
            </w:pPr>
          </w:p>
        </w:tc>
        <w:tc>
          <w:tcPr>
            <w:tcW w:w="1054" w:type="pct"/>
            <w:tcBorders>
              <w:top w:val="single" w:sz="4" w:space="0" w:color="auto"/>
              <w:left w:val="single" w:sz="4" w:space="0" w:color="auto"/>
              <w:bottom w:val="single" w:sz="4" w:space="0" w:color="auto"/>
              <w:right w:val="single" w:sz="4" w:space="0" w:color="auto"/>
            </w:tcBorders>
            <w:vAlign w:val="center"/>
            <w:hideMark/>
          </w:tcPr>
          <w:p w14:paraId="4E80FC96" w14:textId="77777777" w:rsidR="00F6287D" w:rsidRPr="00C97EFB" w:rsidRDefault="00F6287D" w:rsidP="009A0ABC">
            <w:pPr>
              <w:autoSpaceDN w:val="0"/>
              <w:spacing w:after="0"/>
              <w:rPr>
                <w:rFonts w:ascii="Arial" w:hAnsi="Arial" w:cs="Arial"/>
              </w:rPr>
            </w:pPr>
            <w:r w:rsidRPr="00C97EFB">
              <w:rPr>
                <w:rFonts w:ascii="Arial" w:hAnsi="Arial" w:cs="Arial"/>
                <w:sz w:val="22"/>
                <w:szCs w:val="22"/>
              </w:rPr>
              <w:t>Doter les ouvriers et le personnel d’EPI</w:t>
            </w: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66EC2B"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Construction Exploitation</w:t>
            </w:r>
          </w:p>
        </w:tc>
        <w:tc>
          <w:tcPr>
            <w:tcW w:w="646" w:type="pct"/>
            <w:tcBorders>
              <w:top w:val="single" w:sz="4" w:space="0" w:color="auto"/>
              <w:left w:val="single" w:sz="4" w:space="0" w:color="auto"/>
              <w:bottom w:val="single" w:sz="4" w:space="0" w:color="auto"/>
              <w:right w:val="single" w:sz="4" w:space="0" w:color="auto"/>
            </w:tcBorders>
            <w:vAlign w:val="center"/>
            <w:hideMark/>
          </w:tcPr>
          <w:p w14:paraId="187F1A1F"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Cellule environnementale</w:t>
            </w:r>
          </w:p>
          <w:p w14:paraId="5F19CB56" w14:textId="77777777" w:rsidR="00F6287D" w:rsidRPr="00C97EFB" w:rsidRDefault="00F6287D" w:rsidP="009A0ABC">
            <w:pPr>
              <w:spacing w:after="0"/>
              <w:rPr>
                <w:rFonts w:ascii="Arial" w:hAnsi="Arial" w:cs="Arial"/>
                <w:bCs/>
                <w:color w:val="000000"/>
              </w:rPr>
            </w:pPr>
            <w:r w:rsidRPr="00C97EFB">
              <w:rPr>
                <w:rFonts w:ascii="Arial" w:hAnsi="Arial" w:cs="Arial"/>
                <w:bCs/>
                <w:color w:val="000000"/>
                <w:sz w:val="22"/>
                <w:szCs w:val="22"/>
              </w:rPr>
              <w:t>Entreprise chargée des travaux</w:t>
            </w:r>
          </w:p>
        </w:tc>
        <w:tc>
          <w:tcPr>
            <w:tcW w:w="816" w:type="pct"/>
            <w:tcBorders>
              <w:top w:val="single" w:sz="4" w:space="0" w:color="auto"/>
              <w:left w:val="single" w:sz="4" w:space="0" w:color="auto"/>
              <w:bottom w:val="single" w:sz="4" w:space="0" w:color="auto"/>
              <w:right w:val="single" w:sz="4" w:space="0" w:color="auto"/>
            </w:tcBorders>
            <w:vAlign w:val="center"/>
            <w:hideMark/>
          </w:tcPr>
          <w:p w14:paraId="7B9A854B"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Présence et port des EPI</w:t>
            </w:r>
          </w:p>
        </w:tc>
        <w:tc>
          <w:tcPr>
            <w:tcW w:w="686" w:type="pct"/>
            <w:tcBorders>
              <w:top w:val="single" w:sz="4" w:space="0" w:color="auto"/>
              <w:left w:val="single" w:sz="4" w:space="0" w:color="auto"/>
              <w:bottom w:val="single" w:sz="4" w:space="0" w:color="auto"/>
              <w:right w:val="single" w:sz="4" w:space="0" w:color="auto"/>
            </w:tcBorders>
            <w:vAlign w:val="center"/>
            <w:hideMark/>
          </w:tcPr>
          <w:p w14:paraId="71F89364"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 xml:space="preserve">3 000 000 FCFA en Construction et  2 000 000 FCFA par an en exploitation </w:t>
            </w:r>
          </w:p>
        </w:tc>
        <w:tc>
          <w:tcPr>
            <w:tcW w:w="516" w:type="pct"/>
            <w:tcBorders>
              <w:top w:val="single" w:sz="4" w:space="0" w:color="auto"/>
              <w:left w:val="single" w:sz="4" w:space="0" w:color="auto"/>
              <w:bottom w:val="single" w:sz="4" w:space="0" w:color="auto"/>
              <w:right w:val="single" w:sz="4" w:space="0" w:color="auto"/>
            </w:tcBorders>
            <w:vAlign w:val="center"/>
          </w:tcPr>
          <w:p w14:paraId="683B5AFD"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Direction de la SONABEL</w:t>
            </w:r>
          </w:p>
        </w:tc>
      </w:tr>
      <w:tr w:rsidR="00F6287D" w:rsidRPr="00C97EFB" w14:paraId="681CE407" w14:textId="77777777" w:rsidTr="009A0ABC">
        <w:trPr>
          <w:trHeight w:val="20"/>
        </w:trPr>
        <w:tc>
          <w:tcPr>
            <w:tcW w:w="705" w:type="pct"/>
            <w:tcBorders>
              <w:top w:val="single" w:sz="4" w:space="0" w:color="auto"/>
              <w:left w:val="single" w:sz="4" w:space="0" w:color="auto"/>
              <w:bottom w:val="single" w:sz="4" w:space="0" w:color="auto"/>
              <w:right w:val="single" w:sz="4" w:space="0" w:color="auto"/>
            </w:tcBorders>
            <w:vAlign w:val="center"/>
            <w:hideMark/>
          </w:tcPr>
          <w:p w14:paraId="5410D2FD" w14:textId="77777777" w:rsidR="00F6287D" w:rsidRPr="00C97EFB" w:rsidRDefault="00F6287D" w:rsidP="009A0ABC">
            <w:pPr>
              <w:spacing w:after="0"/>
              <w:rPr>
                <w:rFonts w:ascii="Arial" w:hAnsi="Arial" w:cs="Arial"/>
              </w:rPr>
            </w:pPr>
            <w:r w:rsidRPr="00C97EFB">
              <w:rPr>
                <w:rFonts w:ascii="Arial" w:hAnsi="Arial" w:cs="Arial"/>
                <w:sz w:val="22"/>
                <w:szCs w:val="22"/>
              </w:rPr>
              <w:lastRenderedPageBreak/>
              <w:t>Pollution des eaux et des sols</w:t>
            </w:r>
          </w:p>
        </w:tc>
        <w:tc>
          <w:tcPr>
            <w:tcW w:w="1054" w:type="pct"/>
            <w:tcBorders>
              <w:top w:val="single" w:sz="4" w:space="0" w:color="auto"/>
              <w:left w:val="single" w:sz="4" w:space="0" w:color="auto"/>
              <w:bottom w:val="single" w:sz="4" w:space="0" w:color="auto"/>
              <w:right w:val="single" w:sz="4" w:space="0" w:color="auto"/>
            </w:tcBorders>
            <w:vAlign w:val="center"/>
            <w:hideMark/>
          </w:tcPr>
          <w:p w14:paraId="247B2009" w14:textId="77777777" w:rsidR="00F6287D" w:rsidRPr="00C97EFB" w:rsidRDefault="00F6287D" w:rsidP="009A0ABC">
            <w:pPr>
              <w:autoSpaceDN w:val="0"/>
              <w:spacing w:after="0"/>
              <w:rPr>
                <w:rFonts w:ascii="Arial" w:hAnsi="Arial" w:cs="Arial"/>
              </w:rPr>
            </w:pPr>
            <w:r w:rsidRPr="00C97EFB">
              <w:rPr>
                <w:rFonts w:ascii="Arial" w:hAnsi="Arial" w:cs="Arial"/>
                <w:sz w:val="22"/>
                <w:szCs w:val="22"/>
              </w:rPr>
              <w:t>Installer des équipements adéquats de collecte, de traitement des effluents liquides et des déchets solides, assurer un drainage complet séparant les eaux de pluies des eaux usées ;</w:t>
            </w:r>
          </w:p>
          <w:p w14:paraId="2288B0DE" w14:textId="77777777" w:rsidR="00F6287D" w:rsidRPr="00C97EFB" w:rsidRDefault="00F6287D" w:rsidP="009A0ABC">
            <w:pPr>
              <w:autoSpaceDN w:val="0"/>
              <w:spacing w:after="0"/>
              <w:rPr>
                <w:rFonts w:ascii="Arial" w:hAnsi="Arial" w:cs="Arial"/>
              </w:rPr>
            </w:pPr>
            <w:r w:rsidRPr="00C97EFB">
              <w:rPr>
                <w:rFonts w:ascii="Arial" w:hAnsi="Arial" w:cs="Arial"/>
                <w:sz w:val="22"/>
                <w:szCs w:val="22"/>
              </w:rPr>
              <w:t xml:space="preserve">Prévoir un protocole de test de performance et de réception du séparateur eaux/huiles et de l’incinérateur </w:t>
            </w: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605F1"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Construction</w:t>
            </w:r>
          </w:p>
        </w:tc>
        <w:tc>
          <w:tcPr>
            <w:tcW w:w="646" w:type="pct"/>
            <w:tcBorders>
              <w:top w:val="single" w:sz="4" w:space="0" w:color="auto"/>
              <w:left w:val="single" w:sz="4" w:space="0" w:color="auto"/>
              <w:bottom w:val="single" w:sz="4" w:space="0" w:color="auto"/>
              <w:right w:val="single" w:sz="4" w:space="0" w:color="auto"/>
            </w:tcBorders>
            <w:vAlign w:val="center"/>
            <w:hideMark/>
          </w:tcPr>
          <w:p w14:paraId="294EF1D4" w14:textId="77777777" w:rsidR="00F6287D" w:rsidRPr="00C97EFB" w:rsidRDefault="00F6287D" w:rsidP="009A0ABC">
            <w:pPr>
              <w:spacing w:after="0"/>
              <w:rPr>
                <w:rFonts w:ascii="Arial" w:hAnsi="Arial" w:cs="Arial"/>
                <w:bCs/>
                <w:color w:val="000000"/>
              </w:rPr>
            </w:pPr>
            <w:r w:rsidRPr="00C97EFB">
              <w:rPr>
                <w:rFonts w:ascii="Arial" w:hAnsi="Arial" w:cs="Arial"/>
                <w:bCs/>
                <w:color w:val="000000"/>
                <w:sz w:val="22"/>
                <w:szCs w:val="22"/>
              </w:rPr>
              <w:t>Entreprise chargée des travaux</w:t>
            </w:r>
          </w:p>
          <w:p w14:paraId="54A00E7B"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Cellule environnementale</w:t>
            </w:r>
          </w:p>
          <w:p w14:paraId="1B5874EE" w14:textId="77777777" w:rsidR="00F6287D" w:rsidRPr="00C97EFB" w:rsidRDefault="00F6287D" w:rsidP="009A0ABC">
            <w:pPr>
              <w:autoSpaceDN w:val="0"/>
              <w:spacing w:after="0"/>
              <w:rPr>
                <w:rFonts w:ascii="Arial" w:hAnsi="Arial" w:cs="Arial"/>
                <w:bCs/>
                <w:color w:val="000000"/>
              </w:rPr>
            </w:pPr>
          </w:p>
        </w:tc>
        <w:tc>
          <w:tcPr>
            <w:tcW w:w="816" w:type="pct"/>
            <w:tcBorders>
              <w:top w:val="single" w:sz="4" w:space="0" w:color="auto"/>
              <w:left w:val="single" w:sz="4" w:space="0" w:color="auto"/>
              <w:bottom w:val="single" w:sz="4" w:space="0" w:color="auto"/>
              <w:right w:val="single" w:sz="4" w:space="0" w:color="auto"/>
            </w:tcBorders>
            <w:vAlign w:val="center"/>
            <w:hideMark/>
          </w:tcPr>
          <w:p w14:paraId="2B8A85AF"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Disponibilité et présence dans les clauses techniques environnementales</w:t>
            </w:r>
          </w:p>
          <w:p w14:paraId="7C375F64"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Respect des normes règlementaires</w:t>
            </w:r>
          </w:p>
        </w:tc>
        <w:tc>
          <w:tcPr>
            <w:tcW w:w="686" w:type="pct"/>
            <w:tcBorders>
              <w:top w:val="single" w:sz="4" w:space="0" w:color="auto"/>
              <w:left w:val="single" w:sz="4" w:space="0" w:color="auto"/>
              <w:bottom w:val="single" w:sz="4" w:space="0" w:color="auto"/>
              <w:right w:val="single" w:sz="4" w:space="0" w:color="auto"/>
            </w:tcBorders>
            <w:vAlign w:val="center"/>
            <w:hideMark/>
          </w:tcPr>
          <w:p w14:paraId="735370D7"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4 000 000 FCFA pour les analyses de sols et des eaux usées rejetées</w:t>
            </w:r>
          </w:p>
        </w:tc>
        <w:tc>
          <w:tcPr>
            <w:tcW w:w="516" w:type="pct"/>
            <w:tcBorders>
              <w:top w:val="single" w:sz="4" w:space="0" w:color="auto"/>
              <w:left w:val="single" w:sz="4" w:space="0" w:color="auto"/>
              <w:bottom w:val="single" w:sz="4" w:space="0" w:color="auto"/>
              <w:right w:val="single" w:sz="4" w:space="0" w:color="auto"/>
            </w:tcBorders>
            <w:vAlign w:val="center"/>
          </w:tcPr>
          <w:p w14:paraId="631CEF80" w14:textId="77777777" w:rsidR="00F6287D" w:rsidRPr="00C97EFB" w:rsidDel="00D40388" w:rsidRDefault="00F6287D" w:rsidP="009A0ABC">
            <w:pPr>
              <w:autoSpaceDN w:val="0"/>
              <w:spacing w:after="0"/>
              <w:rPr>
                <w:rFonts w:ascii="Arial" w:hAnsi="Arial" w:cs="Arial"/>
                <w:bCs/>
                <w:color w:val="000000"/>
              </w:rPr>
            </w:pPr>
            <w:r w:rsidRPr="00C97EFB">
              <w:rPr>
                <w:rFonts w:ascii="Arial" w:hAnsi="Arial" w:cs="Arial"/>
                <w:bCs/>
                <w:color w:val="000000"/>
                <w:sz w:val="22"/>
                <w:szCs w:val="22"/>
              </w:rPr>
              <w:t>Direction de la SONABEL</w:t>
            </w:r>
          </w:p>
        </w:tc>
      </w:tr>
      <w:tr w:rsidR="00F6287D" w:rsidRPr="00C97EFB" w14:paraId="3A8CA1C8" w14:textId="77777777" w:rsidTr="009A0ABC">
        <w:trPr>
          <w:trHeight w:val="20"/>
        </w:trPr>
        <w:tc>
          <w:tcPr>
            <w:tcW w:w="705" w:type="pct"/>
            <w:tcBorders>
              <w:top w:val="single" w:sz="4" w:space="0" w:color="auto"/>
              <w:left w:val="single" w:sz="4" w:space="0" w:color="auto"/>
              <w:bottom w:val="single" w:sz="4" w:space="0" w:color="auto"/>
              <w:right w:val="single" w:sz="4" w:space="0" w:color="auto"/>
            </w:tcBorders>
            <w:vAlign w:val="center"/>
            <w:hideMark/>
          </w:tcPr>
          <w:p w14:paraId="3764DB47" w14:textId="77777777" w:rsidR="00F6287D" w:rsidRPr="00C97EFB" w:rsidRDefault="00F6287D" w:rsidP="009A0ABC">
            <w:pPr>
              <w:spacing w:after="0"/>
              <w:rPr>
                <w:rFonts w:ascii="Arial" w:hAnsi="Arial" w:cs="Arial"/>
              </w:rPr>
            </w:pPr>
            <w:r w:rsidRPr="00C97EFB">
              <w:rPr>
                <w:rFonts w:ascii="Arial" w:hAnsi="Arial" w:cs="Arial"/>
                <w:sz w:val="22"/>
                <w:szCs w:val="22"/>
              </w:rPr>
              <w:t>Production de déchets de chantiers</w:t>
            </w:r>
          </w:p>
        </w:tc>
        <w:tc>
          <w:tcPr>
            <w:tcW w:w="1054" w:type="pct"/>
            <w:tcBorders>
              <w:top w:val="single" w:sz="4" w:space="0" w:color="auto"/>
              <w:left w:val="single" w:sz="4" w:space="0" w:color="auto"/>
              <w:bottom w:val="single" w:sz="4" w:space="0" w:color="auto"/>
              <w:right w:val="single" w:sz="4" w:space="0" w:color="auto"/>
            </w:tcBorders>
            <w:vAlign w:val="center"/>
            <w:hideMark/>
          </w:tcPr>
          <w:p w14:paraId="333CFA80" w14:textId="77777777" w:rsidR="00F6287D" w:rsidRPr="00C97EFB" w:rsidRDefault="00F6287D" w:rsidP="009A0ABC">
            <w:pPr>
              <w:autoSpaceDN w:val="0"/>
              <w:spacing w:after="0"/>
              <w:rPr>
                <w:rFonts w:ascii="Arial" w:hAnsi="Arial" w:cs="Arial"/>
                <w:bCs/>
                <w:color w:val="000000"/>
              </w:rPr>
            </w:pPr>
            <w:r w:rsidRPr="00C97EFB">
              <w:rPr>
                <w:rFonts w:ascii="Arial" w:hAnsi="Arial" w:cs="Arial"/>
                <w:sz w:val="22"/>
                <w:szCs w:val="22"/>
              </w:rPr>
              <w:t xml:space="preserve">Elaborer, faire adopter le PGES chantier et le mettre en œuvre et recruter un responsable environnement </w:t>
            </w: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62D3D2"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Construction</w:t>
            </w:r>
          </w:p>
        </w:tc>
        <w:tc>
          <w:tcPr>
            <w:tcW w:w="646" w:type="pct"/>
            <w:tcBorders>
              <w:top w:val="single" w:sz="4" w:space="0" w:color="auto"/>
              <w:left w:val="single" w:sz="4" w:space="0" w:color="auto"/>
              <w:bottom w:val="single" w:sz="4" w:space="0" w:color="auto"/>
              <w:right w:val="single" w:sz="4" w:space="0" w:color="auto"/>
            </w:tcBorders>
            <w:vAlign w:val="center"/>
            <w:hideMark/>
          </w:tcPr>
          <w:p w14:paraId="7B64F886"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 xml:space="preserve">Entreprise chargée des travaux </w:t>
            </w:r>
          </w:p>
          <w:p w14:paraId="6B9F39B1"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Cellule environnementale</w:t>
            </w:r>
          </w:p>
          <w:p w14:paraId="567535CF" w14:textId="77777777" w:rsidR="00F6287D" w:rsidRPr="00C97EFB" w:rsidRDefault="00F6287D" w:rsidP="009A0ABC">
            <w:pPr>
              <w:autoSpaceDN w:val="0"/>
              <w:spacing w:after="0"/>
              <w:rPr>
                <w:rFonts w:ascii="Arial" w:hAnsi="Arial" w:cs="Arial"/>
                <w:bCs/>
                <w:color w:val="000000"/>
              </w:rPr>
            </w:pPr>
          </w:p>
        </w:tc>
        <w:tc>
          <w:tcPr>
            <w:tcW w:w="816" w:type="pct"/>
            <w:tcBorders>
              <w:top w:val="single" w:sz="4" w:space="0" w:color="auto"/>
              <w:left w:val="single" w:sz="4" w:space="0" w:color="auto"/>
              <w:bottom w:val="single" w:sz="4" w:space="0" w:color="auto"/>
              <w:right w:val="single" w:sz="4" w:space="0" w:color="auto"/>
            </w:tcBorders>
            <w:vAlign w:val="center"/>
            <w:hideMark/>
          </w:tcPr>
          <w:p w14:paraId="699E1F70"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Disponibilité et respect des  clauses techniques environnementales</w:t>
            </w:r>
          </w:p>
          <w:p w14:paraId="7228F256"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Respect des normes règlementaires</w:t>
            </w:r>
          </w:p>
        </w:tc>
        <w:tc>
          <w:tcPr>
            <w:tcW w:w="686" w:type="pct"/>
            <w:tcBorders>
              <w:top w:val="single" w:sz="4" w:space="0" w:color="auto"/>
              <w:left w:val="single" w:sz="4" w:space="0" w:color="auto"/>
              <w:bottom w:val="single" w:sz="4" w:space="0" w:color="auto"/>
              <w:right w:val="single" w:sz="4" w:space="0" w:color="auto"/>
            </w:tcBorders>
            <w:vAlign w:val="center"/>
            <w:hideMark/>
          </w:tcPr>
          <w:p w14:paraId="27E5C79A"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7 000 000 FCFA</w:t>
            </w:r>
          </w:p>
        </w:tc>
        <w:tc>
          <w:tcPr>
            <w:tcW w:w="516" w:type="pct"/>
            <w:tcBorders>
              <w:top w:val="single" w:sz="4" w:space="0" w:color="auto"/>
              <w:left w:val="single" w:sz="4" w:space="0" w:color="auto"/>
              <w:bottom w:val="single" w:sz="4" w:space="0" w:color="auto"/>
              <w:right w:val="single" w:sz="4" w:space="0" w:color="auto"/>
            </w:tcBorders>
            <w:vAlign w:val="center"/>
          </w:tcPr>
          <w:p w14:paraId="35272A40"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Direction de la SONABEL</w:t>
            </w:r>
          </w:p>
        </w:tc>
      </w:tr>
      <w:tr w:rsidR="00F6287D" w:rsidRPr="00C97EFB" w14:paraId="160EED17" w14:textId="77777777" w:rsidTr="009A0ABC">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402748E7" w14:textId="77777777" w:rsidR="00F6287D" w:rsidRPr="00C97EFB" w:rsidRDefault="00F6287D" w:rsidP="009A0ABC">
            <w:pPr>
              <w:spacing w:after="0"/>
              <w:rPr>
                <w:rFonts w:ascii="Arial" w:hAnsi="Arial" w:cs="Arial"/>
              </w:rPr>
            </w:pPr>
            <w:r w:rsidRPr="00C97EFB">
              <w:rPr>
                <w:rFonts w:ascii="Arial" w:hAnsi="Arial" w:cs="Arial"/>
                <w:sz w:val="22"/>
                <w:szCs w:val="22"/>
              </w:rPr>
              <w:t>Hygiène, santé humaine (ouvrier</w:t>
            </w:r>
            <w:r w:rsidR="001026F1">
              <w:rPr>
                <w:rFonts w:ascii="Arial" w:hAnsi="Arial" w:cs="Arial"/>
                <w:sz w:val="22"/>
                <w:szCs w:val="22"/>
              </w:rPr>
              <w:t>s</w:t>
            </w:r>
            <w:r w:rsidRPr="00C97EFB">
              <w:rPr>
                <w:rFonts w:ascii="Arial" w:hAnsi="Arial" w:cs="Arial"/>
                <w:sz w:val="22"/>
                <w:szCs w:val="22"/>
              </w:rPr>
              <w:t xml:space="preserve"> et personnel  d’exploitation)</w:t>
            </w:r>
          </w:p>
        </w:tc>
        <w:tc>
          <w:tcPr>
            <w:tcW w:w="1054" w:type="pct"/>
            <w:tcBorders>
              <w:top w:val="single" w:sz="4" w:space="0" w:color="auto"/>
              <w:left w:val="single" w:sz="4" w:space="0" w:color="auto"/>
              <w:bottom w:val="single" w:sz="4" w:space="0" w:color="auto"/>
              <w:right w:val="single" w:sz="4" w:space="0" w:color="auto"/>
            </w:tcBorders>
            <w:vAlign w:val="center"/>
          </w:tcPr>
          <w:p w14:paraId="3E249831" w14:textId="77777777" w:rsidR="00F6287D" w:rsidRPr="00C97EFB" w:rsidRDefault="00F6287D" w:rsidP="009A0ABC">
            <w:pPr>
              <w:autoSpaceDN w:val="0"/>
              <w:spacing w:after="0"/>
              <w:rPr>
                <w:rFonts w:ascii="Arial" w:hAnsi="Arial" w:cs="Arial"/>
              </w:rPr>
            </w:pPr>
            <w:r w:rsidRPr="00C97EFB">
              <w:rPr>
                <w:rFonts w:ascii="Arial" w:hAnsi="Arial" w:cs="Arial"/>
                <w:sz w:val="22"/>
                <w:szCs w:val="22"/>
              </w:rPr>
              <w:t>Préciser la nature des matériaux d’isolation thermique, en transmettre la Fiche de Sécurité et les précautions et les précautions d’usage</w:t>
            </w: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EF5436"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Construction Exploitation</w:t>
            </w:r>
          </w:p>
        </w:tc>
        <w:tc>
          <w:tcPr>
            <w:tcW w:w="646" w:type="pct"/>
            <w:tcBorders>
              <w:top w:val="single" w:sz="4" w:space="0" w:color="auto"/>
              <w:left w:val="single" w:sz="4" w:space="0" w:color="auto"/>
              <w:bottom w:val="single" w:sz="4" w:space="0" w:color="auto"/>
              <w:right w:val="single" w:sz="4" w:space="0" w:color="auto"/>
            </w:tcBorders>
            <w:vAlign w:val="center"/>
          </w:tcPr>
          <w:p w14:paraId="247E6F3D"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 xml:space="preserve">Entreprise chargée des travaux </w:t>
            </w:r>
          </w:p>
          <w:p w14:paraId="217E45E9"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Cellule environnementale</w:t>
            </w:r>
          </w:p>
        </w:tc>
        <w:tc>
          <w:tcPr>
            <w:tcW w:w="816" w:type="pct"/>
            <w:tcBorders>
              <w:top w:val="single" w:sz="4" w:space="0" w:color="auto"/>
              <w:left w:val="single" w:sz="4" w:space="0" w:color="auto"/>
              <w:bottom w:val="single" w:sz="4" w:space="0" w:color="auto"/>
              <w:right w:val="single" w:sz="4" w:space="0" w:color="auto"/>
            </w:tcBorders>
            <w:vAlign w:val="center"/>
          </w:tcPr>
          <w:p w14:paraId="044CD1D1"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Respect des normes règlementaires</w:t>
            </w:r>
          </w:p>
        </w:tc>
        <w:tc>
          <w:tcPr>
            <w:tcW w:w="686" w:type="pct"/>
            <w:tcBorders>
              <w:top w:val="single" w:sz="4" w:space="0" w:color="auto"/>
              <w:left w:val="single" w:sz="4" w:space="0" w:color="auto"/>
              <w:bottom w:val="single" w:sz="4" w:space="0" w:color="auto"/>
              <w:right w:val="single" w:sz="4" w:space="0" w:color="auto"/>
            </w:tcBorders>
            <w:vAlign w:val="center"/>
          </w:tcPr>
          <w:p w14:paraId="1219EE0F"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inclus dans le contrat</w:t>
            </w:r>
          </w:p>
        </w:tc>
        <w:tc>
          <w:tcPr>
            <w:tcW w:w="516" w:type="pct"/>
            <w:tcBorders>
              <w:top w:val="single" w:sz="4" w:space="0" w:color="auto"/>
              <w:left w:val="single" w:sz="4" w:space="0" w:color="auto"/>
              <w:bottom w:val="single" w:sz="4" w:space="0" w:color="auto"/>
              <w:right w:val="single" w:sz="4" w:space="0" w:color="auto"/>
            </w:tcBorders>
            <w:vAlign w:val="center"/>
          </w:tcPr>
          <w:p w14:paraId="07CE7298"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Direction de la SONABEL</w:t>
            </w:r>
          </w:p>
        </w:tc>
      </w:tr>
      <w:tr w:rsidR="00F6287D" w:rsidRPr="00C97EFB" w14:paraId="39FDDE67" w14:textId="77777777" w:rsidTr="009A0ABC">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55AA43DA" w14:textId="77777777" w:rsidR="00F6287D" w:rsidRPr="00C97EFB" w:rsidRDefault="00F6287D" w:rsidP="009A0ABC">
            <w:pPr>
              <w:spacing w:after="0"/>
              <w:rPr>
                <w:rFonts w:ascii="Arial" w:hAnsi="Arial" w:cs="Arial"/>
              </w:rPr>
            </w:pPr>
            <w:r w:rsidRPr="00C97EFB">
              <w:rPr>
                <w:rFonts w:ascii="Arial" w:hAnsi="Arial" w:cs="Arial"/>
                <w:sz w:val="22"/>
                <w:szCs w:val="22"/>
              </w:rPr>
              <w:t>Santé Humaine Pollution des eaux et des sols</w:t>
            </w:r>
          </w:p>
        </w:tc>
        <w:tc>
          <w:tcPr>
            <w:tcW w:w="1054" w:type="pct"/>
            <w:tcBorders>
              <w:top w:val="single" w:sz="4" w:space="0" w:color="auto"/>
              <w:left w:val="single" w:sz="4" w:space="0" w:color="auto"/>
              <w:bottom w:val="single" w:sz="4" w:space="0" w:color="auto"/>
              <w:right w:val="single" w:sz="4" w:space="0" w:color="auto"/>
            </w:tcBorders>
            <w:vAlign w:val="center"/>
          </w:tcPr>
          <w:p w14:paraId="7FF9DA62" w14:textId="77777777" w:rsidR="00F6287D" w:rsidRPr="00C97EFB" w:rsidRDefault="00F6287D" w:rsidP="009A0ABC">
            <w:pPr>
              <w:autoSpaceDN w:val="0"/>
              <w:spacing w:after="0"/>
              <w:rPr>
                <w:rFonts w:ascii="Arial" w:hAnsi="Arial" w:cs="Arial"/>
              </w:rPr>
            </w:pPr>
            <w:r w:rsidRPr="00C97EFB">
              <w:rPr>
                <w:rFonts w:ascii="Arial" w:hAnsi="Arial" w:cs="Arial"/>
                <w:sz w:val="22"/>
                <w:szCs w:val="22"/>
              </w:rPr>
              <w:t>Confirmer l’inexistence d’amiante et de PCB (pyralène) dans les huiles de transformateurs ; prévoir des fosses étanches de collecte des fuites d’huiles du parc des 6 transformateurs.</w:t>
            </w: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3BD9CA"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Construction Exploitation</w:t>
            </w:r>
          </w:p>
        </w:tc>
        <w:tc>
          <w:tcPr>
            <w:tcW w:w="646" w:type="pct"/>
            <w:tcBorders>
              <w:top w:val="single" w:sz="4" w:space="0" w:color="auto"/>
              <w:left w:val="single" w:sz="4" w:space="0" w:color="auto"/>
              <w:bottom w:val="single" w:sz="4" w:space="0" w:color="auto"/>
              <w:right w:val="single" w:sz="4" w:space="0" w:color="auto"/>
            </w:tcBorders>
            <w:vAlign w:val="center"/>
          </w:tcPr>
          <w:p w14:paraId="261EDB59"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 xml:space="preserve">Entreprise chargée des travaux </w:t>
            </w:r>
          </w:p>
          <w:p w14:paraId="08D1AB52"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Cellule environnementale</w:t>
            </w:r>
          </w:p>
        </w:tc>
        <w:tc>
          <w:tcPr>
            <w:tcW w:w="816" w:type="pct"/>
            <w:tcBorders>
              <w:top w:val="single" w:sz="4" w:space="0" w:color="auto"/>
              <w:left w:val="single" w:sz="4" w:space="0" w:color="auto"/>
              <w:bottom w:val="single" w:sz="4" w:space="0" w:color="auto"/>
              <w:right w:val="single" w:sz="4" w:space="0" w:color="auto"/>
            </w:tcBorders>
            <w:vAlign w:val="center"/>
          </w:tcPr>
          <w:p w14:paraId="6EA60EED"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Disponibilité et respect des  clauses techniques environnementales</w:t>
            </w:r>
          </w:p>
          <w:p w14:paraId="73978564"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Respect des normes règlementaires</w:t>
            </w:r>
          </w:p>
        </w:tc>
        <w:tc>
          <w:tcPr>
            <w:tcW w:w="686" w:type="pct"/>
            <w:tcBorders>
              <w:top w:val="single" w:sz="4" w:space="0" w:color="auto"/>
              <w:left w:val="single" w:sz="4" w:space="0" w:color="auto"/>
              <w:bottom w:val="single" w:sz="4" w:space="0" w:color="auto"/>
              <w:right w:val="single" w:sz="4" w:space="0" w:color="auto"/>
            </w:tcBorders>
            <w:vAlign w:val="center"/>
          </w:tcPr>
          <w:p w14:paraId="16E551BB"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2 000 000 FCFA pour les analyses de contrôle des huiles avant réception des transformateurs</w:t>
            </w:r>
          </w:p>
        </w:tc>
        <w:tc>
          <w:tcPr>
            <w:tcW w:w="516" w:type="pct"/>
            <w:tcBorders>
              <w:top w:val="single" w:sz="4" w:space="0" w:color="auto"/>
              <w:left w:val="single" w:sz="4" w:space="0" w:color="auto"/>
              <w:bottom w:val="single" w:sz="4" w:space="0" w:color="auto"/>
              <w:right w:val="single" w:sz="4" w:space="0" w:color="auto"/>
            </w:tcBorders>
            <w:vAlign w:val="center"/>
          </w:tcPr>
          <w:p w14:paraId="767D24E8"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Direction de la SONABEL</w:t>
            </w:r>
          </w:p>
        </w:tc>
      </w:tr>
      <w:tr w:rsidR="00F6287D" w:rsidRPr="00C97EFB" w14:paraId="4CF7A9F5" w14:textId="77777777" w:rsidTr="009A0ABC">
        <w:trPr>
          <w:trHeight w:val="20"/>
        </w:trPr>
        <w:tc>
          <w:tcPr>
            <w:tcW w:w="705" w:type="pct"/>
            <w:tcBorders>
              <w:top w:val="single" w:sz="4" w:space="0" w:color="auto"/>
              <w:left w:val="single" w:sz="4" w:space="0" w:color="auto"/>
              <w:bottom w:val="single" w:sz="4" w:space="0" w:color="auto"/>
              <w:right w:val="single" w:sz="4" w:space="0" w:color="auto"/>
            </w:tcBorders>
            <w:vAlign w:val="center"/>
          </w:tcPr>
          <w:p w14:paraId="5B49F4A7" w14:textId="77777777" w:rsidR="00F6287D" w:rsidRPr="00C97EFB" w:rsidRDefault="00F6287D" w:rsidP="009A0ABC">
            <w:pPr>
              <w:spacing w:after="0"/>
              <w:rPr>
                <w:rFonts w:ascii="Arial" w:hAnsi="Arial" w:cs="Arial"/>
              </w:rPr>
            </w:pPr>
            <w:r w:rsidRPr="00C97EFB">
              <w:rPr>
                <w:rFonts w:ascii="Arial" w:hAnsi="Arial" w:cs="Arial"/>
                <w:sz w:val="22"/>
                <w:szCs w:val="22"/>
              </w:rPr>
              <w:t>Santé Humaine</w:t>
            </w:r>
          </w:p>
          <w:p w14:paraId="3F3B7F56" w14:textId="77777777" w:rsidR="00F6287D" w:rsidRPr="00C97EFB" w:rsidRDefault="00F6287D" w:rsidP="009A0ABC">
            <w:pPr>
              <w:spacing w:after="0"/>
              <w:rPr>
                <w:rFonts w:ascii="Arial" w:hAnsi="Arial" w:cs="Arial"/>
              </w:rPr>
            </w:pPr>
            <w:r w:rsidRPr="00C97EFB">
              <w:rPr>
                <w:rFonts w:ascii="Arial" w:hAnsi="Arial" w:cs="Arial"/>
                <w:sz w:val="22"/>
                <w:szCs w:val="22"/>
              </w:rPr>
              <w:t>‘risques d’incendie)</w:t>
            </w:r>
          </w:p>
        </w:tc>
        <w:tc>
          <w:tcPr>
            <w:tcW w:w="1054" w:type="pct"/>
            <w:tcBorders>
              <w:top w:val="single" w:sz="4" w:space="0" w:color="auto"/>
              <w:left w:val="single" w:sz="4" w:space="0" w:color="auto"/>
              <w:bottom w:val="single" w:sz="4" w:space="0" w:color="auto"/>
              <w:right w:val="single" w:sz="4" w:space="0" w:color="auto"/>
            </w:tcBorders>
            <w:vAlign w:val="center"/>
          </w:tcPr>
          <w:p w14:paraId="6890E9D2" w14:textId="77777777" w:rsidR="00F6287D" w:rsidRPr="00C97EFB" w:rsidRDefault="00F6287D" w:rsidP="009A0ABC">
            <w:pPr>
              <w:autoSpaceDN w:val="0"/>
              <w:spacing w:after="0"/>
              <w:rPr>
                <w:rFonts w:ascii="Arial" w:hAnsi="Arial" w:cs="Arial"/>
              </w:rPr>
            </w:pPr>
            <w:r w:rsidRPr="00C97EFB">
              <w:rPr>
                <w:rFonts w:ascii="Arial" w:hAnsi="Arial" w:cs="Arial"/>
                <w:sz w:val="22"/>
                <w:szCs w:val="22"/>
              </w:rPr>
              <w:t xml:space="preserve">Prévoir un protocole de test de performance et de </w:t>
            </w:r>
            <w:r w:rsidRPr="00C97EFB">
              <w:rPr>
                <w:rFonts w:ascii="Arial" w:hAnsi="Arial" w:cs="Arial"/>
                <w:sz w:val="22"/>
                <w:szCs w:val="22"/>
              </w:rPr>
              <w:lastRenderedPageBreak/>
              <w:t>réception du système anti incendie</w:t>
            </w: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67067E"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lastRenderedPageBreak/>
              <w:t>Construction Exploitation</w:t>
            </w:r>
          </w:p>
        </w:tc>
        <w:tc>
          <w:tcPr>
            <w:tcW w:w="646" w:type="pct"/>
            <w:tcBorders>
              <w:top w:val="single" w:sz="4" w:space="0" w:color="auto"/>
              <w:left w:val="single" w:sz="4" w:space="0" w:color="auto"/>
              <w:bottom w:val="single" w:sz="4" w:space="0" w:color="auto"/>
              <w:right w:val="single" w:sz="4" w:space="0" w:color="auto"/>
            </w:tcBorders>
            <w:vAlign w:val="center"/>
          </w:tcPr>
          <w:p w14:paraId="7D70C425"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 xml:space="preserve">Entreprise chargée des travaux </w:t>
            </w:r>
          </w:p>
          <w:p w14:paraId="6A21BE5E"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lastRenderedPageBreak/>
              <w:t>Cellule environnementale</w:t>
            </w:r>
          </w:p>
        </w:tc>
        <w:tc>
          <w:tcPr>
            <w:tcW w:w="816" w:type="pct"/>
            <w:tcBorders>
              <w:top w:val="single" w:sz="4" w:space="0" w:color="auto"/>
              <w:left w:val="single" w:sz="4" w:space="0" w:color="auto"/>
              <w:bottom w:val="single" w:sz="4" w:space="0" w:color="auto"/>
              <w:right w:val="single" w:sz="4" w:space="0" w:color="auto"/>
            </w:tcBorders>
            <w:vAlign w:val="center"/>
          </w:tcPr>
          <w:p w14:paraId="2B9110F7"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lastRenderedPageBreak/>
              <w:t xml:space="preserve">Disponibilité et respect des  clauses </w:t>
            </w:r>
            <w:r w:rsidRPr="00C97EFB">
              <w:rPr>
                <w:rFonts w:ascii="Arial" w:hAnsi="Arial" w:cs="Arial"/>
                <w:bCs/>
                <w:color w:val="000000"/>
                <w:sz w:val="22"/>
                <w:szCs w:val="22"/>
              </w:rPr>
              <w:lastRenderedPageBreak/>
              <w:t>techniques environnementales</w:t>
            </w:r>
          </w:p>
          <w:p w14:paraId="77448E06"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Respect des normes règlementaires</w:t>
            </w:r>
          </w:p>
        </w:tc>
        <w:tc>
          <w:tcPr>
            <w:tcW w:w="686" w:type="pct"/>
            <w:tcBorders>
              <w:top w:val="single" w:sz="4" w:space="0" w:color="auto"/>
              <w:left w:val="single" w:sz="4" w:space="0" w:color="auto"/>
              <w:bottom w:val="single" w:sz="4" w:space="0" w:color="auto"/>
              <w:right w:val="single" w:sz="4" w:space="0" w:color="auto"/>
            </w:tcBorders>
            <w:vAlign w:val="center"/>
          </w:tcPr>
          <w:p w14:paraId="1C096229"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lastRenderedPageBreak/>
              <w:t>inclus dans le contrat</w:t>
            </w:r>
          </w:p>
        </w:tc>
        <w:tc>
          <w:tcPr>
            <w:tcW w:w="516" w:type="pct"/>
            <w:tcBorders>
              <w:top w:val="single" w:sz="4" w:space="0" w:color="auto"/>
              <w:left w:val="single" w:sz="4" w:space="0" w:color="auto"/>
              <w:bottom w:val="single" w:sz="4" w:space="0" w:color="auto"/>
              <w:right w:val="single" w:sz="4" w:space="0" w:color="auto"/>
            </w:tcBorders>
            <w:vAlign w:val="center"/>
          </w:tcPr>
          <w:p w14:paraId="2F077A9D"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Direction de la SONABEL</w:t>
            </w:r>
          </w:p>
        </w:tc>
      </w:tr>
      <w:tr w:rsidR="00F6287D" w:rsidRPr="00C97EFB" w14:paraId="40E971D9" w14:textId="77777777" w:rsidTr="009A0ABC">
        <w:trPr>
          <w:trHeight w:val="20"/>
        </w:trPr>
        <w:tc>
          <w:tcPr>
            <w:tcW w:w="4484" w:type="pct"/>
            <w:gridSpan w:val="6"/>
            <w:tcBorders>
              <w:top w:val="single" w:sz="4" w:space="0" w:color="auto"/>
              <w:left w:val="single" w:sz="4" w:space="0" w:color="auto"/>
              <w:bottom w:val="single" w:sz="4" w:space="0" w:color="auto"/>
              <w:right w:val="single" w:sz="4" w:space="0" w:color="auto"/>
            </w:tcBorders>
            <w:shd w:val="clear" w:color="auto" w:fill="92D050"/>
          </w:tcPr>
          <w:p w14:paraId="543FFC70" w14:textId="77777777" w:rsidR="00F6287D" w:rsidRPr="00C97EFB" w:rsidRDefault="00F6287D" w:rsidP="00F6287D">
            <w:pPr>
              <w:autoSpaceDN w:val="0"/>
              <w:spacing w:after="0"/>
              <w:jc w:val="center"/>
              <w:rPr>
                <w:rFonts w:ascii="Arial" w:hAnsi="Arial" w:cs="Arial"/>
                <w:b/>
                <w:bCs/>
                <w:color w:val="000000"/>
              </w:rPr>
            </w:pPr>
            <w:r w:rsidRPr="00C97EFB">
              <w:rPr>
                <w:rFonts w:ascii="Arial" w:hAnsi="Arial" w:cs="Arial"/>
                <w:b/>
                <w:bCs/>
                <w:color w:val="000000"/>
                <w:sz w:val="22"/>
                <w:szCs w:val="22"/>
              </w:rPr>
              <w:t>MILIEU BIOLOGIQUE</w:t>
            </w:r>
          </w:p>
        </w:tc>
        <w:tc>
          <w:tcPr>
            <w:tcW w:w="516" w:type="pct"/>
            <w:tcBorders>
              <w:top w:val="single" w:sz="4" w:space="0" w:color="auto"/>
              <w:left w:val="single" w:sz="4" w:space="0" w:color="auto"/>
              <w:bottom w:val="single" w:sz="4" w:space="0" w:color="auto"/>
              <w:right w:val="single" w:sz="4" w:space="0" w:color="auto"/>
            </w:tcBorders>
            <w:shd w:val="clear" w:color="auto" w:fill="92D050"/>
            <w:vAlign w:val="center"/>
          </w:tcPr>
          <w:p w14:paraId="35C425C3" w14:textId="77777777" w:rsidR="00F6287D" w:rsidRPr="00C97EFB" w:rsidRDefault="00F6287D" w:rsidP="009A0ABC">
            <w:pPr>
              <w:autoSpaceDN w:val="0"/>
              <w:spacing w:after="0"/>
              <w:rPr>
                <w:rFonts w:ascii="Arial" w:hAnsi="Arial" w:cs="Arial"/>
                <w:b/>
                <w:bCs/>
                <w:color w:val="000000"/>
              </w:rPr>
            </w:pPr>
          </w:p>
        </w:tc>
      </w:tr>
      <w:tr w:rsidR="00F6287D" w:rsidRPr="00C97EFB" w14:paraId="7B21C0F8" w14:textId="77777777" w:rsidTr="009A0ABC">
        <w:trPr>
          <w:trHeight w:val="20"/>
        </w:trPr>
        <w:tc>
          <w:tcPr>
            <w:tcW w:w="705"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56C15AA9" w14:textId="77777777" w:rsidR="00F6287D" w:rsidRPr="00C97EFB" w:rsidRDefault="00F6287D" w:rsidP="009A0ABC">
            <w:pPr>
              <w:autoSpaceDN w:val="0"/>
              <w:spacing w:after="0"/>
              <w:rPr>
                <w:rFonts w:ascii="Arial" w:hAnsi="Arial" w:cs="Arial"/>
                <w:b/>
                <w:bCs/>
                <w:color w:val="000000"/>
              </w:rPr>
            </w:pPr>
            <w:r w:rsidRPr="00C97EFB">
              <w:rPr>
                <w:rFonts w:ascii="Arial" w:hAnsi="Arial" w:cs="Arial"/>
                <w:b/>
                <w:bCs/>
                <w:color w:val="000000"/>
                <w:sz w:val="22"/>
                <w:szCs w:val="22"/>
              </w:rPr>
              <w:t>Impacts</w:t>
            </w:r>
          </w:p>
        </w:tc>
        <w:tc>
          <w:tcPr>
            <w:tcW w:w="1054"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52BFF483" w14:textId="77777777" w:rsidR="00F6287D" w:rsidRPr="00C97EFB" w:rsidRDefault="00F6287D" w:rsidP="009A0ABC">
            <w:pPr>
              <w:autoSpaceDN w:val="0"/>
              <w:spacing w:after="0"/>
              <w:rPr>
                <w:rFonts w:ascii="Arial" w:hAnsi="Arial" w:cs="Arial"/>
                <w:b/>
                <w:bCs/>
                <w:color w:val="000000"/>
              </w:rPr>
            </w:pPr>
            <w:r w:rsidRPr="00C97EFB">
              <w:rPr>
                <w:rFonts w:ascii="Arial" w:hAnsi="Arial" w:cs="Arial"/>
                <w:b/>
                <w:bCs/>
                <w:color w:val="000000"/>
                <w:sz w:val="22"/>
                <w:szCs w:val="22"/>
              </w:rPr>
              <w:t>Mesures d’atténuations</w:t>
            </w:r>
          </w:p>
        </w:tc>
        <w:tc>
          <w:tcPr>
            <w:tcW w:w="577" w:type="pct"/>
            <w:tcBorders>
              <w:top w:val="single" w:sz="4" w:space="0" w:color="auto"/>
              <w:left w:val="single" w:sz="4" w:space="0" w:color="auto"/>
              <w:bottom w:val="single" w:sz="4" w:space="0" w:color="auto"/>
              <w:right w:val="single" w:sz="4" w:space="0" w:color="auto"/>
            </w:tcBorders>
            <w:shd w:val="clear" w:color="auto" w:fill="00B050"/>
            <w:vAlign w:val="center"/>
          </w:tcPr>
          <w:p w14:paraId="29142DBE" w14:textId="77777777" w:rsidR="00F6287D" w:rsidRPr="00C97EFB" w:rsidRDefault="00F6287D" w:rsidP="009A0ABC">
            <w:pPr>
              <w:autoSpaceDN w:val="0"/>
              <w:spacing w:after="0"/>
              <w:rPr>
                <w:rFonts w:ascii="Arial" w:hAnsi="Arial" w:cs="Arial"/>
                <w:b/>
                <w:bCs/>
                <w:color w:val="000000"/>
              </w:rPr>
            </w:pPr>
            <w:r w:rsidRPr="00C97EFB">
              <w:rPr>
                <w:rFonts w:ascii="Arial" w:hAnsi="Arial" w:cs="Arial"/>
                <w:b/>
                <w:bCs/>
                <w:color w:val="000000"/>
                <w:sz w:val="22"/>
                <w:szCs w:val="22"/>
              </w:rPr>
              <w:t>Phase du projet</w:t>
            </w:r>
          </w:p>
        </w:tc>
        <w:tc>
          <w:tcPr>
            <w:tcW w:w="646"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062B97EF" w14:textId="77777777" w:rsidR="00F6287D" w:rsidRPr="00C97EFB" w:rsidRDefault="00F6287D" w:rsidP="009A0ABC">
            <w:pPr>
              <w:autoSpaceDN w:val="0"/>
              <w:spacing w:after="0"/>
              <w:rPr>
                <w:rFonts w:ascii="Arial" w:hAnsi="Arial" w:cs="Arial"/>
                <w:b/>
                <w:bCs/>
                <w:color w:val="000000"/>
              </w:rPr>
            </w:pPr>
            <w:r w:rsidRPr="00C97EFB">
              <w:rPr>
                <w:rFonts w:ascii="Arial" w:hAnsi="Arial" w:cs="Arial"/>
                <w:b/>
                <w:bCs/>
                <w:color w:val="000000"/>
                <w:sz w:val="22"/>
                <w:szCs w:val="22"/>
              </w:rPr>
              <w:t xml:space="preserve">Acteurs responsables </w:t>
            </w:r>
          </w:p>
        </w:tc>
        <w:tc>
          <w:tcPr>
            <w:tcW w:w="816"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5170715B" w14:textId="77777777" w:rsidR="00F6287D" w:rsidRPr="00C97EFB" w:rsidRDefault="00F6287D" w:rsidP="009A0ABC">
            <w:pPr>
              <w:autoSpaceDN w:val="0"/>
              <w:spacing w:after="0"/>
              <w:rPr>
                <w:rFonts w:ascii="Arial" w:hAnsi="Arial" w:cs="Arial"/>
                <w:b/>
                <w:bCs/>
                <w:color w:val="000000"/>
              </w:rPr>
            </w:pPr>
            <w:r w:rsidRPr="00C97EFB">
              <w:rPr>
                <w:rFonts w:ascii="Arial" w:hAnsi="Arial" w:cs="Arial"/>
                <w:b/>
                <w:bCs/>
                <w:color w:val="000000"/>
                <w:sz w:val="22"/>
                <w:szCs w:val="22"/>
              </w:rPr>
              <w:t xml:space="preserve">Indicateurs de vérification </w:t>
            </w:r>
          </w:p>
        </w:tc>
        <w:tc>
          <w:tcPr>
            <w:tcW w:w="686"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61B99F7A" w14:textId="77777777" w:rsidR="00F6287D" w:rsidRPr="00C97EFB" w:rsidRDefault="00F6287D" w:rsidP="009A0ABC">
            <w:pPr>
              <w:autoSpaceDN w:val="0"/>
              <w:spacing w:after="0"/>
              <w:rPr>
                <w:rFonts w:ascii="Arial" w:hAnsi="Arial" w:cs="Arial"/>
                <w:b/>
                <w:bCs/>
                <w:color w:val="000000"/>
              </w:rPr>
            </w:pPr>
            <w:r w:rsidRPr="00C97EFB">
              <w:rPr>
                <w:rFonts w:ascii="Arial" w:hAnsi="Arial" w:cs="Arial"/>
                <w:b/>
                <w:bCs/>
                <w:color w:val="000000"/>
                <w:sz w:val="22"/>
                <w:szCs w:val="22"/>
              </w:rPr>
              <w:t>Coûts de la mesure</w:t>
            </w:r>
          </w:p>
        </w:tc>
        <w:tc>
          <w:tcPr>
            <w:tcW w:w="516" w:type="pct"/>
            <w:tcBorders>
              <w:top w:val="single" w:sz="4" w:space="0" w:color="auto"/>
              <w:left w:val="single" w:sz="4" w:space="0" w:color="auto"/>
              <w:bottom w:val="single" w:sz="4" w:space="0" w:color="auto"/>
              <w:right w:val="single" w:sz="4" w:space="0" w:color="auto"/>
            </w:tcBorders>
            <w:shd w:val="clear" w:color="auto" w:fill="00B050"/>
            <w:vAlign w:val="center"/>
          </w:tcPr>
          <w:p w14:paraId="2927E8FB" w14:textId="77777777" w:rsidR="00F6287D" w:rsidRPr="00C97EFB" w:rsidRDefault="00F6287D" w:rsidP="009A0ABC">
            <w:pPr>
              <w:autoSpaceDN w:val="0"/>
              <w:spacing w:after="0"/>
              <w:rPr>
                <w:rFonts w:ascii="Arial" w:hAnsi="Arial" w:cs="Arial"/>
                <w:b/>
                <w:bCs/>
                <w:color w:val="000000"/>
              </w:rPr>
            </w:pPr>
            <w:r w:rsidRPr="00C97EFB">
              <w:rPr>
                <w:rFonts w:ascii="Arial" w:hAnsi="Arial" w:cs="Arial"/>
                <w:b/>
                <w:bCs/>
                <w:color w:val="000000"/>
                <w:sz w:val="22"/>
                <w:szCs w:val="22"/>
              </w:rPr>
              <w:t>Responsable du contrôle</w:t>
            </w:r>
          </w:p>
        </w:tc>
      </w:tr>
      <w:tr w:rsidR="00F6287D" w:rsidRPr="00C97EFB" w14:paraId="4B18EF0A" w14:textId="77777777" w:rsidTr="009A0ABC">
        <w:trPr>
          <w:trHeight w:val="20"/>
        </w:trPr>
        <w:tc>
          <w:tcPr>
            <w:tcW w:w="705" w:type="pct"/>
            <w:tcBorders>
              <w:top w:val="single" w:sz="4" w:space="0" w:color="auto"/>
              <w:left w:val="single" w:sz="4" w:space="0" w:color="auto"/>
              <w:bottom w:val="single" w:sz="4" w:space="0" w:color="auto"/>
              <w:right w:val="single" w:sz="4" w:space="0" w:color="auto"/>
            </w:tcBorders>
            <w:vAlign w:val="center"/>
            <w:hideMark/>
          </w:tcPr>
          <w:p w14:paraId="58F4D77D" w14:textId="77777777" w:rsidR="00F6287D" w:rsidRPr="00C97EFB" w:rsidRDefault="00F6287D" w:rsidP="009A0ABC">
            <w:pPr>
              <w:spacing w:after="0"/>
              <w:rPr>
                <w:rFonts w:ascii="Arial" w:hAnsi="Arial" w:cs="Arial"/>
              </w:rPr>
            </w:pPr>
            <w:r w:rsidRPr="00C97EFB">
              <w:rPr>
                <w:rFonts w:ascii="Arial" w:hAnsi="Arial" w:cs="Arial"/>
                <w:sz w:val="22"/>
                <w:szCs w:val="22"/>
              </w:rPr>
              <w:t>Abattage d’arbres</w:t>
            </w:r>
          </w:p>
        </w:tc>
        <w:tc>
          <w:tcPr>
            <w:tcW w:w="10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FBB7BE"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 xml:space="preserve">Elaborer et mettre en œuvre un plan d’aménagement </w:t>
            </w:r>
            <w:r w:rsidRPr="00C97EFB">
              <w:rPr>
                <w:rFonts w:ascii="Arial" w:hAnsi="Arial" w:cs="Arial"/>
                <w:bCs/>
                <w:sz w:val="22"/>
                <w:szCs w:val="22"/>
              </w:rPr>
              <w:t>paysager de la centrale</w:t>
            </w: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C4CBFE"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Exploitation</w:t>
            </w:r>
          </w:p>
        </w:tc>
        <w:tc>
          <w:tcPr>
            <w:tcW w:w="646" w:type="pct"/>
            <w:tcBorders>
              <w:top w:val="single" w:sz="4" w:space="0" w:color="auto"/>
              <w:left w:val="single" w:sz="4" w:space="0" w:color="auto"/>
              <w:bottom w:val="single" w:sz="4" w:space="0" w:color="auto"/>
              <w:right w:val="single" w:sz="4" w:space="0" w:color="auto"/>
            </w:tcBorders>
            <w:vAlign w:val="center"/>
            <w:hideMark/>
          </w:tcPr>
          <w:p w14:paraId="5AD28C30"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Cellule environnementale</w:t>
            </w:r>
          </w:p>
          <w:p w14:paraId="5A590120" w14:textId="77777777" w:rsidR="00F6287D" w:rsidRPr="00C97EFB" w:rsidRDefault="00F6287D" w:rsidP="009A0ABC">
            <w:pPr>
              <w:autoSpaceDN w:val="0"/>
              <w:spacing w:after="0"/>
              <w:rPr>
                <w:rFonts w:ascii="Arial" w:hAnsi="Arial" w:cs="Arial"/>
                <w:bCs/>
                <w:color w:val="000000"/>
              </w:rPr>
            </w:pPr>
          </w:p>
        </w:tc>
        <w:tc>
          <w:tcPr>
            <w:tcW w:w="816" w:type="pct"/>
            <w:tcBorders>
              <w:top w:val="single" w:sz="4" w:space="0" w:color="auto"/>
              <w:left w:val="single" w:sz="4" w:space="0" w:color="auto"/>
              <w:bottom w:val="single" w:sz="4" w:space="0" w:color="auto"/>
              <w:right w:val="single" w:sz="4" w:space="0" w:color="auto"/>
            </w:tcBorders>
            <w:vAlign w:val="center"/>
            <w:hideMark/>
          </w:tcPr>
          <w:p w14:paraId="238D13D9"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Etat de mise œuvre du plan d’aménagement paysager</w:t>
            </w:r>
          </w:p>
        </w:tc>
        <w:tc>
          <w:tcPr>
            <w:tcW w:w="686" w:type="pct"/>
            <w:tcBorders>
              <w:top w:val="single" w:sz="4" w:space="0" w:color="auto"/>
              <w:left w:val="single" w:sz="4" w:space="0" w:color="auto"/>
              <w:bottom w:val="single" w:sz="4" w:space="0" w:color="auto"/>
              <w:right w:val="single" w:sz="4" w:space="0" w:color="auto"/>
            </w:tcBorders>
            <w:vAlign w:val="center"/>
            <w:hideMark/>
          </w:tcPr>
          <w:p w14:paraId="763F42E5"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3 000 000 FCFA</w:t>
            </w:r>
          </w:p>
        </w:tc>
        <w:tc>
          <w:tcPr>
            <w:tcW w:w="516" w:type="pct"/>
            <w:tcBorders>
              <w:top w:val="single" w:sz="4" w:space="0" w:color="auto"/>
              <w:left w:val="single" w:sz="4" w:space="0" w:color="auto"/>
              <w:bottom w:val="single" w:sz="4" w:space="0" w:color="auto"/>
              <w:right w:val="single" w:sz="4" w:space="0" w:color="auto"/>
            </w:tcBorders>
            <w:vAlign w:val="center"/>
          </w:tcPr>
          <w:p w14:paraId="73F64DF0"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Direction de la SONABEL</w:t>
            </w:r>
          </w:p>
        </w:tc>
      </w:tr>
      <w:tr w:rsidR="00F6287D" w:rsidRPr="00C97EFB" w14:paraId="4ECCD3CB" w14:textId="77777777" w:rsidTr="009A0ABC">
        <w:trPr>
          <w:trHeight w:val="20"/>
        </w:trPr>
        <w:tc>
          <w:tcPr>
            <w:tcW w:w="4484" w:type="pct"/>
            <w:gridSpan w:val="6"/>
            <w:tcBorders>
              <w:top w:val="single" w:sz="4" w:space="0" w:color="auto"/>
              <w:left w:val="single" w:sz="4" w:space="0" w:color="auto"/>
              <w:bottom w:val="single" w:sz="4" w:space="0" w:color="auto"/>
              <w:right w:val="single" w:sz="4" w:space="0" w:color="auto"/>
            </w:tcBorders>
            <w:shd w:val="clear" w:color="auto" w:fill="92D050"/>
          </w:tcPr>
          <w:p w14:paraId="16974068" w14:textId="77777777" w:rsidR="00F6287D" w:rsidRPr="00C97EFB" w:rsidRDefault="00F6287D" w:rsidP="00F6287D">
            <w:pPr>
              <w:autoSpaceDN w:val="0"/>
              <w:spacing w:after="0"/>
              <w:jc w:val="center"/>
              <w:rPr>
                <w:rFonts w:ascii="Arial" w:hAnsi="Arial" w:cs="Arial"/>
                <w:b/>
                <w:bCs/>
                <w:color w:val="000000"/>
              </w:rPr>
            </w:pPr>
            <w:r w:rsidRPr="00C97EFB">
              <w:rPr>
                <w:rFonts w:ascii="Arial" w:hAnsi="Arial" w:cs="Arial"/>
                <w:b/>
                <w:bCs/>
                <w:color w:val="000000"/>
                <w:sz w:val="22"/>
                <w:szCs w:val="22"/>
              </w:rPr>
              <w:t>MILIEU HUMAIN</w:t>
            </w:r>
          </w:p>
        </w:tc>
        <w:tc>
          <w:tcPr>
            <w:tcW w:w="516" w:type="pct"/>
            <w:tcBorders>
              <w:top w:val="single" w:sz="4" w:space="0" w:color="auto"/>
              <w:left w:val="single" w:sz="4" w:space="0" w:color="auto"/>
              <w:bottom w:val="single" w:sz="4" w:space="0" w:color="auto"/>
              <w:right w:val="single" w:sz="4" w:space="0" w:color="auto"/>
            </w:tcBorders>
            <w:shd w:val="clear" w:color="auto" w:fill="92D050"/>
            <w:vAlign w:val="center"/>
          </w:tcPr>
          <w:p w14:paraId="438E8D3A" w14:textId="77777777" w:rsidR="00F6287D" w:rsidRPr="00C97EFB" w:rsidRDefault="00F6287D" w:rsidP="009A0ABC">
            <w:pPr>
              <w:autoSpaceDN w:val="0"/>
              <w:spacing w:after="0"/>
              <w:rPr>
                <w:rFonts w:ascii="Arial" w:hAnsi="Arial" w:cs="Arial"/>
                <w:b/>
                <w:bCs/>
                <w:color w:val="000000"/>
              </w:rPr>
            </w:pPr>
          </w:p>
        </w:tc>
      </w:tr>
      <w:tr w:rsidR="00F6287D" w:rsidRPr="00C97EFB" w14:paraId="455FEF0B" w14:textId="77777777" w:rsidTr="009A0ABC">
        <w:trPr>
          <w:trHeight w:val="20"/>
        </w:trPr>
        <w:tc>
          <w:tcPr>
            <w:tcW w:w="705"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22E5F7E7" w14:textId="77777777" w:rsidR="00F6287D" w:rsidRPr="00C97EFB" w:rsidRDefault="00F6287D" w:rsidP="009A0ABC">
            <w:pPr>
              <w:autoSpaceDN w:val="0"/>
              <w:spacing w:after="0"/>
              <w:rPr>
                <w:rFonts w:ascii="Arial" w:hAnsi="Arial" w:cs="Arial"/>
                <w:b/>
                <w:bCs/>
                <w:color w:val="000000"/>
              </w:rPr>
            </w:pPr>
            <w:r w:rsidRPr="00C97EFB">
              <w:rPr>
                <w:rFonts w:ascii="Arial" w:hAnsi="Arial" w:cs="Arial"/>
                <w:b/>
                <w:bCs/>
                <w:color w:val="000000"/>
                <w:sz w:val="22"/>
                <w:szCs w:val="22"/>
              </w:rPr>
              <w:t>Impacts</w:t>
            </w:r>
          </w:p>
        </w:tc>
        <w:tc>
          <w:tcPr>
            <w:tcW w:w="1054"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6B6414A2" w14:textId="77777777" w:rsidR="00F6287D" w:rsidRPr="00C97EFB" w:rsidRDefault="00F6287D" w:rsidP="009A0ABC">
            <w:pPr>
              <w:autoSpaceDN w:val="0"/>
              <w:spacing w:after="0"/>
              <w:rPr>
                <w:rFonts w:ascii="Arial" w:hAnsi="Arial" w:cs="Arial"/>
                <w:b/>
                <w:bCs/>
                <w:color w:val="000000"/>
              </w:rPr>
            </w:pPr>
            <w:r w:rsidRPr="00C97EFB">
              <w:rPr>
                <w:rFonts w:ascii="Arial" w:hAnsi="Arial" w:cs="Arial"/>
                <w:b/>
                <w:bCs/>
                <w:color w:val="000000"/>
                <w:sz w:val="22"/>
                <w:szCs w:val="22"/>
              </w:rPr>
              <w:t>Mesures d’atténuations</w:t>
            </w:r>
          </w:p>
        </w:tc>
        <w:tc>
          <w:tcPr>
            <w:tcW w:w="577" w:type="pct"/>
            <w:tcBorders>
              <w:top w:val="single" w:sz="4" w:space="0" w:color="auto"/>
              <w:left w:val="single" w:sz="4" w:space="0" w:color="auto"/>
              <w:bottom w:val="single" w:sz="4" w:space="0" w:color="auto"/>
              <w:right w:val="single" w:sz="4" w:space="0" w:color="auto"/>
            </w:tcBorders>
            <w:shd w:val="clear" w:color="auto" w:fill="00B050"/>
            <w:vAlign w:val="center"/>
          </w:tcPr>
          <w:p w14:paraId="79788222" w14:textId="77777777" w:rsidR="00F6287D" w:rsidRPr="00C97EFB" w:rsidRDefault="00F6287D" w:rsidP="009A0ABC">
            <w:pPr>
              <w:autoSpaceDN w:val="0"/>
              <w:spacing w:after="0"/>
              <w:rPr>
                <w:rFonts w:ascii="Arial" w:hAnsi="Arial" w:cs="Arial"/>
                <w:b/>
                <w:bCs/>
                <w:color w:val="000000"/>
              </w:rPr>
            </w:pPr>
            <w:r w:rsidRPr="00C97EFB">
              <w:rPr>
                <w:rFonts w:ascii="Arial" w:hAnsi="Arial" w:cs="Arial"/>
                <w:b/>
                <w:bCs/>
                <w:color w:val="000000"/>
                <w:sz w:val="22"/>
                <w:szCs w:val="22"/>
              </w:rPr>
              <w:t>Phase du projet</w:t>
            </w:r>
          </w:p>
        </w:tc>
        <w:tc>
          <w:tcPr>
            <w:tcW w:w="646"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1F255926" w14:textId="77777777" w:rsidR="00F6287D" w:rsidRPr="00C97EFB" w:rsidRDefault="00F6287D" w:rsidP="009A0ABC">
            <w:pPr>
              <w:autoSpaceDN w:val="0"/>
              <w:spacing w:after="0"/>
              <w:rPr>
                <w:rFonts w:ascii="Arial" w:hAnsi="Arial" w:cs="Arial"/>
                <w:b/>
                <w:bCs/>
                <w:color w:val="000000"/>
              </w:rPr>
            </w:pPr>
            <w:r w:rsidRPr="00C97EFB">
              <w:rPr>
                <w:rFonts w:ascii="Arial" w:hAnsi="Arial" w:cs="Arial"/>
                <w:b/>
                <w:bCs/>
                <w:color w:val="000000"/>
                <w:sz w:val="22"/>
                <w:szCs w:val="22"/>
              </w:rPr>
              <w:t xml:space="preserve">Acteurs responsables </w:t>
            </w:r>
          </w:p>
        </w:tc>
        <w:tc>
          <w:tcPr>
            <w:tcW w:w="816"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76D9D7F3" w14:textId="77777777" w:rsidR="00F6287D" w:rsidRPr="00C97EFB" w:rsidRDefault="00F6287D" w:rsidP="009A0ABC">
            <w:pPr>
              <w:autoSpaceDN w:val="0"/>
              <w:spacing w:after="0"/>
              <w:rPr>
                <w:rFonts w:ascii="Arial" w:hAnsi="Arial" w:cs="Arial"/>
                <w:b/>
                <w:bCs/>
                <w:color w:val="000000"/>
              </w:rPr>
            </w:pPr>
            <w:r w:rsidRPr="00C97EFB">
              <w:rPr>
                <w:rFonts w:ascii="Arial" w:hAnsi="Arial" w:cs="Arial"/>
                <w:b/>
                <w:bCs/>
                <w:color w:val="000000"/>
                <w:sz w:val="22"/>
                <w:szCs w:val="22"/>
              </w:rPr>
              <w:t xml:space="preserve">Indicateurs de vérification </w:t>
            </w:r>
          </w:p>
        </w:tc>
        <w:tc>
          <w:tcPr>
            <w:tcW w:w="686"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1E3E7A9E" w14:textId="77777777" w:rsidR="00F6287D" w:rsidRPr="00C97EFB" w:rsidRDefault="00F6287D" w:rsidP="009A0ABC">
            <w:pPr>
              <w:autoSpaceDN w:val="0"/>
              <w:spacing w:after="0"/>
              <w:rPr>
                <w:rFonts w:ascii="Arial" w:hAnsi="Arial" w:cs="Arial"/>
                <w:b/>
                <w:bCs/>
                <w:color w:val="000000"/>
              </w:rPr>
            </w:pPr>
            <w:r w:rsidRPr="00C97EFB">
              <w:rPr>
                <w:rFonts w:ascii="Arial" w:hAnsi="Arial" w:cs="Arial"/>
                <w:b/>
                <w:bCs/>
                <w:color w:val="000000"/>
                <w:sz w:val="22"/>
                <w:szCs w:val="22"/>
              </w:rPr>
              <w:t>Coûts de la mesure</w:t>
            </w:r>
          </w:p>
        </w:tc>
        <w:tc>
          <w:tcPr>
            <w:tcW w:w="516" w:type="pct"/>
            <w:tcBorders>
              <w:top w:val="single" w:sz="4" w:space="0" w:color="auto"/>
              <w:left w:val="single" w:sz="4" w:space="0" w:color="auto"/>
              <w:bottom w:val="single" w:sz="4" w:space="0" w:color="auto"/>
              <w:right w:val="single" w:sz="4" w:space="0" w:color="auto"/>
            </w:tcBorders>
            <w:shd w:val="clear" w:color="auto" w:fill="00B050"/>
            <w:vAlign w:val="center"/>
          </w:tcPr>
          <w:p w14:paraId="5DF2C442" w14:textId="77777777" w:rsidR="00F6287D" w:rsidRPr="00C97EFB" w:rsidRDefault="00F6287D" w:rsidP="009A0ABC">
            <w:pPr>
              <w:autoSpaceDN w:val="0"/>
              <w:spacing w:after="0"/>
              <w:rPr>
                <w:rFonts w:ascii="Arial" w:hAnsi="Arial" w:cs="Arial"/>
                <w:b/>
                <w:bCs/>
                <w:color w:val="000000"/>
              </w:rPr>
            </w:pPr>
            <w:r w:rsidRPr="00C97EFB">
              <w:rPr>
                <w:rFonts w:ascii="Arial" w:hAnsi="Arial" w:cs="Arial"/>
                <w:b/>
                <w:bCs/>
                <w:color w:val="000000"/>
                <w:sz w:val="22"/>
                <w:szCs w:val="22"/>
              </w:rPr>
              <w:t>Responsable du contrôle</w:t>
            </w:r>
          </w:p>
        </w:tc>
      </w:tr>
      <w:tr w:rsidR="00F6287D" w:rsidRPr="00C97EFB" w14:paraId="72A3FBC3" w14:textId="77777777" w:rsidTr="009A0ABC">
        <w:trPr>
          <w:trHeight w:val="20"/>
        </w:trPr>
        <w:tc>
          <w:tcPr>
            <w:tcW w:w="705" w:type="pct"/>
            <w:tcBorders>
              <w:top w:val="single" w:sz="4" w:space="0" w:color="auto"/>
              <w:left w:val="single" w:sz="4" w:space="0" w:color="auto"/>
              <w:bottom w:val="single" w:sz="4" w:space="0" w:color="auto"/>
              <w:right w:val="single" w:sz="4" w:space="0" w:color="auto"/>
            </w:tcBorders>
            <w:vAlign w:val="center"/>
            <w:hideMark/>
          </w:tcPr>
          <w:p w14:paraId="0C625563" w14:textId="77777777" w:rsidR="00F6287D" w:rsidRPr="00C97EFB" w:rsidRDefault="00F6287D" w:rsidP="009A0ABC">
            <w:pPr>
              <w:spacing w:after="0"/>
              <w:rPr>
                <w:rFonts w:ascii="Arial" w:hAnsi="Arial" w:cs="Arial"/>
              </w:rPr>
            </w:pPr>
            <w:r w:rsidRPr="00C97EFB">
              <w:rPr>
                <w:rFonts w:ascii="Arial" w:hAnsi="Arial" w:cs="Arial"/>
                <w:sz w:val="22"/>
                <w:szCs w:val="22"/>
              </w:rPr>
              <w:t>Création d’emploi</w:t>
            </w:r>
            <w:r w:rsidR="001026F1">
              <w:rPr>
                <w:rFonts w:ascii="Arial" w:hAnsi="Arial" w:cs="Arial"/>
                <w:sz w:val="22"/>
                <w:szCs w:val="22"/>
              </w:rPr>
              <w:t>s</w:t>
            </w:r>
            <w:r w:rsidRPr="00C97EFB">
              <w:rPr>
                <w:rFonts w:ascii="Arial" w:hAnsi="Arial" w:cs="Arial"/>
                <w:sz w:val="22"/>
                <w:szCs w:val="22"/>
              </w:rPr>
              <w:t xml:space="preserve"> </w:t>
            </w:r>
          </w:p>
        </w:tc>
        <w:tc>
          <w:tcPr>
            <w:tcW w:w="1054" w:type="pct"/>
            <w:tcBorders>
              <w:top w:val="single" w:sz="4" w:space="0" w:color="auto"/>
              <w:left w:val="single" w:sz="4" w:space="0" w:color="auto"/>
              <w:bottom w:val="single" w:sz="4" w:space="0" w:color="auto"/>
              <w:right w:val="single" w:sz="4" w:space="0" w:color="auto"/>
            </w:tcBorders>
            <w:vAlign w:val="center"/>
            <w:hideMark/>
          </w:tcPr>
          <w:p w14:paraId="33726905" w14:textId="77777777" w:rsidR="00F6287D" w:rsidRPr="00C97EFB" w:rsidRDefault="00F6287D" w:rsidP="009A0ABC">
            <w:pPr>
              <w:autoSpaceDN w:val="0"/>
              <w:spacing w:after="0"/>
              <w:rPr>
                <w:rFonts w:ascii="Arial" w:hAnsi="Arial" w:cs="Arial"/>
                <w:bCs/>
                <w:color w:val="000000"/>
              </w:rPr>
            </w:pPr>
            <w:r w:rsidRPr="00C97EFB">
              <w:rPr>
                <w:rFonts w:ascii="Arial" w:hAnsi="Arial" w:cs="Arial"/>
                <w:sz w:val="22"/>
                <w:szCs w:val="22"/>
              </w:rPr>
              <w:t xml:space="preserve">Prioriser l’emploi local à compétence égale </w:t>
            </w: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33A52E"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Construction Exploitation</w:t>
            </w:r>
          </w:p>
        </w:tc>
        <w:tc>
          <w:tcPr>
            <w:tcW w:w="646" w:type="pct"/>
            <w:tcBorders>
              <w:top w:val="single" w:sz="4" w:space="0" w:color="auto"/>
              <w:left w:val="single" w:sz="4" w:space="0" w:color="auto"/>
              <w:bottom w:val="single" w:sz="4" w:space="0" w:color="auto"/>
              <w:right w:val="single" w:sz="4" w:space="0" w:color="auto"/>
            </w:tcBorders>
            <w:vAlign w:val="center"/>
            <w:hideMark/>
          </w:tcPr>
          <w:p w14:paraId="2354B0AD"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 xml:space="preserve">Entreprise chargée des travaux </w:t>
            </w:r>
          </w:p>
          <w:p w14:paraId="030AA3F5"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Direction de la SONABEL</w:t>
            </w:r>
          </w:p>
          <w:p w14:paraId="4A40AFF1" w14:textId="77777777" w:rsidR="00F6287D" w:rsidRPr="00C97EFB" w:rsidRDefault="00F6287D" w:rsidP="009A0ABC">
            <w:pPr>
              <w:autoSpaceDN w:val="0"/>
              <w:spacing w:after="0"/>
              <w:rPr>
                <w:rFonts w:ascii="Arial" w:hAnsi="Arial" w:cs="Arial"/>
                <w:bCs/>
                <w:color w:val="000000"/>
              </w:rPr>
            </w:pPr>
          </w:p>
        </w:tc>
        <w:tc>
          <w:tcPr>
            <w:tcW w:w="816" w:type="pct"/>
            <w:tcBorders>
              <w:top w:val="single" w:sz="4" w:space="0" w:color="auto"/>
              <w:left w:val="single" w:sz="4" w:space="0" w:color="auto"/>
              <w:bottom w:val="single" w:sz="4" w:space="0" w:color="auto"/>
              <w:right w:val="single" w:sz="4" w:space="0" w:color="auto"/>
            </w:tcBorders>
            <w:vAlign w:val="center"/>
            <w:hideMark/>
          </w:tcPr>
          <w:p w14:paraId="2EAA8466"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 xml:space="preserve">Nombre </w:t>
            </w:r>
            <w:r w:rsidRPr="00C97EFB">
              <w:rPr>
                <w:rFonts w:ascii="Arial" w:hAnsi="Arial" w:cs="Arial"/>
                <w:sz w:val="22"/>
                <w:szCs w:val="22"/>
              </w:rPr>
              <w:t>d’emplois et proportion des jeunes et des femmes</w:t>
            </w:r>
          </w:p>
        </w:tc>
        <w:tc>
          <w:tcPr>
            <w:tcW w:w="686" w:type="pct"/>
            <w:tcBorders>
              <w:top w:val="single" w:sz="4" w:space="0" w:color="auto"/>
              <w:left w:val="single" w:sz="4" w:space="0" w:color="auto"/>
              <w:bottom w:val="single" w:sz="4" w:space="0" w:color="auto"/>
              <w:right w:val="single" w:sz="4" w:space="0" w:color="auto"/>
            </w:tcBorders>
            <w:vAlign w:val="center"/>
            <w:hideMark/>
          </w:tcPr>
          <w:p w14:paraId="5EA61159"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PM</w:t>
            </w:r>
          </w:p>
        </w:tc>
        <w:tc>
          <w:tcPr>
            <w:tcW w:w="516" w:type="pct"/>
            <w:tcBorders>
              <w:top w:val="single" w:sz="4" w:space="0" w:color="auto"/>
              <w:left w:val="single" w:sz="4" w:space="0" w:color="auto"/>
              <w:bottom w:val="single" w:sz="4" w:space="0" w:color="auto"/>
              <w:right w:val="single" w:sz="4" w:space="0" w:color="auto"/>
            </w:tcBorders>
            <w:vAlign w:val="center"/>
          </w:tcPr>
          <w:p w14:paraId="23F46A6F" w14:textId="47138DB2" w:rsidR="00F6287D" w:rsidRPr="00C97EFB" w:rsidRDefault="00BF17CC" w:rsidP="009A0ABC">
            <w:pPr>
              <w:autoSpaceDN w:val="0"/>
              <w:spacing w:after="0"/>
              <w:rPr>
                <w:rFonts w:ascii="Arial" w:hAnsi="Arial" w:cs="Arial"/>
                <w:bCs/>
                <w:color w:val="000000"/>
              </w:rPr>
            </w:pPr>
            <w:r w:rsidRPr="00C97EFB">
              <w:rPr>
                <w:rFonts w:ascii="Arial" w:hAnsi="Arial" w:cs="Arial"/>
                <w:bCs/>
                <w:color w:val="000000"/>
                <w:sz w:val="22"/>
                <w:szCs w:val="22"/>
              </w:rPr>
              <w:t>Direction de la SONABEL</w:t>
            </w:r>
          </w:p>
        </w:tc>
      </w:tr>
      <w:tr w:rsidR="00F6287D" w:rsidRPr="00C97EFB" w14:paraId="42C7D39E" w14:textId="77777777" w:rsidTr="009A0ABC">
        <w:trPr>
          <w:trHeight w:val="20"/>
        </w:trPr>
        <w:tc>
          <w:tcPr>
            <w:tcW w:w="705" w:type="pct"/>
            <w:tcBorders>
              <w:top w:val="single" w:sz="4" w:space="0" w:color="auto"/>
              <w:left w:val="single" w:sz="4" w:space="0" w:color="auto"/>
              <w:bottom w:val="single" w:sz="4" w:space="0" w:color="auto"/>
              <w:right w:val="single" w:sz="4" w:space="0" w:color="auto"/>
            </w:tcBorders>
            <w:vAlign w:val="center"/>
            <w:hideMark/>
          </w:tcPr>
          <w:p w14:paraId="17FE6712" w14:textId="77777777" w:rsidR="00F6287D" w:rsidRPr="00C97EFB" w:rsidRDefault="00F6287D" w:rsidP="009A0ABC">
            <w:pPr>
              <w:spacing w:after="0"/>
              <w:rPr>
                <w:rFonts w:ascii="Arial" w:hAnsi="Arial" w:cs="Arial"/>
              </w:rPr>
            </w:pPr>
            <w:r w:rsidRPr="00C97EFB">
              <w:rPr>
                <w:rFonts w:ascii="Arial" w:hAnsi="Arial" w:cs="Arial"/>
                <w:sz w:val="22"/>
                <w:szCs w:val="22"/>
              </w:rPr>
              <w:t>Recrutement d’entreprises locales ou Bureau d’Etudes</w:t>
            </w:r>
          </w:p>
        </w:tc>
        <w:tc>
          <w:tcPr>
            <w:tcW w:w="1054" w:type="pct"/>
            <w:tcBorders>
              <w:top w:val="single" w:sz="4" w:space="0" w:color="auto"/>
              <w:left w:val="single" w:sz="4" w:space="0" w:color="auto"/>
              <w:bottom w:val="single" w:sz="4" w:space="0" w:color="auto"/>
              <w:right w:val="single" w:sz="4" w:space="0" w:color="auto"/>
            </w:tcBorders>
            <w:vAlign w:val="center"/>
            <w:hideMark/>
          </w:tcPr>
          <w:p w14:paraId="15C4E180" w14:textId="77777777" w:rsidR="00F6287D" w:rsidRPr="00C97EFB" w:rsidRDefault="00F6287D" w:rsidP="009A0ABC">
            <w:pPr>
              <w:autoSpaceDN w:val="0"/>
              <w:spacing w:after="0"/>
              <w:rPr>
                <w:rFonts w:ascii="Arial" w:hAnsi="Arial" w:cs="Arial"/>
                <w:bCs/>
                <w:color w:val="000000"/>
              </w:rPr>
            </w:pPr>
            <w:r w:rsidRPr="00C97EFB">
              <w:rPr>
                <w:rFonts w:ascii="Arial" w:hAnsi="Arial" w:cs="Arial"/>
                <w:sz w:val="22"/>
                <w:szCs w:val="22"/>
              </w:rPr>
              <w:t xml:space="preserve">Prioriser l’emploi local à compétence égale </w:t>
            </w: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BBBAC"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Construction Exploitation</w:t>
            </w:r>
          </w:p>
        </w:tc>
        <w:tc>
          <w:tcPr>
            <w:tcW w:w="646" w:type="pct"/>
            <w:tcBorders>
              <w:top w:val="single" w:sz="4" w:space="0" w:color="auto"/>
              <w:left w:val="single" w:sz="4" w:space="0" w:color="auto"/>
              <w:bottom w:val="single" w:sz="4" w:space="0" w:color="auto"/>
              <w:right w:val="single" w:sz="4" w:space="0" w:color="auto"/>
            </w:tcBorders>
            <w:vAlign w:val="center"/>
            <w:hideMark/>
          </w:tcPr>
          <w:p w14:paraId="062B9CF7"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Direction de la SONABEL</w:t>
            </w:r>
          </w:p>
        </w:tc>
        <w:tc>
          <w:tcPr>
            <w:tcW w:w="816" w:type="pct"/>
            <w:tcBorders>
              <w:top w:val="single" w:sz="4" w:space="0" w:color="auto"/>
              <w:left w:val="single" w:sz="4" w:space="0" w:color="auto"/>
              <w:bottom w:val="single" w:sz="4" w:space="0" w:color="auto"/>
              <w:right w:val="single" w:sz="4" w:space="0" w:color="auto"/>
            </w:tcBorders>
            <w:vAlign w:val="center"/>
            <w:hideMark/>
          </w:tcPr>
          <w:p w14:paraId="52315D49"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 xml:space="preserve">Nombre </w:t>
            </w:r>
            <w:r w:rsidRPr="00C97EFB">
              <w:rPr>
                <w:rFonts w:ascii="Arial" w:hAnsi="Arial" w:cs="Arial"/>
                <w:sz w:val="22"/>
                <w:szCs w:val="22"/>
              </w:rPr>
              <w:t>des entreprises ou bureau d’études locales recrutées</w:t>
            </w:r>
          </w:p>
        </w:tc>
        <w:tc>
          <w:tcPr>
            <w:tcW w:w="686" w:type="pct"/>
            <w:tcBorders>
              <w:top w:val="single" w:sz="4" w:space="0" w:color="auto"/>
              <w:left w:val="single" w:sz="4" w:space="0" w:color="auto"/>
              <w:bottom w:val="single" w:sz="4" w:space="0" w:color="auto"/>
              <w:right w:val="single" w:sz="4" w:space="0" w:color="auto"/>
            </w:tcBorders>
            <w:vAlign w:val="center"/>
            <w:hideMark/>
          </w:tcPr>
          <w:p w14:paraId="4AD4A424" w14:textId="77777777" w:rsidR="00F6287D" w:rsidRPr="00C97EFB" w:rsidRDefault="00F6287D" w:rsidP="009A0ABC">
            <w:pPr>
              <w:autoSpaceDN w:val="0"/>
              <w:spacing w:after="0"/>
              <w:rPr>
                <w:rFonts w:ascii="Arial" w:hAnsi="Arial" w:cs="Arial"/>
                <w:bCs/>
                <w:color w:val="000000"/>
              </w:rPr>
            </w:pPr>
            <w:r w:rsidRPr="00C97EFB">
              <w:rPr>
                <w:rFonts w:ascii="Arial" w:hAnsi="Arial" w:cs="Arial"/>
                <w:bCs/>
                <w:color w:val="000000"/>
                <w:sz w:val="22"/>
                <w:szCs w:val="22"/>
              </w:rPr>
              <w:t>PM</w:t>
            </w:r>
          </w:p>
        </w:tc>
        <w:tc>
          <w:tcPr>
            <w:tcW w:w="516" w:type="pct"/>
            <w:tcBorders>
              <w:top w:val="single" w:sz="4" w:space="0" w:color="auto"/>
              <w:left w:val="single" w:sz="4" w:space="0" w:color="auto"/>
              <w:bottom w:val="single" w:sz="4" w:space="0" w:color="auto"/>
              <w:right w:val="single" w:sz="4" w:space="0" w:color="auto"/>
            </w:tcBorders>
            <w:vAlign w:val="center"/>
          </w:tcPr>
          <w:p w14:paraId="5AA9E520" w14:textId="542FB1F1" w:rsidR="00F6287D" w:rsidRPr="00C97EFB" w:rsidRDefault="00BF17CC" w:rsidP="009A0ABC">
            <w:pPr>
              <w:autoSpaceDN w:val="0"/>
              <w:spacing w:after="0"/>
              <w:rPr>
                <w:rFonts w:ascii="Arial" w:hAnsi="Arial" w:cs="Arial"/>
                <w:bCs/>
                <w:color w:val="000000"/>
              </w:rPr>
            </w:pPr>
            <w:r w:rsidRPr="00C97EFB">
              <w:rPr>
                <w:rFonts w:ascii="Arial" w:hAnsi="Arial" w:cs="Arial"/>
                <w:bCs/>
                <w:color w:val="000000"/>
                <w:sz w:val="22"/>
                <w:szCs w:val="22"/>
              </w:rPr>
              <w:t>Direction de la SONABEL</w:t>
            </w:r>
          </w:p>
        </w:tc>
      </w:tr>
      <w:tr w:rsidR="00F6287D" w:rsidRPr="00412B37" w14:paraId="25AFD317" w14:textId="77777777" w:rsidTr="009A0ABC">
        <w:trPr>
          <w:trHeight w:val="20"/>
        </w:trPr>
        <w:tc>
          <w:tcPr>
            <w:tcW w:w="1759" w:type="pct"/>
            <w:gridSpan w:val="2"/>
            <w:tcBorders>
              <w:top w:val="single" w:sz="4" w:space="0" w:color="auto"/>
              <w:left w:val="single" w:sz="4" w:space="0" w:color="auto"/>
              <w:bottom w:val="single" w:sz="4" w:space="0" w:color="auto"/>
              <w:right w:val="single" w:sz="4" w:space="0" w:color="auto"/>
            </w:tcBorders>
            <w:vAlign w:val="center"/>
            <w:hideMark/>
          </w:tcPr>
          <w:p w14:paraId="070E29D2" w14:textId="77777777" w:rsidR="00F6287D" w:rsidRPr="00C97EFB" w:rsidRDefault="00F6287D" w:rsidP="009A0ABC">
            <w:pPr>
              <w:autoSpaceDN w:val="0"/>
              <w:spacing w:after="0"/>
              <w:rPr>
                <w:rFonts w:ascii="Arial" w:hAnsi="Arial" w:cs="Arial"/>
              </w:rPr>
            </w:pPr>
            <w:r w:rsidRPr="00C97EFB">
              <w:rPr>
                <w:rFonts w:ascii="Arial" w:hAnsi="Arial" w:cs="Arial"/>
                <w:b/>
                <w:sz w:val="22"/>
                <w:szCs w:val="22"/>
              </w:rPr>
              <w:t>TOTAL première année</w:t>
            </w: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671376" w14:textId="77777777" w:rsidR="00F6287D" w:rsidRPr="00C97EFB" w:rsidRDefault="00F6287D" w:rsidP="009A0ABC">
            <w:pPr>
              <w:autoSpaceDN w:val="0"/>
              <w:spacing w:after="0"/>
              <w:rPr>
                <w:rFonts w:ascii="Arial" w:hAnsi="Arial" w:cs="Arial"/>
                <w:bCs/>
                <w:color w:val="000000"/>
              </w:rPr>
            </w:pPr>
          </w:p>
        </w:tc>
        <w:tc>
          <w:tcPr>
            <w:tcW w:w="646" w:type="pct"/>
            <w:tcBorders>
              <w:top w:val="single" w:sz="4" w:space="0" w:color="auto"/>
              <w:left w:val="single" w:sz="4" w:space="0" w:color="auto"/>
              <w:bottom w:val="single" w:sz="4" w:space="0" w:color="auto"/>
              <w:right w:val="single" w:sz="4" w:space="0" w:color="auto"/>
            </w:tcBorders>
            <w:vAlign w:val="center"/>
            <w:hideMark/>
          </w:tcPr>
          <w:p w14:paraId="1E627C39" w14:textId="77777777" w:rsidR="00F6287D" w:rsidRPr="00C97EFB" w:rsidRDefault="00F6287D" w:rsidP="009A0ABC">
            <w:pPr>
              <w:autoSpaceDN w:val="0"/>
              <w:spacing w:after="0"/>
              <w:rPr>
                <w:rFonts w:ascii="Arial" w:hAnsi="Arial" w:cs="Arial"/>
                <w:bCs/>
                <w:color w:val="000000"/>
              </w:rPr>
            </w:pPr>
          </w:p>
        </w:tc>
        <w:tc>
          <w:tcPr>
            <w:tcW w:w="816" w:type="pct"/>
            <w:tcBorders>
              <w:top w:val="single" w:sz="4" w:space="0" w:color="auto"/>
              <w:left w:val="single" w:sz="4" w:space="0" w:color="auto"/>
              <w:bottom w:val="single" w:sz="4" w:space="0" w:color="auto"/>
              <w:right w:val="single" w:sz="4" w:space="0" w:color="auto"/>
            </w:tcBorders>
            <w:vAlign w:val="center"/>
            <w:hideMark/>
          </w:tcPr>
          <w:p w14:paraId="43444ED4" w14:textId="77777777" w:rsidR="00F6287D" w:rsidRPr="00C97EFB" w:rsidRDefault="00F6287D" w:rsidP="009A0ABC">
            <w:pPr>
              <w:autoSpaceDN w:val="0"/>
              <w:spacing w:after="0"/>
              <w:rPr>
                <w:rFonts w:ascii="Arial" w:hAnsi="Arial" w:cs="Arial"/>
                <w:bCs/>
                <w:color w:val="000000"/>
              </w:rPr>
            </w:pPr>
          </w:p>
        </w:tc>
        <w:tc>
          <w:tcPr>
            <w:tcW w:w="686" w:type="pct"/>
            <w:tcBorders>
              <w:top w:val="single" w:sz="4" w:space="0" w:color="auto"/>
              <w:left w:val="single" w:sz="4" w:space="0" w:color="auto"/>
              <w:bottom w:val="single" w:sz="4" w:space="0" w:color="auto"/>
              <w:right w:val="single" w:sz="4" w:space="0" w:color="auto"/>
            </w:tcBorders>
            <w:vAlign w:val="center"/>
            <w:hideMark/>
          </w:tcPr>
          <w:p w14:paraId="2E90F6BB" w14:textId="77777777" w:rsidR="00F6287D" w:rsidRPr="00EA6635" w:rsidRDefault="00F6287D" w:rsidP="009A0ABC">
            <w:pPr>
              <w:autoSpaceDN w:val="0"/>
              <w:spacing w:after="0"/>
              <w:rPr>
                <w:rFonts w:ascii="Arial" w:hAnsi="Arial" w:cs="Arial"/>
                <w:b/>
                <w:bCs/>
                <w:color w:val="000000"/>
              </w:rPr>
            </w:pPr>
            <w:r w:rsidRPr="00C97EFB">
              <w:rPr>
                <w:rFonts w:ascii="Arial" w:hAnsi="Arial" w:cs="Arial"/>
                <w:b/>
                <w:bCs/>
                <w:color w:val="000000"/>
                <w:sz w:val="22"/>
                <w:szCs w:val="22"/>
              </w:rPr>
              <w:t>23 000 000 F CFA</w:t>
            </w:r>
          </w:p>
        </w:tc>
        <w:tc>
          <w:tcPr>
            <w:tcW w:w="516" w:type="pct"/>
            <w:tcBorders>
              <w:top w:val="single" w:sz="4" w:space="0" w:color="auto"/>
              <w:left w:val="single" w:sz="4" w:space="0" w:color="auto"/>
              <w:bottom w:val="single" w:sz="4" w:space="0" w:color="auto"/>
              <w:right w:val="single" w:sz="4" w:space="0" w:color="auto"/>
            </w:tcBorders>
            <w:vAlign w:val="center"/>
          </w:tcPr>
          <w:p w14:paraId="0A562400" w14:textId="77777777" w:rsidR="00F6287D" w:rsidRPr="00412B37" w:rsidRDefault="00F6287D" w:rsidP="009A0ABC">
            <w:pPr>
              <w:autoSpaceDN w:val="0"/>
              <w:spacing w:after="0"/>
              <w:rPr>
                <w:rFonts w:ascii="Arial" w:hAnsi="Arial" w:cs="Arial"/>
                <w:b/>
                <w:bCs/>
                <w:color w:val="000000"/>
              </w:rPr>
            </w:pPr>
          </w:p>
        </w:tc>
      </w:tr>
      <w:tr w:rsidR="00F6287D" w:rsidRPr="00412B37" w14:paraId="6967E37E" w14:textId="77777777" w:rsidTr="009A0ABC">
        <w:trPr>
          <w:trHeight w:val="20"/>
        </w:trPr>
        <w:tc>
          <w:tcPr>
            <w:tcW w:w="1759" w:type="pct"/>
            <w:gridSpan w:val="2"/>
            <w:tcBorders>
              <w:top w:val="single" w:sz="4" w:space="0" w:color="auto"/>
              <w:left w:val="single" w:sz="4" w:space="0" w:color="auto"/>
              <w:bottom w:val="single" w:sz="4" w:space="0" w:color="auto"/>
              <w:right w:val="single" w:sz="4" w:space="0" w:color="auto"/>
            </w:tcBorders>
            <w:vAlign w:val="center"/>
          </w:tcPr>
          <w:p w14:paraId="6541F0F2" w14:textId="77777777" w:rsidR="00F6287D" w:rsidRPr="00EA6635" w:rsidRDefault="00F6287D" w:rsidP="009A0ABC">
            <w:pPr>
              <w:autoSpaceDN w:val="0"/>
              <w:spacing w:before="0" w:after="0"/>
              <w:rPr>
                <w:rFonts w:ascii="Arial" w:hAnsi="Arial" w:cs="Arial"/>
                <w:bCs/>
                <w:color w:val="000000"/>
              </w:rPr>
            </w:pPr>
            <w:r w:rsidRPr="00EA6635">
              <w:rPr>
                <w:rFonts w:ascii="Arial" w:hAnsi="Arial" w:cs="Arial"/>
                <w:b/>
                <w:sz w:val="22"/>
                <w:szCs w:val="22"/>
              </w:rPr>
              <w:t xml:space="preserve">TOTAL </w:t>
            </w:r>
            <w:r>
              <w:rPr>
                <w:rFonts w:ascii="Arial" w:hAnsi="Arial" w:cs="Arial"/>
                <w:b/>
                <w:sz w:val="22"/>
                <w:szCs w:val="22"/>
              </w:rPr>
              <w:t>deuxième</w:t>
            </w:r>
            <w:r w:rsidRPr="00EA6635">
              <w:rPr>
                <w:rFonts w:ascii="Arial" w:hAnsi="Arial" w:cs="Arial"/>
                <w:b/>
                <w:sz w:val="22"/>
                <w:szCs w:val="22"/>
              </w:rPr>
              <w:t xml:space="preserve"> année</w:t>
            </w: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C55AB8" w14:textId="77777777" w:rsidR="00F6287D" w:rsidRDefault="00F6287D" w:rsidP="009A0ABC">
            <w:pPr>
              <w:autoSpaceDN w:val="0"/>
              <w:spacing w:before="0" w:after="0"/>
              <w:rPr>
                <w:rFonts w:ascii="Arial" w:hAnsi="Arial" w:cs="Arial"/>
                <w:b/>
                <w:bCs/>
                <w:color w:val="000000"/>
              </w:rPr>
            </w:pPr>
          </w:p>
        </w:tc>
        <w:tc>
          <w:tcPr>
            <w:tcW w:w="646" w:type="pct"/>
            <w:tcBorders>
              <w:top w:val="single" w:sz="4" w:space="0" w:color="auto"/>
              <w:left w:val="single" w:sz="4" w:space="0" w:color="auto"/>
              <w:bottom w:val="single" w:sz="4" w:space="0" w:color="auto"/>
              <w:right w:val="single" w:sz="4" w:space="0" w:color="auto"/>
            </w:tcBorders>
            <w:vAlign w:val="center"/>
          </w:tcPr>
          <w:p w14:paraId="0736006A" w14:textId="77777777" w:rsidR="00F6287D" w:rsidRPr="00412B37" w:rsidRDefault="00F6287D" w:rsidP="009A0ABC">
            <w:pPr>
              <w:autoSpaceDN w:val="0"/>
              <w:spacing w:before="0" w:after="0"/>
              <w:rPr>
                <w:rFonts w:ascii="Arial" w:hAnsi="Arial" w:cs="Arial"/>
                <w:b/>
                <w:bCs/>
                <w:color w:val="000000"/>
              </w:rPr>
            </w:pPr>
          </w:p>
        </w:tc>
        <w:tc>
          <w:tcPr>
            <w:tcW w:w="816" w:type="pct"/>
            <w:tcBorders>
              <w:top w:val="single" w:sz="4" w:space="0" w:color="auto"/>
              <w:left w:val="single" w:sz="4" w:space="0" w:color="auto"/>
              <w:bottom w:val="single" w:sz="4" w:space="0" w:color="auto"/>
              <w:right w:val="single" w:sz="4" w:space="0" w:color="auto"/>
            </w:tcBorders>
            <w:vAlign w:val="center"/>
          </w:tcPr>
          <w:p w14:paraId="3DBAA57F" w14:textId="77777777" w:rsidR="00F6287D" w:rsidRPr="00C97EFB" w:rsidRDefault="00F6287D" w:rsidP="009A0ABC">
            <w:pPr>
              <w:autoSpaceDN w:val="0"/>
              <w:spacing w:after="0"/>
              <w:rPr>
                <w:rFonts w:ascii="Arial" w:hAnsi="Arial" w:cs="Arial"/>
                <w:bCs/>
                <w:color w:val="000000"/>
              </w:rPr>
            </w:pPr>
          </w:p>
        </w:tc>
        <w:tc>
          <w:tcPr>
            <w:tcW w:w="686" w:type="pct"/>
            <w:tcBorders>
              <w:top w:val="single" w:sz="4" w:space="0" w:color="auto"/>
              <w:left w:val="single" w:sz="4" w:space="0" w:color="auto"/>
              <w:bottom w:val="single" w:sz="4" w:space="0" w:color="auto"/>
              <w:right w:val="single" w:sz="4" w:space="0" w:color="auto"/>
            </w:tcBorders>
            <w:vAlign w:val="center"/>
          </w:tcPr>
          <w:p w14:paraId="3C6BBB73" w14:textId="77777777" w:rsidR="00F6287D" w:rsidRDefault="00F6287D" w:rsidP="009A0ABC">
            <w:pPr>
              <w:autoSpaceDN w:val="0"/>
              <w:spacing w:before="0" w:after="0"/>
              <w:rPr>
                <w:rFonts w:ascii="Arial" w:hAnsi="Arial" w:cs="Arial"/>
                <w:b/>
                <w:bCs/>
                <w:color w:val="000000"/>
              </w:rPr>
            </w:pPr>
            <w:r>
              <w:rPr>
                <w:rFonts w:ascii="Arial" w:hAnsi="Arial" w:cs="Arial"/>
                <w:b/>
                <w:bCs/>
                <w:color w:val="000000"/>
                <w:sz w:val="22"/>
                <w:szCs w:val="22"/>
              </w:rPr>
              <w:t xml:space="preserve">  6 000 000 F </w:t>
            </w:r>
            <w:r w:rsidRPr="00EA6635">
              <w:rPr>
                <w:rFonts w:ascii="Arial" w:hAnsi="Arial" w:cs="Arial"/>
                <w:b/>
                <w:bCs/>
                <w:color w:val="000000"/>
                <w:sz w:val="22"/>
                <w:szCs w:val="22"/>
              </w:rPr>
              <w:t>CFA</w:t>
            </w:r>
          </w:p>
        </w:tc>
        <w:tc>
          <w:tcPr>
            <w:tcW w:w="516" w:type="pct"/>
            <w:tcBorders>
              <w:top w:val="single" w:sz="4" w:space="0" w:color="auto"/>
              <w:left w:val="single" w:sz="4" w:space="0" w:color="auto"/>
              <w:bottom w:val="single" w:sz="4" w:space="0" w:color="auto"/>
              <w:right w:val="single" w:sz="4" w:space="0" w:color="auto"/>
            </w:tcBorders>
            <w:vAlign w:val="center"/>
          </w:tcPr>
          <w:p w14:paraId="0C02FB1B" w14:textId="77777777" w:rsidR="00F6287D" w:rsidRPr="00412B37" w:rsidRDefault="00F6287D" w:rsidP="009A0ABC">
            <w:pPr>
              <w:autoSpaceDN w:val="0"/>
              <w:spacing w:after="0"/>
              <w:rPr>
                <w:rFonts w:ascii="Arial" w:hAnsi="Arial" w:cs="Arial"/>
                <w:b/>
                <w:bCs/>
                <w:color w:val="000000"/>
              </w:rPr>
            </w:pPr>
          </w:p>
        </w:tc>
      </w:tr>
      <w:tr w:rsidR="00F6287D" w:rsidRPr="00412B37" w14:paraId="4DE679AF" w14:textId="77777777" w:rsidTr="009A0ABC">
        <w:trPr>
          <w:trHeight w:val="20"/>
        </w:trPr>
        <w:tc>
          <w:tcPr>
            <w:tcW w:w="1759" w:type="pct"/>
            <w:gridSpan w:val="2"/>
            <w:tcBorders>
              <w:top w:val="single" w:sz="4" w:space="0" w:color="auto"/>
              <w:left w:val="single" w:sz="4" w:space="0" w:color="auto"/>
              <w:bottom w:val="single" w:sz="4" w:space="0" w:color="auto"/>
              <w:right w:val="single" w:sz="4" w:space="0" w:color="auto"/>
            </w:tcBorders>
            <w:vAlign w:val="center"/>
          </w:tcPr>
          <w:p w14:paraId="518F4AD0" w14:textId="77777777" w:rsidR="00F6287D" w:rsidRPr="00EA6635" w:rsidRDefault="00F6287D" w:rsidP="009A0ABC">
            <w:pPr>
              <w:autoSpaceDN w:val="0"/>
              <w:spacing w:before="0" w:after="0"/>
              <w:rPr>
                <w:rFonts w:ascii="Arial" w:hAnsi="Arial" w:cs="Arial"/>
                <w:bCs/>
                <w:color w:val="000000"/>
              </w:rPr>
            </w:pPr>
            <w:r w:rsidRPr="00EA6635">
              <w:rPr>
                <w:rFonts w:ascii="Arial" w:hAnsi="Arial" w:cs="Arial"/>
                <w:b/>
                <w:sz w:val="22"/>
                <w:szCs w:val="22"/>
              </w:rPr>
              <w:t xml:space="preserve">TOTAL </w:t>
            </w:r>
            <w:r>
              <w:rPr>
                <w:rFonts w:ascii="Arial" w:hAnsi="Arial" w:cs="Arial"/>
                <w:b/>
                <w:sz w:val="22"/>
                <w:szCs w:val="22"/>
              </w:rPr>
              <w:t>troisième</w:t>
            </w:r>
            <w:r w:rsidRPr="00EA6635">
              <w:rPr>
                <w:rFonts w:ascii="Arial" w:hAnsi="Arial" w:cs="Arial"/>
                <w:b/>
                <w:sz w:val="22"/>
                <w:szCs w:val="22"/>
              </w:rPr>
              <w:t xml:space="preserve"> année</w:t>
            </w: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35F8F0" w14:textId="77777777" w:rsidR="00F6287D" w:rsidRDefault="00F6287D" w:rsidP="009A0ABC">
            <w:pPr>
              <w:autoSpaceDN w:val="0"/>
              <w:spacing w:before="0" w:after="0"/>
              <w:rPr>
                <w:rFonts w:ascii="Arial" w:hAnsi="Arial" w:cs="Arial"/>
                <w:b/>
                <w:bCs/>
                <w:color w:val="000000"/>
              </w:rPr>
            </w:pPr>
          </w:p>
        </w:tc>
        <w:tc>
          <w:tcPr>
            <w:tcW w:w="646" w:type="pct"/>
            <w:tcBorders>
              <w:top w:val="single" w:sz="4" w:space="0" w:color="auto"/>
              <w:left w:val="single" w:sz="4" w:space="0" w:color="auto"/>
              <w:bottom w:val="single" w:sz="4" w:space="0" w:color="auto"/>
              <w:right w:val="single" w:sz="4" w:space="0" w:color="auto"/>
            </w:tcBorders>
            <w:vAlign w:val="center"/>
          </w:tcPr>
          <w:p w14:paraId="0E9BCDD5" w14:textId="77777777" w:rsidR="00F6287D" w:rsidRPr="00412B37" w:rsidRDefault="00F6287D" w:rsidP="009A0ABC">
            <w:pPr>
              <w:autoSpaceDN w:val="0"/>
              <w:spacing w:before="0" w:after="0"/>
              <w:rPr>
                <w:rFonts w:ascii="Arial" w:hAnsi="Arial" w:cs="Arial"/>
                <w:b/>
                <w:bCs/>
                <w:color w:val="000000"/>
              </w:rPr>
            </w:pPr>
          </w:p>
        </w:tc>
        <w:tc>
          <w:tcPr>
            <w:tcW w:w="816" w:type="pct"/>
            <w:tcBorders>
              <w:top w:val="single" w:sz="4" w:space="0" w:color="auto"/>
              <w:left w:val="single" w:sz="4" w:space="0" w:color="auto"/>
              <w:bottom w:val="single" w:sz="4" w:space="0" w:color="auto"/>
              <w:right w:val="single" w:sz="4" w:space="0" w:color="auto"/>
            </w:tcBorders>
            <w:vAlign w:val="center"/>
          </w:tcPr>
          <w:p w14:paraId="0A34122A" w14:textId="77777777" w:rsidR="00F6287D" w:rsidRPr="00C97EFB" w:rsidRDefault="00F6287D" w:rsidP="009A0ABC">
            <w:pPr>
              <w:autoSpaceDN w:val="0"/>
              <w:spacing w:after="0"/>
              <w:rPr>
                <w:rFonts w:ascii="Arial" w:hAnsi="Arial" w:cs="Arial"/>
                <w:bCs/>
                <w:color w:val="000000"/>
              </w:rPr>
            </w:pPr>
          </w:p>
        </w:tc>
        <w:tc>
          <w:tcPr>
            <w:tcW w:w="686" w:type="pct"/>
            <w:tcBorders>
              <w:top w:val="single" w:sz="4" w:space="0" w:color="auto"/>
              <w:left w:val="single" w:sz="4" w:space="0" w:color="auto"/>
              <w:bottom w:val="single" w:sz="4" w:space="0" w:color="auto"/>
              <w:right w:val="single" w:sz="4" w:space="0" w:color="auto"/>
            </w:tcBorders>
            <w:vAlign w:val="center"/>
          </w:tcPr>
          <w:p w14:paraId="0AA99390" w14:textId="77777777" w:rsidR="00F6287D" w:rsidRDefault="00F6287D" w:rsidP="009A0ABC">
            <w:pPr>
              <w:autoSpaceDN w:val="0"/>
              <w:spacing w:before="0" w:after="0"/>
              <w:rPr>
                <w:rFonts w:ascii="Arial" w:hAnsi="Arial" w:cs="Arial"/>
                <w:b/>
                <w:bCs/>
                <w:color w:val="000000"/>
              </w:rPr>
            </w:pPr>
            <w:r>
              <w:rPr>
                <w:rFonts w:ascii="Arial" w:hAnsi="Arial" w:cs="Arial"/>
                <w:b/>
                <w:bCs/>
                <w:color w:val="000000"/>
                <w:sz w:val="22"/>
                <w:szCs w:val="22"/>
              </w:rPr>
              <w:t xml:space="preserve">  6 000 000 F </w:t>
            </w:r>
            <w:r w:rsidRPr="00EA6635">
              <w:rPr>
                <w:rFonts w:ascii="Arial" w:hAnsi="Arial" w:cs="Arial"/>
                <w:b/>
                <w:bCs/>
                <w:color w:val="000000"/>
                <w:sz w:val="22"/>
                <w:szCs w:val="22"/>
              </w:rPr>
              <w:t>CFA</w:t>
            </w:r>
          </w:p>
        </w:tc>
        <w:tc>
          <w:tcPr>
            <w:tcW w:w="516" w:type="pct"/>
            <w:tcBorders>
              <w:top w:val="single" w:sz="4" w:space="0" w:color="auto"/>
              <w:left w:val="single" w:sz="4" w:space="0" w:color="auto"/>
              <w:bottom w:val="single" w:sz="4" w:space="0" w:color="auto"/>
              <w:right w:val="single" w:sz="4" w:space="0" w:color="auto"/>
            </w:tcBorders>
            <w:vAlign w:val="center"/>
          </w:tcPr>
          <w:p w14:paraId="268EC348" w14:textId="77777777" w:rsidR="00F6287D" w:rsidRPr="00412B37" w:rsidRDefault="00F6287D" w:rsidP="009A0ABC">
            <w:pPr>
              <w:autoSpaceDN w:val="0"/>
              <w:spacing w:after="0"/>
              <w:rPr>
                <w:rFonts w:ascii="Arial" w:hAnsi="Arial" w:cs="Arial"/>
                <w:b/>
                <w:bCs/>
                <w:color w:val="000000"/>
              </w:rPr>
            </w:pPr>
          </w:p>
        </w:tc>
      </w:tr>
      <w:tr w:rsidR="00F6287D" w:rsidRPr="00412B37" w14:paraId="76F0A47E" w14:textId="77777777" w:rsidTr="009A0ABC">
        <w:trPr>
          <w:trHeight w:val="20"/>
        </w:trPr>
        <w:tc>
          <w:tcPr>
            <w:tcW w:w="1759" w:type="pct"/>
            <w:gridSpan w:val="2"/>
            <w:tcBorders>
              <w:top w:val="single" w:sz="4" w:space="0" w:color="auto"/>
              <w:left w:val="single" w:sz="4" w:space="0" w:color="auto"/>
              <w:bottom w:val="single" w:sz="4" w:space="0" w:color="auto"/>
              <w:right w:val="single" w:sz="4" w:space="0" w:color="auto"/>
            </w:tcBorders>
            <w:vAlign w:val="center"/>
          </w:tcPr>
          <w:p w14:paraId="1DD70C93" w14:textId="77777777" w:rsidR="00F6287D" w:rsidRPr="00EA6635" w:rsidRDefault="00F6287D" w:rsidP="009A0ABC">
            <w:pPr>
              <w:autoSpaceDN w:val="0"/>
              <w:spacing w:before="0" w:after="0"/>
              <w:rPr>
                <w:rFonts w:ascii="Arial" w:hAnsi="Arial" w:cs="Arial"/>
                <w:bCs/>
                <w:color w:val="000000"/>
              </w:rPr>
            </w:pPr>
            <w:r w:rsidRPr="00EA6635">
              <w:rPr>
                <w:rFonts w:ascii="Arial" w:hAnsi="Arial" w:cs="Arial"/>
                <w:b/>
                <w:sz w:val="22"/>
                <w:szCs w:val="22"/>
              </w:rPr>
              <w:t xml:space="preserve">TOTAL </w:t>
            </w:r>
            <w:r>
              <w:rPr>
                <w:rFonts w:ascii="Arial" w:hAnsi="Arial" w:cs="Arial"/>
                <w:b/>
                <w:sz w:val="22"/>
                <w:szCs w:val="22"/>
              </w:rPr>
              <w:t>GENERAL</w:t>
            </w:r>
          </w:p>
        </w:tc>
        <w:tc>
          <w:tcPr>
            <w:tcW w:w="5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0A250A" w14:textId="77777777" w:rsidR="00F6287D" w:rsidRDefault="00F6287D" w:rsidP="009A0ABC">
            <w:pPr>
              <w:autoSpaceDN w:val="0"/>
              <w:spacing w:before="0" w:after="0"/>
              <w:rPr>
                <w:rFonts w:ascii="Arial" w:hAnsi="Arial" w:cs="Arial"/>
                <w:b/>
                <w:bCs/>
                <w:color w:val="000000"/>
              </w:rPr>
            </w:pPr>
          </w:p>
        </w:tc>
        <w:tc>
          <w:tcPr>
            <w:tcW w:w="646" w:type="pct"/>
            <w:tcBorders>
              <w:top w:val="single" w:sz="4" w:space="0" w:color="auto"/>
              <w:left w:val="single" w:sz="4" w:space="0" w:color="auto"/>
              <w:bottom w:val="single" w:sz="4" w:space="0" w:color="auto"/>
              <w:right w:val="single" w:sz="4" w:space="0" w:color="auto"/>
            </w:tcBorders>
            <w:vAlign w:val="center"/>
          </w:tcPr>
          <w:p w14:paraId="463BCEF8" w14:textId="77777777" w:rsidR="00F6287D" w:rsidRPr="00412B37" w:rsidRDefault="00F6287D" w:rsidP="009A0ABC">
            <w:pPr>
              <w:autoSpaceDN w:val="0"/>
              <w:spacing w:before="0" w:after="0"/>
              <w:rPr>
                <w:rFonts w:ascii="Arial" w:hAnsi="Arial" w:cs="Arial"/>
                <w:b/>
                <w:bCs/>
                <w:color w:val="000000"/>
              </w:rPr>
            </w:pPr>
          </w:p>
        </w:tc>
        <w:tc>
          <w:tcPr>
            <w:tcW w:w="816" w:type="pct"/>
            <w:tcBorders>
              <w:top w:val="single" w:sz="4" w:space="0" w:color="auto"/>
              <w:left w:val="single" w:sz="4" w:space="0" w:color="auto"/>
              <w:bottom w:val="single" w:sz="4" w:space="0" w:color="auto"/>
              <w:right w:val="single" w:sz="4" w:space="0" w:color="auto"/>
            </w:tcBorders>
            <w:vAlign w:val="center"/>
          </w:tcPr>
          <w:p w14:paraId="7F7FCDDE" w14:textId="77777777" w:rsidR="00F6287D" w:rsidRPr="00C97EFB" w:rsidRDefault="00F6287D" w:rsidP="009A0ABC">
            <w:pPr>
              <w:autoSpaceDN w:val="0"/>
              <w:spacing w:after="0"/>
              <w:rPr>
                <w:rFonts w:ascii="Arial" w:hAnsi="Arial" w:cs="Arial"/>
                <w:bCs/>
                <w:color w:val="000000"/>
              </w:rPr>
            </w:pPr>
          </w:p>
        </w:tc>
        <w:tc>
          <w:tcPr>
            <w:tcW w:w="686" w:type="pct"/>
            <w:tcBorders>
              <w:top w:val="single" w:sz="4" w:space="0" w:color="auto"/>
              <w:left w:val="single" w:sz="4" w:space="0" w:color="auto"/>
              <w:bottom w:val="single" w:sz="4" w:space="0" w:color="auto"/>
              <w:right w:val="single" w:sz="4" w:space="0" w:color="auto"/>
            </w:tcBorders>
            <w:vAlign w:val="center"/>
          </w:tcPr>
          <w:p w14:paraId="6509AC51" w14:textId="77777777" w:rsidR="00F6287D" w:rsidRDefault="00F6287D" w:rsidP="009A0ABC">
            <w:pPr>
              <w:autoSpaceDN w:val="0"/>
              <w:spacing w:before="0" w:after="0"/>
              <w:rPr>
                <w:rFonts w:ascii="Arial" w:hAnsi="Arial" w:cs="Arial"/>
                <w:b/>
                <w:bCs/>
                <w:color w:val="000000"/>
              </w:rPr>
            </w:pPr>
            <w:r>
              <w:rPr>
                <w:rFonts w:ascii="Arial" w:hAnsi="Arial" w:cs="Arial"/>
                <w:b/>
                <w:bCs/>
                <w:color w:val="000000"/>
                <w:sz w:val="22"/>
                <w:szCs w:val="22"/>
              </w:rPr>
              <w:t xml:space="preserve">35 000 000 F </w:t>
            </w:r>
            <w:r w:rsidRPr="00EA6635">
              <w:rPr>
                <w:rFonts w:ascii="Arial" w:hAnsi="Arial" w:cs="Arial"/>
                <w:b/>
                <w:bCs/>
                <w:color w:val="000000"/>
                <w:sz w:val="22"/>
                <w:szCs w:val="22"/>
              </w:rPr>
              <w:t>CFA</w:t>
            </w:r>
          </w:p>
        </w:tc>
        <w:tc>
          <w:tcPr>
            <w:tcW w:w="516" w:type="pct"/>
            <w:tcBorders>
              <w:top w:val="single" w:sz="4" w:space="0" w:color="auto"/>
              <w:left w:val="single" w:sz="4" w:space="0" w:color="auto"/>
              <w:bottom w:val="single" w:sz="4" w:space="0" w:color="auto"/>
              <w:right w:val="single" w:sz="4" w:space="0" w:color="auto"/>
            </w:tcBorders>
            <w:vAlign w:val="center"/>
          </w:tcPr>
          <w:p w14:paraId="3F248434" w14:textId="77777777" w:rsidR="00F6287D" w:rsidRPr="00412B37" w:rsidRDefault="00F6287D" w:rsidP="009A0ABC">
            <w:pPr>
              <w:autoSpaceDN w:val="0"/>
              <w:spacing w:after="0"/>
              <w:rPr>
                <w:rFonts w:ascii="Arial" w:hAnsi="Arial" w:cs="Arial"/>
                <w:b/>
                <w:bCs/>
                <w:color w:val="000000"/>
              </w:rPr>
            </w:pPr>
          </w:p>
        </w:tc>
      </w:tr>
    </w:tbl>
    <w:p w14:paraId="08E35B4E" w14:textId="77777777" w:rsidR="00137EF6" w:rsidRPr="002E1C67" w:rsidRDefault="00D3604A" w:rsidP="007A2734">
      <w:pPr>
        <w:pStyle w:val="TITRE3"/>
      </w:pPr>
      <w:bookmarkStart w:id="1070" w:name="_Toc473130473"/>
      <w:bookmarkStart w:id="1071" w:name="_Toc473130781"/>
      <w:bookmarkStart w:id="1072" w:name="_Toc473152334"/>
      <w:bookmarkStart w:id="1073" w:name="_Toc478458714"/>
      <w:bookmarkStart w:id="1074" w:name="_Toc478459272"/>
      <w:r w:rsidRPr="008C4571">
        <w:rPr>
          <w:shd w:val="clear" w:color="auto" w:fill="FFFFFF" w:themeFill="background1"/>
        </w:rPr>
        <w:t>Source : Données de l’étude</w:t>
      </w:r>
      <w:r w:rsidR="009F4417" w:rsidRPr="008C4571">
        <w:rPr>
          <w:shd w:val="clear" w:color="auto" w:fill="FFFFFF" w:themeFill="background1"/>
        </w:rPr>
        <w:t>, Décembre 2016</w:t>
      </w:r>
      <w:bookmarkStart w:id="1075" w:name="_Toc456345384"/>
      <w:bookmarkStart w:id="1076" w:name="_Toc473072203"/>
      <w:bookmarkStart w:id="1077" w:name="_Toc473073919"/>
      <w:bookmarkEnd w:id="1070"/>
      <w:bookmarkEnd w:id="1071"/>
      <w:bookmarkEnd w:id="1072"/>
      <w:bookmarkEnd w:id="1073"/>
      <w:bookmarkEnd w:id="1074"/>
    </w:p>
    <w:p w14:paraId="1532779C" w14:textId="77777777" w:rsidR="00137EF6" w:rsidRDefault="00137EF6" w:rsidP="007A2734">
      <w:pPr>
        <w:pStyle w:val="TITRE3"/>
      </w:pPr>
    </w:p>
    <w:p w14:paraId="4C235EF5" w14:textId="77777777" w:rsidR="00137EF6" w:rsidRDefault="00137EF6" w:rsidP="007A2734">
      <w:pPr>
        <w:pStyle w:val="TITRE3"/>
        <w:sectPr w:rsidR="00137EF6" w:rsidSect="00137EF6">
          <w:footnotePr>
            <w:numRestart w:val="eachPage"/>
          </w:footnotePr>
          <w:pgSz w:w="16838" w:h="11906" w:orient="landscape"/>
          <w:pgMar w:top="1418" w:right="1418" w:bottom="1418" w:left="1418" w:header="567" w:footer="454" w:gutter="0"/>
          <w:pgNumType w:chapStyle="1"/>
          <w:cols w:space="720"/>
        </w:sectPr>
      </w:pPr>
    </w:p>
    <w:p w14:paraId="03FEBB31" w14:textId="77777777" w:rsidR="00450EBD" w:rsidRPr="007A2734" w:rsidRDefault="007A68D0" w:rsidP="00F55AAD">
      <w:pPr>
        <w:pStyle w:val="ListParagraph"/>
        <w:numPr>
          <w:ilvl w:val="1"/>
          <w:numId w:val="5"/>
        </w:numPr>
        <w:autoSpaceDE w:val="0"/>
        <w:autoSpaceDN w:val="0"/>
        <w:adjustRightInd w:val="0"/>
        <w:spacing w:after="0"/>
        <w:jc w:val="both"/>
        <w:outlineLvl w:val="1"/>
        <w:rPr>
          <w:rFonts w:ascii="Arial" w:hAnsi="Arial" w:cs="Arial"/>
          <w:b/>
          <w:caps/>
        </w:rPr>
      </w:pPr>
      <w:bookmarkStart w:id="1078" w:name="_Toc473130474"/>
      <w:bookmarkStart w:id="1079" w:name="_Toc473130782"/>
      <w:bookmarkStart w:id="1080" w:name="_Toc478458715"/>
      <w:bookmarkStart w:id="1081" w:name="_Toc478459273"/>
      <w:r w:rsidRPr="007A2734">
        <w:rPr>
          <w:rFonts w:ascii="Arial" w:hAnsi="Arial" w:cs="Arial"/>
          <w:b/>
          <w:caps/>
        </w:rPr>
        <w:lastRenderedPageBreak/>
        <w:t>PLAN DE MISE EN ŒUVRE DES MESURES DE PREVENTION ET DE GESTION DES RISQUES</w:t>
      </w:r>
      <w:bookmarkEnd w:id="1075"/>
      <w:bookmarkEnd w:id="1076"/>
      <w:bookmarkEnd w:id="1077"/>
      <w:bookmarkEnd w:id="1078"/>
      <w:bookmarkEnd w:id="1079"/>
      <w:bookmarkEnd w:id="1080"/>
      <w:bookmarkEnd w:id="1081"/>
    </w:p>
    <w:p w14:paraId="5E6006A3" w14:textId="77777777" w:rsidR="007A2734" w:rsidRDefault="007A2734" w:rsidP="007A2734">
      <w:pPr>
        <w:pStyle w:val="Default"/>
        <w:shd w:val="clear" w:color="auto" w:fill="FFFFFF" w:themeFill="background1"/>
        <w:jc w:val="both"/>
        <w:rPr>
          <w:sz w:val="22"/>
          <w:szCs w:val="22"/>
        </w:rPr>
      </w:pPr>
    </w:p>
    <w:p w14:paraId="24EB9221" w14:textId="77777777" w:rsidR="00450EBD" w:rsidRPr="00450EBD" w:rsidRDefault="00450EBD" w:rsidP="00D31ED0">
      <w:pPr>
        <w:pStyle w:val="Default"/>
        <w:shd w:val="clear" w:color="auto" w:fill="FFFFFF" w:themeFill="background1"/>
        <w:spacing w:after="240" w:line="276" w:lineRule="auto"/>
        <w:jc w:val="both"/>
      </w:pPr>
      <w:r w:rsidRPr="00450EBD">
        <w:rPr>
          <w:sz w:val="22"/>
          <w:szCs w:val="22"/>
        </w:rPr>
        <w:t xml:space="preserve">Une étude des dangers assortie d’u plan de mesures d’urgence en cas d’accident </w:t>
      </w:r>
      <w:r w:rsidR="00B76299" w:rsidRPr="00450EBD">
        <w:rPr>
          <w:sz w:val="22"/>
          <w:szCs w:val="22"/>
        </w:rPr>
        <w:t>est</w:t>
      </w:r>
      <w:r w:rsidR="00B76299">
        <w:rPr>
          <w:sz w:val="22"/>
          <w:szCs w:val="22"/>
        </w:rPr>
        <w:t xml:space="preserve"> </w:t>
      </w:r>
      <w:r w:rsidR="00B76299" w:rsidRPr="00450EBD">
        <w:rPr>
          <w:sz w:val="22"/>
          <w:szCs w:val="22"/>
        </w:rPr>
        <w:t>nécessaire</w:t>
      </w:r>
      <w:r>
        <w:rPr>
          <w:sz w:val="22"/>
          <w:szCs w:val="22"/>
        </w:rPr>
        <w:t xml:space="preserve"> </w:t>
      </w:r>
      <w:r w:rsidRPr="00450EBD">
        <w:rPr>
          <w:sz w:val="22"/>
          <w:szCs w:val="22"/>
        </w:rPr>
        <w:t>pour la centrale thermique</w:t>
      </w:r>
      <w:r w:rsidR="00B76299">
        <w:rPr>
          <w:sz w:val="22"/>
          <w:szCs w:val="22"/>
        </w:rPr>
        <w:t xml:space="preserve"> de Fada N'Gourma d'une capacité additionnelle de 7,5 MW</w:t>
      </w:r>
      <w:r>
        <w:rPr>
          <w:sz w:val="22"/>
          <w:szCs w:val="22"/>
        </w:rPr>
        <w:t xml:space="preserve">. </w:t>
      </w:r>
      <w:r w:rsidR="00281473" w:rsidRPr="008C4571">
        <w:rPr>
          <w:sz w:val="22"/>
          <w:szCs w:val="22"/>
          <w:shd w:val="clear" w:color="auto" w:fill="FFFFFF" w:themeFill="background1"/>
        </w:rPr>
        <w:t>U</w:t>
      </w:r>
      <w:r w:rsidR="00B76299" w:rsidRPr="008C4571">
        <w:rPr>
          <w:sz w:val="22"/>
          <w:szCs w:val="22"/>
          <w:shd w:val="clear" w:color="auto" w:fill="FFFFFF" w:themeFill="background1"/>
        </w:rPr>
        <w:t>ne</w:t>
      </w:r>
      <w:r w:rsidRPr="008C4571">
        <w:rPr>
          <w:sz w:val="22"/>
          <w:szCs w:val="22"/>
          <w:shd w:val="clear" w:color="auto" w:fill="FFFFFF" w:themeFill="background1"/>
        </w:rPr>
        <w:t xml:space="preserve"> </w:t>
      </w:r>
      <w:r>
        <w:rPr>
          <w:sz w:val="22"/>
          <w:szCs w:val="22"/>
        </w:rPr>
        <w:t>description minimale des mesures préventives et d’un plan d’</w:t>
      </w:r>
      <w:r w:rsidR="00B76299">
        <w:rPr>
          <w:sz w:val="22"/>
          <w:szCs w:val="22"/>
        </w:rPr>
        <w:t>urgence est ci-dessous présentée</w:t>
      </w:r>
      <w:r>
        <w:rPr>
          <w:sz w:val="22"/>
          <w:szCs w:val="22"/>
        </w:rPr>
        <w:t xml:space="preserve">. </w:t>
      </w:r>
    </w:p>
    <w:p w14:paraId="7C51B993" w14:textId="77777777" w:rsidR="007A68D0" w:rsidRPr="007A2734" w:rsidRDefault="007A68D0" w:rsidP="00F55AAD">
      <w:pPr>
        <w:pStyle w:val="ListParagraph"/>
        <w:numPr>
          <w:ilvl w:val="2"/>
          <w:numId w:val="5"/>
        </w:numPr>
        <w:autoSpaceDE w:val="0"/>
        <w:autoSpaceDN w:val="0"/>
        <w:adjustRightInd w:val="0"/>
        <w:spacing w:after="0"/>
        <w:jc w:val="both"/>
        <w:outlineLvl w:val="1"/>
        <w:rPr>
          <w:rFonts w:ascii="Arial" w:hAnsi="Arial" w:cs="Arial"/>
          <w:b/>
        </w:rPr>
      </w:pPr>
      <w:bookmarkStart w:id="1082" w:name="_Toc456345385"/>
      <w:bookmarkStart w:id="1083" w:name="_Toc473072204"/>
      <w:bookmarkStart w:id="1084" w:name="_Toc473073920"/>
      <w:bookmarkStart w:id="1085" w:name="_Toc473130475"/>
      <w:bookmarkStart w:id="1086" w:name="_Toc473130783"/>
      <w:bookmarkStart w:id="1087" w:name="_Toc478458716"/>
      <w:bookmarkStart w:id="1088" w:name="_Toc478459274"/>
      <w:r w:rsidRPr="007A2734">
        <w:rPr>
          <w:rFonts w:ascii="Arial" w:hAnsi="Arial" w:cs="Arial"/>
          <w:b/>
        </w:rPr>
        <w:t>Mesures préventives</w:t>
      </w:r>
      <w:bookmarkEnd w:id="1082"/>
      <w:bookmarkEnd w:id="1083"/>
      <w:bookmarkEnd w:id="1084"/>
      <w:bookmarkEnd w:id="1085"/>
      <w:bookmarkEnd w:id="1086"/>
      <w:bookmarkEnd w:id="1087"/>
      <w:bookmarkEnd w:id="1088"/>
    </w:p>
    <w:p w14:paraId="66494871" w14:textId="77777777" w:rsidR="007A2734" w:rsidRDefault="007A2734" w:rsidP="007A2734">
      <w:pPr>
        <w:pStyle w:val="Default"/>
        <w:shd w:val="clear" w:color="auto" w:fill="FFFFFF" w:themeFill="background1"/>
        <w:jc w:val="both"/>
        <w:rPr>
          <w:sz w:val="22"/>
          <w:szCs w:val="22"/>
        </w:rPr>
      </w:pPr>
    </w:p>
    <w:p w14:paraId="246D03A0" w14:textId="77777777" w:rsidR="007A68D0" w:rsidRPr="00412B37" w:rsidRDefault="007A68D0" w:rsidP="00D31ED0">
      <w:pPr>
        <w:pStyle w:val="Default"/>
        <w:shd w:val="clear" w:color="auto" w:fill="FFFFFF" w:themeFill="background1"/>
        <w:spacing w:after="240" w:line="276" w:lineRule="auto"/>
        <w:jc w:val="both"/>
        <w:rPr>
          <w:sz w:val="22"/>
          <w:szCs w:val="22"/>
        </w:rPr>
      </w:pPr>
      <w:r w:rsidRPr="00412B37">
        <w:rPr>
          <w:sz w:val="22"/>
          <w:szCs w:val="22"/>
        </w:rPr>
        <w:t>Les mesures recommandées pour prévenir, limiter le plus possible et maîtriser les risques liés à l’installation</w:t>
      </w:r>
      <w:r w:rsidR="00385544" w:rsidRPr="00412B37">
        <w:rPr>
          <w:sz w:val="22"/>
          <w:szCs w:val="22"/>
        </w:rPr>
        <w:t>,</w:t>
      </w:r>
      <w:r w:rsidRPr="00412B37">
        <w:rPr>
          <w:sz w:val="22"/>
          <w:szCs w:val="22"/>
        </w:rPr>
        <w:t xml:space="preserve"> </w:t>
      </w:r>
      <w:r w:rsidR="00385544" w:rsidRPr="00412B37">
        <w:rPr>
          <w:sz w:val="22"/>
          <w:szCs w:val="22"/>
        </w:rPr>
        <w:t xml:space="preserve">au fonctionnement et </w:t>
      </w:r>
      <w:r w:rsidRPr="00412B37">
        <w:rPr>
          <w:sz w:val="22"/>
          <w:szCs w:val="22"/>
        </w:rPr>
        <w:t>à la maintenance d</w:t>
      </w:r>
      <w:r w:rsidR="00385544" w:rsidRPr="00412B37">
        <w:rPr>
          <w:sz w:val="22"/>
          <w:szCs w:val="22"/>
        </w:rPr>
        <w:t xml:space="preserve">e la centrale thermique de Fada N’Gourma </w:t>
      </w:r>
      <w:r w:rsidRPr="00412B37">
        <w:rPr>
          <w:sz w:val="22"/>
          <w:szCs w:val="22"/>
        </w:rPr>
        <w:t xml:space="preserve">consistent, notamment, à : </w:t>
      </w:r>
    </w:p>
    <w:p w14:paraId="0530CC2C" w14:textId="77777777" w:rsidR="00514BB9" w:rsidRDefault="00514BB9" w:rsidP="00F55AAD">
      <w:pPr>
        <w:pStyle w:val="ListBullet"/>
        <w:numPr>
          <w:ilvl w:val="0"/>
          <w:numId w:val="53"/>
        </w:numPr>
        <w:tabs>
          <w:tab w:val="left" w:pos="708"/>
        </w:tabs>
        <w:autoSpaceDN w:val="0"/>
        <w:spacing w:before="0" w:line="276" w:lineRule="auto"/>
        <w:rPr>
          <w:szCs w:val="22"/>
          <w:lang w:eastAsia="fr-FR"/>
        </w:rPr>
      </w:pPr>
      <w:r>
        <w:rPr>
          <w:szCs w:val="22"/>
        </w:rPr>
        <w:t>Inventorier l</w:t>
      </w:r>
      <w:r w:rsidRPr="00412B37">
        <w:rPr>
          <w:szCs w:val="22"/>
        </w:rPr>
        <w:t xml:space="preserve">es substances dangereuses afin d’informer les utilisateurs sur les mesures de précaution à </w:t>
      </w:r>
      <w:r w:rsidR="00B76299" w:rsidRPr="00412B37">
        <w:rPr>
          <w:szCs w:val="22"/>
        </w:rPr>
        <w:t>prendre</w:t>
      </w:r>
      <w:r w:rsidR="00B76299">
        <w:rPr>
          <w:szCs w:val="22"/>
        </w:rPr>
        <w:t> ;</w:t>
      </w:r>
    </w:p>
    <w:p w14:paraId="3C156C8E" w14:textId="77777777" w:rsidR="007A68D0" w:rsidRPr="00412B37" w:rsidRDefault="007A68D0" w:rsidP="00F55AAD">
      <w:pPr>
        <w:pStyle w:val="ListBullet"/>
        <w:numPr>
          <w:ilvl w:val="0"/>
          <w:numId w:val="53"/>
        </w:numPr>
        <w:tabs>
          <w:tab w:val="left" w:pos="708"/>
        </w:tabs>
        <w:autoSpaceDN w:val="0"/>
        <w:spacing w:before="0" w:line="276" w:lineRule="auto"/>
        <w:rPr>
          <w:szCs w:val="22"/>
          <w:lang w:eastAsia="fr-FR"/>
        </w:rPr>
      </w:pPr>
      <w:r w:rsidRPr="00412B37">
        <w:rPr>
          <w:szCs w:val="22"/>
        </w:rPr>
        <w:t xml:space="preserve">installer des panneaux indicateurs aux endroits où sont entreposés le matériel </w:t>
      </w:r>
      <w:r w:rsidR="00385544" w:rsidRPr="00412B37">
        <w:rPr>
          <w:szCs w:val="22"/>
        </w:rPr>
        <w:t xml:space="preserve">ou des substances dangereuses </w:t>
      </w:r>
      <w:r w:rsidRPr="00412B37">
        <w:rPr>
          <w:szCs w:val="22"/>
        </w:rPr>
        <w:t>;</w:t>
      </w:r>
    </w:p>
    <w:p w14:paraId="1CF262BF" w14:textId="77777777" w:rsidR="007A68D0" w:rsidRPr="00412B37" w:rsidRDefault="007A68D0" w:rsidP="00F55AAD">
      <w:pPr>
        <w:pStyle w:val="ListBullet"/>
        <w:numPr>
          <w:ilvl w:val="0"/>
          <w:numId w:val="53"/>
        </w:numPr>
        <w:tabs>
          <w:tab w:val="left" w:pos="708"/>
        </w:tabs>
        <w:autoSpaceDN w:val="0"/>
        <w:spacing w:before="0" w:line="276" w:lineRule="auto"/>
        <w:rPr>
          <w:szCs w:val="22"/>
        </w:rPr>
      </w:pPr>
      <w:r w:rsidRPr="00412B37">
        <w:rPr>
          <w:szCs w:val="22"/>
        </w:rPr>
        <w:t>mettre en place des équipements de prévention des incendies, des absorbants et autres outils en cas d’incendie</w:t>
      </w:r>
      <w:r w:rsidR="0041668A">
        <w:rPr>
          <w:szCs w:val="22"/>
        </w:rPr>
        <w:t xml:space="preserve"> </w:t>
      </w:r>
      <w:r w:rsidRPr="00412B37">
        <w:rPr>
          <w:szCs w:val="22"/>
        </w:rPr>
        <w:t>;</w:t>
      </w:r>
    </w:p>
    <w:p w14:paraId="19C30717" w14:textId="77777777" w:rsidR="007A68D0" w:rsidRPr="000F2EF7" w:rsidRDefault="007A68D0" w:rsidP="00F55AAD">
      <w:pPr>
        <w:pStyle w:val="ListBullet"/>
        <w:numPr>
          <w:ilvl w:val="0"/>
          <w:numId w:val="53"/>
        </w:numPr>
        <w:shd w:val="clear" w:color="auto" w:fill="FFFFFF" w:themeFill="background1"/>
        <w:tabs>
          <w:tab w:val="left" w:pos="708"/>
        </w:tabs>
        <w:autoSpaceDN w:val="0"/>
        <w:spacing w:before="0" w:line="276" w:lineRule="auto"/>
        <w:rPr>
          <w:szCs w:val="22"/>
        </w:rPr>
      </w:pPr>
      <w:r w:rsidRPr="00412B37">
        <w:rPr>
          <w:szCs w:val="22"/>
        </w:rPr>
        <w:t>sensibiliser et former le personnel sur les dangers d’incendie</w:t>
      </w:r>
      <w:r w:rsidR="000F2EF7">
        <w:rPr>
          <w:szCs w:val="22"/>
        </w:rPr>
        <w:t xml:space="preserve"> et tout autre accident sur le site du chantier</w:t>
      </w:r>
      <w:r w:rsidRPr="00412B37">
        <w:rPr>
          <w:szCs w:val="22"/>
        </w:rPr>
        <w:t xml:space="preserve"> ;</w:t>
      </w:r>
      <w:r w:rsidRPr="00412B37">
        <w:rPr>
          <w:color w:val="000000"/>
          <w:szCs w:val="22"/>
        </w:rPr>
        <w:t xml:space="preserve"> </w:t>
      </w:r>
    </w:p>
    <w:p w14:paraId="69F3BEB1" w14:textId="77777777" w:rsidR="000F2EF7" w:rsidRPr="00412B37" w:rsidRDefault="000F2EF7" w:rsidP="00F55AAD">
      <w:pPr>
        <w:pStyle w:val="ListBullet"/>
        <w:numPr>
          <w:ilvl w:val="0"/>
          <w:numId w:val="53"/>
        </w:numPr>
        <w:shd w:val="clear" w:color="auto" w:fill="FFFFFF" w:themeFill="background1"/>
        <w:tabs>
          <w:tab w:val="left" w:pos="708"/>
        </w:tabs>
        <w:autoSpaceDN w:val="0"/>
        <w:spacing w:before="0" w:line="276" w:lineRule="auto"/>
        <w:rPr>
          <w:szCs w:val="22"/>
        </w:rPr>
      </w:pPr>
      <w:r>
        <w:rPr>
          <w:szCs w:val="22"/>
        </w:rPr>
        <w:t>mettre en place un dispositif rigoureux sur le port des EPI ;</w:t>
      </w:r>
    </w:p>
    <w:p w14:paraId="46E77520" w14:textId="77777777" w:rsidR="007A68D0" w:rsidRPr="00412B37" w:rsidRDefault="007A68D0" w:rsidP="00F55AAD">
      <w:pPr>
        <w:pStyle w:val="ListParagraph"/>
        <w:numPr>
          <w:ilvl w:val="0"/>
          <w:numId w:val="53"/>
        </w:numPr>
        <w:shd w:val="clear" w:color="auto" w:fill="FFFFFF" w:themeFill="background1"/>
        <w:autoSpaceDE w:val="0"/>
        <w:autoSpaceDN w:val="0"/>
        <w:adjustRightInd w:val="0"/>
        <w:spacing w:before="120" w:after="120"/>
        <w:jc w:val="both"/>
        <w:rPr>
          <w:rFonts w:ascii="Arial" w:hAnsi="Arial" w:cs="Arial"/>
          <w:color w:val="000000"/>
        </w:rPr>
      </w:pPr>
      <w:r w:rsidRPr="00412B37">
        <w:rPr>
          <w:rFonts w:ascii="Arial" w:hAnsi="Arial" w:cs="Arial"/>
          <w:color w:val="000000"/>
        </w:rPr>
        <w:t>limiter l’accès à la zone de travail, la pose de panneaux d’avertissement et l’identification des zones à risque d’exposition ; et l’installation d’un éclairage assurant une bonne luminosité pour compenser la perte de visibilité due au port de lunettes de protection ;</w:t>
      </w:r>
    </w:p>
    <w:p w14:paraId="38852AE3" w14:textId="77777777" w:rsidR="007A68D0" w:rsidRPr="00412B37" w:rsidRDefault="007A68D0" w:rsidP="00F55AAD">
      <w:pPr>
        <w:pStyle w:val="ListParagraph"/>
        <w:numPr>
          <w:ilvl w:val="0"/>
          <w:numId w:val="53"/>
        </w:numPr>
        <w:shd w:val="clear" w:color="auto" w:fill="FFFFFF" w:themeFill="background1"/>
        <w:autoSpaceDE w:val="0"/>
        <w:autoSpaceDN w:val="0"/>
        <w:adjustRightInd w:val="0"/>
        <w:spacing w:before="120" w:after="120"/>
        <w:jc w:val="both"/>
        <w:rPr>
          <w:rFonts w:ascii="Arial" w:hAnsi="Arial" w:cs="Arial"/>
          <w:color w:val="000000"/>
        </w:rPr>
      </w:pPr>
      <w:r w:rsidRPr="00412B37">
        <w:rPr>
          <w:rFonts w:ascii="Arial" w:hAnsi="Arial" w:cs="Arial"/>
          <w:color w:val="000000"/>
        </w:rPr>
        <w:t xml:space="preserve">assurer un programme de surveillance médicale donnant lieu à un examen initial de la vue suivi d’examens périodiques ; </w:t>
      </w:r>
    </w:p>
    <w:p w14:paraId="67CB0D45" w14:textId="77777777" w:rsidR="007A68D0" w:rsidRPr="00412B37" w:rsidRDefault="007A68D0" w:rsidP="00F55AAD">
      <w:pPr>
        <w:pStyle w:val="ListParagraph"/>
        <w:numPr>
          <w:ilvl w:val="0"/>
          <w:numId w:val="53"/>
        </w:numPr>
        <w:shd w:val="clear" w:color="auto" w:fill="FFFFFF" w:themeFill="background1"/>
        <w:autoSpaceDE w:val="0"/>
        <w:autoSpaceDN w:val="0"/>
        <w:adjustRightInd w:val="0"/>
        <w:spacing w:before="120" w:after="120"/>
        <w:jc w:val="both"/>
        <w:rPr>
          <w:rFonts w:ascii="Arial" w:hAnsi="Arial" w:cs="Arial"/>
        </w:rPr>
      </w:pPr>
      <w:r w:rsidRPr="00412B37">
        <w:rPr>
          <w:rFonts w:ascii="Arial" w:hAnsi="Arial" w:cs="Arial"/>
        </w:rPr>
        <w:t xml:space="preserve">faire élaborer par les fournisseurs, des procédures de sécurité et d’urgence avant </w:t>
      </w:r>
      <w:r w:rsidR="00D56F82">
        <w:rPr>
          <w:rFonts w:ascii="Arial" w:hAnsi="Arial" w:cs="Arial"/>
        </w:rPr>
        <w:t>leur recrutement</w:t>
      </w:r>
      <w:r w:rsidRPr="00412B37">
        <w:rPr>
          <w:rFonts w:ascii="Arial" w:hAnsi="Arial" w:cs="Arial"/>
        </w:rPr>
        <w:t xml:space="preserve">. Ces procédures seront intégrées aux mesures d’urgence conformément au contenu du plan des mesures d’urgence ; etc. </w:t>
      </w:r>
    </w:p>
    <w:p w14:paraId="73C902DB" w14:textId="77777777" w:rsidR="007A68D0" w:rsidRPr="00412B37" w:rsidRDefault="007A68D0" w:rsidP="00D31ED0">
      <w:pPr>
        <w:pStyle w:val="ListParagraph"/>
        <w:shd w:val="clear" w:color="auto" w:fill="FFFFFF" w:themeFill="background1"/>
        <w:autoSpaceDE w:val="0"/>
        <w:adjustRightInd w:val="0"/>
        <w:spacing w:before="120" w:after="120"/>
        <w:jc w:val="both"/>
        <w:rPr>
          <w:rFonts w:ascii="Arial" w:hAnsi="Arial" w:cs="Arial"/>
        </w:rPr>
      </w:pPr>
    </w:p>
    <w:p w14:paraId="017F6FE4" w14:textId="77777777" w:rsidR="007A68D0" w:rsidRPr="007A2734" w:rsidRDefault="007A68D0" w:rsidP="00F55AAD">
      <w:pPr>
        <w:pStyle w:val="ListParagraph"/>
        <w:numPr>
          <w:ilvl w:val="2"/>
          <w:numId w:val="5"/>
        </w:numPr>
        <w:autoSpaceDE w:val="0"/>
        <w:autoSpaceDN w:val="0"/>
        <w:adjustRightInd w:val="0"/>
        <w:spacing w:after="0"/>
        <w:jc w:val="both"/>
        <w:outlineLvl w:val="1"/>
        <w:rPr>
          <w:rFonts w:ascii="Arial" w:hAnsi="Arial" w:cs="Arial"/>
          <w:b/>
          <w:color w:val="000000" w:themeColor="text1"/>
        </w:rPr>
      </w:pPr>
      <w:bookmarkStart w:id="1089" w:name="_Toc456345386"/>
      <w:bookmarkStart w:id="1090" w:name="_Toc473072205"/>
      <w:bookmarkStart w:id="1091" w:name="_Toc473073921"/>
      <w:bookmarkStart w:id="1092" w:name="_Toc473130476"/>
      <w:bookmarkStart w:id="1093" w:name="_Toc473130784"/>
      <w:bookmarkStart w:id="1094" w:name="_Toc478458717"/>
      <w:bookmarkStart w:id="1095" w:name="_Toc478459275"/>
      <w:r w:rsidRPr="007A2734">
        <w:rPr>
          <w:rFonts w:ascii="Arial" w:hAnsi="Arial" w:cs="Arial"/>
          <w:b/>
          <w:color w:val="000000" w:themeColor="text1"/>
        </w:rPr>
        <w:t>Mesures d’urgence</w:t>
      </w:r>
      <w:bookmarkEnd w:id="1089"/>
      <w:bookmarkEnd w:id="1090"/>
      <w:bookmarkEnd w:id="1091"/>
      <w:bookmarkEnd w:id="1092"/>
      <w:bookmarkEnd w:id="1093"/>
      <w:bookmarkEnd w:id="1094"/>
      <w:bookmarkEnd w:id="1095"/>
    </w:p>
    <w:p w14:paraId="10F439B3" w14:textId="77777777" w:rsidR="007A2734" w:rsidRDefault="007A2734" w:rsidP="007A2734">
      <w:pPr>
        <w:pStyle w:val="Default"/>
        <w:shd w:val="clear" w:color="auto" w:fill="FFFFFF" w:themeFill="background1"/>
        <w:jc w:val="both"/>
        <w:rPr>
          <w:sz w:val="22"/>
          <w:szCs w:val="22"/>
        </w:rPr>
      </w:pPr>
    </w:p>
    <w:p w14:paraId="04564087" w14:textId="77777777" w:rsidR="007A68D0" w:rsidRPr="00412B37" w:rsidRDefault="007A68D0" w:rsidP="00D31ED0">
      <w:pPr>
        <w:spacing w:after="120" w:line="276" w:lineRule="auto"/>
        <w:jc w:val="both"/>
        <w:rPr>
          <w:rFonts w:ascii="Arial" w:hAnsi="Arial" w:cs="Arial"/>
          <w:sz w:val="22"/>
          <w:szCs w:val="22"/>
        </w:rPr>
      </w:pPr>
      <w:r w:rsidRPr="00412B37">
        <w:rPr>
          <w:rFonts w:ascii="Arial" w:hAnsi="Arial" w:cs="Arial"/>
          <w:sz w:val="22"/>
          <w:szCs w:val="22"/>
        </w:rPr>
        <w:t xml:space="preserve">De façon générale, les interventions en cas de survenu de risques consisteront à : </w:t>
      </w:r>
    </w:p>
    <w:p w14:paraId="7BF6385E" w14:textId="77777777" w:rsidR="007A68D0" w:rsidRPr="00412B37" w:rsidRDefault="007A68D0" w:rsidP="00F55AAD">
      <w:pPr>
        <w:pStyle w:val="ListBullet"/>
        <w:numPr>
          <w:ilvl w:val="0"/>
          <w:numId w:val="54"/>
        </w:numPr>
        <w:tabs>
          <w:tab w:val="left" w:pos="708"/>
        </w:tabs>
        <w:autoSpaceDN w:val="0"/>
        <w:spacing w:before="0" w:line="276" w:lineRule="auto"/>
        <w:rPr>
          <w:szCs w:val="22"/>
        </w:rPr>
      </w:pPr>
      <w:r w:rsidRPr="00412B37">
        <w:rPr>
          <w:szCs w:val="22"/>
        </w:rPr>
        <w:t xml:space="preserve">établir un périmètre de sécurité (interdire tout trafic, véhicule et présence de personnel non autorisé à proximité de l’accident) ; </w:t>
      </w:r>
    </w:p>
    <w:p w14:paraId="2FDD74FC" w14:textId="77777777" w:rsidR="007A68D0" w:rsidRPr="00412B37" w:rsidRDefault="007A68D0" w:rsidP="00F55AAD">
      <w:pPr>
        <w:pStyle w:val="ListBullet"/>
        <w:numPr>
          <w:ilvl w:val="0"/>
          <w:numId w:val="54"/>
        </w:numPr>
        <w:tabs>
          <w:tab w:val="left" w:pos="708"/>
        </w:tabs>
        <w:autoSpaceDN w:val="0"/>
        <w:spacing w:before="0" w:line="276" w:lineRule="auto"/>
        <w:rPr>
          <w:szCs w:val="22"/>
        </w:rPr>
      </w:pPr>
      <w:r w:rsidRPr="00412B37">
        <w:rPr>
          <w:szCs w:val="22"/>
        </w:rPr>
        <w:t>procéder aux évacuations requises s’il y a un incendie ou un risque d’incendie ;</w:t>
      </w:r>
    </w:p>
    <w:p w14:paraId="5DDDA8F5" w14:textId="77777777" w:rsidR="007A68D0" w:rsidRPr="00412B37" w:rsidRDefault="007A68D0" w:rsidP="00F55AAD">
      <w:pPr>
        <w:pStyle w:val="ListBullet"/>
        <w:numPr>
          <w:ilvl w:val="0"/>
          <w:numId w:val="54"/>
        </w:numPr>
        <w:tabs>
          <w:tab w:val="left" w:pos="708"/>
        </w:tabs>
        <w:autoSpaceDN w:val="0"/>
        <w:spacing w:before="0" w:line="276" w:lineRule="auto"/>
        <w:rPr>
          <w:szCs w:val="22"/>
        </w:rPr>
      </w:pPr>
      <w:r w:rsidRPr="00412B37">
        <w:rPr>
          <w:szCs w:val="22"/>
        </w:rPr>
        <w:t xml:space="preserve">aviser les responsables concernés selon la procédure d’alerte et suivre les instructions de l’équipe d’intervention d’urgence ; </w:t>
      </w:r>
    </w:p>
    <w:p w14:paraId="1BA7AECD" w14:textId="77777777" w:rsidR="007A68D0" w:rsidRPr="0000648B" w:rsidRDefault="007A68D0" w:rsidP="00F55AAD">
      <w:pPr>
        <w:pStyle w:val="ListBullet"/>
        <w:numPr>
          <w:ilvl w:val="0"/>
          <w:numId w:val="54"/>
        </w:numPr>
        <w:tabs>
          <w:tab w:val="left" w:pos="708"/>
        </w:tabs>
        <w:autoSpaceDN w:val="0"/>
        <w:spacing w:before="0" w:line="276" w:lineRule="auto"/>
        <w:rPr>
          <w:szCs w:val="22"/>
        </w:rPr>
      </w:pPr>
      <w:r w:rsidRPr="00412B37">
        <w:rPr>
          <w:szCs w:val="22"/>
        </w:rPr>
        <w:t>récupérer les contaminants et restaurer l’endroit affecté par la contamination (en respect avec la réglementation en vigueur et de façon à empêcher toute migration de la contamination).</w:t>
      </w:r>
    </w:p>
    <w:p w14:paraId="0AE9A240" w14:textId="77777777" w:rsidR="007A68D0" w:rsidRPr="00412B37" w:rsidRDefault="007A68D0" w:rsidP="00D31ED0">
      <w:pPr>
        <w:spacing w:after="120" w:line="276" w:lineRule="auto"/>
        <w:jc w:val="both"/>
        <w:rPr>
          <w:rFonts w:ascii="Arial" w:hAnsi="Arial" w:cs="Arial"/>
          <w:sz w:val="22"/>
          <w:szCs w:val="22"/>
        </w:rPr>
      </w:pPr>
      <w:r w:rsidRPr="00412B37">
        <w:rPr>
          <w:rFonts w:ascii="Arial" w:hAnsi="Arial" w:cs="Arial"/>
          <w:sz w:val="22"/>
          <w:szCs w:val="22"/>
        </w:rPr>
        <w:lastRenderedPageBreak/>
        <w:t>Une personne qui sera témoin d’un incendie devra :</w:t>
      </w:r>
    </w:p>
    <w:p w14:paraId="4002386F" w14:textId="77777777" w:rsidR="007A68D0" w:rsidRDefault="007A68D0" w:rsidP="00F55AAD">
      <w:pPr>
        <w:pStyle w:val="ListBullet"/>
        <w:numPr>
          <w:ilvl w:val="0"/>
          <w:numId w:val="55"/>
        </w:numPr>
        <w:tabs>
          <w:tab w:val="left" w:pos="708"/>
        </w:tabs>
        <w:autoSpaceDN w:val="0"/>
        <w:spacing w:before="0" w:after="0" w:line="276" w:lineRule="auto"/>
        <w:ind w:left="828" w:hanging="357"/>
        <w:rPr>
          <w:szCs w:val="22"/>
        </w:rPr>
      </w:pPr>
      <w:r w:rsidRPr="00412B37">
        <w:rPr>
          <w:szCs w:val="22"/>
        </w:rPr>
        <w:t>déterminer le type d’incendie (solide, liquide, électrique) ;</w:t>
      </w:r>
    </w:p>
    <w:p w14:paraId="303BC33B" w14:textId="77777777" w:rsidR="000F2EF7" w:rsidRPr="00412B37" w:rsidRDefault="000F2EF7" w:rsidP="00F55AAD">
      <w:pPr>
        <w:pStyle w:val="ListBullet"/>
        <w:numPr>
          <w:ilvl w:val="0"/>
          <w:numId w:val="55"/>
        </w:numPr>
        <w:tabs>
          <w:tab w:val="left" w:pos="708"/>
        </w:tabs>
        <w:autoSpaceDN w:val="0"/>
        <w:spacing w:before="0" w:after="0" w:line="276" w:lineRule="auto"/>
        <w:ind w:left="828" w:hanging="357"/>
        <w:rPr>
          <w:szCs w:val="22"/>
        </w:rPr>
      </w:pPr>
      <w:r w:rsidRPr="008C4571">
        <w:rPr>
          <w:szCs w:val="22"/>
          <w:shd w:val="clear" w:color="auto" w:fill="FFFFFF" w:themeFill="background1"/>
        </w:rPr>
        <w:t>déclencher l'alerte</w:t>
      </w:r>
      <w:r>
        <w:rPr>
          <w:szCs w:val="22"/>
        </w:rPr>
        <w:t xml:space="preserve"> ;</w:t>
      </w:r>
    </w:p>
    <w:p w14:paraId="7FBD7E27" w14:textId="77777777" w:rsidR="007A68D0" w:rsidRPr="00412B37" w:rsidRDefault="007A68D0" w:rsidP="00F55AAD">
      <w:pPr>
        <w:pStyle w:val="ListBullet"/>
        <w:numPr>
          <w:ilvl w:val="0"/>
          <w:numId w:val="55"/>
        </w:numPr>
        <w:tabs>
          <w:tab w:val="left" w:pos="708"/>
        </w:tabs>
        <w:autoSpaceDN w:val="0"/>
        <w:spacing w:before="0" w:after="0" w:line="276" w:lineRule="auto"/>
        <w:ind w:left="828" w:hanging="357"/>
        <w:rPr>
          <w:szCs w:val="22"/>
        </w:rPr>
      </w:pPr>
      <w:r w:rsidRPr="00412B37">
        <w:rPr>
          <w:szCs w:val="22"/>
        </w:rPr>
        <w:t>essayer de l’éteindre avec l’aide d’un extincteur si l’incendie est mineur ;</w:t>
      </w:r>
    </w:p>
    <w:p w14:paraId="239DA890" w14:textId="77777777" w:rsidR="007A68D0" w:rsidRPr="00412B37" w:rsidRDefault="007A68D0" w:rsidP="00F55AAD">
      <w:pPr>
        <w:pStyle w:val="ListBullet"/>
        <w:numPr>
          <w:ilvl w:val="0"/>
          <w:numId w:val="55"/>
        </w:numPr>
        <w:tabs>
          <w:tab w:val="left" w:pos="708"/>
        </w:tabs>
        <w:autoSpaceDN w:val="0"/>
        <w:spacing w:before="0" w:after="0" w:line="276" w:lineRule="auto"/>
        <w:ind w:left="828" w:hanging="357"/>
        <w:rPr>
          <w:szCs w:val="22"/>
        </w:rPr>
      </w:pPr>
      <w:r w:rsidRPr="00412B37">
        <w:rPr>
          <w:szCs w:val="22"/>
        </w:rPr>
        <w:t>aviser le superviseur ou son remplaçant désigné et l’informer de la situation ;</w:t>
      </w:r>
    </w:p>
    <w:p w14:paraId="725862AB" w14:textId="77777777" w:rsidR="007A68D0" w:rsidRPr="00412B37" w:rsidRDefault="007A68D0" w:rsidP="00F55AAD">
      <w:pPr>
        <w:pStyle w:val="ListBullet"/>
        <w:numPr>
          <w:ilvl w:val="0"/>
          <w:numId w:val="55"/>
        </w:numPr>
        <w:tabs>
          <w:tab w:val="left" w:pos="708"/>
        </w:tabs>
        <w:autoSpaceDN w:val="0"/>
        <w:spacing w:before="0" w:after="0" w:line="276" w:lineRule="auto"/>
        <w:ind w:left="828" w:hanging="357"/>
        <w:rPr>
          <w:szCs w:val="22"/>
        </w:rPr>
      </w:pPr>
      <w:r w:rsidRPr="00412B37">
        <w:rPr>
          <w:szCs w:val="22"/>
        </w:rPr>
        <w:t>aviser les personnes de son entourage d’évacuer les lieux, si requis ;</w:t>
      </w:r>
    </w:p>
    <w:p w14:paraId="43CE2977" w14:textId="77777777" w:rsidR="007A68D0" w:rsidRPr="00412B37" w:rsidRDefault="007A68D0" w:rsidP="00F55AAD">
      <w:pPr>
        <w:pStyle w:val="ListBullet"/>
        <w:numPr>
          <w:ilvl w:val="0"/>
          <w:numId w:val="55"/>
        </w:numPr>
        <w:tabs>
          <w:tab w:val="left" w:pos="708"/>
        </w:tabs>
        <w:autoSpaceDN w:val="0"/>
        <w:spacing w:before="0" w:after="0" w:line="276" w:lineRule="auto"/>
        <w:ind w:left="828" w:hanging="357"/>
        <w:rPr>
          <w:szCs w:val="22"/>
        </w:rPr>
      </w:pPr>
      <w:r w:rsidRPr="00412B37">
        <w:rPr>
          <w:szCs w:val="22"/>
        </w:rPr>
        <w:t>évacuer les lieux ;</w:t>
      </w:r>
    </w:p>
    <w:p w14:paraId="57199112" w14:textId="77777777" w:rsidR="007A68D0" w:rsidRPr="00412B37" w:rsidRDefault="007A68D0" w:rsidP="00F55AAD">
      <w:pPr>
        <w:pStyle w:val="ListBullet"/>
        <w:numPr>
          <w:ilvl w:val="0"/>
          <w:numId w:val="55"/>
        </w:numPr>
        <w:tabs>
          <w:tab w:val="left" w:pos="708"/>
        </w:tabs>
        <w:autoSpaceDN w:val="0"/>
        <w:spacing w:before="0" w:after="0" w:line="276" w:lineRule="auto"/>
        <w:ind w:left="828" w:hanging="357"/>
        <w:rPr>
          <w:szCs w:val="22"/>
        </w:rPr>
      </w:pPr>
      <w:r w:rsidRPr="00412B37">
        <w:rPr>
          <w:szCs w:val="22"/>
        </w:rPr>
        <w:t>se rendre à un lieu sécuritaire immédiatement (aire de rassemblement) ;</w:t>
      </w:r>
    </w:p>
    <w:p w14:paraId="0ADF4D63" w14:textId="77777777" w:rsidR="007A68D0" w:rsidRPr="00412B37" w:rsidRDefault="007A68D0" w:rsidP="00F55AAD">
      <w:pPr>
        <w:pStyle w:val="ListBullet"/>
        <w:numPr>
          <w:ilvl w:val="0"/>
          <w:numId w:val="55"/>
        </w:numPr>
        <w:tabs>
          <w:tab w:val="left" w:pos="708"/>
        </w:tabs>
        <w:autoSpaceDN w:val="0"/>
        <w:spacing w:before="0" w:after="0" w:line="276" w:lineRule="auto"/>
        <w:ind w:left="828" w:hanging="357"/>
        <w:rPr>
          <w:szCs w:val="22"/>
        </w:rPr>
      </w:pPr>
      <w:r w:rsidRPr="00412B37">
        <w:rPr>
          <w:szCs w:val="22"/>
        </w:rPr>
        <w:t>rester disponible pour donner toute information au responsable des mesures d’urgence ;</w:t>
      </w:r>
    </w:p>
    <w:p w14:paraId="33A88D62" w14:textId="77777777" w:rsidR="007A68D0" w:rsidRPr="00412B37" w:rsidRDefault="007A68D0" w:rsidP="00F55AAD">
      <w:pPr>
        <w:pStyle w:val="ListBullet"/>
        <w:numPr>
          <w:ilvl w:val="0"/>
          <w:numId w:val="55"/>
        </w:numPr>
        <w:tabs>
          <w:tab w:val="left" w:pos="708"/>
        </w:tabs>
        <w:autoSpaceDN w:val="0"/>
        <w:spacing w:before="0" w:after="0" w:line="276" w:lineRule="auto"/>
        <w:ind w:left="828" w:hanging="357"/>
        <w:rPr>
          <w:szCs w:val="22"/>
        </w:rPr>
      </w:pPr>
      <w:r w:rsidRPr="00412B37">
        <w:rPr>
          <w:szCs w:val="22"/>
        </w:rPr>
        <w:t>attendre les directives de son superviseur ;</w:t>
      </w:r>
    </w:p>
    <w:p w14:paraId="6444A7D7" w14:textId="77777777" w:rsidR="007A68D0" w:rsidRPr="00412B37" w:rsidRDefault="007A68D0" w:rsidP="00F55AAD">
      <w:pPr>
        <w:pStyle w:val="ListBullet"/>
        <w:numPr>
          <w:ilvl w:val="0"/>
          <w:numId w:val="55"/>
        </w:numPr>
        <w:tabs>
          <w:tab w:val="left" w:pos="708"/>
        </w:tabs>
        <w:autoSpaceDN w:val="0"/>
        <w:spacing w:before="0" w:after="0" w:line="276" w:lineRule="auto"/>
        <w:ind w:left="828" w:hanging="357"/>
        <w:rPr>
          <w:szCs w:val="22"/>
        </w:rPr>
      </w:pPr>
      <w:r w:rsidRPr="00412B37">
        <w:rPr>
          <w:szCs w:val="22"/>
        </w:rPr>
        <w:t>demeurer sur place jusqu'à nouvel ordre.</w:t>
      </w:r>
    </w:p>
    <w:p w14:paraId="38E7C8A2" w14:textId="77777777" w:rsidR="007A68D0" w:rsidRPr="00412B37" w:rsidRDefault="007A68D0" w:rsidP="00D31ED0">
      <w:pPr>
        <w:pStyle w:val="ListBullet"/>
        <w:tabs>
          <w:tab w:val="left" w:pos="708"/>
        </w:tabs>
        <w:spacing w:before="0" w:line="276" w:lineRule="auto"/>
        <w:ind w:left="833" w:firstLine="0"/>
        <w:rPr>
          <w:szCs w:val="22"/>
        </w:rPr>
      </w:pPr>
    </w:p>
    <w:p w14:paraId="2F08CD6A" w14:textId="77777777" w:rsidR="007A68D0" w:rsidRDefault="007A68D0" w:rsidP="00F55AAD">
      <w:pPr>
        <w:pStyle w:val="ListParagraph"/>
        <w:numPr>
          <w:ilvl w:val="2"/>
          <w:numId w:val="5"/>
        </w:numPr>
        <w:autoSpaceDE w:val="0"/>
        <w:autoSpaceDN w:val="0"/>
        <w:adjustRightInd w:val="0"/>
        <w:spacing w:after="0"/>
        <w:jc w:val="both"/>
        <w:outlineLvl w:val="1"/>
        <w:rPr>
          <w:rFonts w:ascii="Arial" w:hAnsi="Arial" w:cs="Arial"/>
          <w:b/>
        </w:rPr>
      </w:pPr>
      <w:bookmarkStart w:id="1096" w:name="_Toc456345387"/>
      <w:bookmarkStart w:id="1097" w:name="_Toc473072206"/>
      <w:bookmarkStart w:id="1098" w:name="_Toc473073922"/>
      <w:bookmarkStart w:id="1099" w:name="_Toc473130477"/>
      <w:bookmarkStart w:id="1100" w:name="_Toc473130785"/>
      <w:bookmarkStart w:id="1101" w:name="_Toc478458718"/>
      <w:bookmarkStart w:id="1102" w:name="_Toc478459276"/>
      <w:r w:rsidRPr="007A2734">
        <w:rPr>
          <w:rFonts w:ascii="Arial" w:hAnsi="Arial" w:cs="Arial"/>
          <w:b/>
        </w:rPr>
        <w:t>Plan des mesures d’urgence</w:t>
      </w:r>
      <w:bookmarkEnd w:id="1096"/>
      <w:bookmarkEnd w:id="1097"/>
      <w:bookmarkEnd w:id="1098"/>
      <w:bookmarkEnd w:id="1099"/>
      <w:bookmarkEnd w:id="1100"/>
      <w:bookmarkEnd w:id="1101"/>
      <w:bookmarkEnd w:id="1102"/>
      <w:r w:rsidRPr="007A2734">
        <w:rPr>
          <w:rFonts w:ascii="Arial" w:hAnsi="Arial" w:cs="Arial"/>
          <w:b/>
        </w:rPr>
        <w:t xml:space="preserve"> </w:t>
      </w:r>
    </w:p>
    <w:p w14:paraId="7FBD17D2" w14:textId="77777777" w:rsidR="007A2734" w:rsidRPr="007A2734" w:rsidRDefault="007A2734" w:rsidP="007A2734">
      <w:pPr>
        <w:pStyle w:val="ListParagraph"/>
        <w:autoSpaceDE w:val="0"/>
        <w:autoSpaceDN w:val="0"/>
        <w:adjustRightInd w:val="0"/>
        <w:spacing w:after="0"/>
        <w:jc w:val="both"/>
        <w:outlineLvl w:val="1"/>
        <w:rPr>
          <w:rFonts w:ascii="Arial" w:hAnsi="Arial" w:cs="Arial"/>
          <w:b/>
        </w:rPr>
      </w:pPr>
    </w:p>
    <w:p w14:paraId="1447DBF6" w14:textId="77777777" w:rsidR="007A68D0" w:rsidRPr="00412B37" w:rsidRDefault="007A68D0" w:rsidP="00F55AAD">
      <w:pPr>
        <w:pStyle w:val="Heading4"/>
        <w:numPr>
          <w:ilvl w:val="0"/>
          <w:numId w:val="56"/>
        </w:numPr>
        <w:suppressAutoHyphens/>
        <w:autoSpaceDN w:val="0"/>
        <w:spacing w:before="0" w:after="120"/>
        <w:jc w:val="both"/>
        <w:rPr>
          <w:rFonts w:ascii="Arial" w:hAnsi="Arial" w:cs="Arial"/>
          <w:color w:val="auto"/>
        </w:rPr>
      </w:pPr>
      <w:bookmarkStart w:id="1103" w:name="_Toc468295796"/>
      <w:bookmarkStart w:id="1104" w:name="_Toc468407637"/>
      <w:bookmarkStart w:id="1105" w:name="_Toc469636642"/>
      <w:bookmarkStart w:id="1106" w:name="_Toc470130873"/>
      <w:bookmarkStart w:id="1107" w:name="_Toc473072207"/>
      <w:bookmarkStart w:id="1108" w:name="_Toc473073923"/>
      <w:bookmarkStart w:id="1109" w:name="_Toc473130478"/>
      <w:bookmarkStart w:id="1110" w:name="_Toc473130786"/>
      <w:bookmarkStart w:id="1111" w:name="_Toc473152339"/>
      <w:bookmarkStart w:id="1112" w:name="_Toc473244971"/>
      <w:bookmarkStart w:id="1113" w:name="_Toc478458719"/>
      <w:bookmarkStart w:id="1114" w:name="_Toc478459277"/>
      <w:r w:rsidRPr="00412B37">
        <w:rPr>
          <w:rFonts w:ascii="Arial" w:hAnsi="Arial" w:cs="Arial"/>
          <w:color w:val="auto"/>
        </w:rPr>
        <w:t>Objectifs</w:t>
      </w:r>
      <w:bookmarkEnd w:id="1103"/>
      <w:bookmarkEnd w:id="1104"/>
      <w:bookmarkEnd w:id="1105"/>
      <w:bookmarkEnd w:id="1106"/>
      <w:bookmarkEnd w:id="1107"/>
      <w:bookmarkEnd w:id="1108"/>
      <w:bookmarkEnd w:id="1109"/>
      <w:bookmarkEnd w:id="1110"/>
      <w:bookmarkEnd w:id="1111"/>
      <w:bookmarkEnd w:id="1112"/>
      <w:bookmarkEnd w:id="1113"/>
      <w:bookmarkEnd w:id="1114"/>
    </w:p>
    <w:p w14:paraId="23CE2BD5" w14:textId="77777777" w:rsidR="007A68D0" w:rsidRPr="00412B37" w:rsidRDefault="007A68D0" w:rsidP="00D31ED0">
      <w:pPr>
        <w:spacing w:after="120" w:line="276" w:lineRule="auto"/>
        <w:jc w:val="both"/>
        <w:rPr>
          <w:rFonts w:ascii="Arial" w:hAnsi="Arial" w:cs="Arial"/>
          <w:sz w:val="22"/>
          <w:szCs w:val="22"/>
        </w:rPr>
      </w:pPr>
      <w:r w:rsidRPr="00412B37">
        <w:rPr>
          <w:rFonts w:ascii="Arial" w:hAnsi="Arial" w:cs="Arial"/>
          <w:sz w:val="22"/>
          <w:szCs w:val="22"/>
        </w:rPr>
        <w:t>Un Plan des mesures d’urgence sera préparé pour la phase de construction et d’exploitation. L’objectif principal de ce document est de gérer les risques qui ne peuvent pas être éliminés par la mise en place de mesures de protection. Il a pour objet de planifier les interventions d’urgence lorsqu’un accident survient. L’intention du Plan des mesures d’urgence est de définir les situations d’urgence pouvant raisonnablement se produire, ainsi que les mesures de prévention, d’intervention et de rétablissement qui leur sont associées.</w:t>
      </w:r>
    </w:p>
    <w:p w14:paraId="37745E73" w14:textId="77777777" w:rsidR="007A68D0" w:rsidRPr="00412B37" w:rsidRDefault="007A68D0" w:rsidP="00F55AAD">
      <w:pPr>
        <w:pStyle w:val="Heading4"/>
        <w:numPr>
          <w:ilvl w:val="0"/>
          <w:numId w:val="56"/>
        </w:numPr>
        <w:suppressAutoHyphens/>
        <w:autoSpaceDN w:val="0"/>
        <w:spacing w:before="0" w:after="120"/>
        <w:jc w:val="both"/>
        <w:rPr>
          <w:rFonts w:ascii="Arial" w:hAnsi="Arial" w:cs="Arial"/>
          <w:color w:val="auto"/>
        </w:rPr>
      </w:pPr>
      <w:bookmarkStart w:id="1115" w:name="_Toc468295797"/>
      <w:bookmarkStart w:id="1116" w:name="_Toc468407638"/>
      <w:bookmarkStart w:id="1117" w:name="_Toc469636643"/>
      <w:bookmarkStart w:id="1118" w:name="_Toc470130874"/>
      <w:bookmarkStart w:id="1119" w:name="_Toc473072208"/>
      <w:bookmarkStart w:id="1120" w:name="_Toc473073924"/>
      <w:bookmarkStart w:id="1121" w:name="_Toc473130479"/>
      <w:bookmarkStart w:id="1122" w:name="_Toc473130787"/>
      <w:bookmarkStart w:id="1123" w:name="_Toc473152340"/>
      <w:bookmarkStart w:id="1124" w:name="_Toc473244972"/>
      <w:bookmarkStart w:id="1125" w:name="_Toc478458720"/>
      <w:bookmarkStart w:id="1126" w:name="_Toc478459278"/>
      <w:r w:rsidRPr="00412B37">
        <w:rPr>
          <w:rFonts w:ascii="Arial" w:hAnsi="Arial" w:cs="Arial"/>
          <w:color w:val="auto"/>
        </w:rPr>
        <w:t>Contenu</w:t>
      </w:r>
      <w:bookmarkEnd w:id="1115"/>
      <w:bookmarkEnd w:id="1116"/>
      <w:bookmarkEnd w:id="1117"/>
      <w:bookmarkEnd w:id="1118"/>
      <w:bookmarkEnd w:id="1119"/>
      <w:bookmarkEnd w:id="1120"/>
      <w:bookmarkEnd w:id="1121"/>
      <w:bookmarkEnd w:id="1122"/>
      <w:bookmarkEnd w:id="1123"/>
      <w:bookmarkEnd w:id="1124"/>
      <w:bookmarkEnd w:id="1125"/>
      <w:bookmarkEnd w:id="1126"/>
    </w:p>
    <w:p w14:paraId="065833FA" w14:textId="77777777" w:rsidR="007A68D0" w:rsidRPr="00412B37" w:rsidRDefault="007A68D0" w:rsidP="00D31ED0">
      <w:pPr>
        <w:spacing w:after="120" w:line="276" w:lineRule="auto"/>
        <w:jc w:val="both"/>
        <w:rPr>
          <w:rFonts w:ascii="Arial" w:hAnsi="Arial" w:cs="Arial"/>
          <w:sz w:val="22"/>
          <w:szCs w:val="22"/>
        </w:rPr>
      </w:pPr>
      <w:r w:rsidRPr="00412B37">
        <w:rPr>
          <w:rFonts w:ascii="Arial" w:hAnsi="Arial" w:cs="Arial"/>
          <w:sz w:val="22"/>
          <w:szCs w:val="22"/>
        </w:rPr>
        <w:t xml:space="preserve">Le Plan des mesures d’urgence sera rédigé avant le début des travaux et concernera aussi bien la phase de construction que la phase d’exploitation. Les entrepreneurs les fournisseurs et les sous-traitants seront tenus de s’y conformer et seront informés des mesures qui devront être suivies en cas d’urgence. </w:t>
      </w:r>
    </w:p>
    <w:p w14:paraId="00CEBB44" w14:textId="77777777" w:rsidR="007A68D0" w:rsidRPr="00412B37" w:rsidRDefault="007A68D0" w:rsidP="00D31ED0">
      <w:pPr>
        <w:spacing w:after="120" w:line="276" w:lineRule="auto"/>
        <w:jc w:val="both"/>
        <w:rPr>
          <w:rFonts w:ascii="Arial" w:hAnsi="Arial" w:cs="Arial"/>
          <w:sz w:val="22"/>
          <w:szCs w:val="22"/>
        </w:rPr>
      </w:pPr>
      <w:r w:rsidRPr="00412B37">
        <w:rPr>
          <w:rFonts w:ascii="Arial" w:hAnsi="Arial" w:cs="Arial"/>
          <w:sz w:val="22"/>
          <w:szCs w:val="22"/>
        </w:rPr>
        <w:t>Le Plan des mesures d’urgence comprendra :</w:t>
      </w:r>
    </w:p>
    <w:p w14:paraId="15F2D115" w14:textId="77777777" w:rsidR="007A68D0" w:rsidRPr="00412B37" w:rsidRDefault="007A68D0" w:rsidP="00F55AAD">
      <w:pPr>
        <w:pStyle w:val="ListBullet"/>
        <w:numPr>
          <w:ilvl w:val="0"/>
          <w:numId w:val="57"/>
        </w:numPr>
        <w:tabs>
          <w:tab w:val="left" w:pos="708"/>
        </w:tabs>
        <w:autoSpaceDN w:val="0"/>
        <w:spacing w:before="0" w:after="0" w:line="276" w:lineRule="auto"/>
        <w:ind w:left="828" w:hanging="357"/>
        <w:rPr>
          <w:szCs w:val="22"/>
        </w:rPr>
      </w:pPr>
      <w:r w:rsidRPr="00412B37">
        <w:rPr>
          <w:szCs w:val="22"/>
        </w:rPr>
        <w:t>la description des incidents et des seuils déclencheurs ;</w:t>
      </w:r>
    </w:p>
    <w:p w14:paraId="1F4BE102" w14:textId="77777777" w:rsidR="007A68D0" w:rsidRPr="00412B37" w:rsidRDefault="007A68D0" w:rsidP="00F55AAD">
      <w:pPr>
        <w:pStyle w:val="ListBullet"/>
        <w:numPr>
          <w:ilvl w:val="0"/>
          <w:numId w:val="57"/>
        </w:numPr>
        <w:tabs>
          <w:tab w:val="left" w:pos="708"/>
        </w:tabs>
        <w:autoSpaceDN w:val="0"/>
        <w:spacing w:before="0" w:after="0" w:line="276" w:lineRule="auto"/>
        <w:ind w:left="828" w:hanging="357"/>
        <w:rPr>
          <w:szCs w:val="22"/>
        </w:rPr>
      </w:pPr>
      <w:r w:rsidRPr="00412B37">
        <w:rPr>
          <w:szCs w:val="22"/>
        </w:rPr>
        <w:t>la structure de communication ;</w:t>
      </w:r>
    </w:p>
    <w:p w14:paraId="3D03C88E" w14:textId="77777777" w:rsidR="007A68D0" w:rsidRPr="00412B37" w:rsidRDefault="007A68D0" w:rsidP="00F55AAD">
      <w:pPr>
        <w:pStyle w:val="ListBullet"/>
        <w:numPr>
          <w:ilvl w:val="0"/>
          <w:numId w:val="57"/>
        </w:numPr>
        <w:tabs>
          <w:tab w:val="left" w:pos="708"/>
        </w:tabs>
        <w:autoSpaceDN w:val="0"/>
        <w:spacing w:before="0" w:after="0" w:line="276" w:lineRule="auto"/>
        <w:ind w:left="828" w:hanging="357"/>
        <w:rPr>
          <w:szCs w:val="22"/>
        </w:rPr>
      </w:pPr>
      <w:r w:rsidRPr="00412B37">
        <w:rPr>
          <w:szCs w:val="22"/>
        </w:rPr>
        <w:t>la définition des rôles et des responsabilités ;</w:t>
      </w:r>
    </w:p>
    <w:p w14:paraId="5531C1F8" w14:textId="77777777" w:rsidR="007A68D0" w:rsidRPr="00412B37" w:rsidRDefault="007A68D0" w:rsidP="00F55AAD">
      <w:pPr>
        <w:pStyle w:val="ListBullet"/>
        <w:numPr>
          <w:ilvl w:val="0"/>
          <w:numId w:val="57"/>
        </w:numPr>
        <w:tabs>
          <w:tab w:val="left" w:pos="708"/>
        </w:tabs>
        <w:autoSpaceDN w:val="0"/>
        <w:spacing w:before="0" w:after="0" w:line="276" w:lineRule="auto"/>
        <w:ind w:left="828" w:hanging="357"/>
        <w:rPr>
          <w:szCs w:val="22"/>
        </w:rPr>
      </w:pPr>
      <w:r w:rsidRPr="00412B37">
        <w:rPr>
          <w:szCs w:val="22"/>
        </w:rPr>
        <w:t xml:space="preserve">les procédures et les séquences d’interventions à suivre </w:t>
      </w:r>
      <w:r w:rsidR="0000648B">
        <w:rPr>
          <w:szCs w:val="22"/>
        </w:rPr>
        <w:t>en cas d’alerte et de sinistre;</w:t>
      </w:r>
    </w:p>
    <w:p w14:paraId="70EB2919" w14:textId="77777777" w:rsidR="007A68D0" w:rsidRPr="00412B37" w:rsidRDefault="007A68D0" w:rsidP="00F55AAD">
      <w:pPr>
        <w:pStyle w:val="ListBullet"/>
        <w:numPr>
          <w:ilvl w:val="0"/>
          <w:numId w:val="57"/>
        </w:numPr>
        <w:tabs>
          <w:tab w:val="left" w:pos="708"/>
        </w:tabs>
        <w:autoSpaceDN w:val="0"/>
        <w:spacing w:before="0" w:after="0" w:line="276" w:lineRule="auto"/>
        <w:ind w:left="828" w:hanging="357"/>
        <w:rPr>
          <w:szCs w:val="22"/>
        </w:rPr>
      </w:pPr>
      <w:r w:rsidRPr="00412B37">
        <w:rPr>
          <w:szCs w:val="22"/>
        </w:rPr>
        <w:t>la liste des équipements et des ressources disponibles avec leurs coordonnées ;</w:t>
      </w:r>
    </w:p>
    <w:p w14:paraId="08949467" w14:textId="77777777" w:rsidR="007A68D0" w:rsidRPr="00412B37" w:rsidRDefault="007A68D0" w:rsidP="00F55AAD">
      <w:pPr>
        <w:pStyle w:val="ListBullet"/>
        <w:numPr>
          <w:ilvl w:val="0"/>
          <w:numId w:val="57"/>
        </w:numPr>
        <w:tabs>
          <w:tab w:val="left" w:pos="708"/>
        </w:tabs>
        <w:autoSpaceDN w:val="0"/>
        <w:spacing w:before="0" w:after="0" w:line="276" w:lineRule="auto"/>
        <w:ind w:left="828" w:hanging="357"/>
        <w:rPr>
          <w:szCs w:val="22"/>
        </w:rPr>
      </w:pPr>
      <w:r w:rsidRPr="00412B37">
        <w:rPr>
          <w:szCs w:val="22"/>
        </w:rPr>
        <w:t>le plan d’évacuation ;</w:t>
      </w:r>
    </w:p>
    <w:p w14:paraId="470DF1AF" w14:textId="77777777" w:rsidR="007A68D0" w:rsidRPr="00412B37" w:rsidRDefault="007A68D0" w:rsidP="00F55AAD">
      <w:pPr>
        <w:pStyle w:val="ListBullet"/>
        <w:numPr>
          <w:ilvl w:val="0"/>
          <w:numId w:val="57"/>
        </w:numPr>
        <w:tabs>
          <w:tab w:val="left" w:pos="708"/>
        </w:tabs>
        <w:autoSpaceDN w:val="0"/>
        <w:spacing w:before="0" w:after="0" w:line="276" w:lineRule="auto"/>
        <w:ind w:left="828" w:hanging="357"/>
        <w:rPr>
          <w:szCs w:val="22"/>
        </w:rPr>
      </w:pPr>
      <w:r w:rsidRPr="00412B37">
        <w:rPr>
          <w:szCs w:val="22"/>
        </w:rPr>
        <w:t>les mesures de gestion après crise ;</w:t>
      </w:r>
    </w:p>
    <w:p w14:paraId="7CFD9E3D" w14:textId="77777777" w:rsidR="007A68D0" w:rsidRPr="00412B37" w:rsidRDefault="007A68D0" w:rsidP="00F55AAD">
      <w:pPr>
        <w:pStyle w:val="ListBullet"/>
        <w:numPr>
          <w:ilvl w:val="0"/>
          <w:numId w:val="57"/>
        </w:numPr>
        <w:tabs>
          <w:tab w:val="left" w:pos="708"/>
        </w:tabs>
        <w:autoSpaceDN w:val="0"/>
        <w:spacing w:before="0" w:after="0" w:line="276" w:lineRule="auto"/>
        <w:ind w:left="828" w:hanging="357"/>
        <w:rPr>
          <w:szCs w:val="22"/>
        </w:rPr>
      </w:pPr>
      <w:r w:rsidRPr="00412B37">
        <w:rPr>
          <w:szCs w:val="22"/>
        </w:rPr>
        <w:t>les besoins en formation continue ;</w:t>
      </w:r>
    </w:p>
    <w:p w14:paraId="28AC77EF" w14:textId="77777777" w:rsidR="007A68D0" w:rsidRPr="00412B37" w:rsidRDefault="007A68D0" w:rsidP="00F55AAD">
      <w:pPr>
        <w:pStyle w:val="Listepucesfin"/>
        <w:numPr>
          <w:ilvl w:val="0"/>
          <w:numId w:val="57"/>
        </w:numPr>
        <w:tabs>
          <w:tab w:val="left" w:pos="708"/>
        </w:tabs>
        <w:autoSpaceDN w:val="0"/>
        <w:spacing w:before="0" w:after="0" w:line="276" w:lineRule="auto"/>
        <w:ind w:left="828" w:hanging="357"/>
        <w:rPr>
          <w:szCs w:val="22"/>
        </w:rPr>
      </w:pPr>
      <w:r w:rsidRPr="00412B37">
        <w:rPr>
          <w:szCs w:val="22"/>
        </w:rPr>
        <w:t>le programme d’inspection des installations de sécurité et des mesures de prévention (systèmes de surveillance, d'arrêt d'urgence, extincteurs automatiques, détecteurs de fuite, alarmes, etc.).</w:t>
      </w:r>
    </w:p>
    <w:p w14:paraId="7B81C358" w14:textId="77777777" w:rsidR="000C3AE1" w:rsidRPr="00C01B14" w:rsidRDefault="000C3AE1" w:rsidP="00D31ED0">
      <w:pPr>
        <w:spacing w:line="276" w:lineRule="auto"/>
        <w:rPr>
          <w:sz w:val="10"/>
          <w:szCs w:val="10"/>
          <w:lang w:val="fr-CA"/>
        </w:rPr>
      </w:pPr>
    </w:p>
    <w:p w14:paraId="3C2FF7A9" w14:textId="77777777" w:rsidR="007A68D0" w:rsidRPr="00412B37" w:rsidRDefault="007A68D0" w:rsidP="00F55AAD">
      <w:pPr>
        <w:pStyle w:val="Heading4"/>
        <w:numPr>
          <w:ilvl w:val="0"/>
          <w:numId w:val="56"/>
        </w:numPr>
        <w:suppressAutoHyphens/>
        <w:autoSpaceDN w:val="0"/>
        <w:spacing w:before="0" w:after="120"/>
        <w:jc w:val="both"/>
        <w:rPr>
          <w:rFonts w:ascii="Arial" w:hAnsi="Arial" w:cs="Arial"/>
          <w:color w:val="auto"/>
        </w:rPr>
      </w:pPr>
      <w:bookmarkStart w:id="1127" w:name="_Toc362370636"/>
      <w:bookmarkStart w:id="1128" w:name="_Toc366269114"/>
      <w:bookmarkStart w:id="1129" w:name="_Toc468295798"/>
      <w:bookmarkStart w:id="1130" w:name="_Toc468407639"/>
      <w:bookmarkStart w:id="1131" w:name="_Toc469636644"/>
      <w:bookmarkStart w:id="1132" w:name="_Toc470130875"/>
      <w:bookmarkStart w:id="1133" w:name="_Toc473072209"/>
      <w:bookmarkStart w:id="1134" w:name="_Toc473073925"/>
      <w:bookmarkStart w:id="1135" w:name="_Toc473130480"/>
      <w:bookmarkStart w:id="1136" w:name="_Toc473130788"/>
      <w:bookmarkStart w:id="1137" w:name="_Toc473152341"/>
      <w:bookmarkStart w:id="1138" w:name="_Toc473244973"/>
      <w:bookmarkStart w:id="1139" w:name="_Toc478458721"/>
      <w:bookmarkStart w:id="1140" w:name="_Toc478459279"/>
      <w:r w:rsidRPr="00412B37">
        <w:rPr>
          <w:rFonts w:ascii="Arial" w:hAnsi="Arial" w:cs="Arial"/>
          <w:color w:val="auto"/>
        </w:rPr>
        <w:t>Catégorisation des situations d'urgence ou types d'accidents</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p>
    <w:p w14:paraId="173CEF6E" w14:textId="77777777" w:rsidR="007A68D0" w:rsidRPr="00412B37" w:rsidRDefault="007A68D0" w:rsidP="00D31ED0">
      <w:pPr>
        <w:spacing w:after="120" w:line="276" w:lineRule="auto"/>
        <w:jc w:val="both"/>
        <w:rPr>
          <w:rFonts w:ascii="Arial" w:hAnsi="Arial" w:cs="Arial"/>
          <w:sz w:val="22"/>
          <w:szCs w:val="22"/>
        </w:rPr>
      </w:pPr>
      <w:r w:rsidRPr="00412B37">
        <w:rPr>
          <w:rFonts w:ascii="Arial" w:hAnsi="Arial" w:cs="Arial"/>
          <w:sz w:val="22"/>
          <w:szCs w:val="22"/>
        </w:rPr>
        <w:t>Les situations d'urgence ou types d'accidents seront classés dans le Plan des mesures d’urgence en fonction de leur nature, leur gravité et leur probabilité d’occurrence. Les situations d’urgence seront classées en fonction des 3 catégories suivantes :</w:t>
      </w:r>
    </w:p>
    <w:p w14:paraId="17BA0B0E" w14:textId="77777777" w:rsidR="007A68D0" w:rsidRPr="00412B37" w:rsidRDefault="007A68D0" w:rsidP="00F55AAD">
      <w:pPr>
        <w:pStyle w:val="ListBullet"/>
        <w:numPr>
          <w:ilvl w:val="0"/>
          <w:numId w:val="58"/>
        </w:numPr>
        <w:tabs>
          <w:tab w:val="left" w:pos="708"/>
        </w:tabs>
        <w:autoSpaceDN w:val="0"/>
        <w:spacing w:before="0" w:line="276" w:lineRule="auto"/>
        <w:rPr>
          <w:szCs w:val="22"/>
        </w:rPr>
      </w:pPr>
      <w:r w:rsidRPr="00412B37">
        <w:rPr>
          <w:szCs w:val="22"/>
        </w:rPr>
        <w:lastRenderedPageBreak/>
        <w:t>Catégorie 1 : accidents graves pouvant entraîner la mort ou de sérieuses blessures chez des personnes, des dégâts matériels importants sur le site ou dans les environs, ou un niveau de pollution élevé de l'environnement sur le site ou à l'extérieur des installations ;</w:t>
      </w:r>
    </w:p>
    <w:p w14:paraId="5746E57C" w14:textId="77777777" w:rsidR="007A68D0" w:rsidRPr="00412B37" w:rsidRDefault="007A68D0" w:rsidP="00F55AAD">
      <w:pPr>
        <w:pStyle w:val="ListBullet"/>
        <w:numPr>
          <w:ilvl w:val="0"/>
          <w:numId w:val="58"/>
        </w:numPr>
        <w:tabs>
          <w:tab w:val="left" w:pos="708"/>
        </w:tabs>
        <w:autoSpaceDN w:val="0"/>
        <w:spacing w:before="0" w:line="276" w:lineRule="auto"/>
        <w:rPr>
          <w:szCs w:val="22"/>
        </w:rPr>
      </w:pPr>
      <w:r w:rsidRPr="00412B37">
        <w:rPr>
          <w:szCs w:val="22"/>
        </w:rPr>
        <w:t>Catégorie 2 : accidents pouvant entraîner des blessures sérieuses chez des personnes, des dégâts matériels moyens, ou une pollution moyenne à bénigne de l'environnement à l'intérieur des installations ;</w:t>
      </w:r>
    </w:p>
    <w:p w14:paraId="55DEB83D" w14:textId="77777777" w:rsidR="007A68D0" w:rsidRPr="00412B37" w:rsidRDefault="007A68D0" w:rsidP="00F55AAD">
      <w:pPr>
        <w:pStyle w:val="Listepucesfin"/>
        <w:numPr>
          <w:ilvl w:val="0"/>
          <w:numId w:val="58"/>
        </w:numPr>
        <w:tabs>
          <w:tab w:val="left" w:pos="708"/>
        </w:tabs>
        <w:autoSpaceDN w:val="0"/>
        <w:spacing w:before="0" w:after="120" w:line="276" w:lineRule="auto"/>
        <w:rPr>
          <w:szCs w:val="22"/>
        </w:rPr>
      </w:pPr>
      <w:r w:rsidRPr="00412B37">
        <w:rPr>
          <w:szCs w:val="22"/>
        </w:rPr>
        <w:t xml:space="preserve">Catégorie 3 : accidents pouvant entraîner des blessures bénignes chez des personnes, des dégâts matériels mineurs, ou une pollution de l'environnement très localisée et rapidement maîtrisée. </w:t>
      </w:r>
      <w:bookmarkStart w:id="1141" w:name="_Toc362370637"/>
      <w:bookmarkStart w:id="1142" w:name="_Toc366269115"/>
    </w:p>
    <w:p w14:paraId="5C4ECF1B" w14:textId="77777777" w:rsidR="000C3AE1" w:rsidRPr="00C01B14" w:rsidRDefault="000C3AE1" w:rsidP="00D31ED0">
      <w:pPr>
        <w:spacing w:line="276" w:lineRule="auto"/>
        <w:rPr>
          <w:sz w:val="10"/>
          <w:szCs w:val="10"/>
          <w:lang w:val="fr-CA"/>
        </w:rPr>
      </w:pPr>
    </w:p>
    <w:p w14:paraId="566C1B92" w14:textId="77777777" w:rsidR="007A68D0" w:rsidRPr="00412B37" w:rsidRDefault="007A68D0" w:rsidP="00F55AAD">
      <w:pPr>
        <w:pStyle w:val="Heading4"/>
        <w:numPr>
          <w:ilvl w:val="0"/>
          <w:numId w:val="56"/>
        </w:numPr>
        <w:suppressAutoHyphens/>
        <w:autoSpaceDN w:val="0"/>
        <w:spacing w:before="0" w:after="120"/>
        <w:jc w:val="both"/>
        <w:rPr>
          <w:rFonts w:ascii="Arial" w:hAnsi="Arial" w:cs="Arial"/>
          <w:color w:val="auto"/>
        </w:rPr>
      </w:pPr>
      <w:bookmarkStart w:id="1143" w:name="_Toc468295799"/>
      <w:bookmarkStart w:id="1144" w:name="_Toc468407640"/>
      <w:bookmarkStart w:id="1145" w:name="_Toc469636645"/>
      <w:bookmarkStart w:id="1146" w:name="_Toc470130876"/>
      <w:bookmarkStart w:id="1147" w:name="_Toc473072210"/>
      <w:bookmarkStart w:id="1148" w:name="_Toc473073926"/>
      <w:bookmarkStart w:id="1149" w:name="_Toc473130481"/>
      <w:bookmarkStart w:id="1150" w:name="_Toc473130789"/>
      <w:bookmarkStart w:id="1151" w:name="_Toc473152342"/>
      <w:bookmarkStart w:id="1152" w:name="_Toc473244974"/>
      <w:bookmarkStart w:id="1153" w:name="_Toc478458722"/>
      <w:bookmarkStart w:id="1154" w:name="_Toc478459280"/>
      <w:r w:rsidRPr="00412B37">
        <w:rPr>
          <w:rFonts w:ascii="Arial" w:hAnsi="Arial" w:cs="Arial"/>
          <w:color w:val="auto"/>
        </w:rPr>
        <w:t>Étapes des procédures d'alerte et d'intervention</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p>
    <w:p w14:paraId="0C6A84F0" w14:textId="77777777" w:rsidR="007A68D0" w:rsidRPr="00412B37" w:rsidRDefault="007A68D0" w:rsidP="00D31ED0">
      <w:pPr>
        <w:spacing w:after="120" w:line="276" w:lineRule="auto"/>
        <w:jc w:val="both"/>
        <w:rPr>
          <w:rFonts w:ascii="Arial" w:hAnsi="Arial" w:cs="Arial"/>
          <w:sz w:val="22"/>
          <w:szCs w:val="22"/>
        </w:rPr>
      </w:pPr>
      <w:r w:rsidRPr="00412B37">
        <w:rPr>
          <w:rFonts w:ascii="Arial" w:hAnsi="Arial" w:cs="Arial"/>
          <w:sz w:val="22"/>
          <w:szCs w:val="22"/>
        </w:rPr>
        <w:t>Les procédures d’alerte et d'intervention en cas d’urgence seront incluses dans le Plan des mesures d'urgence. Ces procédures comprendront typiquement les étapes suivantes :</w:t>
      </w:r>
    </w:p>
    <w:p w14:paraId="6D7A96F1" w14:textId="77777777" w:rsidR="007A68D0" w:rsidRPr="00412B37" w:rsidRDefault="007A68D0" w:rsidP="00F55AAD">
      <w:pPr>
        <w:pStyle w:val="ListBullet"/>
        <w:numPr>
          <w:ilvl w:val="0"/>
          <w:numId w:val="59"/>
        </w:numPr>
        <w:tabs>
          <w:tab w:val="left" w:pos="708"/>
        </w:tabs>
        <w:autoSpaceDN w:val="0"/>
        <w:spacing w:before="0" w:after="0" w:line="276" w:lineRule="auto"/>
        <w:ind w:left="828" w:hanging="357"/>
        <w:rPr>
          <w:szCs w:val="22"/>
        </w:rPr>
      </w:pPr>
      <w:r w:rsidRPr="00412B37">
        <w:rPr>
          <w:szCs w:val="22"/>
        </w:rPr>
        <w:t>vérification et évaluation de la gravité de l'événement ;</w:t>
      </w:r>
    </w:p>
    <w:p w14:paraId="12FD9EC1" w14:textId="77777777" w:rsidR="007A68D0" w:rsidRPr="00412B37" w:rsidRDefault="007A68D0" w:rsidP="00F55AAD">
      <w:pPr>
        <w:pStyle w:val="ListBullet"/>
        <w:numPr>
          <w:ilvl w:val="0"/>
          <w:numId w:val="59"/>
        </w:numPr>
        <w:tabs>
          <w:tab w:val="left" w:pos="708"/>
        </w:tabs>
        <w:autoSpaceDN w:val="0"/>
        <w:spacing w:before="0" w:after="0" w:line="276" w:lineRule="auto"/>
        <w:ind w:left="828" w:hanging="357"/>
        <w:rPr>
          <w:szCs w:val="22"/>
        </w:rPr>
      </w:pPr>
      <w:r w:rsidRPr="00412B37">
        <w:rPr>
          <w:szCs w:val="22"/>
        </w:rPr>
        <w:t>identification des produits en cause ;</w:t>
      </w:r>
    </w:p>
    <w:p w14:paraId="26C007B0" w14:textId="77777777" w:rsidR="007A68D0" w:rsidRPr="00412B37" w:rsidRDefault="007A68D0" w:rsidP="00F55AAD">
      <w:pPr>
        <w:pStyle w:val="ListBullet"/>
        <w:numPr>
          <w:ilvl w:val="0"/>
          <w:numId w:val="59"/>
        </w:numPr>
        <w:tabs>
          <w:tab w:val="left" w:pos="708"/>
        </w:tabs>
        <w:autoSpaceDN w:val="0"/>
        <w:spacing w:before="0" w:after="0" w:line="276" w:lineRule="auto"/>
        <w:ind w:left="828" w:hanging="357"/>
        <w:rPr>
          <w:szCs w:val="22"/>
        </w:rPr>
      </w:pPr>
      <w:r w:rsidRPr="00412B37">
        <w:rPr>
          <w:szCs w:val="22"/>
        </w:rPr>
        <w:t xml:space="preserve">détermination de la zone touchée ; </w:t>
      </w:r>
    </w:p>
    <w:p w14:paraId="2FF3BFE8" w14:textId="77777777" w:rsidR="007A68D0" w:rsidRPr="00412B37" w:rsidRDefault="007A68D0" w:rsidP="00F55AAD">
      <w:pPr>
        <w:pStyle w:val="ListBullet"/>
        <w:numPr>
          <w:ilvl w:val="0"/>
          <w:numId w:val="59"/>
        </w:numPr>
        <w:tabs>
          <w:tab w:val="left" w:pos="708"/>
        </w:tabs>
        <w:autoSpaceDN w:val="0"/>
        <w:spacing w:before="0" w:after="0" w:line="276" w:lineRule="auto"/>
        <w:ind w:left="828" w:hanging="357"/>
        <w:rPr>
          <w:szCs w:val="22"/>
        </w:rPr>
      </w:pPr>
      <w:r w:rsidRPr="00412B37">
        <w:rPr>
          <w:szCs w:val="22"/>
        </w:rPr>
        <w:t>déclenchement de l’alarme ;</w:t>
      </w:r>
    </w:p>
    <w:p w14:paraId="3516005F" w14:textId="77777777" w:rsidR="007A68D0" w:rsidRPr="00412B37" w:rsidRDefault="007A68D0" w:rsidP="00F55AAD">
      <w:pPr>
        <w:pStyle w:val="ListBullet"/>
        <w:numPr>
          <w:ilvl w:val="0"/>
          <w:numId w:val="59"/>
        </w:numPr>
        <w:tabs>
          <w:tab w:val="left" w:pos="708"/>
        </w:tabs>
        <w:autoSpaceDN w:val="0"/>
        <w:spacing w:before="0" w:after="0" w:line="276" w:lineRule="auto"/>
        <w:ind w:left="828" w:hanging="357"/>
        <w:rPr>
          <w:szCs w:val="22"/>
        </w:rPr>
      </w:pPr>
      <w:r w:rsidRPr="00412B37">
        <w:rPr>
          <w:szCs w:val="22"/>
        </w:rPr>
        <w:t>information au responsable du site et déclenchement de la procédure d’intervention ;</w:t>
      </w:r>
    </w:p>
    <w:p w14:paraId="2819153B" w14:textId="77777777" w:rsidR="007A68D0" w:rsidRPr="00412B37" w:rsidRDefault="007A68D0" w:rsidP="00F55AAD">
      <w:pPr>
        <w:pStyle w:val="ListBullet"/>
        <w:numPr>
          <w:ilvl w:val="0"/>
          <w:numId w:val="59"/>
        </w:numPr>
        <w:tabs>
          <w:tab w:val="left" w:pos="708"/>
        </w:tabs>
        <w:autoSpaceDN w:val="0"/>
        <w:spacing w:before="0" w:after="0" w:line="276" w:lineRule="auto"/>
        <w:ind w:left="828" w:hanging="357"/>
        <w:rPr>
          <w:szCs w:val="22"/>
        </w:rPr>
      </w:pPr>
      <w:r w:rsidRPr="00412B37">
        <w:rPr>
          <w:szCs w:val="22"/>
        </w:rPr>
        <w:t>intervention pour le rétablissement de la situation ;</w:t>
      </w:r>
    </w:p>
    <w:p w14:paraId="65502E4E" w14:textId="77777777" w:rsidR="007A68D0" w:rsidRPr="00412B37" w:rsidRDefault="007A68D0" w:rsidP="00F55AAD">
      <w:pPr>
        <w:pStyle w:val="ListBullet"/>
        <w:numPr>
          <w:ilvl w:val="0"/>
          <w:numId w:val="59"/>
        </w:numPr>
        <w:tabs>
          <w:tab w:val="left" w:pos="708"/>
        </w:tabs>
        <w:autoSpaceDN w:val="0"/>
        <w:spacing w:before="0" w:after="0" w:line="276" w:lineRule="auto"/>
        <w:ind w:left="828" w:hanging="357"/>
        <w:rPr>
          <w:szCs w:val="22"/>
        </w:rPr>
      </w:pPr>
      <w:r w:rsidRPr="00412B37">
        <w:rPr>
          <w:szCs w:val="22"/>
        </w:rPr>
        <w:t>information aux parties prenantes concernées ;</w:t>
      </w:r>
    </w:p>
    <w:p w14:paraId="500D572D" w14:textId="77777777" w:rsidR="007A68D0" w:rsidRPr="00412B37" w:rsidRDefault="007A68D0" w:rsidP="00F55AAD">
      <w:pPr>
        <w:pStyle w:val="ListBullet"/>
        <w:numPr>
          <w:ilvl w:val="0"/>
          <w:numId w:val="59"/>
        </w:numPr>
        <w:tabs>
          <w:tab w:val="left" w:pos="708"/>
        </w:tabs>
        <w:autoSpaceDN w:val="0"/>
        <w:spacing w:before="0" w:after="0" w:line="276" w:lineRule="auto"/>
        <w:ind w:left="828" w:hanging="357"/>
        <w:rPr>
          <w:szCs w:val="22"/>
        </w:rPr>
      </w:pPr>
      <w:r w:rsidRPr="00412B37">
        <w:rPr>
          <w:szCs w:val="22"/>
        </w:rPr>
        <w:t>rétablissement de la situation ;</w:t>
      </w:r>
    </w:p>
    <w:p w14:paraId="2AD64851" w14:textId="77777777" w:rsidR="007A68D0" w:rsidRPr="00412B37" w:rsidRDefault="007A68D0" w:rsidP="00F55AAD">
      <w:pPr>
        <w:pStyle w:val="ListBullet"/>
        <w:numPr>
          <w:ilvl w:val="0"/>
          <w:numId w:val="59"/>
        </w:numPr>
        <w:tabs>
          <w:tab w:val="left" w:pos="708"/>
        </w:tabs>
        <w:autoSpaceDN w:val="0"/>
        <w:spacing w:before="0" w:after="0" w:line="276" w:lineRule="auto"/>
        <w:ind w:left="828" w:hanging="357"/>
        <w:rPr>
          <w:szCs w:val="22"/>
        </w:rPr>
      </w:pPr>
      <w:r w:rsidRPr="00412B37">
        <w:rPr>
          <w:szCs w:val="22"/>
        </w:rPr>
        <w:t xml:space="preserve">préparation des documents requis pour documenter la situation et les mesures de rétablissement qui ont été prises ; </w:t>
      </w:r>
    </w:p>
    <w:p w14:paraId="79A125A3" w14:textId="77777777" w:rsidR="007A68D0" w:rsidRPr="00412B37" w:rsidRDefault="007A68D0" w:rsidP="00F55AAD">
      <w:pPr>
        <w:pStyle w:val="Listepucesfin"/>
        <w:numPr>
          <w:ilvl w:val="0"/>
          <w:numId w:val="59"/>
        </w:numPr>
        <w:tabs>
          <w:tab w:val="left" w:pos="708"/>
        </w:tabs>
        <w:autoSpaceDN w:val="0"/>
        <w:spacing w:before="0" w:after="0" w:line="276" w:lineRule="auto"/>
        <w:ind w:left="828" w:hanging="357"/>
        <w:rPr>
          <w:szCs w:val="22"/>
        </w:rPr>
      </w:pPr>
      <w:r w:rsidRPr="00412B37">
        <w:rPr>
          <w:szCs w:val="22"/>
        </w:rPr>
        <w:t xml:space="preserve">rétroaction sur l’événement et les ajustements à apporter (correction technique, formation additionnelle, etc.). </w:t>
      </w:r>
    </w:p>
    <w:p w14:paraId="362DD2BB" w14:textId="77777777" w:rsidR="000C3AE1" w:rsidRPr="00C01B14" w:rsidRDefault="000C3AE1" w:rsidP="00D31ED0">
      <w:pPr>
        <w:spacing w:line="276" w:lineRule="auto"/>
        <w:rPr>
          <w:sz w:val="10"/>
          <w:szCs w:val="10"/>
          <w:lang w:val="fr-CA"/>
        </w:rPr>
      </w:pPr>
    </w:p>
    <w:p w14:paraId="16FA14CC" w14:textId="77777777" w:rsidR="007A68D0" w:rsidRPr="00412B37" w:rsidRDefault="007A68D0" w:rsidP="00F55AAD">
      <w:pPr>
        <w:pStyle w:val="Heading4"/>
        <w:numPr>
          <w:ilvl w:val="0"/>
          <w:numId w:val="56"/>
        </w:numPr>
        <w:suppressAutoHyphens/>
        <w:autoSpaceDN w:val="0"/>
        <w:spacing w:before="0" w:after="120"/>
        <w:jc w:val="both"/>
        <w:rPr>
          <w:rFonts w:ascii="Arial" w:hAnsi="Arial" w:cs="Arial"/>
          <w:color w:val="auto"/>
        </w:rPr>
      </w:pPr>
      <w:bookmarkStart w:id="1155" w:name="_Toc362370638"/>
      <w:bookmarkStart w:id="1156" w:name="_Toc366269116"/>
      <w:bookmarkStart w:id="1157" w:name="_Toc468295800"/>
      <w:bookmarkStart w:id="1158" w:name="_Toc468407641"/>
      <w:bookmarkStart w:id="1159" w:name="_Toc469636646"/>
      <w:bookmarkStart w:id="1160" w:name="_Toc470130877"/>
      <w:bookmarkStart w:id="1161" w:name="_Toc473072211"/>
      <w:bookmarkStart w:id="1162" w:name="_Toc473073927"/>
      <w:bookmarkStart w:id="1163" w:name="_Toc473130482"/>
      <w:bookmarkStart w:id="1164" w:name="_Toc473130790"/>
      <w:bookmarkStart w:id="1165" w:name="_Toc473152343"/>
      <w:bookmarkStart w:id="1166" w:name="_Toc473244975"/>
      <w:bookmarkStart w:id="1167" w:name="_Toc478458723"/>
      <w:bookmarkStart w:id="1168" w:name="_Toc478459281"/>
      <w:r w:rsidRPr="00412B37">
        <w:rPr>
          <w:rFonts w:ascii="Arial" w:hAnsi="Arial" w:cs="Arial"/>
          <w:color w:val="auto"/>
        </w:rPr>
        <w:t>Organisation et responsabilités</w:t>
      </w:r>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14:paraId="12FC86D1" w14:textId="77777777" w:rsidR="007A68D0" w:rsidRPr="00412B37" w:rsidRDefault="007A68D0" w:rsidP="00D31ED0">
      <w:pPr>
        <w:spacing w:after="120" w:line="276" w:lineRule="auto"/>
        <w:jc w:val="both"/>
        <w:rPr>
          <w:rFonts w:ascii="Arial" w:hAnsi="Arial" w:cs="Arial"/>
          <w:sz w:val="22"/>
          <w:szCs w:val="22"/>
        </w:rPr>
      </w:pPr>
      <w:r w:rsidRPr="00412B37">
        <w:rPr>
          <w:rFonts w:ascii="Arial" w:hAnsi="Arial" w:cs="Arial"/>
          <w:sz w:val="22"/>
          <w:szCs w:val="22"/>
        </w:rPr>
        <w:t>Le Plan des mesures d’urgence comprendra une description des principaux rôles et responsabilités des différents intervenants appelés à être impliqués dans une situation d’urgence.</w:t>
      </w:r>
    </w:p>
    <w:p w14:paraId="7CCCB5F2" w14:textId="77777777" w:rsidR="007A68D0" w:rsidRDefault="007A68D0" w:rsidP="00D31ED0">
      <w:pPr>
        <w:spacing w:after="120" w:line="276" w:lineRule="auto"/>
        <w:jc w:val="both"/>
        <w:rPr>
          <w:rFonts w:ascii="Arial" w:hAnsi="Arial" w:cs="Arial"/>
          <w:sz w:val="22"/>
          <w:szCs w:val="22"/>
        </w:rPr>
      </w:pPr>
      <w:r w:rsidRPr="00412B37">
        <w:rPr>
          <w:rFonts w:ascii="Arial" w:hAnsi="Arial" w:cs="Arial"/>
          <w:sz w:val="22"/>
          <w:szCs w:val="22"/>
        </w:rPr>
        <w:t>A cet effet, des listes des personnes et services à contacter en cas d'urgence seront élaborés et affichées au niveau de tous les lieux qui présentent un danger potentiel. Ces listes seront régulièrement mise</w:t>
      </w:r>
      <w:r w:rsidR="00D56F82">
        <w:rPr>
          <w:rFonts w:ascii="Arial" w:hAnsi="Arial" w:cs="Arial"/>
          <w:sz w:val="22"/>
          <w:szCs w:val="22"/>
        </w:rPr>
        <w:t>s</w:t>
      </w:r>
      <w:r w:rsidRPr="00412B37">
        <w:rPr>
          <w:rFonts w:ascii="Arial" w:hAnsi="Arial" w:cs="Arial"/>
          <w:sz w:val="22"/>
          <w:szCs w:val="22"/>
        </w:rPr>
        <w:t xml:space="preserve"> à jour. Les listes comporteront : le nom des personnes, leur poste, leur numéro de téléphone. Des listes d’équipements d’intervention en cas d’urgence seront également préparées et tenues à jour, et les lieux où ont été identifiés des risques comporteront des affiches indiquant la nature des risques, le nom des personnes à contacter en cas d’urgence avec leur numéro de téléphone.</w:t>
      </w:r>
    </w:p>
    <w:p w14:paraId="546D03B1" w14:textId="77777777" w:rsidR="00C030F8" w:rsidRPr="00C01B14" w:rsidRDefault="00C030F8" w:rsidP="00D31ED0">
      <w:pPr>
        <w:spacing w:after="120" w:line="276" w:lineRule="auto"/>
        <w:jc w:val="both"/>
        <w:rPr>
          <w:rFonts w:ascii="Arial" w:hAnsi="Arial" w:cs="Arial"/>
          <w:sz w:val="10"/>
          <w:szCs w:val="10"/>
        </w:rPr>
      </w:pPr>
    </w:p>
    <w:p w14:paraId="75338406" w14:textId="77777777" w:rsidR="007A68D0" w:rsidRPr="00412B37" w:rsidRDefault="007A68D0" w:rsidP="00F55AAD">
      <w:pPr>
        <w:pStyle w:val="Heading4"/>
        <w:numPr>
          <w:ilvl w:val="0"/>
          <w:numId w:val="56"/>
        </w:numPr>
        <w:suppressAutoHyphens/>
        <w:autoSpaceDN w:val="0"/>
        <w:spacing w:before="0" w:after="120"/>
        <w:jc w:val="both"/>
        <w:rPr>
          <w:rFonts w:ascii="Arial" w:hAnsi="Arial" w:cs="Arial"/>
          <w:color w:val="auto"/>
        </w:rPr>
      </w:pPr>
      <w:bookmarkStart w:id="1169" w:name="_Toc468295801"/>
      <w:bookmarkStart w:id="1170" w:name="_Toc468407642"/>
      <w:bookmarkStart w:id="1171" w:name="_Toc469636647"/>
      <w:bookmarkStart w:id="1172" w:name="_Toc470130878"/>
      <w:bookmarkStart w:id="1173" w:name="_Toc473072212"/>
      <w:bookmarkStart w:id="1174" w:name="_Toc473073928"/>
      <w:bookmarkStart w:id="1175" w:name="_Toc473130483"/>
      <w:bookmarkStart w:id="1176" w:name="_Toc473130791"/>
      <w:bookmarkStart w:id="1177" w:name="_Toc473152344"/>
      <w:bookmarkStart w:id="1178" w:name="_Toc473244976"/>
      <w:bookmarkStart w:id="1179" w:name="_Toc478458724"/>
      <w:bookmarkStart w:id="1180" w:name="_Toc478459282"/>
      <w:r w:rsidRPr="00412B37">
        <w:rPr>
          <w:rFonts w:ascii="Arial" w:hAnsi="Arial" w:cs="Arial"/>
          <w:color w:val="auto"/>
        </w:rPr>
        <w:t>Autres aspects</w:t>
      </w:r>
      <w:bookmarkEnd w:id="1169"/>
      <w:bookmarkEnd w:id="1170"/>
      <w:bookmarkEnd w:id="1171"/>
      <w:bookmarkEnd w:id="1172"/>
      <w:bookmarkEnd w:id="1173"/>
      <w:bookmarkEnd w:id="1174"/>
      <w:bookmarkEnd w:id="1175"/>
      <w:bookmarkEnd w:id="1176"/>
      <w:bookmarkEnd w:id="1177"/>
      <w:bookmarkEnd w:id="1178"/>
      <w:bookmarkEnd w:id="1179"/>
      <w:bookmarkEnd w:id="1180"/>
    </w:p>
    <w:p w14:paraId="545CDB81" w14:textId="77777777" w:rsidR="007A68D0" w:rsidRPr="00412B37" w:rsidRDefault="007A68D0" w:rsidP="00D31ED0">
      <w:pPr>
        <w:spacing w:after="120" w:line="276" w:lineRule="auto"/>
        <w:jc w:val="both"/>
        <w:rPr>
          <w:rFonts w:ascii="Arial" w:hAnsi="Arial" w:cs="Arial"/>
          <w:sz w:val="22"/>
          <w:szCs w:val="22"/>
        </w:rPr>
      </w:pPr>
      <w:r w:rsidRPr="00412B37">
        <w:rPr>
          <w:rFonts w:ascii="Arial" w:hAnsi="Arial" w:cs="Arial"/>
          <w:sz w:val="22"/>
          <w:szCs w:val="22"/>
        </w:rPr>
        <w:t>Enfin, le Plan des mesures d’urgence comprendra tous les autres éléments pertinents permettant de gérer toute situation d’urgence, que ce soit les communications avec les autorités locales, régionales et nationales ainsi que la population, les formations à être dispensées en fonction des postes occupés, les révisions et mises à jour périodiques, etc.</w:t>
      </w:r>
    </w:p>
    <w:p w14:paraId="095DD17D" w14:textId="77777777" w:rsidR="007A68D0" w:rsidRPr="00412B37" w:rsidRDefault="007A68D0" w:rsidP="00D31ED0">
      <w:pPr>
        <w:autoSpaceDE w:val="0"/>
        <w:adjustRightInd w:val="0"/>
        <w:spacing w:after="0" w:line="276" w:lineRule="auto"/>
        <w:rPr>
          <w:rFonts w:ascii="Arial" w:hAnsi="Arial" w:cs="Arial"/>
          <w:sz w:val="22"/>
          <w:szCs w:val="22"/>
        </w:rPr>
      </w:pPr>
      <w:r w:rsidRPr="00412B37">
        <w:rPr>
          <w:rFonts w:ascii="Arial" w:hAnsi="Arial" w:cs="Arial"/>
          <w:sz w:val="22"/>
          <w:szCs w:val="22"/>
        </w:rPr>
        <w:lastRenderedPageBreak/>
        <w:t>Le Plan des mesures d’urgence sera révisé régulièrement afin que l’information soit toujours à jour par rapport à l’évolution du projet (changement de responsabilité, de poste, secteurs plus à risque, etc.).</w:t>
      </w:r>
    </w:p>
    <w:p w14:paraId="6F3A51EB" w14:textId="77777777" w:rsidR="007A68D0" w:rsidRPr="00C01B14" w:rsidRDefault="007A68D0" w:rsidP="00D31ED0">
      <w:pPr>
        <w:autoSpaceDE w:val="0"/>
        <w:adjustRightInd w:val="0"/>
        <w:spacing w:after="0" w:line="276" w:lineRule="auto"/>
        <w:rPr>
          <w:rFonts w:ascii="Arial" w:hAnsi="Arial" w:cs="Arial"/>
          <w:b/>
          <w:bCs/>
          <w:sz w:val="10"/>
          <w:szCs w:val="10"/>
        </w:rPr>
      </w:pPr>
    </w:p>
    <w:p w14:paraId="2B659657" w14:textId="77777777" w:rsidR="00CB1AB7" w:rsidRPr="00412B37" w:rsidRDefault="00CB1AB7" w:rsidP="00F55AAD">
      <w:pPr>
        <w:pStyle w:val="Heading4"/>
        <w:numPr>
          <w:ilvl w:val="0"/>
          <w:numId w:val="56"/>
        </w:numPr>
        <w:suppressAutoHyphens/>
        <w:autoSpaceDE w:val="0"/>
        <w:autoSpaceDN w:val="0"/>
        <w:adjustRightInd w:val="0"/>
        <w:spacing w:before="0"/>
        <w:jc w:val="both"/>
        <w:rPr>
          <w:rFonts w:ascii="Arial" w:hAnsi="Arial" w:cs="Arial"/>
          <w:color w:val="auto"/>
        </w:rPr>
      </w:pPr>
      <w:bookmarkStart w:id="1181" w:name="_Toc470130879"/>
      <w:bookmarkStart w:id="1182" w:name="_Toc473072213"/>
      <w:bookmarkStart w:id="1183" w:name="_Toc473073929"/>
      <w:bookmarkStart w:id="1184" w:name="_Toc473130484"/>
      <w:bookmarkStart w:id="1185" w:name="_Toc473130792"/>
      <w:bookmarkStart w:id="1186" w:name="_Toc473152345"/>
      <w:bookmarkStart w:id="1187" w:name="_Toc473244977"/>
      <w:bookmarkStart w:id="1188" w:name="_Toc478458725"/>
      <w:bookmarkStart w:id="1189" w:name="_Toc478459283"/>
      <w:bookmarkStart w:id="1190" w:name="_Toc468295802"/>
      <w:bookmarkStart w:id="1191" w:name="_Toc468407643"/>
      <w:bookmarkStart w:id="1192" w:name="_Toc469636648"/>
      <w:r w:rsidRPr="00412B37">
        <w:rPr>
          <w:rFonts w:ascii="Arial" w:hAnsi="Arial" w:cs="Arial"/>
          <w:color w:val="auto"/>
        </w:rPr>
        <w:t>Coût de la mise en œuvre des mesures de prévention et de gestion des risques</w:t>
      </w:r>
      <w:bookmarkEnd w:id="1181"/>
      <w:bookmarkEnd w:id="1182"/>
      <w:bookmarkEnd w:id="1183"/>
      <w:bookmarkEnd w:id="1184"/>
      <w:bookmarkEnd w:id="1185"/>
      <w:bookmarkEnd w:id="1186"/>
      <w:bookmarkEnd w:id="1187"/>
      <w:bookmarkEnd w:id="1188"/>
      <w:bookmarkEnd w:id="1189"/>
      <w:r w:rsidRPr="00412B37">
        <w:rPr>
          <w:rFonts w:ascii="Arial" w:hAnsi="Arial" w:cs="Arial"/>
          <w:color w:val="auto"/>
        </w:rPr>
        <w:t xml:space="preserve"> </w:t>
      </w:r>
      <w:bookmarkEnd w:id="1190"/>
      <w:bookmarkEnd w:id="1191"/>
      <w:bookmarkEnd w:id="1192"/>
    </w:p>
    <w:p w14:paraId="734545B8" w14:textId="77777777" w:rsidR="00CB1AB7" w:rsidRPr="00C01B14" w:rsidRDefault="00CB1AB7" w:rsidP="00D31ED0">
      <w:pPr>
        <w:spacing w:line="276" w:lineRule="auto"/>
        <w:rPr>
          <w:sz w:val="10"/>
          <w:szCs w:val="10"/>
        </w:rPr>
      </w:pPr>
    </w:p>
    <w:p w14:paraId="439093F0" w14:textId="77777777" w:rsidR="00613431" w:rsidRDefault="00CB1AB7" w:rsidP="00D31ED0">
      <w:pPr>
        <w:spacing w:line="276" w:lineRule="auto"/>
        <w:rPr>
          <w:rFonts w:ascii="Arial" w:hAnsi="Arial" w:cs="Arial"/>
          <w:sz w:val="22"/>
          <w:szCs w:val="22"/>
        </w:rPr>
      </w:pPr>
      <w:r w:rsidRPr="00412B37">
        <w:rPr>
          <w:rFonts w:ascii="Arial" w:hAnsi="Arial" w:cs="Arial"/>
          <w:sz w:val="22"/>
          <w:szCs w:val="22"/>
        </w:rPr>
        <w:t>Le</w:t>
      </w:r>
      <w:r w:rsidR="00613431" w:rsidRPr="00412B37">
        <w:rPr>
          <w:rFonts w:ascii="Arial" w:hAnsi="Arial" w:cs="Arial"/>
          <w:sz w:val="22"/>
          <w:szCs w:val="22"/>
        </w:rPr>
        <w:t>s</w:t>
      </w:r>
      <w:r w:rsidRPr="00412B37">
        <w:rPr>
          <w:rFonts w:ascii="Arial" w:hAnsi="Arial" w:cs="Arial"/>
          <w:sz w:val="22"/>
          <w:szCs w:val="22"/>
        </w:rPr>
        <w:t xml:space="preserve"> coût</w:t>
      </w:r>
      <w:r w:rsidR="00613431" w:rsidRPr="00412B37">
        <w:rPr>
          <w:rFonts w:ascii="Arial" w:hAnsi="Arial" w:cs="Arial"/>
          <w:sz w:val="22"/>
          <w:szCs w:val="22"/>
        </w:rPr>
        <w:t>s</w:t>
      </w:r>
      <w:r w:rsidRPr="00412B37">
        <w:rPr>
          <w:rFonts w:ascii="Arial" w:hAnsi="Arial" w:cs="Arial"/>
          <w:sz w:val="22"/>
          <w:szCs w:val="22"/>
        </w:rPr>
        <w:t xml:space="preserve"> de la mise en œuvre intégrant les mesures préventives et d’urgence sont estimés </w:t>
      </w:r>
      <w:r w:rsidR="00613431" w:rsidRPr="00412B37">
        <w:rPr>
          <w:rFonts w:ascii="Arial" w:hAnsi="Arial" w:cs="Arial"/>
          <w:sz w:val="22"/>
          <w:szCs w:val="22"/>
        </w:rPr>
        <w:t>comme suit selon le tableau ci-après.</w:t>
      </w:r>
    </w:p>
    <w:p w14:paraId="1C882DD7" w14:textId="77777777" w:rsidR="0095425C" w:rsidRPr="00C01B14" w:rsidRDefault="0095425C" w:rsidP="00D31ED0">
      <w:pPr>
        <w:spacing w:line="276" w:lineRule="auto"/>
        <w:rPr>
          <w:rFonts w:ascii="Arial" w:hAnsi="Arial" w:cs="Arial"/>
          <w:sz w:val="10"/>
          <w:szCs w:val="10"/>
        </w:rPr>
      </w:pPr>
    </w:p>
    <w:p w14:paraId="2F5347CE" w14:textId="77777777" w:rsidR="00CB1AB7" w:rsidRPr="00A9627D" w:rsidRDefault="00A9627D" w:rsidP="00A9627D">
      <w:pPr>
        <w:pStyle w:val="Caption"/>
        <w:rPr>
          <w:rFonts w:ascii="Arial" w:hAnsi="Arial" w:cs="Arial"/>
          <w:sz w:val="22"/>
          <w:szCs w:val="22"/>
        </w:rPr>
      </w:pPr>
      <w:bookmarkStart w:id="1193" w:name="_Toc473142803"/>
      <w:bookmarkStart w:id="1194" w:name="_Toc473145693"/>
      <w:r w:rsidRPr="00A9627D">
        <w:rPr>
          <w:rFonts w:ascii="Arial" w:hAnsi="Arial" w:cs="Arial"/>
          <w:sz w:val="22"/>
          <w:szCs w:val="22"/>
        </w:rPr>
        <w:t xml:space="preserve">Tableau </w:t>
      </w:r>
      <w:r w:rsidR="00A456F0" w:rsidRPr="00A9627D">
        <w:rPr>
          <w:rFonts w:ascii="Arial" w:hAnsi="Arial" w:cs="Arial"/>
          <w:sz w:val="22"/>
          <w:szCs w:val="22"/>
        </w:rPr>
        <w:fldChar w:fldCharType="begin"/>
      </w:r>
      <w:r w:rsidRPr="00A9627D">
        <w:rPr>
          <w:rFonts w:ascii="Arial" w:hAnsi="Arial" w:cs="Arial"/>
          <w:sz w:val="22"/>
          <w:szCs w:val="22"/>
        </w:rPr>
        <w:instrText xml:space="preserve"> SEQ Tableau \* ARABIC </w:instrText>
      </w:r>
      <w:r w:rsidR="00A456F0" w:rsidRPr="00A9627D">
        <w:rPr>
          <w:rFonts w:ascii="Arial" w:hAnsi="Arial" w:cs="Arial"/>
          <w:sz w:val="22"/>
          <w:szCs w:val="22"/>
        </w:rPr>
        <w:fldChar w:fldCharType="separate"/>
      </w:r>
      <w:r>
        <w:rPr>
          <w:rFonts w:ascii="Arial" w:hAnsi="Arial" w:cs="Arial"/>
          <w:noProof/>
          <w:sz w:val="22"/>
          <w:szCs w:val="22"/>
        </w:rPr>
        <w:t>14</w:t>
      </w:r>
      <w:r w:rsidR="00A456F0" w:rsidRPr="00A9627D">
        <w:rPr>
          <w:rFonts w:ascii="Arial" w:hAnsi="Arial" w:cs="Arial"/>
          <w:sz w:val="22"/>
          <w:szCs w:val="22"/>
        </w:rPr>
        <w:fldChar w:fldCharType="end"/>
      </w:r>
      <w:r w:rsidR="00613431" w:rsidRPr="00A9627D">
        <w:rPr>
          <w:rFonts w:ascii="Arial" w:hAnsi="Arial" w:cs="Arial"/>
          <w:sz w:val="22"/>
          <w:szCs w:val="22"/>
        </w:rPr>
        <w:t xml:space="preserve"> : </w:t>
      </w:r>
      <w:r w:rsidR="00FD657E" w:rsidRPr="00A9627D">
        <w:rPr>
          <w:rFonts w:ascii="Arial" w:hAnsi="Arial" w:cs="Arial"/>
          <w:sz w:val="22"/>
          <w:szCs w:val="22"/>
        </w:rPr>
        <w:t>mesu</w:t>
      </w:r>
      <w:r w:rsidR="00613431" w:rsidRPr="00A9627D">
        <w:rPr>
          <w:rFonts w:ascii="Arial" w:hAnsi="Arial" w:cs="Arial"/>
          <w:sz w:val="22"/>
          <w:szCs w:val="22"/>
        </w:rPr>
        <w:t>res de gestion des risques</w:t>
      </w:r>
      <w:bookmarkEnd w:id="1193"/>
      <w:bookmarkEnd w:id="1194"/>
      <w:r w:rsidR="00CB1AB7" w:rsidRPr="00A9627D">
        <w:rPr>
          <w:rFonts w:ascii="Arial" w:hAnsi="Arial" w:cs="Arial"/>
          <w:sz w:val="22"/>
          <w:szCs w:val="22"/>
        </w:rPr>
        <w:t xml:space="preserve"> </w:t>
      </w:r>
    </w:p>
    <w:tbl>
      <w:tblPr>
        <w:tblStyle w:val="TableGrid"/>
        <w:tblW w:w="10490" w:type="dxa"/>
        <w:tblInd w:w="-459" w:type="dxa"/>
        <w:tblLook w:val="04A0" w:firstRow="1" w:lastRow="0" w:firstColumn="1" w:lastColumn="0" w:noHBand="0" w:noVBand="1"/>
      </w:tblPr>
      <w:tblGrid>
        <w:gridCol w:w="5812"/>
        <w:gridCol w:w="2835"/>
        <w:gridCol w:w="1843"/>
      </w:tblGrid>
      <w:tr w:rsidR="00EB6E42" w:rsidRPr="00BE2CA4" w14:paraId="360B6C36" w14:textId="77777777" w:rsidTr="002823F8">
        <w:tc>
          <w:tcPr>
            <w:tcW w:w="5812" w:type="dxa"/>
            <w:shd w:val="clear" w:color="auto" w:fill="00B050"/>
            <w:vAlign w:val="center"/>
          </w:tcPr>
          <w:p w14:paraId="28F6743E" w14:textId="77777777" w:rsidR="00EB6E42" w:rsidRPr="00BE2CA4" w:rsidRDefault="00EB6E42" w:rsidP="00D31ED0">
            <w:pPr>
              <w:spacing w:line="276" w:lineRule="auto"/>
              <w:rPr>
                <w:rFonts w:ascii="Arial" w:hAnsi="Arial" w:cs="Arial"/>
                <w:b/>
                <w:sz w:val="20"/>
                <w:szCs w:val="20"/>
              </w:rPr>
            </w:pPr>
            <w:r w:rsidRPr="00BE2CA4">
              <w:rPr>
                <w:rFonts w:ascii="Arial" w:hAnsi="Arial" w:cs="Arial"/>
                <w:b/>
                <w:sz w:val="20"/>
                <w:szCs w:val="20"/>
              </w:rPr>
              <w:t xml:space="preserve">Mesures préventives </w:t>
            </w:r>
          </w:p>
        </w:tc>
        <w:tc>
          <w:tcPr>
            <w:tcW w:w="2835" w:type="dxa"/>
            <w:shd w:val="clear" w:color="auto" w:fill="00B050"/>
            <w:vAlign w:val="center"/>
          </w:tcPr>
          <w:p w14:paraId="11D6302A" w14:textId="77777777" w:rsidR="00EB6E42" w:rsidRPr="00BE2CA4" w:rsidRDefault="00EB6E42" w:rsidP="00D31ED0">
            <w:pPr>
              <w:spacing w:line="276" w:lineRule="auto"/>
              <w:rPr>
                <w:rFonts w:ascii="Arial" w:hAnsi="Arial" w:cs="Arial"/>
                <w:b/>
                <w:sz w:val="20"/>
                <w:szCs w:val="20"/>
              </w:rPr>
            </w:pPr>
            <w:r w:rsidRPr="00BE2CA4">
              <w:rPr>
                <w:rFonts w:ascii="Arial" w:hAnsi="Arial" w:cs="Arial"/>
                <w:b/>
                <w:sz w:val="20"/>
                <w:szCs w:val="20"/>
              </w:rPr>
              <w:t xml:space="preserve">Indicateur de réalisation </w:t>
            </w:r>
          </w:p>
        </w:tc>
        <w:tc>
          <w:tcPr>
            <w:tcW w:w="1843" w:type="dxa"/>
            <w:shd w:val="clear" w:color="auto" w:fill="00B050"/>
            <w:vAlign w:val="center"/>
          </w:tcPr>
          <w:p w14:paraId="6102733A" w14:textId="77777777" w:rsidR="00EB6E42" w:rsidRPr="00BE2CA4" w:rsidRDefault="00EB6E42" w:rsidP="00D31ED0">
            <w:pPr>
              <w:spacing w:line="276" w:lineRule="auto"/>
              <w:rPr>
                <w:rFonts w:ascii="Arial" w:hAnsi="Arial" w:cs="Arial"/>
                <w:b/>
                <w:sz w:val="20"/>
                <w:szCs w:val="20"/>
              </w:rPr>
            </w:pPr>
            <w:r w:rsidRPr="00BE2CA4">
              <w:rPr>
                <w:rFonts w:ascii="Arial" w:hAnsi="Arial" w:cs="Arial"/>
                <w:b/>
                <w:sz w:val="20"/>
                <w:szCs w:val="20"/>
              </w:rPr>
              <w:t>Période</w:t>
            </w:r>
            <w:r w:rsidR="001026F1">
              <w:rPr>
                <w:rFonts w:ascii="Arial" w:hAnsi="Arial" w:cs="Arial"/>
                <w:b/>
                <w:sz w:val="20"/>
                <w:szCs w:val="20"/>
              </w:rPr>
              <w:t>s</w:t>
            </w:r>
          </w:p>
        </w:tc>
      </w:tr>
      <w:tr w:rsidR="00EB6E42" w:rsidRPr="00BE2CA4" w14:paraId="4F9481BE" w14:textId="77777777" w:rsidTr="002823F8">
        <w:trPr>
          <w:trHeight w:val="1068"/>
        </w:trPr>
        <w:tc>
          <w:tcPr>
            <w:tcW w:w="5812" w:type="dxa"/>
            <w:shd w:val="clear" w:color="auto" w:fill="auto"/>
            <w:vAlign w:val="center"/>
          </w:tcPr>
          <w:p w14:paraId="6F431BEC" w14:textId="77777777" w:rsidR="00EB6E42" w:rsidRPr="00BE2CA4" w:rsidRDefault="00EB6E42" w:rsidP="00D31ED0">
            <w:pPr>
              <w:spacing w:line="276" w:lineRule="auto"/>
              <w:rPr>
                <w:rFonts w:ascii="Arial" w:hAnsi="Arial" w:cs="Arial"/>
                <w:b/>
                <w:sz w:val="20"/>
                <w:szCs w:val="20"/>
              </w:rPr>
            </w:pPr>
            <w:r w:rsidRPr="00BE2CA4">
              <w:rPr>
                <w:rFonts w:ascii="Arial" w:hAnsi="Arial" w:cs="Arial"/>
                <w:sz w:val="20"/>
                <w:szCs w:val="20"/>
              </w:rPr>
              <w:t>Prévoir un protocole de test de performance et de réception du système anti incendie</w:t>
            </w:r>
          </w:p>
        </w:tc>
        <w:tc>
          <w:tcPr>
            <w:tcW w:w="2835" w:type="dxa"/>
            <w:shd w:val="clear" w:color="auto" w:fill="auto"/>
            <w:vAlign w:val="center"/>
          </w:tcPr>
          <w:p w14:paraId="7C93116F" w14:textId="77777777" w:rsidR="00EB6E42" w:rsidRPr="00BE2CA4" w:rsidRDefault="00EB6E42" w:rsidP="00BA33D8">
            <w:pPr>
              <w:autoSpaceDN w:val="0"/>
              <w:spacing w:after="0"/>
              <w:rPr>
                <w:rFonts w:ascii="Arial" w:hAnsi="Arial" w:cs="Arial"/>
                <w:bCs/>
                <w:color w:val="000000"/>
                <w:sz w:val="20"/>
                <w:szCs w:val="20"/>
              </w:rPr>
            </w:pPr>
            <w:r w:rsidRPr="00BE2CA4">
              <w:rPr>
                <w:rFonts w:ascii="Arial" w:hAnsi="Arial" w:cs="Arial"/>
                <w:bCs/>
                <w:color w:val="000000"/>
                <w:sz w:val="20"/>
                <w:szCs w:val="20"/>
              </w:rPr>
              <w:t>Disponibilité et respect des  clauses techniques environnementales</w:t>
            </w:r>
          </w:p>
          <w:p w14:paraId="3110D453" w14:textId="77777777" w:rsidR="00EB6E42" w:rsidRPr="00BE2CA4" w:rsidRDefault="00EB6E42" w:rsidP="00BA33D8">
            <w:pPr>
              <w:spacing w:line="276" w:lineRule="auto"/>
              <w:rPr>
                <w:rFonts w:ascii="Arial" w:hAnsi="Arial" w:cs="Arial"/>
                <w:b/>
                <w:sz w:val="20"/>
                <w:szCs w:val="20"/>
              </w:rPr>
            </w:pPr>
            <w:r w:rsidRPr="00BE2CA4">
              <w:rPr>
                <w:rFonts w:ascii="Arial" w:hAnsi="Arial" w:cs="Arial"/>
                <w:bCs/>
                <w:color w:val="000000"/>
                <w:sz w:val="20"/>
                <w:szCs w:val="20"/>
              </w:rPr>
              <w:t>Respect des normes règlementaires</w:t>
            </w:r>
          </w:p>
        </w:tc>
        <w:tc>
          <w:tcPr>
            <w:tcW w:w="1843" w:type="dxa"/>
            <w:shd w:val="clear" w:color="auto" w:fill="auto"/>
            <w:vAlign w:val="center"/>
          </w:tcPr>
          <w:p w14:paraId="6DAE3783" w14:textId="77777777" w:rsidR="00EB6E42" w:rsidRPr="00BE2CA4" w:rsidRDefault="00EB6E42" w:rsidP="00D8647B">
            <w:pPr>
              <w:autoSpaceDN w:val="0"/>
              <w:spacing w:after="0"/>
              <w:rPr>
                <w:rFonts w:ascii="Arial" w:hAnsi="Arial" w:cs="Arial"/>
                <w:bCs/>
                <w:color w:val="000000"/>
                <w:sz w:val="20"/>
                <w:szCs w:val="20"/>
              </w:rPr>
            </w:pPr>
            <w:r w:rsidRPr="00BE2CA4">
              <w:rPr>
                <w:rFonts w:ascii="Arial" w:hAnsi="Arial" w:cs="Arial"/>
                <w:bCs/>
                <w:color w:val="000000"/>
                <w:sz w:val="20"/>
                <w:szCs w:val="20"/>
              </w:rPr>
              <w:t>Construction Exploitation</w:t>
            </w:r>
          </w:p>
        </w:tc>
      </w:tr>
      <w:tr w:rsidR="00EB6E42" w:rsidRPr="00BE2CA4" w14:paraId="1866E9B4" w14:textId="77777777" w:rsidTr="002823F8">
        <w:tc>
          <w:tcPr>
            <w:tcW w:w="5812" w:type="dxa"/>
            <w:shd w:val="clear" w:color="auto" w:fill="auto"/>
            <w:vAlign w:val="center"/>
          </w:tcPr>
          <w:p w14:paraId="0F423842" w14:textId="77777777" w:rsidR="00EB6E42" w:rsidRPr="00BE2CA4" w:rsidRDefault="00EB6E42" w:rsidP="00D31ED0">
            <w:pPr>
              <w:spacing w:line="276" w:lineRule="auto"/>
              <w:rPr>
                <w:rFonts w:ascii="Arial" w:hAnsi="Arial" w:cs="Arial"/>
                <w:sz w:val="20"/>
                <w:szCs w:val="20"/>
              </w:rPr>
            </w:pPr>
            <w:r w:rsidRPr="00BE2CA4">
              <w:rPr>
                <w:rFonts w:ascii="Arial" w:hAnsi="Arial" w:cs="Arial"/>
                <w:sz w:val="20"/>
                <w:szCs w:val="20"/>
              </w:rPr>
              <w:t>Préciser la nature des matériaux d’isolation thermique, en transmettre la Fiche de Sécurité et les précautions et les précautions d’usage</w:t>
            </w:r>
          </w:p>
        </w:tc>
        <w:tc>
          <w:tcPr>
            <w:tcW w:w="2835" w:type="dxa"/>
            <w:shd w:val="clear" w:color="auto" w:fill="auto"/>
            <w:vAlign w:val="center"/>
          </w:tcPr>
          <w:p w14:paraId="7A74F478" w14:textId="77777777" w:rsidR="00EB6E42" w:rsidRPr="00BE2CA4" w:rsidRDefault="00EB6E42" w:rsidP="00BA33D8">
            <w:pPr>
              <w:autoSpaceDN w:val="0"/>
              <w:spacing w:after="0"/>
              <w:rPr>
                <w:rFonts w:ascii="Arial" w:hAnsi="Arial" w:cs="Arial"/>
                <w:bCs/>
                <w:color w:val="000000"/>
                <w:sz w:val="20"/>
                <w:szCs w:val="20"/>
              </w:rPr>
            </w:pPr>
            <w:r w:rsidRPr="00BE2CA4">
              <w:rPr>
                <w:rFonts w:ascii="Arial" w:hAnsi="Arial" w:cs="Arial"/>
                <w:bCs/>
                <w:color w:val="000000"/>
                <w:sz w:val="20"/>
                <w:szCs w:val="20"/>
              </w:rPr>
              <w:t>Respect des normes règlementaires</w:t>
            </w:r>
          </w:p>
        </w:tc>
        <w:tc>
          <w:tcPr>
            <w:tcW w:w="1843" w:type="dxa"/>
            <w:shd w:val="clear" w:color="auto" w:fill="auto"/>
            <w:vAlign w:val="center"/>
          </w:tcPr>
          <w:p w14:paraId="73D39E25" w14:textId="77777777" w:rsidR="00EB6E42" w:rsidRPr="00BE2CA4" w:rsidRDefault="00EB6E42" w:rsidP="00D8647B">
            <w:pPr>
              <w:autoSpaceDN w:val="0"/>
              <w:spacing w:after="0"/>
              <w:rPr>
                <w:rFonts w:ascii="Arial" w:hAnsi="Arial" w:cs="Arial"/>
                <w:bCs/>
                <w:color w:val="000000"/>
                <w:sz w:val="20"/>
                <w:szCs w:val="20"/>
              </w:rPr>
            </w:pPr>
            <w:r w:rsidRPr="00BE2CA4">
              <w:rPr>
                <w:rFonts w:ascii="Arial" w:hAnsi="Arial" w:cs="Arial"/>
                <w:bCs/>
                <w:color w:val="000000"/>
                <w:sz w:val="20"/>
                <w:szCs w:val="20"/>
              </w:rPr>
              <w:t>Construction Exploitation</w:t>
            </w:r>
          </w:p>
        </w:tc>
      </w:tr>
      <w:tr w:rsidR="00EB6E42" w:rsidRPr="00BE2CA4" w14:paraId="3B6C1C7F" w14:textId="77777777" w:rsidTr="002823F8">
        <w:tc>
          <w:tcPr>
            <w:tcW w:w="5812" w:type="dxa"/>
            <w:vAlign w:val="center"/>
          </w:tcPr>
          <w:p w14:paraId="3F206666" w14:textId="77777777" w:rsidR="00EB6E42" w:rsidRPr="00BE2CA4" w:rsidRDefault="00EB6E42" w:rsidP="00D31ED0">
            <w:pPr>
              <w:spacing w:line="276" w:lineRule="auto"/>
              <w:rPr>
                <w:rFonts w:ascii="Arial" w:hAnsi="Arial" w:cs="Arial"/>
                <w:sz w:val="20"/>
                <w:szCs w:val="20"/>
              </w:rPr>
            </w:pPr>
            <w:r w:rsidRPr="00BE2CA4">
              <w:rPr>
                <w:rFonts w:ascii="Arial" w:hAnsi="Arial" w:cs="Arial"/>
                <w:sz w:val="20"/>
                <w:szCs w:val="20"/>
              </w:rPr>
              <w:t xml:space="preserve">Installer des panneaux indicateurs aux endroits où sont entreposés le matériel ou des substances dangereuses </w:t>
            </w:r>
          </w:p>
        </w:tc>
        <w:tc>
          <w:tcPr>
            <w:tcW w:w="2835" w:type="dxa"/>
            <w:vAlign w:val="center"/>
          </w:tcPr>
          <w:p w14:paraId="59051FE2" w14:textId="77777777" w:rsidR="00EB6E42" w:rsidRPr="00BE2CA4" w:rsidRDefault="00EB6E42" w:rsidP="00D31ED0">
            <w:pPr>
              <w:spacing w:line="276" w:lineRule="auto"/>
              <w:rPr>
                <w:rFonts w:ascii="Arial" w:hAnsi="Arial" w:cs="Arial"/>
                <w:sz w:val="20"/>
                <w:szCs w:val="20"/>
              </w:rPr>
            </w:pPr>
            <w:r w:rsidRPr="00BE2CA4">
              <w:rPr>
                <w:rFonts w:ascii="Arial" w:hAnsi="Arial" w:cs="Arial"/>
                <w:sz w:val="20"/>
                <w:szCs w:val="20"/>
              </w:rPr>
              <w:t xml:space="preserve">10 panneaux indicateurs </w:t>
            </w:r>
          </w:p>
        </w:tc>
        <w:tc>
          <w:tcPr>
            <w:tcW w:w="1843" w:type="dxa"/>
            <w:vAlign w:val="center"/>
          </w:tcPr>
          <w:p w14:paraId="34A51039" w14:textId="77777777" w:rsidR="00EB6E42" w:rsidRPr="00BE2CA4" w:rsidRDefault="00EB6E42" w:rsidP="00D31ED0">
            <w:pPr>
              <w:spacing w:line="276" w:lineRule="auto"/>
              <w:rPr>
                <w:rFonts w:ascii="Arial" w:hAnsi="Arial" w:cs="Arial"/>
                <w:sz w:val="20"/>
                <w:szCs w:val="20"/>
              </w:rPr>
            </w:pPr>
            <w:r w:rsidRPr="00BE2CA4">
              <w:rPr>
                <w:rFonts w:ascii="Arial" w:hAnsi="Arial" w:cs="Arial"/>
                <w:sz w:val="20"/>
                <w:szCs w:val="20"/>
              </w:rPr>
              <w:t>Début phase d’exploitation</w:t>
            </w:r>
          </w:p>
        </w:tc>
      </w:tr>
      <w:tr w:rsidR="00EB6E42" w:rsidRPr="00BE2CA4" w14:paraId="54A17B8C" w14:textId="77777777" w:rsidTr="002823F8">
        <w:tc>
          <w:tcPr>
            <w:tcW w:w="5812" w:type="dxa"/>
            <w:vAlign w:val="center"/>
          </w:tcPr>
          <w:p w14:paraId="3D8DFA0C" w14:textId="77777777" w:rsidR="00EB6E42" w:rsidRPr="00BE2CA4" w:rsidRDefault="00EB6E42" w:rsidP="00D31ED0">
            <w:pPr>
              <w:spacing w:line="276" w:lineRule="auto"/>
              <w:rPr>
                <w:rFonts w:ascii="Arial" w:hAnsi="Arial" w:cs="Arial"/>
                <w:sz w:val="20"/>
                <w:szCs w:val="20"/>
              </w:rPr>
            </w:pPr>
            <w:r w:rsidRPr="00BE2CA4">
              <w:rPr>
                <w:rFonts w:ascii="Arial" w:hAnsi="Arial" w:cs="Arial"/>
                <w:sz w:val="20"/>
                <w:szCs w:val="20"/>
              </w:rPr>
              <w:t xml:space="preserve">Mettre en place et/ou entretenir des équipements de prévention des incendies </w:t>
            </w:r>
          </w:p>
        </w:tc>
        <w:tc>
          <w:tcPr>
            <w:tcW w:w="2835" w:type="dxa"/>
            <w:vAlign w:val="center"/>
          </w:tcPr>
          <w:p w14:paraId="0ABE63E5" w14:textId="77777777" w:rsidR="00EB6E42" w:rsidRPr="00BE2CA4" w:rsidRDefault="00EB6E42" w:rsidP="00D31ED0">
            <w:pPr>
              <w:spacing w:line="276" w:lineRule="auto"/>
              <w:rPr>
                <w:rFonts w:ascii="Arial" w:hAnsi="Arial" w:cs="Arial"/>
                <w:sz w:val="20"/>
                <w:szCs w:val="20"/>
              </w:rPr>
            </w:pPr>
            <w:r w:rsidRPr="00BE2CA4">
              <w:rPr>
                <w:rFonts w:ascii="Arial" w:hAnsi="Arial" w:cs="Arial"/>
                <w:sz w:val="20"/>
                <w:szCs w:val="20"/>
              </w:rPr>
              <w:t>Équipements pour 10 endroits</w:t>
            </w:r>
          </w:p>
        </w:tc>
        <w:tc>
          <w:tcPr>
            <w:tcW w:w="1843" w:type="dxa"/>
            <w:vAlign w:val="center"/>
          </w:tcPr>
          <w:p w14:paraId="450B113F" w14:textId="77777777" w:rsidR="00EB6E42" w:rsidRPr="00BE2CA4" w:rsidRDefault="00EB6E42" w:rsidP="00D31ED0">
            <w:pPr>
              <w:spacing w:line="276" w:lineRule="auto"/>
              <w:rPr>
                <w:rFonts w:ascii="Arial" w:hAnsi="Arial" w:cs="Arial"/>
                <w:sz w:val="20"/>
                <w:szCs w:val="20"/>
              </w:rPr>
            </w:pPr>
            <w:r w:rsidRPr="00BE2CA4">
              <w:rPr>
                <w:rFonts w:ascii="Arial" w:hAnsi="Arial" w:cs="Arial"/>
                <w:sz w:val="20"/>
                <w:szCs w:val="20"/>
              </w:rPr>
              <w:t>Début phase d’exploitation</w:t>
            </w:r>
          </w:p>
        </w:tc>
      </w:tr>
      <w:tr w:rsidR="00EB6E42" w:rsidRPr="00BE2CA4" w14:paraId="459DCB71" w14:textId="77777777" w:rsidTr="002823F8">
        <w:trPr>
          <w:trHeight w:val="77"/>
        </w:trPr>
        <w:tc>
          <w:tcPr>
            <w:tcW w:w="5812" w:type="dxa"/>
            <w:vAlign w:val="center"/>
          </w:tcPr>
          <w:p w14:paraId="520D85A5" w14:textId="77777777" w:rsidR="00EB6E42" w:rsidRPr="00BE2CA4" w:rsidRDefault="00EB6E42" w:rsidP="00D31ED0">
            <w:pPr>
              <w:spacing w:line="276" w:lineRule="auto"/>
              <w:rPr>
                <w:rFonts w:ascii="Arial" w:hAnsi="Arial" w:cs="Arial"/>
                <w:sz w:val="20"/>
                <w:szCs w:val="20"/>
              </w:rPr>
            </w:pPr>
            <w:r w:rsidRPr="00BE2CA4">
              <w:rPr>
                <w:rFonts w:ascii="Arial" w:hAnsi="Arial" w:cs="Arial"/>
                <w:sz w:val="20"/>
                <w:szCs w:val="20"/>
              </w:rPr>
              <w:t>Matériels et outillages de sécurité </w:t>
            </w:r>
          </w:p>
        </w:tc>
        <w:tc>
          <w:tcPr>
            <w:tcW w:w="2835" w:type="dxa"/>
            <w:vAlign w:val="center"/>
          </w:tcPr>
          <w:p w14:paraId="6BCCF856" w14:textId="77777777" w:rsidR="00EB6E42" w:rsidRPr="00BE2CA4" w:rsidRDefault="00EB6E42" w:rsidP="00D31ED0">
            <w:pPr>
              <w:spacing w:line="276" w:lineRule="auto"/>
              <w:rPr>
                <w:rFonts w:ascii="Arial" w:hAnsi="Arial" w:cs="Arial"/>
                <w:sz w:val="20"/>
                <w:szCs w:val="20"/>
              </w:rPr>
            </w:pPr>
            <w:r w:rsidRPr="00BE2CA4">
              <w:rPr>
                <w:rFonts w:ascii="Arial" w:hAnsi="Arial" w:cs="Arial"/>
                <w:sz w:val="20"/>
                <w:szCs w:val="20"/>
              </w:rPr>
              <w:t>Équipements pour l’ensemble du personnel par an</w:t>
            </w:r>
          </w:p>
        </w:tc>
        <w:tc>
          <w:tcPr>
            <w:tcW w:w="1843" w:type="dxa"/>
            <w:vAlign w:val="center"/>
          </w:tcPr>
          <w:p w14:paraId="315FDC93" w14:textId="77777777" w:rsidR="00EB6E42" w:rsidRPr="00BE2CA4" w:rsidRDefault="00EB6E42" w:rsidP="00D31ED0">
            <w:pPr>
              <w:spacing w:line="276" w:lineRule="auto"/>
              <w:rPr>
                <w:rFonts w:ascii="Arial" w:hAnsi="Arial" w:cs="Arial"/>
                <w:sz w:val="20"/>
                <w:szCs w:val="20"/>
              </w:rPr>
            </w:pPr>
            <w:r w:rsidRPr="00BE2CA4">
              <w:rPr>
                <w:rFonts w:ascii="Arial" w:hAnsi="Arial" w:cs="Arial"/>
                <w:sz w:val="20"/>
                <w:szCs w:val="20"/>
              </w:rPr>
              <w:t>Début phase d’exploitation</w:t>
            </w:r>
          </w:p>
        </w:tc>
      </w:tr>
      <w:tr w:rsidR="00EB6E42" w:rsidRPr="00BE2CA4" w14:paraId="6B689F75" w14:textId="77777777" w:rsidTr="002823F8">
        <w:tc>
          <w:tcPr>
            <w:tcW w:w="5812" w:type="dxa"/>
            <w:vAlign w:val="center"/>
          </w:tcPr>
          <w:p w14:paraId="5192984C" w14:textId="77777777" w:rsidR="00EB6E42" w:rsidRPr="00BE2CA4" w:rsidRDefault="00EB6E42" w:rsidP="00D31ED0">
            <w:pPr>
              <w:spacing w:line="276" w:lineRule="auto"/>
              <w:rPr>
                <w:rFonts w:ascii="Arial" w:hAnsi="Arial" w:cs="Arial"/>
                <w:sz w:val="20"/>
                <w:szCs w:val="20"/>
              </w:rPr>
            </w:pPr>
            <w:r w:rsidRPr="00BE2CA4">
              <w:rPr>
                <w:rFonts w:ascii="Arial" w:hAnsi="Arial" w:cs="Arial"/>
                <w:sz w:val="20"/>
                <w:szCs w:val="20"/>
              </w:rPr>
              <w:t>Sensibiliser et former le personnel sur les dangers d’incendie</w:t>
            </w:r>
            <w:r w:rsidR="00104325">
              <w:rPr>
                <w:rFonts w:ascii="Arial" w:hAnsi="Arial" w:cs="Arial"/>
                <w:sz w:val="20"/>
                <w:szCs w:val="20"/>
              </w:rPr>
              <w:t xml:space="preserve"> et tout autre accident lié aux activités et travaux</w:t>
            </w:r>
            <w:r w:rsidRPr="00BE2CA4">
              <w:rPr>
                <w:rFonts w:ascii="Arial" w:hAnsi="Arial" w:cs="Arial"/>
                <w:sz w:val="20"/>
                <w:szCs w:val="20"/>
              </w:rPr>
              <w:t xml:space="preserve"> </w:t>
            </w:r>
          </w:p>
        </w:tc>
        <w:tc>
          <w:tcPr>
            <w:tcW w:w="2835" w:type="dxa"/>
            <w:vAlign w:val="center"/>
          </w:tcPr>
          <w:p w14:paraId="7FE98B2D" w14:textId="77777777" w:rsidR="00EB6E42" w:rsidRPr="00BE2CA4" w:rsidRDefault="00104325" w:rsidP="00D31ED0">
            <w:pPr>
              <w:spacing w:line="276" w:lineRule="auto"/>
              <w:rPr>
                <w:rFonts w:ascii="Arial" w:hAnsi="Arial" w:cs="Arial"/>
                <w:sz w:val="20"/>
                <w:szCs w:val="20"/>
              </w:rPr>
            </w:pPr>
            <w:r>
              <w:rPr>
                <w:rFonts w:ascii="Arial" w:hAnsi="Arial" w:cs="Arial"/>
                <w:sz w:val="20"/>
                <w:szCs w:val="20"/>
              </w:rPr>
              <w:t xml:space="preserve">2 séances </w:t>
            </w:r>
            <w:r w:rsidRPr="008C4571">
              <w:rPr>
                <w:rFonts w:ascii="Arial" w:hAnsi="Arial" w:cs="Arial"/>
                <w:sz w:val="20"/>
                <w:szCs w:val="20"/>
                <w:shd w:val="clear" w:color="auto" w:fill="FFFFFF" w:themeFill="background1"/>
              </w:rPr>
              <w:t xml:space="preserve">de </w:t>
            </w:r>
            <w:r w:rsidR="004C2D44" w:rsidRPr="008C4571">
              <w:rPr>
                <w:rFonts w:ascii="Arial" w:hAnsi="Arial" w:cs="Arial"/>
                <w:sz w:val="20"/>
                <w:szCs w:val="20"/>
                <w:shd w:val="clear" w:color="auto" w:fill="FFFFFF" w:themeFill="background1"/>
              </w:rPr>
              <w:t xml:space="preserve">sensibilisation et de </w:t>
            </w:r>
            <w:r w:rsidRPr="008C4571">
              <w:rPr>
                <w:rFonts w:ascii="Arial" w:hAnsi="Arial" w:cs="Arial"/>
                <w:sz w:val="20"/>
                <w:szCs w:val="20"/>
                <w:shd w:val="clear" w:color="auto" w:fill="FFFFFF" w:themeFill="background1"/>
              </w:rPr>
              <w:t xml:space="preserve">formation </w:t>
            </w:r>
            <w:r w:rsidR="00EB6E42" w:rsidRPr="008C4571">
              <w:rPr>
                <w:rFonts w:ascii="Arial" w:hAnsi="Arial" w:cs="Arial"/>
                <w:sz w:val="20"/>
                <w:szCs w:val="20"/>
                <w:shd w:val="clear" w:color="auto" w:fill="FFFFFF" w:themeFill="background1"/>
              </w:rPr>
              <w:t>par an</w:t>
            </w:r>
          </w:p>
        </w:tc>
        <w:tc>
          <w:tcPr>
            <w:tcW w:w="1843" w:type="dxa"/>
            <w:vAlign w:val="center"/>
          </w:tcPr>
          <w:p w14:paraId="3D8D28F2" w14:textId="77777777" w:rsidR="00EB6E42" w:rsidRPr="00BE2CA4" w:rsidRDefault="00EB6E42" w:rsidP="00D31ED0">
            <w:pPr>
              <w:spacing w:line="276" w:lineRule="auto"/>
              <w:rPr>
                <w:rFonts w:ascii="Arial" w:hAnsi="Arial" w:cs="Arial"/>
                <w:sz w:val="20"/>
                <w:szCs w:val="20"/>
              </w:rPr>
            </w:pPr>
            <w:r w:rsidRPr="00BE2CA4">
              <w:rPr>
                <w:rFonts w:ascii="Arial" w:hAnsi="Arial" w:cs="Arial"/>
                <w:sz w:val="20"/>
                <w:szCs w:val="20"/>
              </w:rPr>
              <w:t>phase d’exploitation</w:t>
            </w:r>
          </w:p>
        </w:tc>
      </w:tr>
      <w:tr w:rsidR="00EB6E42" w:rsidRPr="00BE2CA4" w14:paraId="4BDA710D" w14:textId="77777777" w:rsidTr="002823F8">
        <w:tc>
          <w:tcPr>
            <w:tcW w:w="5812" w:type="dxa"/>
            <w:vAlign w:val="center"/>
          </w:tcPr>
          <w:p w14:paraId="27BA39A6" w14:textId="77777777" w:rsidR="00EB6E42" w:rsidRPr="00BE2CA4" w:rsidRDefault="00EB6E42" w:rsidP="00D31ED0">
            <w:pPr>
              <w:spacing w:line="276" w:lineRule="auto"/>
              <w:rPr>
                <w:rFonts w:ascii="Arial" w:hAnsi="Arial" w:cs="Arial"/>
                <w:sz w:val="20"/>
                <w:szCs w:val="20"/>
              </w:rPr>
            </w:pPr>
            <w:r w:rsidRPr="00BE2CA4">
              <w:rPr>
                <w:rFonts w:ascii="Arial" w:hAnsi="Arial" w:cs="Arial"/>
                <w:sz w:val="20"/>
                <w:szCs w:val="20"/>
              </w:rPr>
              <w:t xml:space="preserve">Limiter l’accès à la zone de travail, la pose de panneaux d’avertissement et l’identification des zones à risque d’exposition </w:t>
            </w:r>
          </w:p>
        </w:tc>
        <w:tc>
          <w:tcPr>
            <w:tcW w:w="2835" w:type="dxa"/>
            <w:vAlign w:val="center"/>
          </w:tcPr>
          <w:p w14:paraId="2E426FBF" w14:textId="77777777" w:rsidR="00EB6E42" w:rsidRPr="00BE2CA4" w:rsidRDefault="00EB6E42" w:rsidP="00D31ED0">
            <w:pPr>
              <w:spacing w:line="276" w:lineRule="auto"/>
              <w:rPr>
                <w:rFonts w:ascii="Arial" w:hAnsi="Arial" w:cs="Arial"/>
                <w:sz w:val="20"/>
                <w:szCs w:val="20"/>
              </w:rPr>
            </w:pPr>
            <w:r w:rsidRPr="00BE2CA4">
              <w:rPr>
                <w:rFonts w:ascii="Arial" w:hAnsi="Arial" w:cs="Arial"/>
                <w:sz w:val="20"/>
                <w:szCs w:val="20"/>
              </w:rPr>
              <w:t xml:space="preserve">Registre d’enregistrement des visiteurs </w:t>
            </w:r>
          </w:p>
        </w:tc>
        <w:tc>
          <w:tcPr>
            <w:tcW w:w="1843" w:type="dxa"/>
            <w:vAlign w:val="center"/>
          </w:tcPr>
          <w:p w14:paraId="45C5AF14" w14:textId="77777777" w:rsidR="00EB6E42" w:rsidRPr="00BE2CA4" w:rsidRDefault="00EB6E42" w:rsidP="00D31ED0">
            <w:pPr>
              <w:spacing w:line="276" w:lineRule="auto"/>
              <w:rPr>
                <w:rFonts w:ascii="Arial" w:hAnsi="Arial" w:cs="Arial"/>
                <w:sz w:val="20"/>
                <w:szCs w:val="20"/>
              </w:rPr>
            </w:pPr>
            <w:r w:rsidRPr="00BE2CA4">
              <w:rPr>
                <w:rFonts w:ascii="Arial" w:hAnsi="Arial" w:cs="Arial"/>
                <w:sz w:val="20"/>
                <w:szCs w:val="20"/>
              </w:rPr>
              <w:t>phase d’exploitation</w:t>
            </w:r>
          </w:p>
        </w:tc>
      </w:tr>
      <w:tr w:rsidR="00EB6E42" w:rsidRPr="00BE2CA4" w14:paraId="3D7CF418" w14:textId="77777777" w:rsidTr="002823F8">
        <w:tc>
          <w:tcPr>
            <w:tcW w:w="5812" w:type="dxa"/>
            <w:vAlign w:val="center"/>
          </w:tcPr>
          <w:p w14:paraId="162FD0F3" w14:textId="77777777" w:rsidR="00EB6E42" w:rsidRPr="00BE2CA4" w:rsidRDefault="00EB6E42" w:rsidP="00D31ED0">
            <w:pPr>
              <w:spacing w:line="276" w:lineRule="auto"/>
              <w:rPr>
                <w:rFonts w:ascii="Arial" w:hAnsi="Arial" w:cs="Arial"/>
                <w:sz w:val="20"/>
                <w:szCs w:val="20"/>
              </w:rPr>
            </w:pPr>
            <w:r w:rsidRPr="00BE2CA4">
              <w:rPr>
                <w:rFonts w:ascii="Arial" w:hAnsi="Arial" w:cs="Arial"/>
                <w:sz w:val="20"/>
                <w:szCs w:val="20"/>
              </w:rPr>
              <w:t xml:space="preserve">Assurer un programme de surveillance médicale donnant lieu à un examen initial de la vue suivi d’examens périodiques </w:t>
            </w:r>
          </w:p>
        </w:tc>
        <w:tc>
          <w:tcPr>
            <w:tcW w:w="2835" w:type="dxa"/>
            <w:vAlign w:val="center"/>
          </w:tcPr>
          <w:p w14:paraId="436FA9DB" w14:textId="77777777" w:rsidR="00EB6E42" w:rsidRPr="00BE2CA4" w:rsidRDefault="00EB6E42" w:rsidP="00D31ED0">
            <w:pPr>
              <w:spacing w:line="276" w:lineRule="auto"/>
              <w:rPr>
                <w:rFonts w:ascii="Arial" w:hAnsi="Arial" w:cs="Arial"/>
                <w:sz w:val="20"/>
                <w:szCs w:val="20"/>
              </w:rPr>
            </w:pPr>
            <w:r w:rsidRPr="00BE2CA4">
              <w:rPr>
                <w:rFonts w:ascii="Arial" w:hAnsi="Arial" w:cs="Arial"/>
                <w:sz w:val="20"/>
                <w:szCs w:val="20"/>
              </w:rPr>
              <w:t>Nombre de surveillance médicale</w:t>
            </w:r>
          </w:p>
        </w:tc>
        <w:tc>
          <w:tcPr>
            <w:tcW w:w="1843" w:type="dxa"/>
            <w:vAlign w:val="center"/>
          </w:tcPr>
          <w:p w14:paraId="2DD41D83" w14:textId="77777777" w:rsidR="00EB6E42" w:rsidRPr="00BE2CA4" w:rsidRDefault="00EB6E42" w:rsidP="00D31ED0">
            <w:pPr>
              <w:spacing w:line="276" w:lineRule="auto"/>
              <w:rPr>
                <w:rFonts w:ascii="Arial" w:hAnsi="Arial" w:cs="Arial"/>
                <w:sz w:val="20"/>
                <w:szCs w:val="20"/>
              </w:rPr>
            </w:pPr>
            <w:r w:rsidRPr="00BE2CA4">
              <w:rPr>
                <w:rFonts w:ascii="Arial" w:hAnsi="Arial" w:cs="Arial"/>
                <w:sz w:val="20"/>
                <w:szCs w:val="20"/>
              </w:rPr>
              <w:t>phase d’exploitation</w:t>
            </w:r>
          </w:p>
        </w:tc>
      </w:tr>
      <w:tr w:rsidR="00EB6E42" w:rsidRPr="00BE2CA4" w14:paraId="0FF8A803" w14:textId="77777777" w:rsidTr="002823F8">
        <w:tc>
          <w:tcPr>
            <w:tcW w:w="5812" w:type="dxa"/>
            <w:vAlign w:val="center"/>
          </w:tcPr>
          <w:p w14:paraId="7DAD1DD3" w14:textId="77777777" w:rsidR="00EB6E42" w:rsidRPr="00BE2CA4" w:rsidRDefault="00EB6E42" w:rsidP="00D31ED0">
            <w:pPr>
              <w:spacing w:line="276" w:lineRule="auto"/>
              <w:rPr>
                <w:rFonts w:ascii="Arial" w:hAnsi="Arial" w:cs="Arial"/>
                <w:sz w:val="20"/>
                <w:szCs w:val="20"/>
              </w:rPr>
            </w:pPr>
            <w:r w:rsidRPr="00BE2CA4">
              <w:rPr>
                <w:rFonts w:ascii="Arial" w:hAnsi="Arial" w:cs="Arial"/>
                <w:sz w:val="20"/>
                <w:szCs w:val="20"/>
              </w:rPr>
              <w:t xml:space="preserve">Faire élaborer par les fournisseurs, des procédures de sécurité et d’urgence avant d’être retenues. </w:t>
            </w:r>
          </w:p>
        </w:tc>
        <w:tc>
          <w:tcPr>
            <w:tcW w:w="2835" w:type="dxa"/>
            <w:vAlign w:val="center"/>
          </w:tcPr>
          <w:p w14:paraId="755E1113" w14:textId="77777777" w:rsidR="00EB6E42" w:rsidRPr="00BE2CA4" w:rsidRDefault="00EB6E42" w:rsidP="00D31ED0">
            <w:pPr>
              <w:spacing w:line="276" w:lineRule="auto"/>
              <w:rPr>
                <w:rFonts w:ascii="Arial" w:hAnsi="Arial" w:cs="Arial"/>
                <w:sz w:val="20"/>
                <w:szCs w:val="20"/>
              </w:rPr>
            </w:pPr>
            <w:r w:rsidRPr="00BE2CA4">
              <w:rPr>
                <w:rFonts w:ascii="Arial" w:hAnsi="Arial" w:cs="Arial"/>
                <w:sz w:val="20"/>
                <w:szCs w:val="20"/>
              </w:rPr>
              <w:t>Nombre de procédures de sécurité et d’urgence</w:t>
            </w:r>
          </w:p>
        </w:tc>
        <w:tc>
          <w:tcPr>
            <w:tcW w:w="1843" w:type="dxa"/>
            <w:vAlign w:val="center"/>
          </w:tcPr>
          <w:p w14:paraId="34C1F59F" w14:textId="77777777" w:rsidR="00EB6E42" w:rsidRPr="00BE2CA4" w:rsidRDefault="00EB6E42" w:rsidP="00D31ED0">
            <w:pPr>
              <w:spacing w:line="276" w:lineRule="auto"/>
              <w:rPr>
                <w:rFonts w:ascii="Arial" w:hAnsi="Arial" w:cs="Arial"/>
                <w:sz w:val="20"/>
                <w:szCs w:val="20"/>
              </w:rPr>
            </w:pPr>
            <w:r w:rsidRPr="00BE2CA4">
              <w:rPr>
                <w:rFonts w:ascii="Arial" w:hAnsi="Arial" w:cs="Arial"/>
                <w:sz w:val="20"/>
                <w:szCs w:val="20"/>
              </w:rPr>
              <w:t>phase d’exploitation</w:t>
            </w:r>
          </w:p>
        </w:tc>
      </w:tr>
      <w:tr w:rsidR="00D3604A" w:rsidRPr="00BE2CA4" w14:paraId="0190C7F5" w14:textId="77777777" w:rsidTr="002823F8">
        <w:tc>
          <w:tcPr>
            <w:tcW w:w="5812" w:type="dxa"/>
            <w:shd w:val="clear" w:color="auto" w:fill="00B050"/>
            <w:vAlign w:val="center"/>
          </w:tcPr>
          <w:p w14:paraId="515226FF" w14:textId="77777777" w:rsidR="00D3604A" w:rsidRPr="00BE2CA4" w:rsidRDefault="00D3604A" w:rsidP="00D31ED0">
            <w:pPr>
              <w:spacing w:line="276" w:lineRule="auto"/>
              <w:rPr>
                <w:rFonts w:ascii="Arial" w:hAnsi="Arial" w:cs="Arial"/>
                <w:b/>
                <w:sz w:val="20"/>
                <w:szCs w:val="20"/>
              </w:rPr>
            </w:pPr>
            <w:r w:rsidRPr="00BE2CA4">
              <w:rPr>
                <w:rFonts w:ascii="Arial" w:hAnsi="Arial" w:cs="Arial"/>
                <w:b/>
                <w:sz w:val="20"/>
                <w:szCs w:val="20"/>
              </w:rPr>
              <w:t>Mesures d’urgence</w:t>
            </w:r>
          </w:p>
        </w:tc>
        <w:tc>
          <w:tcPr>
            <w:tcW w:w="2835" w:type="dxa"/>
            <w:shd w:val="clear" w:color="auto" w:fill="00B050"/>
            <w:vAlign w:val="center"/>
          </w:tcPr>
          <w:p w14:paraId="57AEEF69" w14:textId="77777777" w:rsidR="00D3604A" w:rsidRPr="00BE2CA4" w:rsidRDefault="00D3604A" w:rsidP="00D31ED0">
            <w:pPr>
              <w:spacing w:line="276" w:lineRule="auto"/>
              <w:rPr>
                <w:rFonts w:ascii="Arial" w:hAnsi="Arial" w:cs="Arial"/>
                <w:sz w:val="20"/>
                <w:szCs w:val="20"/>
              </w:rPr>
            </w:pPr>
            <w:r w:rsidRPr="00BE2CA4">
              <w:rPr>
                <w:rFonts w:ascii="Arial" w:hAnsi="Arial" w:cs="Arial"/>
                <w:b/>
                <w:sz w:val="20"/>
                <w:szCs w:val="20"/>
              </w:rPr>
              <w:t xml:space="preserve">Indicateur de réalisation </w:t>
            </w:r>
          </w:p>
        </w:tc>
        <w:tc>
          <w:tcPr>
            <w:tcW w:w="1843" w:type="dxa"/>
            <w:shd w:val="clear" w:color="auto" w:fill="00B050"/>
            <w:vAlign w:val="center"/>
          </w:tcPr>
          <w:p w14:paraId="6D2362C3" w14:textId="77777777" w:rsidR="00D3604A" w:rsidRPr="00BE2CA4" w:rsidRDefault="00D3604A" w:rsidP="00D31ED0">
            <w:pPr>
              <w:spacing w:line="276" w:lineRule="auto"/>
              <w:rPr>
                <w:rFonts w:ascii="Arial" w:hAnsi="Arial" w:cs="Arial"/>
                <w:sz w:val="20"/>
                <w:szCs w:val="20"/>
              </w:rPr>
            </w:pPr>
            <w:r w:rsidRPr="00BE2CA4">
              <w:rPr>
                <w:rFonts w:ascii="Arial" w:hAnsi="Arial" w:cs="Arial"/>
                <w:b/>
                <w:sz w:val="20"/>
                <w:szCs w:val="20"/>
              </w:rPr>
              <w:t>Période</w:t>
            </w:r>
            <w:r>
              <w:rPr>
                <w:rFonts w:ascii="Arial" w:hAnsi="Arial" w:cs="Arial"/>
                <w:b/>
                <w:sz w:val="20"/>
                <w:szCs w:val="20"/>
              </w:rPr>
              <w:t>s</w:t>
            </w:r>
          </w:p>
        </w:tc>
      </w:tr>
      <w:tr w:rsidR="00EB6E42" w:rsidRPr="00BE2CA4" w14:paraId="4B631175" w14:textId="77777777" w:rsidTr="002823F8">
        <w:tc>
          <w:tcPr>
            <w:tcW w:w="5812" w:type="dxa"/>
            <w:vAlign w:val="center"/>
          </w:tcPr>
          <w:p w14:paraId="2A53B1E2" w14:textId="77777777" w:rsidR="00EB6E42" w:rsidRPr="00BE2CA4" w:rsidRDefault="00EB6E42" w:rsidP="00D31ED0">
            <w:pPr>
              <w:spacing w:line="276" w:lineRule="auto"/>
              <w:rPr>
                <w:rFonts w:ascii="Arial" w:hAnsi="Arial" w:cs="Arial"/>
                <w:sz w:val="20"/>
                <w:szCs w:val="20"/>
              </w:rPr>
            </w:pPr>
            <w:r w:rsidRPr="00BE2CA4">
              <w:rPr>
                <w:rFonts w:ascii="Arial" w:hAnsi="Arial" w:cs="Arial"/>
                <w:sz w:val="20"/>
                <w:szCs w:val="20"/>
              </w:rPr>
              <w:t xml:space="preserve">Établir un périmètre de sécurité (interdire tout trafic, véhicule et présence de personnel non autorisé à proximité de l’accident) ; </w:t>
            </w:r>
          </w:p>
        </w:tc>
        <w:tc>
          <w:tcPr>
            <w:tcW w:w="2835" w:type="dxa"/>
            <w:vAlign w:val="center"/>
          </w:tcPr>
          <w:p w14:paraId="67DC0790" w14:textId="77777777" w:rsidR="00EB6E42" w:rsidRPr="00BE2CA4" w:rsidRDefault="00EB6E42" w:rsidP="00D31ED0">
            <w:pPr>
              <w:spacing w:line="276" w:lineRule="auto"/>
              <w:rPr>
                <w:rFonts w:ascii="Arial" w:hAnsi="Arial" w:cs="Arial"/>
                <w:sz w:val="20"/>
                <w:szCs w:val="20"/>
              </w:rPr>
            </w:pPr>
            <w:r w:rsidRPr="00BE2CA4">
              <w:rPr>
                <w:rFonts w:ascii="Arial" w:hAnsi="Arial" w:cs="Arial"/>
                <w:sz w:val="20"/>
                <w:szCs w:val="20"/>
              </w:rPr>
              <w:t>Dispositif de veille</w:t>
            </w:r>
          </w:p>
        </w:tc>
        <w:tc>
          <w:tcPr>
            <w:tcW w:w="1843" w:type="dxa"/>
            <w:vAlign w:val="center"/>
          </w:tcPr>
          <w:p w14:paraId="7F1B0A32" w14:textId="77777777" w:rsidR="00EB6E42" w:rsidRPr="00BE2CA4" w:rsidRDefault="00EB6E42" w:rsidP="00D31ED0">
            <w:pPr>
              <w:spacing w:line="276" w:lineRule="auto"/>
              <w:rPr>
                <w:rFonts w:ascii="Arial" w:hAnsi="Arial" w:cs="Arial"/>
                <w:sz w:val="20"/>
                <w:szCs w:val="20"/>
              </w:rPr>
            </w:pPr>
            <w:r w:rsidRPr="00BE2CA4">
              <w:rPr>
                <w:rFonts w:ascii="Arial" w:hAnsi="Arial" w:cs="Arial"/>
                <w:sz w:val="20"/>
                <w:szCs w:val="20"/>
              </w:rPr>
              <w:t>phase d’exploitation</w:t>
            </w:r>
          </w:p>
        </w:tc>
      </w:tr>
      <w:tr w:rsidR="00EB6E42" w:rsidRPr="00BE2CA4" w14:paraId="72002315" w14:textId="77777777" w:rsidTr="002823F8">
        <w:tc>
          <w:tcPr>
            <w:tcW w:w="5812" w:type="dxa"/>
            <w:vAlign w:val="center"/>
          </w:tcPr>
          <w:p w14:paraId="32A1818F" w14:textId="77777777" w:rsidR="00EB6E42" w:rsidRPr="00BE2CA4" w:rsidRDefault="00EB6E42" w:rsidP="00D31ED0">
            <w:pPr>
              <w:spacing w:line="276" w:lineRule="auto"/>
              <w:rPr>
                <w:rFonts w:ascii="Arial" w:hAnsi="Arial" w:cs="Arial"/>
                <w:sz w:val="20"/>
                <w:szCs w:val="20"/>
              </w:rPr>
            </w:pPr>
            <w:r w:rsidRPr="00BE2CA4">
              <w:rPr>
                <w:rFonts w:ascii="Arial" w:hAnsi="Arial" w:cs="Arial"/>
                <w:sz w:val="20"/>
                <w:szCs w:val="20"/>
              </w:rPr>
              <w:t>Procéder aux évacuations requises s’il y a un incendie ou un risque d’incendie ;</w:t>
            </w:r>
          </w:p>
        </w:tc>
        <w:tc>
          <w:tcPr>
            <w:tcW w:w="2835" w:type="dxa"/>
            <w:vAlign w:val="center"/>
          </w:tcPr>
          <w:p w14:paraId="78F40C6F" w14:textId="77777777" w:rsidR="00EB6E42" w:rsidRPr="00BE2CA4" w:rsidRDefault="00EB6E42" w:rsidP="00D31ED0">
            <w:pPr>
              <w:spacing w:line="276" w:lineRule="auto"/>
              <w:rPr>
                <w:rFonts w:ascii="Arial" w:hAnsi="Arial" w:cs="Arial"/>
                <w:sz w:val="20"/>
                <w:szCs w:val="20"/>
              </w:rPr>
            </w:pPr>
            <w:r w:rsidRPr="00BE2CA4">
              <w:rPr>
                <w:rFonts w:ascii="Arial" w:hAnsi="Arial" w:cs="Arial"/>
                <w:sz w:val="20"/>
                <w:szCs w:val="20"/>
              </w:rPr>
              <w:t>Tenue de registre</w:t>
            </w:r>
          </w:p>
        </w:tc>
        <w:tc>
          <w:tcPr>
            <w:tcW w:w="1843" w:type="dxa"/>
            <w:vAlign w:val="center"/>
          </w:tcPr>
          <w:p w14:paraId="458DF516" w14:textId="77777777" w:rsidR="00EB6E42" w:rsidRPr="00BE2CA4" w:rsidRDefault="00EB6E42" w:rsidP="00D31ED0">
            <w:pPr>
              <w:spacing w:line="276" w:lineRule="auto"/>
              <w:rPr>
                <w:rFonts w:ascii="Arial" w:hAnsi="Arial" w:cs="Arial"/>
                <w:sz w:val="20"/>
                <w:szCs w:val="20"/>
              </w:rPr>
            </w:pPr>
            <w:r w:rsidRPr="00BE2CA4">
              <w:rPr>
                <w:rFonts w:ascii="Arial" w:hAnsi="Arial" w:cs="Arial"/>
                <w:sz w:val="20"/>
                <w:szCs w:val="20"/>
              </w:rPr>
              <w:t>phase d’exploitation</w:t>
            </w:r>
          </w:p>
        </w:tc>
      </w:tr>
      <w:tr w:rsidR="00EB6E42" w:rsidRPr="00BE2CA4" w14:paraId="33C9A525" w14:textId="77777777" w:rsidTr="002823F8">
        <w:trPr>
          <w:trHeight w:val="140"/>
        </w:trPr>
        <w:tc>
          <w:tcPr>
            <w:tcW w:w="5812" w:type="dxa"/>
            <w:vAlign w:val="center"/>
          </w:tcPr>
          <w:p w14:paraId="0A4ED185" w14:textId="77777777" w:rsidR="00EB6E42" w:rsidRPr="00BE2CA4" w:rsidRDefault="00EB6E42" w:rsidP="00D3604A">
            <w:pPr>
              <w:spacing w:before="0" w:after="0"/>
              <w:rPr>
                <w:rFonts w:ascii="Arial" w:hAnsi="Arial" w:cs="Arial"/>
                <w:sz w:val="20"/>
                <w:szCs w:val="20"/>
              </w:rPr>
            </w:pPr>
            <w:r w:rsidRPr="00BE2CA4">
              <w:rPr>
                <w:rFonts w:ascii="Arial" w:hAnsi="Arial" w:cs="Arial"/>
                <w:sz w:val="20"/>
                <w:szCs w:val="20"/>
              </w:rPr>
              <w:t xml:space="preserve">Aviser les responsables concernés selon la procédure d’alerte et suivre les instructions de l’équipe d’intervention d’urgence ; </w:t>
            </w:r>
          </w:p>
        </w:tc>
        <w:tc>
          <w:tcPr>
            <w:tcW w:w="2835" w:type="dxa"/>
            <w:vAlign w:val="center"/>
          </w:tcPr>
          <w:p w14:paraId="0CC89C95" w14:textId="77777777" w:rsidR="00EB6E42" w:rsidRPr="00BE2CA4" w:rsidRDefault="00EB6E42" w:rsidP="00D3604A">
            <w:pPr>
              <w:spacing w:before="0" w:after="0"/>
              <w:rPr>
                <w:rFonts w:ascii="Arial" w:hAnsi="Arial" w:cs="Arial"/>
                <w:sz w:val="20"/>
                <w:szCs w:val="20"/>
              </w:rPr>
            </w:pPr>
            <w:r w:rsidRPr="00BE2CA4">
              <w:rPr>
                <w:rFonts w:ascii="Arial" w:hAnsi="Arial" w:cs="Arial"/>
                <w:sz w:val="20"/>
                <w:szCs w:val="20"/>
              </w:rPr>
              <w:t>Document d’information</w:t>
            </w:r>
          </w:p>
        </w:tc>
        <w:tc>
          <w:tcPr>
            <w:tcW w:w="1843" w:type="dxa"/>
            <w:vAlign w:val="center"/>
          </w:tcPr>
          <w:p w14:paraId="072BBBA0" w14:textId="77777777" w:rsidR="00EB6E42" w:rsidRPr="00BE2CA4" w:rsidRDefault="00EB6E42" w:rsidP="00D3604A">
            <w:pPr>
              <w:spacing w:before="0" w:after="0"/>
              <w:rPr>
                <w:rFonts w:ascii="Arial" w:hAnsi="Arial" w:cs="Arial"/>
                <w:sz w:val="20"/>
                <w:szCs w:val="20"/>
              </w:rPr>
            </w:pPr>
            <w:r w:rsidRPr="00BE2CA4">
              <w:rPr>
                <w:rFonts w:ascii="Arial" w:hAnsi="Arial" w:cs="Arial"/>
                <w:sz w:val="20"/>
                <w:szCs w:val="20"/>
              </w:rPr>
              <w:t>phase d’exploitation</w:t>
            </w:r>
          </w:p>
        </w:tc>
      </w:tr>
      <w:tr w:rsidR="00EB6E42" w:rsidRPr="00BE2CA4" w14:paraId="49CF067D" w14:textId="77777777" w:rsidTr="002823F8">
        <w:tc>
          <w:tcPr>
            <w:tcW w:w="5812" w:type="dxa"/>
            <w:vAlign w:val="center"/>
          </w:tcPr>
          <w:p w14:paraId="59D142DF" w14:textId="77777777" w:rsidR="00EB6E42" w:rsidRPr="00BE2CA4" w:rsidRDefault="00EB6E42" w:rsidP="00D3604A">
            <w:pPr>
              <w:spacing w:before="0" w:after="0"/>
              <w:rPr>
                <w:rFonts w:ascii="Arial" w:hAnsi="Arial" w:cs="Arial"/>
                <w:sz w:val="20"/>
                <w:szCs w:val="20"/>
              </w:rPr>
            </w:pPr>
            <w:r w:rsidRPr="00BE2CA4">
              <w:rPr>
                <w:rFonts w:ascii="Arial" w:hAnsi="Arial" w:cs="Arial"/>
                <w:sz w:val="20"/>
                <w:szCs w:val="20"/>
              </w:rPr>
              <w:t xml:space="preserve">Récupérer les contaminants et restaurer l’endroit affecté par la contamination </w:t>
            </w:r>
          </w:p>
        </w:tc>
        <w:tc>
          <w:tcPr>
            <w:tcW w:w="2835" w:type="dxa"/>
            <w:vAlign w:val="center"/>
          </w:tcPr>
          <w:p w14:paraId="4BFF5B53" w14:textId="77777777" w:rsidR="00EB6E42" w:rsidRPr="00BE2CA4" w:rsidRDefault="00EB6E42" w:rsidP="00D3604A">
            <w:pPr>
              <w:spacing w:before="0" w:after="0"/>
              <w:rPr>
                <w:rFonts w:ascii="Arial" w:hAnsi="Arial" w:cs="Arial"/>
                <w:sz w:val="20"/>
                <w:szCs w:val="20"/>
              </w:rPr>
            </w:pPr>
            <w:r w:rsidRPr="00BE2CA4">
              <w:rPr>
                <w:rFonts w:ascii="Arial" w:hAnsi="Arial" w:cs="Arial"/>
                <w:sz w:val="20"/>
                <w:szCs w:val="20"/>
              </w:rPr>
              <w:t>Tenue de registre</w:t>
            </w:r>
          </w:p>
        </w:tc>
        <w:tc>
          <w:tcPr>
            <w:tcW w:w="1843" w:type="dxa"/>
            <w:vAlign w:val="center"/>
          </w:tcPr>
          <w:p w14:paraId="1E5F51BA" w14:textId="77777777" w:rsidR="00EB6E42" w:rsidRPr="00BE2CA4" w:rsidRDefault="00EB6E42" w:rsidP="00D3604A">
            <w:pPr>
              <w:spacing w:before="0" w:after="0"/>
              <w:rPr>
                <w:rFonts w:ascii="Arial" w:hAnsi="Arial" w:cs="Arial"/>
                <w:sz w:val="20"/>
                <w:szCs w:val="20"/>
              </w:rPr>
            </w:pPr>
            <w:r w:rsidRPr="00BE2CA4">
              <w:rPr>
                <w:rFonts w:ascii="Arial" w:hAnsi="Arial" w:cs="Arial"/>
                <w:sz w:val="20"/>
                <w:szCs w:val="20"/>
              </w:rPr>
              <w:t>phase d’exploitation</w:t>
            </w:r>
          </w:p>
        </w:tc>
      </w:tr>
    </w:tbl>
    <w:p w14:paraId="2638D2E9" w14:textId="77777777" w:rsidR="000C3AE1" w:rsidRDefault="009F4417" w:rsidP="00A019CD">
      <w:pPr>
        <w:spacing w:before="0" w:after="0" w:line="276" w:lineRule="auto"/>
        <w:jc w:val="both"/>
        <w:rPr>
          <w:rFonts w:ascii="Arial" w:hAnsi="Arial" w:cs="Arial"/>
          <w:bCs/>
          <w:sz w:val="22"/>
          <w:szCs w:val="22"/>
          <w:shd w:val="clear" w:color="auto" w:fill="FFFF00"/>
        </w:rPr>
      </w:pPr>
      <w:bookmarkStart w:id="1195" w:name="_Toc456345388"/>
      <w:bookmarkStart w:id="1196" w:name="_Toc456341548"/>
      <w:r w:rsidRPr="008C4571">
        <w:rPr>
          <w:rFonts w:ascii="Arial" w:hAnsi="Arial" w:cs="Arial"/>
          <w:sz w:val="22"/>
          <w:szCs w:val="22"/>
          <w:shd w:val="clear" w:color="auto" w:fill="FFFFFF" w:themeFill="background1"/>
        </w:rPr>
        <w:t>Source : Données de l’étude</w:t>
      </w:r>
      <w:r w:rsidRPr="008C4571">
        <w:rPr>
          <w:rFonts w:ascii="Arial" w:hAnsi="Arial" w:cs="Arial"/>
          <w:bCs/>
          <w:sz w:val="22"/>
          <w:szCs w:val="22"/>
          <w:shd w:val="clear" w:color="auto" w:fill="FFFFFF" w:themeFill="background1"/>
        </w:rPr>
        <w:t>, Décembre 2016</w:t>
      </w:r>
    </w:p>
    <w:p w14:paraId="6D0004E4" w14:textId="77777777" w:rsidR="004C2D44" w:rsidRDefault="004C2D44" w:rsidP="00A019CD">
      <w:pPr>
        <w:spacing w:before="0" w:after="0" w:line="276" w:lineRule="auto"/>
        <w:jc w:val="both"/>
        <w:rPr>
          <w:rFonts w:ascii="Arial" w:hAnsi="Arial" w:cs="Arial"/>
          <w:bCs/>
          <w:sz w:val="22"/>
          <w:szCs w:val="22"/>
          <w:shd w:val="clear" w:color="auto" w:fill="FFFF00"/>
        </w:rPr>
      </w:pPr>
    </w:p>
    <w:p w14:paraId="34C88D46" w14:textId="77777777" w:rsidR="0056000E" w:rsidRPr="00782C30" w:rsidRDefault="0056000E" w:rsidP="008C4571">
      <w:pPr>
        <w:shd w:val="clear" w:color="auto" w:fill="FFFFFF" w:themeFill="background1"/>
        <w:spacing w:before="0" w:after="0" w:line="276" w:lineRule="auto"/>
        <w:jc w:val="both"/>
        <w:rPr>
          <w:rFonts w:ascii="Arial" w:hAnsi="Arial" w:cs="Arial"/>
          <w:color w:val="000000" w:themeColor="text1"/>
          <w:sz w:val="22"/>
          <w:szCs w:val="22"/>
        </w:rPr>
      </w:pPr>
      <w:r w:rsidRPr="00EB6E42">
        <w:rPr>
          <w:rFonts w:ascii="Arial" w:hAnsi="Arial" w:cs="Arial"/>
          <w:color w:val="000000" w:themeColor="text1"/>
          <w:sz w:val="22"/>
          <w:szCs w:val="22"/>
        </w:rPr>
        <w:t>Il est recommandé de réaliser une étude complète de danger</w:t>
      </w:r>
      <w:r w:rsidR="00C1224A">
        <w:rPr>
          <w:rFonts w:ascii="Arial" w:hAnsi="Arial" w:cs="Arial"/>
          <w:color w:val="000000" w:themeColor="text1"/>
          <w:sz w:val="22"/>
          <w:szCs w:val="22"/>
        </w:rPr>
        <w:t>s et mesures en première année</w:t>
      </w:r>
      <w:r>
        <w:rPr>
          <w:rFonts w:ascii="Arial" w:hAnsi="Arial" w:cs="Arial"/>
          <w:color w:val="000000" w:themeColor="text1"/>
          <w:sz w:val="22"/>
          <w:szCs w:val="22"/>
        </w:rPr>
        <w:t xml:space="preserve"> ; </w:t>
      </w:r>
      <w:r w:rsidRPr="00EB6E42">
        <w:rPr>
          <w:rFonts w:ascii="Arial" w:hAnsi="Arial" w:cs="Arial"/>
          <w:color w:val="000000" w:themeColor="text1"/>
          <w:sz w:val="22"/>
          <w:szCs w:val="22"/>
        </w:rPr>
        <w:t>le budget à prévoir est de 50 000 000 FCFA</w:t>
      </w:r>
      <w:r w:rsidR="00782C30">
        <w:rPr>
          <w:rFonts w:ascii="Arial" w:hAnsi="Arial" w:cs="Arial"/>
          <w:color w:val="000000" w:themeColor="text1"/>
          <w:sz w:val="22"/>
          <w:szCs w:val="22"/>
        </w:rPr>
        <w:t xml:space="preserve"> (P</w:t>
      </w:r>
      <w:r>
        <w:rPr>
          <w:rFonts w:ascii="Arial" w:hAnsi="Arial" w:cs="Arial"/>
          <w:color w:val="000000" w:themeColor="text1"/>
          <w:sz w:val="22"/>
          <w:szCs w:val="22"/>
        </w:rPr>
        <w:t>hase de construction)</w:t>
      </w:r>
      <w:r w:rsidRPr="00EB6E42">
        <w:rPr>
          <w:rFonts w:ascii="Arial" w:hAnsi="Arial" w:cs="Arial"/>
          <w:color w:val="000000" w:themeColor="text1"/>
          <w:sz w:val="22"/>
          <w:szCs w:val="22"/>
        </w:rPr>
        <w:t>.</w:t>
      </w:r>
      <w:r>
        <w:rPr>
          <w:rFonts w:ascii="Arial" w:hAnsi="Arial" w:cs="Arial"/>
          <w:color w:val="000000" w:themeColor="text1"/>
          <w:sz w:val="22"/>
          <w:szCs w:val="22"/>
        </w:rPr>
        <w:t xml:space="preserve"> Les coûts des </w:t>
      </w:r>
      <w:r w:rsidRPr="00782C30">
        <w:rPr>
          <w:rFonts w:ascii="Arial" w:hAnsi="Arial" w:cs="Arial"/>
          <w:color w:val="000000" w:themeColor="text1"/>
          <w:sz w:val="22"/>
          <w:szCs w:val="22"/>
        </w:rPr>
        <w:t xml:space="preserve">mesures </w:t>
      </w:r>
      <w:r w:rsidRPr="00782C30">
        <w:rPr>
          <w:rFonts w:ascii="Arial" w:hAnsi="Arial" w:cs="Arial"/>
          <w:color w:val="000000" w:themeColor="text1"/>
          <w:sz w:val="22"/>
          <w:szCs w:val="22"/>
        </w:rPr>
        <w:lastRenderedPageBreak/>
        <w:t xml:space="preserve">de prévention et d’urgence de la deuxième et troisième année sont respectivement de 5 </w:t>
      </w:r>
      <w:r w:rsidR="00C1224A" w:rsidRPr="00EB6E42">
        <w:rPr>
          <w:rFonts w:ascii="Arial" w:hAnsi="Arial" w:cs="Arial"/>
          <w:color w:val="000000" w:themeColor="text1"/>
          <w:sz w:val="22"/>
          <w:szCs w:val="22"/>
        </w:rPr>
        <w:t xml:space="preserve">000 000 </w:t>
      </w:r>
      <w:r w:rsidR="00C1224A" w:rsidRPr="00782C30">
        <w:rPr>
          <w:rFonts w:ascii="Arial" w:hAnsi="Arial" w:cs="Arial"/>
          <w:color w:val="000000" w:themeColor="text1"/>
          <w:sz w:val="22"/>
          <w:szCs w:val="22"/>
        </w:rPr>
        <w:t>FCFA</w:t>
      </w:r>
      <w:r w:rsidRPr="00782C30">
        <w:rPr>
          <w:rFonts w:ascii="Arial" w:hAnsi="Arial" w:cs="Arial"/>
          <w:color w:val="000000" w:themeColor="text1"/>
          <w:sz w:val="22"/>
          <w:szCs w:val="22"/>
        </w:rPr>
        <w:t xml:space="preserve"> par ann</w:t>
      </w:r>
      <w:r w:rsidR="00782C30" w:rsidRPr="00782C30">
        <w:rPr>
          <w:rFonts w:ascii="Arial" w:hAnsi="Arial" w:cs="Arial"/>
          <w:color w:val="000000" w:themeColor="text1"/>
          <w:sz w:val="22"/>
          <w:szCs w:val="22"/>
        </w:rPr>
        <w:t xml:space="preserve">ée soit 10 </w:t>
      </w:r>
      <w:r w:rsidR="00C1224A" w:rsidRPr="00EB6E42">
        <w:rPr>
          <w:rFonts w:ascii="Arial" w:hAnsi="Arial" w:cs="Arial"/>
          <w:color w:val="000000" w:themeColor="text1"/>
          <w:sz w:val="22"/>
          <w:szCs w:val="22"/>
        </w:rPr>
        <w:t xml:space="preserve">000 000 </w:t>
      </w:r>
      <w:r w:rsidR="00782C30" w:rsidRPr="00782C30">
        <w:rPr>
          <w:rFonts w:ascii="Arial" w:hAnsi="Arial" w:cs="Arial"/>
          <w:color w:val="000000" w:themeColor="text1"/>
          <w:sz w:val="22"/>
          <w:szCs w:val="22"/>
        </w:rPr>
        <w:t>FCFA pour les deux années</w:t>
      </w:r>
      <w:r w:rsidR="00782C30">
        <w:rPr>
          <w:rFonts w:ascii="Arial" w:hAnsi="Arial" w:cs="Arial"/>
          <w:color w:val="000000" w:themeColor="text1"/>
          <w:sz w:val="22"/>
          <w:szCs w:val="22"/>
        </w:rPr>
        <w:t xml:space="preserve"> (Phase d'exploitation)</w:t>
      </w:r>
      <w:r w:rsidR="00782C30" w:rsidRPr="00782C30">
        <w:rPr>
          <w:rFonts w:ascii="Arial" w:hAnsi="Arial" w:cs="Arial"/>
          <w:color w:val="000000" w:themeColor="text1"/>
          <w:sz w:val="22"/>
          <w:szCs w:val="22"/>
        </w:rPr>
        <w:t>.</w:t>
      </w:r>
    </w:p>
    <w:p w14:paraId="0CE08662" w14:textId="77777777" w:rsidR="00782C30" w:rsidRPr="00EB6E42" w:rsidRDefault="00782C30" w:rsidP="008C4571">
      <w:pPr>
        <w:shd w:val="clear" w:color="auto" w:fill="FFFFFF" w:themeFill="background1"/>
        <w:spacing w:before="0" w:after="0" w:line="276" w:lineRule="auto"/>
        <w:jc w:val="both"/>
        <w:rPr>
          <w:rFonts w:ascii="Arial" w:hAnsi="Arial" w:cs="Arial"/>
          <w:color w:val="000000" w:themeColor="text1"/>
          <w:sz w:val="22"/>
          <w:szCs w:val="22"/>
        </w:rPr>
      </w:pPr>
      <w:r w:rsidRPr="00782C30">
        <w:rPr>
          <w:rFonts w:ascii="Arial" w:hAnsi="Arial" w:cs="Arial"/>
          <w:color w:val="000000" w:themeColor="text1"/>
          <w:sz w:val="22"/>
          <w:szCs w:val="22"/>
        </w:rPr>
        <w:t xml:space="preserve">Le budget total requis pour ce volet est de 60 </w:t>
      </w:r>
      <w:r w:rsidR="00C1224A" w:rsidRPr="00EB6E42">
        <w:rPr>
          <w:rFonts w:ascii="Arial" w:hAnsi="Arial" w:cs="Arial"/>
          <w:color w:val="000000" w:themeColor="text1"/>
          <w:sz w:val="22"/>
          <w:szCs w:val="22"/>
        </w:rPr>
        <w:t xml:space="preserve">000 000 </w:t>
      </w:r>
      <w:r w:rsidRPr="00782C30">
        <w:rPr>
          <w:rFonts w:ascii="Arial" w:hAnsi="Arial" w:cs="Arial"/>
          <w:color w:val="000000" w:themeColor="text1"/>
          <w:sz w:val="22"/>
          <w:szCs w:val="22"/>
        </w:rPr>
        <w:t>FCFA.</w:t>
      </w:r>
    </w:p>
    <w:p w14:paraId="1C9009D0" w14:textId="77777777" w:rsidR="004C2D44" w:rsidRDefault="004C2D44" w:rsidP="00A019CD">
      <w:pPr>
        <w:spacing w:before="0" w:after="0" w:line="276" w:lineRule="auto"/>
        <w:jc w:val="both"/>
        <w:rPr>
          <w:rFonts w:ascii="Arial" w:hAnsi="Arial" w:cs="Arial"/>
          <w:bCs/>
          <w:sz w:val="22"/>
          <w:szCs w:val="22"/>
          <w:shd w:val="clear" w:color="auto" w:fill="FFFF00"/>
        </w:rPr>
      </w:pPr>
    </w:p>
    <w:p w14:paraId="78CB9A2E" w14:textId="77777777" w:rsidR="007A68D0" w:rsidRPr="007A2734" w:rsidRDefault="007A68D0" w:rsidP="00F55AAD">
      <w:pPr>
        <w:pStyle w:val="ListParagraph"/>
        <w:numPr>
          <w:ilvl w:val="1"/>
          <w:numId w:val="5"/>
        </w:numPr>
        <w:shd w:val="clear" w:color="auto" w:fill="FFFFFF" w:themeFill="background1"/>
        <w:autoSpaceDE w:val="0"/>
        <w:autoSpaceDN w:val="0"/>
        <w:adjustRightInd w:val="0"/>
        <w:spacing w:after="0"/>
        <w:jc w:val="both"/>
        <w:outlineLvl w:val="1"/>
        <w:rPr>
          <w:rFonts w:ascii="Arial" w:eastAsiaTheme="minorHAnsi" w:hAnsi="Arial" w:cs="Arial"/>
          <w:b/>
          <w:caps/>
          <w:spacing w:val="-4"/>
          <w:shd w:val="clear" w:color="auto" w:fill="FFFF00"/>
          <w:lang w:eastAsia="en-US"/>
        </w:rPr>
      </w:pPr>
      <w:bookmarkStart w:id="1197" w:name="_Toc478458726"/>
      <w:bookmarkStart w:id="1198" w:name="_Toc478459284"/>
      <w:r w:rsidRPr="007A2734">
        <w:rPr>
          <w:rFonts w:ascii="Arial" w:eastAsiaTheme="minorHAnsi" w:hAnsi="Arial" w:cs="Arial"/>
          <w:b/>
          <w:caps/>
          <w:spacing w:val="-4"/>
          <w:shd w:val="clear" w:color="auto" w:fill="FFFFFF" w:themeFill="background1"/>
          <w:lang w:eastAsia="en-US"/>
        </w:rPr>
        <w:t>PLAN DE SURVEILLANCE ET DE SUIVI ENVIRONNEMENTAL ET SOCIAL</w:t>
      </w:r>
      <w:bookmarkEnd w:id="1195"/>
      <w:bookmarkEnd w:id="1196"/>
      <w:bookmarkEnd w:id="1197"/>
      <w:bookmarkEnd w:id="1198"/>
    </w:p>
    <w:p w14:paraId="35E6CD53" w14:textId="77777777" w:rsidR="007A2734" w:rsidRDefault="007A2734" w:rsidP="007A2734">
      <w:pPr>
        <w:pStyle w:val="TITRE3"/>
      </w:pPr>
      <w:bookmarkStart w:id="1199" w:name="_Toc456345389"/>
      <w:bookmarkStart w:id="1200" w:name="_Toc473072214"/>
      <w:bookmarkStart w:id="1201" w:name="_Toc473073930"/>
      <w:bookmarkStart w:id="1202" w:name="_Toc473130485"/>
      <w:bookmarkStart w:id="1203" w:name="_Toc473130793"/>
    </w:p>
    <w:p w14:paraId="725FB14E" w14:textId="77777777" w:rsidR="007A68D0" w:rsidRPr="007A2734" w:rsidRDefault="007A68D0" w:rsidP="00F55AAD">
      <w:pPr>
        <w:pStyle w:val="ListParagraph"/>
        <w:numPr>
          <w:ilvl w:val="2"/>
          <w:numId w:val="5"/>
        </w:numPr>
        <w:autoSpaceDE w:val="0"/>
        <w:autoSpaceDN w:val="0"/>
        <w:adjustRightInd w:val="0"/>
        <w:spacing w:after="0"/>
        <w:jc w:val="both"/>
        <w:outlineLvl w:val="1"/>
        <w:rPr>
          <w:rFonts w:ascii="Arial" w:hAnsi="Arial" w:cs="Arial"/>
          <w:b/>
        </w:rPr>
      </w:pPr>
      <w:bookmarkStart w:id="1204" w:name="_Toc478458727"/>
      <w:bookmarkStart w:id="1205" w:name="_Toc478459285"/>
      <w:r w:rsidRPr="007A2734">
        <w:rPr>
          <w:rFonts w:ascii="Arial" w:hAnsi="Arial" w:cs="Arial"/>
          <w:b/>
        </w:rPr>
        <w:t>Plan de surveillance environnementale et sociale</w:t>
      </w:r>
      <w:bookmarkEnd w:id="1199"/>
      <w:bookmarkEnd w:id="1200"/>
      <w:bookmarkEnd w:id="1201"/>
      <w:bookmarkEnd w:id="1202"/>
      <w:bookmarkEnd w:id="1203"/>
      <w:bookmarkEnd w:id="1204"/>
      <w:bookmarkEnd w:id="1205"/>
    </w:p>
    <w:p w14:paraId="5C21FA77" w14:textId="77777777" w:rsidR="007A2734" w:rsidRDefault="007A2734" w:rsidP="007A2734">
      <w:pPr>
        <w:pStyle w:val="TITRE3"/>
        <w:rPr>
          <w:color w:val="000000" w:themeColor="text1"/>
        </w:rPr>
      </w:pPr>
    </w:p>
    <w:p w14:paraId="1E928E42" w14:textId="77777777" w:rsidR="007A68D0" w:rsidRPr="00412B37" w:rsidRDefault="007A68D0" w:rsidP="00D31ED0">
      <w:pPr>
        <w:spacing w:after="120" w:line="276" w:lineRule="auto"/>
        <w:rPr>
          <w:rFonts w:ascii="Arial" w:hAnsi="Arial" w:cs="Arial"/>
          <w:color w:val="000000" w:themeColor="text1"/>
          <w:sz w:val="22"/>
          <w:szCs w:val="22"/>
        </w:rPr>
      </w:pPr>
      <w:r w:rsidRPr="00412B37">
        <w:rPr>
          <w:rFonts w:ascii="Arial" w:hAnsi="Arial" w:cs="Arial"/>
          <w:color w:val="000000" w:themeColor="text1"/>
          <w:sz w:val="22"/>
          <w:szCs w:val="22"/>
        </w:rPr>
        <w:t>La surveillance environnementale et sociale consiste à :</w:t>
      </w:r>
    </w:p>
    <w:p w14:paraId="77684A72" w14:textId="77777777" w:rsidR="007A68D0" w:rsidRPr="00412B37" w:rsidRDefault="007A68D0" w:rsidP="00F55AAD">
      <w:pPr>
        <w:pStyle w:val="ListBullet"/>
        <w:numPr>
          <w:ilvl w:val="0"/>
          <w:numId w:val="60"/>
        </w:numPr>
        <w:tabs>
          <w:tab w:val="left" w:pos="708"/>
        </w:tabs>
        <w:autoSpaceDN w:val="0"/>
        <w:spacing w:before="0" w:line="276" w:lineRule="auto"/>
        <w:rPr>
          <w:color w:val="000000" w:themeColor="text1"/>
          <w:szCs w:val="22"/>
        </w:rPr>
      </w:pPr>
      <w:r w:rsidRPr="00412B37">
        <w:rPr>
          <w:color w:val="000000" w:themeColor="text1"/>
          <w:szCs w:val="22"/>
        </w:rPr>
        <w:t>vérifier l’intégration, dans les plans et devis et le Cahier des charges, de l’ensemble des mesures de gestion proposées dans le PGES, les Clauses particulières d’environnement et les obligations en matière d’environnement et de social qui découleront de l’obtention du permis environnemental ;</w:t>
      </w:r>
    </w:p>
    <w:p w14:paraId="76FCFAC3" w14:textId="77777777" w:rsidR="007A68D0" w:rsidRPr="00412B37" w:rsidRDefault="007A68D0" w:rsidP="00F55AAD">
      <w:pPr>
        <w:pStyle w:val="ListBullet"/>
        <w:numPr>
          <w:ilvl w:val="0"/>
          <w:numId w:val="60"/>
        </w:numPr>
        <w:tabs>
          <w:tab w:val="left" w:pos="708"/>
        </w:tabs>
        <w:autoSpaceDN w:val="0"/>
        <w:spacing w:before="0" w:line="276" w:lineRule="auto"/>
        <w:rPr>
          <w:color w:val="000000" w:themeColor="text1"/>
          <w:szCs w:val="22"/>
        </w:rPr>
      </w:pPr>
      <w:r w:rsidRPr="00412B37">
        <w:rPr>
          <w:color w:val="000000" w:themeColor="text1"/>
          <w:szCs w:val="22"/>
        </w:rPr>
        <w:t>veiller au respect des lois, des règlements et de toute autre considération environnementale et sociale durant les travaux ;</w:t>
      </w:r>
    </w:p>
    <w:p w14:paraId="622CF4B6" w14:textId="77777777" w:rsidR="007A68D0" w:rsidRPr="00412B37" w:rsidRDefault="007A68D0" w:rsidP="00F55AAD">
      <w:pPr>
        <w:pStyle w:val="Listepucesfin"/>
        <w:numPr>
          <w:ilvl w:val="0"/>
          <w:numId w:val="60"/>
        </w:numPr>
        <w:tabs>
          <w:tab w:val="left" w:pos="708"/>
        </w:tabs>
        <w:autoSpaceDN w:val="0"/>
        <w:spacing w:before="0" w:after="120" w:line="276" w:lineRule="auto"/>
        <w:rPr>
          <w:color w:val="000000" w:themeColor="text1"/>
          <w:szCs w:val="22"/>
        </w:rPr>
      </w:pPr>
      <w:r w:rsidRPr="00412B37">
        <w:rPr>
          <w:color w:val="000000" w:themeColor="text1"/>
          <w:szCs w:val="22"/>
        </w:rPr>
        <w:t xml:space="preserve">s’assurer du respect de l’ensemble des mesures de gestion, des clauses particulières d’environnement et des engagements pris par </w:t>
      </w:r>
      <w:r w:rsidR="004F52A4" w:rsidRPr="00412B37">
        <w:rPr>
          <w:color w:val="000000" w:themeColor="text1"/>
          <w:szCs w:val="22"/>
        </w:rPr>
        <w:t xml:space="preserve">le promoteur </w:t>
      </w:r>
      <w:r w:rsidRPr="00412B37">
        <w:rPr>
          <w:color w:val="000000" w:themeColor="text1"/>
          <w:szCs w:val="22"/>
        </w:rPr>
        <w:t>dans le cadre du projet et de proposer, le cas échéant, toute mesure corrective.</w:t>
      </w:r>
    </w:p>
    <w:p w14:paraId="71B4DD47" w14:textId="77777777" w:rsidR="007A68D0" w:rsidRPr="00412B37" w:rsidRDefault="007A68D0" w:rsidP="00D31ED0">
      <w:pPr>
        <w:spacing w:after="120" w:line="276" w:lineRule="auto"/>
        <w:jc w:val="both"/>
        <w:rPr>
          <w:rFonts w:ascii="Arial" w:hAnsi="Arial" w:cs="Arial"/>
          <w:color w:val="000000" w:themeColor="text1"/>
          <w:sz w:val="22"/>
          <w:szCs w:val="22"/>
        </w:rPr>
      </w:pPr>
      <w:r w:rsidRPr="00412B37">
        <w:rPr>
          <w:rFonts w:ascii="Arial" w:hAnsi="Arial" w:cs="Arial"/>
          <w:color w:val="000000" w:themeColor="text1"/>
          <w:sz w:val="22"/>
          <w:szCs w:val="22"/>
        </w:rPr>
        <w:t xml:space="preserve">La première étape du programme de surveillance environnementale et sociale est primordiale pour s’assurer que le cahier des charges de l’entrepreneur contiendra toutes les obligations auxquelles ils devront faire face. Cette étape permettra d’éviter toute ambiguïté quant aux mesures qui devront être appliquées durant les travaux. </w:t>
      </w:r>
    </w:p>
    <w:p w14:paraId="4299F3F7" w14:textId="77777777" w:rsidR="007A68D0" w:rsidRPr="00412B37" w:rsidRDefault="007A68D0" w:rsidP="00D31ED0">
      <w:pPr>
        <w:spacing w:after="120" w:line="276" w:lineRule="auto"/>
        <w:jc w:val="both"/>
        <w:rPr>
          <w:rFonts w:ascii="Arial" w:hAnsi="Arial" w:cs="Arial"/>
          <w:sz w:val="22"/>
          <w:szCs w:val="22"/>
          <w:shd w:val="clear" w:color="auto" w:fill="FFFF00"/>
        </w:rPr>
      </w:pPr>
    </w:p>
    <w:p w14:paraId="27311848" w14:textId="77777777" w:rsidR="007A68D0" w:rsidRPr="00412B37" w:rsidRDefault="007A68D0" w:rsidP="00D31ED0">
      <w:pPr>
        <w:spacing w:after="120" w:line="276" w:lineRule="auto"/>
        <w:jc w:val="both"/>
        <w:rPr>
          <w:rFonts w:ascii="Arial" w:hAnsi="Arial" w:cs="Arial"/>
          <w:sz w:val="22"/>
          <w:szCs w:val="22"/>
        </w:rPr>
      </w:pPr>
      <w:r w:rsidRPr="00412B37">
        <w:rPr>
          <w:rFonts w:ascii="Arial" w:hAnsi="Arial" w:cs="Arial"/>
          <w:sz w:val="22"/>
          <w:szCs w:val="22"/>
          <w:shd w:val="clear" w:color="auto" w:fill="FFFFFF" w:themeFill="background1"/>
        </w:rPr>
        <w:t>Le tableau</w:t>
      </w:r>
      <w:r w:rsidR="00602C10">
        <w:rPr>
          <w:rFonts w:ascii="Arial" w:hAnsi="Arial" w:cs="Arial"/>
          <w:sz w:val="22"/>
          <w:szCs w:val="22"/>
        </w:rPr>
        <w:t xml:space="preserve"> 13</w:t>
      </w:r>
      <w:r w:rsidRPr="00412B37">
        <w:rPr>
          <w:rFonts w:ascii="Arial" w:hAnsi="Arial" w:cs="Arial"/>
          <w:sz w:val="22"/>
          <w:szCs w:val="22"/>
        </w:rPr>
        <w:t xml:space="preserve"> présente les mesures relatives à la surveillance environnementale et sociale</w:t>
      </w:r>
      <w:r w:rsidR="00613431" w:rsidRPr="00412B37">
        <w:rPr>
          <w:rFonts w:ascii="Arial" w:hAnsi="Arial" w:cs="Arial"/>
          <w:sz w:val="22"/>
          <w:szCs w:val="22"/>
        </w:rPr>
        <w:t xml:space="preserve"> de la première année</w:t>
      </w:r>
      <w:r w:rsidRPr="00412B37">
        <w:rPr>
          <w:rFonts w:ascii="Arial" w:hAnsi="Arial" w:cs="Arial"/>
          <w:sz w:val="22"/>
          <w:szCs w:val="22"/>
        </w:rPr>
        <w:t xml:space="preserve">. </w:t>
      </w:r>
      <w:r w:rsidR="00F96D16">
        <w:rPr>
          <w:rFonts w:ascii="Arial" w:hAnsi="Arial" w:cs="Arial"/>
          <w:sz w:val="22"/>
          <w:szCs w:val="22"/>
        </w:rPr>
        <w:t>Le</w:t>
      </w:r>
      <w:r w:rsidRPr="00412B37">
        <w:rPr>
          <w:rFonts w:ascii="Arial" w:hAnsi="Arial" w:cs="Arial"/>
          <w:sz w:val="22"/>
          <w:szCs w:val="22"/>
        </w:rPr>
        <w:t xml:space="preserve"> coût global du Programme de surveillance </w:t>
      </w:r>
      <w:r w:rsidR="00F96D16">
        <w:rPr>
          <w:rFonts w:ascii="Arial" w:hAnsi="Arial" w:cs="Arial"/>
          <w:sz w:val="22"/>
          <w:szCs w:val="22"/>
        </w:rPr>
        <w:t>a été estimé</w:t>
      </w:r>
      <w:r w:rsidRPr="00412B37">
        <w:rPr>
          <w:rFonts w:ascii="Arial" w:hAnsi="Arial" w:cs="Arial"/>
          <w:sz w:val="22"/>
          <w:szCs w:val="22"/>
        </w:rPr>
        <w:t xml:space="preserve"> à</w:t>
      </w:r>
      <w:r w:rsidR="003E5CE9">
        <w:rPr>
          <w:rFonts w:ascii="Arial" w:hAnsi="Arial" w:cs="Arial"/>
          <w:sz w:val="22"/>
          <w:szCs w:val="22"/>
        </w:rPr>
        <w:t xml:space="preserve">               </w:t>
      </w:r>
      <w:r w:rsidR="00A019CD">
        <w:rPr>
          <w:rFonts w:ascii="Arial" w:hAnsi="Arial" w:cs="Arial"/>
          <w:b/>
          <w:sz w:val="22"/>
          <w:szCs w:val="22"/>
        </w:rPr>
        <w:t>9 0</w:t>
      </w:r>
      <w:r w:rsidR="00613431" w:rsidRPr="004809B2">
        <w:rPr>
          <w:rFonts w:ascii="Arial" w:hAnsi="Arial" w:cs="Arial"/>
          <w:b/>
          <w:sz w:val="22"/>
          <w:szCs w:val="22"/>
        </w:rPr>
        <w:t>00</w:t>
      </w:r>
      <w:r w:rsidRPr="004809B2">
        <w:rPr>
          <w:rFonts w:ascii="Arial" w:hAnsi="Arial" w:cs="Arial"/>
          <w:b/>
          <w:sz w:val="22"/>
          <w:szCs w:val="22"/>
        </w:rPr>
        <w:t> 000</w:t>
      </w:r>
      <w:r w:rsidRPr="004809B2">
        <w:rPr>
          <w:rFonts w:ascii="Arial" w:hAnsi="Arial" w:cs="Arial"/>
          <w:sz w:val="22"/>
          <w:szCs w:val="22"/>
        </w:rPr>
        <w:t xml:space="preserve"> </w:t>
      </w:r>
      <w:r w:rsidRPr="004809B2">
        <w:rPr>
          <w:rFonts w:ascii="Arial" w:hAnsi="Arial" w:cs="Arial"/>
          <w:b/>
          <w:sz w:val="22"/>
          <w:szCs w:val="22"/>
        </w:rPr>
        <w:t>FCFA</w:t>
      </w:r>
      <w:r w:rsidR="003E5CE9">
        <w:rPr>
          <w:rFonts w:ascii="Arial" w:hAnsi="Arial" w:cs="Arial"/>
          <w:b/>
          <w:sz w:val="22"/>
          <w:szCs w:val="22"/>
        </w:rPr>
        <w:t xml:space="preserve"> </w:t>
      </w:r>
      <w:r w:rsidR="003E5CE9" w:rsidRPr="003E5CE9">
        <w:rPr>
          <w:rFonts w:ascii="Arial" w:hAnsi="Arial" w:cs="Arial"/>
          <w:sz w:val="22"/>
          <w:szCs w:val="22"/>
        </w:rPr>
        <w:t>(dont 5 000 000 FCFA à la première année, 2 000 000 FCFA à la deuxième année et à la troisième année</w:t>
      </w:r>
      <w:r w:rsidR="003E5CE9">
        <w:rPr>
          <w:rFonts w:ascii="Arial" w:hAnsi="Arial" w:cs="Arial"/>
          <w:b/>
          <w:sz w:val="22"/>
          <w:szCs w:val="22"/>
        </w:rPr>
        <w:t>)</w:t>
      </w:r>
      <w:r w:rsidR="004809B2" w:rsidRPr="004809B2">
        <w:rPr>
          <w:rFonts w:ascii="Arial" w:hAnsi="Arial" w:cs="Arial"/>
          <w:sz w:val="22"/>
          <w:szCs w:val="22"/>
        </w:rPr>
        <w:t xml:space="preserve">. </w:t>
      </w:r>
      <w:r w:rsidRPr="004809B2">
        <w:rPr>
          <w:rFonts w:ascii="Arial" w:hAnsi="Arial" w:cs="Arial"/>
          <w:sz w:val="22"/>
          <w:szCs w:val="22"/>
        </w:rPr>
        <w:t>Ce montant ne comprend pas le coût des obligations que l’entrepreneur</w:t>
      </w:r>
      <w:r w:rsidRPr="00412B37">
        <w:rPr>
          <w:rFonts w:ascii="Arial" w:hAnsi="Arial" w:cs="Arial"/>
          <w:sz w:val="22"/>
          <w:szCs w:val="22"/>
        </w:rPr>
        <w:t xml:space="preserve"> devra assumer durant les travaux et qui seront prévus dans son budget de construction (Élaboration et mise en œuvre d’un Programme de travail, mise en œuvre des </w:t>
      </w:r>
      <w:r w:rsidR="004809B2">
        <w:rPr>
          <w:rFonts w:ascii="Arial" w:hAnsi="Arial" w:cs="Arial"/>
          <w:sz w:val="22"/>
          <w:szCs w:val="22"/>
        </w:rPr>
        <w:t xml:space="preserve">différentes </w:t>
      </w:r>
      <w:r w:rsidRPr="00412B37">
        <w:rPr>
          <w:rFonts w:ascii="Arial" w:hAnsi="Arial" w:cs="Arial"/>
          <w:sz w:val="22"/>
          <w:szCs w:val="22"/>
        </w:rPr>
        <w:t>mesures, etc.).</w:t>
      </w:r>
    </w:p>
    <w:p w14:paraId="217D5BEC" w14:textId="77777777" w:rsidR="007A68D0" w:rsidRPr="00412B37" w:rsidRDefault="007A68D0" w:rsidP="00D31ED0">
      <w:pPr>
        <w:spacing w:after="120" w:line="276" w:lineRule="auto"/>
        <w:jc w:val="both"/>
        <w:rPr>
          <w:rFonts w:ascii="Arial" w:hAnsi="Arial" w:cs="Arial"/>
          <w:sz w:val="22"/>
          <w:szCs w:val="22"/>
        </w:rPr>
      </w:pPr>
    </w:p>
    <w:p w14:paraId="613C3770" w14:textId="77777777" w:rsidR="007A68D0" w:rsidRPr="00412B37" w:rsidRDefault="007A68D0" w:rsidP="00D31ED0">
      <w:pPr>
        <w:spacing w:after="0" w:line="276" w:lineRule="auto"/>
        <w:rPr>
          <w:rFonts w:ascii="Arial" w:hAnsi="Arial" w:cs="Arial"/>
          <w:sz w:val="22"/>
          <w:szCs w:val="22"/>
        </w:rPr>
        <w:sectPr w:rsidR="007A68D0" w:rsidRPr="00412B37">
          <w:footnotePr>
            <w:numRestart w:val="eachPage"/>
          </w:footnotePr>
          <w:pgSz w:w="11906" w:h="16838"/>
          <w:pgMar w:top="1418" w:right="1418" w:bottom="1418" w:left="1418" w:header="567" w:footer="454" w:gutter="0"/>
          <w:pgNumType w:chapStyle="1"/>
          <w:cols w:space="720"/>
        </w:sectPr>
      </w:pPr>
    </w:p>
    <w:p w14:paraId="5E27A132" w14:textId="77777777" w:rsidR="007A68D0" w:rsidRPr="00A9627D" w:rsidRDefault="00A9627D" w:rsidP="00A9627D">
      <w:pPr>
        <w:pStyle w:val="Caption"/>
        <w:rPr>
          <w:rFonts w:ascii="Arial" w:hAnsi="Arial" w:cs="Arial"/>
          <w:sz w:val="22"/>
          <w:szCs w:val="22"/>
        </w:rPr>
      </w:pPr>
      <w:bookmarkStart w:id="1206" w:name="_Toc330129003"/>
      <w:bookmarkStart w:id="1207" w:name="_Toc473142804"/>
      <w:bookmarkStart w:id="1208" w:name="_Toc473145694"/>
      <w:r w:rsidRPr="00A9627D">
        <w:rPr>
          <w:rFonts w:ascii="Arial" w:hAnsi="Arial" w:cs="Arial"/>
          <w:sz w:val="22"/>
          <w:szCs w:val="22"/>
        </w:rPr>
        <w:lastRenderedPageBreak/>
        <w:t xml:space="preserve">Tableau </w:t>
      </w:r>
      <w:r w:rsidR="00A456F0" w:rsidRPr="00A9627D">
        <w:rPr>
          <w:rFonts w:ascii="Arial" w:hAnsi="Arial" w:cs="Arial"/>
          <w:sz w:val="22"/>
          <w:szCs w:val="22"/>
        </w:rPr>
        <w:fldChar w:fldCharType="begin"/>
      </w:r>
      <w:r w:rsidRPr="00A9627D">
        <w:rPr>
          <w:rFonts w:ascii="Arial" w:hAnsi="Arial" w:cs="Arial"/>
          <w:sz w:val="22"/>
          <w:szCs w:val="22"/>
        </w:rPr>
        <w:instrText xml:space="preserve"> SEQ Tableau \* ARABIC </w:instrText>
      </w:r>
      <w:r w:rsidR="00A456F0" w:rsidRPr="00A9627D">
        <w:rPr>
          <w:rFonts w:ascii="Arial" w:hAnsi="Arial" w:cs="Arial"/>
          <w:sz w:val="22"/>
          <w:szCs w:val="22"/>
        </w:rPr>
        <w:fldChar w:fldCharType="separate"/>
      </w:r>
      <w:r>
        <w:rPr>
          <w:rFonts w:ascii="Arial" w:hAnsi="Arial" w:cs="Arial"/>
          <w:noProof/>
          <w:sz w:val="22"/>
          <w:szCs w:val="22"/>
        </w:rPr>
        <w:t>15</w:t>
      </w:r>
      <w:r w:rsidR="00A456F0" w:rsidRPr="00A9627D">
        <w:rPr>
          <w:rFonts w:ascii="Arial" w:hAnsi="Arial" w:cs="Arial"/>
          <w:sz w:val="22"/>
          <w:szCs w:val="22"/>
        </w:rPr>
        <w:fldChar w:fldCharType="end"/>
      </w:r>
      <w:r w:rsidR="007A68D0" w:rsidRPr="00A9627D">
        <w:rPr>
          <w:rFonts w:ascii="Arial" w:hAnsi="Arial" w:cs="Arial"/>
          <w:sz w:val="22"/>
          <w:szCs w:val="22"/>
        </w:rPr>
        <w:t xml:space="preserve"> : Programme de mise en </w:t>
      </w:r>
      <w:r w:rsidR="00C030F8" w:rsidRPr="00A9627D">
        <w:rPr>
          <w:rFonts w:ascii="Arial" w:hAnsi="Arial" w:cs="Arial"/>
          <w:sz w:val="22"/>
          <w:szCs w:val="22"/>
        </w:rPr>
        <w:t>œuvre des</w:t>
      </w:r>
      <w:r w:rsidR="007A68D0" w:rsidRPr="00A9627D">
        <w:rPr>
          <w:rFonts w:ascii="Arial" w:hAnsi="Arial" w:cs="Arial"/>
          <w:sz w:val="22"/>
          <w:szCs w:val="22"/>
        </w:rPr>
        <w:t xml:space="preserve"> mesures relatives à la surveillance environnementale et sociale</w:t>
      </w:r>
      <w:bookmarkEnd w:id="1206"/>
      <w:bookmarkEnd w:id="1207"/>
      <w:bookmarkEnd w:id="1208"/>
    </w:p>
    <w:tbl>
      <w:tblPr>
        <w:tblW w:w="150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2"/>
        <w:gridCol w:w="7061"/>
        <w:gridCol w:w="1904"/>
        <w:gridCol w:w="2091"/>
        <w:gridCol w:w="1176"/>
      </w:tblGrid>
      <w:tr w:rsidR="00380546" w:rsidRPr="00412B37" w14:paraId="07CAE200" w14:textId="77777777" w:rsidTr="00C55AFF">
        <w:trPr>
          <w:trHeight w:val="350"/>
          <w:tblHeader/>
        </w:trPr>
        <w:tc>
          <w:tcPr>
            <w:tcW w:w="0" w:type="auto"/>
            <w:tcBorders>
              <w:top w:val="single" w:sz="4" w:space="0" w:color="auto"/>
              <w:left w:val="single" w:sz="4" w:space="0" w:color="auto"/>
              <w:bottom w:val="single" w:sz="4" w:space="0" w:color="auto"/>
              <w:right w:val="single" w:sz="4" w:space="0" w:color="auto"/>
            </w:tcBorders>
            <w:shd w:val="clear" w:color="auto" w:fill="00B050"/>
            <w:vAlign w:val="center"/>
            <w:hideMark/>
          </w:tcPr>
          <w:p w14:paraId="315FEF61" w14:textId="77777777" w:rsidR="00380546" w:rsidRPr="00412B37" w:rsidRDefault="00380546" w:rsidP="00C8245B">
            <w:pPr>
              <w:autoSpaceDN w:val="0"/>
              <w:spacing w:before="0" w:after="0"/>
              <w:rPr>
                <w:rFonts w:ascii="Arial" w:eastAsia="Calibri" w:hAnsi="Arial" w:cs="Arial"/>
                <w:b/>
              </w:rPr>
            </w:pPr>
            <w:r w:rsidRPr="00412B37">
              <w:rPr>
                <w:rFonts w:ascii="Arial" w:hAnsi="Arial" w:cs="Arial"/>
                <w:b/>
                <w:sz w:val="22"/>
                <w:szCs w:val="22"/>
              </w:rPr>
              <w:t>Objet</w:t>
            </w:r>
            <w:r w:rsidR="001026F1">
              <w:rPr>
                <w:rFonts w:ascii="Arial" w:hAnsi="Arial" w:cs="Arial"/>
                <w:b/>
                <w:sz w:val="22"/>
                <w:szCs w:val="22"/>
              </w:rPr>
              <w:t>s</w:t>
            </w:r>
            <w:r w:rsidRPr="00412B37">
              <w:rPr>
                <w:rFonts w:ascii="Arial" w:hAnsi="Arial" w:cs="Arial"/>
                <w:b/>
                <w:sz w:val="22"/>
                <w:szCs w:val="22"/>
              </w:rPr>
              <w:t xml:space="preserve"> de la surveillance</w:t>
            </w:r>
          </w:p>
        </w:tc>
        <w:tc>
          <w:tcPr>
            <w:tcW w:w="7061"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486F2B83" w14:textId="77777777" w:rsidR="00380546" w:rsidRPr="00412B37" w:rsidRDefault="00380546" w:rsidP="00C8245B">
            <w:pPr>
              <w:autoSpaceDN w:val="0"/>
              <w:spacing w:before="0" w:after="0"/>
              <w:rPr>
                <w:rFonts w:ascii="Arial" w:eastAsia="Calibri" w:hAnsi="Arial" w:cs="Arial"/>
                <w:b/>
              </w:rPr>
            </w:pPr>
            <w:r w:rsidRPr="00412B37">
              <w:rPr>
                <w:rFonts w:ascii="Arial" w:hAnsi="Arial" w:cs="Arial"/>
                <w:b/>
                <w:sz w:val="22"/>
                <w:szCs w:val="22"/>
              </w:rPr>
              <w:t>Indicateurs de surveillance</w:t>
            </w:r>
          </w:p>
        </w:tc>
        <w:tc>
          <w:tcPr>
            <w:tcW w:w="0" w:type="auto"/>
            <w:tcBorders>
              <w:top w:val="single" w:sz="4" w:space="0" w:color="auto"/>
              <w:left w:val="single" w:sz="4" w:space="0" w:color="auto"/>
              <w:bottom w:val="single" w:sz="4" w:space="0" w:color="auto"/>
              <w:right w:val="single" w:sz="4" w:space="0" w:color="auto"/>
            </w:tcBorders>
            <w:shd w:val="clear" w:color="auto" w:fill="00B050"/>
            <w:vAlign w:val="center"/>
            <w:hideMark/>
          </w:tcPr>
          <w:p w14:paraId="6BE5212C" w14:textId="77777777" w:rsidR="00380546" w:rsidRPr="00412B37" w:rsidRDefault="00380546" w:rsidP="00C8245B">
            <w:pPr>
              <w:autoSpaceDN w:val="0"/>
              <w:spacing w:before="0" w:after="0"/>
              <w:rPr>
                <w:rFonts w:ascii="Arial" w:eastAsia="Calibri" w:hAnsi="Arial" w:cs="Arial"/>
                <w:b/>
              </w:rPr>
            </w:pPr>
            <w:r w:rsidRPr="00412B37">
              <w:rPr>
                <w:rFonts w:ascii="Arial" w:hAnsi="Arial" w:cs="Arial"/>
                <w:b/>
                <w:sz w:val="22"/>
                <w:szCs w:val="22"/>
              </w:rPr>
              <w:t>Calendrier</w:t>
            </w:r>
          </w:p>
        </w:tc>
        <w:tc>
          <w:tcPr>
            <w:tcW w:w="0" w:type="auto"/>
            <w:tcBorders>
              <w:top w:val="single" w:sz="4" w:space="0" w:color="auto"/>
              <w:left w:val="single" w:sz="4" w:space="0" w:color="auto"/>
              <w:bottom w:val="single" w:sz="4" w:space="0" w:color="auto"/>
              <w:right w:val="single" w:sz="4" w:space="0" w:color="auto"/>
            </w:tcBorders>
            <w:shd w:val="clear" w:color="auto" w:fill="00B050"/>
            <w:vAlign w:val="center"/>
            <w:hideMark/>
          </w:tcPr>
          <w:p w14:paraId="503673FE" w14:textId="77777777" w:rsidR="00380546" w:rsidRPr="00412B37" w:rsidRDefault="00380546" w:rsidP="00C8245B">
            <w:pPr>
              <w:autoSpaceDN w:val="0"/>
              <w:spacing w:before="0" w:after="0"/>
              <w:rPr>
                <w:rFonts w:ascii="Arial" w:eastAsia="Calibri" w:hAnsi="Arial" w:cs="Arial"/>
                <w:b/>
              </w:rPr>
            </w:pPr>
            <w:r w:rsidRPr="00412B37">
              <w:rPr>
                <w:rFonts w:ascii="Arial" w:hAnsi="Arial" w:cs="Arial"/>
                <w:b/>
                <w:sz w:val="22"/>
                <w:szCs w:val="22"/>
              </w:rPr>
              <w:t>Responsable</w:t>
            </w:r>
            <w:r w:rsidR="001026F1">
              <w:rPr>
                <w:rFonts w:ascii="Arial" w:hAnsi="Arial" w:cs="Arial"/>
                <w:b/>
                <w:sz w:val="22"/>
                <w:szCs w:val="22"/>
              </w:rPr>
              <w:t>s</w:t>
            </w:r>
          </w:p>
        </w:tc>
        <w:tc>
          <w:tcPr>
            <w:tcW w:w="0" w:type="auto"/>
            <w:tcBorders>
              <w:top w:val="single" w:sz="4" w:space="0" w:color="auto"/>
              <w:left w:val="single" w:sz="4" w:space="0" w:color="auto"/>
              <w:bottom w:val="single" w:sz="4" w:space="0" w:color="auto"/>
              <w:right w:val="single" w:sz="4" w:space="0" w:color="auto"/>
            </w:tcBorders>
            <w:shd w:val="clear" w:color="auto" w:fill="00B050"/>
            <w:vAlign w:val="center"/>
            <w:hideMark/>
          </w:tcPr>
          <w:p w14:paraId="540CBD66" w14:textId="77777777" w:rsidR="00380546" w:rsidRPr="00412B37" w:rsidRDefault="00380546" w:rsidP="00C8245B">
            <w:pPr>
              <w:autoSpaceDN w:val="0"/>
              <w:spacing w:before="0" w:after="0"/>
              <w:rPr>
                <w:rFonts w:ascii="Arial" w:eastAsia="Calibri" w:hAnsi="Arial" w:cs="Arial"/>
                <w:b/>
              </w:rPr>
            </w:pPr>
            <w:r w:rsidRPr="00412B37">
              <w:rPr>
                <w:rFonts w:ascii="Arial" w:hAnsi="Arial" w:cs="Arial"/>
                <w:b/>
                <w:sz w:val="22"/>
                <w:szCs w:val="22"/>
              </w:rPr>
              <w:t>Coût</w:t>
            </w:r>
            <w:r w:rsidR="001026F1">
              <w:rPr>
                <w:rFonts w:ascii="Arial" w:hAnsi="Arial" w:cs="Arial"/>
                <w:b/>
                <w:sz w:val="22"/>
                <w:szCs w:val="22"/>
              </w:rPr>
              <w:t xml:space="preserve">s </w:t>
            </w:r>
            <w:r w:rsidRPr="00412B37">
              <w:rPr>
                <w:rFonts w:ascii="Arial" w:hAnsi="Arial" w:cs="Arial"/>
                <w:b/>
                <w:sz w:val="22"/>
                <w:szCs w:val="22"/>
              </w:rPr>
              <w:t>(million</w:t>
            </w:r>
            <w:r w:rsidR="001026F1">
              <w:rPr>
                <w:rFonts w:ascii="Arial" w:hAnsi="Arial" w:cs="Arial"/>
                <w:b/>
                <w:sz w:val="22"/>
                <w:szCs w:val="22"/>
              </w:rPr>
              <w:t>s</w:t>
            </w:r>
            <w:r w:rsidRPr="00412B37">
              <w:rPr>
                <w:rFonts w:ascii="Arial" w:hAnsi="Arial" w:cs="Arial"/>
                <w:b/>
                <w:sz w:val="22"/>
                <w:szCs w:val="22"/>
              </w:rPr>
              <w:t xml:space="preserve"> F</w:t>
            </w:r>
            <w:r w:rsidR="001026F1">
              <w:rPr>
                <w:rFonts w:ascii="Arial" w:hAnsi="Arial" w:cs="Arial"/>
                <w:b/>
                <w:sz w:val="22"/>
                <w:szCs w:val="22"/>
              </w:rPr>
              <w:t xml:space="preserve"> </w:t>
            </w:r>
            <w:r w:rsidRPr="00412B37">
              <w:rPr>
                <w:rFonts w:ascii="Arial" w:hAnsi="Arial" w:cs="Arial"/>
                <w:b/>
                <w:sz w:val="22"/>
                <w:szCs w:val="22"/>
              </w:rPr>
              <w:t>CFA)</w:t>
            </w:r>
          </w:p>
        </w:tc>
      </w:tr>
      <w:tr w:rsidR="00380546" w:rsidRPr="00412B37" w14:paraId="5895BA6B" w14:textId="77777777" w:rsidTr="00C55AFF">
        <w:trPr>
          <w:trHeight w:val="326"/>
        </w:trPr>
        <w:tc>
          <w:tcPr>
            <w:tcW w:w="15054" w:type="dxa"/>
            <w:gridSpan w:val="5"/>
            <w:tcBorders>
              <w:top w:val="single" w:sz="4" w:space="0" w:color="auto"/>
              <w:left w:val="single" w:sz="4" w:space="0" w:color="auto"/>
              <w:bottom w:val="single" w:sz="4" w:space="0" w:color="auto"/>
              <w:right w:val="single" w:sz="4" w:space="0" w:color="auto"/>
            </w:tcBorders>
            <w:vAlign w:val="center"/>
            <w:hideMark/>
          </w:tcPr>
          <w:p w14:paraId="0D4CDBB7" w14:textId="77777777" w:rsidR="00380546" w:rsidRPr="00412B37" w:rsidRDefault="00380546" w:rsidP="00C8245B">
            <w:pPr>
              <w:autoSpaceDN w:val="0"/>
              <w:spacing w:before="0" w:after="0"/>
              <w:rPr>
                <w:rFonts w:ascii="Arial" w:eastAsia="Calibri" w:hAnsi="Arial" w:cs="Arial"/>
                <w:b/>
              </w:rPr>
            </w:pPr>
            <w:r w:rsidRPr="00412B37">
              <w:rPr>
                <w:rFonts w:ascii="Arial" w:hAnsi="Arial" w:cs="Arial"/>
                <w:b/>
                <w:sz w:val="22"/>
                <w:szCs w:val="22"/>
              </w:rPr>
              <w:t>Vérification préalable au démarrage du chantier</w:t>
            </w:r>
          </w:p>
        </w:tc>
      </w:tr>
      <w:tr w:rsidR="00380546" w:rsidRPr="00412B37" w14:paraId="579D69BA" w14:textId="77777777" w:rsidTr="00C55AFF">
        <w:trPr>
          <w:trHeight w:val="326"/>
        </w:trPr>
        <w:tc>
          <w:tcPr>
            <w:tcW w:w="0" w:type="auto"/>
            <w:tcBorders>
              <w:top w:val="single" w:sz="4" w:space="0" w:color="auto"/>
              <w:left w:val="single" w:sz="4" w:space="0" w:color="auto"/>
              <w:bottom w:val="single" w:sz="4" w:space="0" w:color="auto"/>
              <w:right w:val="single" w:sz="4" w:space="0" w:color="auto"/>
            </w:tcBorders>
            <w:vAlign w:val="center"/>
            <w:hideMark/>
          </w:tcPr>
          <w:p w14:paraId="031D8AE5" w14:textId="77777777" w:rsidR="00380546" w:rsidRPr="00412B37" w:rsidRDefault="00380546" w:rsidP="00C8245B">
            <w:pPr>
              <w:autoSpaceDN w:val="0"/>
              <w:spacing w:before="0" w:after="0"/>
              <w:rPr>
                <w:rFonts w:ascii="Arial" w:eastAsia="Calibri" w:hAnsi="Arial" w:cs="Arial"/>
                <w:b/>
              </w:rPr>
            </w:pPr>
            <w:r w:rsidRPr="00412B37">
              <w:rPr>
                <w:rFonts w:ascii="Arial" w:hAnsi="Arial" w:cs="Arial"/>
                <w:b/>
                <w:sz w:val="22"/>
                <w:szCs w:val="22"/>
              </w:rPr>
              <w:t xml:space="preserve">PGES </w:t>
            </w:r>
          </w:p>
        </w:tc>
        <w:tc>
          <w:tcPr>
            <w:tcW w:w="7061" w:type="dxa"/>
            <w:tcBorders>
              <w:top w:val="single" w:sz="4" w:space="0" w:color="auto"/>
              <w:left w:val="single" w:sz="4" w:space="0" w:color="auto"/>
              <w:bottom w:val="single" w:sz="4" w:space="0" w:color="auto"/>
              <w:right w:val="single" w:sz="4" w:space="0" w:color="auto"/>
            </w:tcBorders>
            <w:vAlign w:val="center"/>
            <w:hideMark/>
          </w:tcPr>
          <w:p w14:paraId="1F661583" w14:textId="77777777" w:rsidR="00380546" w:rsidRPr="00412B37" w:rsidRDefault="00380546" w:rsidP="00C8245B">
            <w:pPr>
              <w:autoSpaceDN w:val="0"/>
              <w:spacing w:before="0" w:after="0"/>
              <w:rPr>
                <w:rFonts w:ascii="Arial" w:eastAsia="Calibri" w:hAnsi="Arial" w:cs="Arial"/>
              </w:rPr>
            </w:pPr>
            <w:r w:rsidRPr="00412B37">
              <w:rPr>
                <w:rFonts w:ascii="Arial" w:hAnsi="Arial" w:cs="Arial"/>
                <w:sz w:val="22"/>
                <w:szCs w:val="22"/>
              </w:rPr>
              <w:t xml:space="preserve">Intégration du PGES </w:t>
            </w:r>
          </w:p>
        </w:tc>
        <w:tc>
          <w:tcPr>
            <w:tcW w:w="0" w:type="auto"/>
            <w:tcBorders>
              <w:top w:val="single" w:sz="4" w:space="0" w:color="auto"/>
              <w:left w:val="single" w:sz="4" w:space="0" w:color="auto"/>
              <w:bottom w:val="single" w:sz="4" w:space="0" w:color="auto"/>
              <w:right w:val="single" w:sz="4" w:space="0" w:color="auto"/>
            </w:tcBorders>
            <w:vAlign w:val="center"/>
            <w:hideMark/>
          </w:tcPr>
          <w:p w14:paraId="2A53FD6A" w14:textId="77777777" w:rsidR="00380546" w:rsidRPr="00412B37" w:rsidRDefault="00380546" w:rsidP="00C8245B">
            <w:pPr>
              <w:autoSpaceDN w:val="0"/>
              <w:spacing w:before="0" w:after="0"/>
              <w:rPr>
                <w:rFonts w:ascii="Arial" w:eastAsia="Calibri" w:hAnsi="Arial" w:cs="Arial"/>
              </w:rPr>
            </w:pPr>
            <w:r>
              <w:rPr>
                <w:rFonts w:ascii="Arial" w:hAnsi="Arial" w:cs="Arial"/>
                <w:sz w:val="22"/>
                <w:szCs w:val="22"/>
              </w:rPr>
              <w:t>Avant le début des travaux</w:t>
            </w:r>
          </w:p>
        </w:tc>
        <w:tc>
          <w:tcPr>
            <w:tcW w:w="0" w:type="auto"/>
            <w:tcBorders>
              <w:top w:val="single" w:sz="4" w:space="0" w:color="auto"/>
              <w:left w:val="single" w:sz="4" w:space="0" w:color="auto"/>
              <w:bottom w:val="single" w:sz="4" w:space="0" w:color="auto"/>
              <w:right w:val="single" w:sz="4" w:space="0" w:color="auto"/>
            </w:tcBorders>
            <w:vAlign w:val="center"/>
            <w:hideMark/>
          </w:tcPr>
          <w:p w14:paraId="732D862D" w14:textId="77777777" w:rsidR="00380546" w:rsidRDefault="004B1482" w:rsidP="00C8245B">
            <w:pPr>
              <w:autoSpaceDN w:val="0"/>
              <w:spacing w:before="0" w:after="0"/>
              <w:rPr>
                <w:rFonts w:ascii="Arial" w:hAnsi="Arial" w:cs="Arial"/>
              </w:rPr>
            </w:pPr>
            <w:r w:rsidRPr="00EA6635">
              <w:rPr>
                <w:rFonts w:ascii="Arial" w:hAnsi="Arial" w:cs="Arial"/>
                <w:bCs/>
                <w:color w:val="000000"/>
                <w:sz w:val="22"/>
                <w:szCs w:val="22"/>
              </w:rPr>
              <w:t xml:space="preserve">Direction de la </w:t>
            </w:r>
            <w:r w:rsidRPr="004B1482">
              <w:rPr>
                <w:rFonts w:ascii="Arial" w:hAnsi="Arial" w:cs="Arial"/>
                <w:bCs/>
                <w:color w:val="000000"/>
                <w:sz w:val="22"/>
                <w:szCs w:val="22"/>
              </w:rPr>
              <w:t>SONABEL</w:t>
            </w:r>
            <w:r w:rsidR="00380546" w:rsidRPr="004B1482">
              <w:rPr>
                <w:rFonts w:ascii="Arial" w:hAnsi="Arial" w:cs="Arial"/>
                <w:sz w:val="22"/>
                <w:szCs w:val="22"/>
              </w:rPr>
              <w:t>, Cellule environnementale</w:t>
            </w:r>
          </w:p>
          <w:p w14:paraId="34814ECE" w14:textId="77777777" w:rsidR="00380546" w:rsidRPr="00412B37" w:rsidRDefault="00380546" w:rsidP="00C8245B">
            <w:pPr>
              <w:autoSpaceDN w:val="0"/>
              <w:spacing w:before="0" w:after="0"/>
              <w:rPr>
                <w:rFonts w:ascii="Arial" w:eastAsia="Calibri" w:hAnsi="Arial" w:cs="Arial"/>
              </w:rPr>
            </w:pPr>
            <w:r w:rsidRPr="00412B37">
              <w:rPr>
                <w:rFonts w:ascii="Arial" w:hAnsi="Arial" w:cs="Arial"/>
                <w:sz w:val="22"/>
                <w:szCs w:val="22"/>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5FB90263" w14:textId="77777777" w:rsidR="00380546" w:rsidRPr="00412B37" w:rsidRDefault="00380546">
            <w:pPr>
              <w:autoSpaceDN w:val="0"/>
              <w:spacing w:before="0" w:after="0"/>
              <w:rPr>
                <w:rFonts w:ascii="Arial" w:eastAsia="Calibri" w:hAnsi="Arial" w:cs="Arial"/>
              </w:rPr>
            </w:pPr>
            <w:r w:rsidRPr="00412B37">
              <w:rPr>
                <w:rFonts w:ascii="Arial" w:hAnsi="Arial" w:cs="Arial"/>
                <w:sz w:val="22"/>
                <w:szCs w:val="22"/>
              </w:rPr>
              <w:t xml:space="preserve">Inclus dans </w:t>
            </w:r>
            <w:r>
              <w:rPr>
                <w:rFonts w:ascii="Arial" w:hAnsi="Arial" w:cs="Arial"/>
                <w:sz w:val="22"/>
                <w:szCs w:val="22"/>
              </w:rPr>
              <w:t xml:space="preserve">le contrat </w:t>
            </w:r>
          </w:p>
        </w:tc>
      </w:tr>
      <w:tr w:rsidR="004B1482" w:rsidRPr="00412B37" w14:paraId="451AFD35" w14:textId="77777777" w:rsidTr="00C55AFF">
        <w:trPr>
          <w:trHeight w:val="385"/>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CEDF5A3" w14:textId="77777777" w:rsidR="004B1482" w:rsidRPr="00412B37" w:rsidRDefault="004B1482" w:rsidP="00C8245B">
            <w:pPr>
              <w:spacing w:before="0" w:after="0"/>
              <w:rPr>
                <w:rFonts w:ascii="Arial" w:eastAsia="Calibri" w:hAnsi="Arial" w:cs="Arial"/>
                <w:b/>
              </w:rPr>
            </w:pPr>
            <w:r w:rsidRPr="00412B37">
              <w:rPr>
                <w:rFonts w:ascii="Arial" w:hAnsi="Arial" w:cs="Arial"/>
                <w:b/>
                <w:sz w:val="22"/>
                <w:szCs w:val="22"/>
              </w:rPr>
              <w:t>Programme de travail</w:t>
            </w:r>
          </w:p>
        </w:tc>
        <w:tc>
          <w:tcPr>
            <w:tcW w:w="7061" w:type="dxa"/>
            <w:tcBorders>
              <w:top w:val="single" w:sz="4" w:space="0" w:color="auto"/>
              <w:left w:val="single" w:sz="4" w:space="0" w:color="auto"/>
              <w:bottom w:val="single" w:sz="4" w:space="0" w:color="auto"/>
              <w:right w:val="single" w:sz="4" w:space="0" w:color="auto"/>
            </w:tcBorders>
            <w:vAlign w:val="center"/>
            <w:hideMark/>
          </w:tcPr>
          <w:p w14:paraId="5FF54BB9" w14:textId="77777777" w:rsidR="004B1482" w:rsidRPr="00412B37" w:rsidRDefault="004B1482" w:rsidP="00C8245B">
            <w:pPr>
              <w:autoSpaceDN w:val="0"/>
              <w:spacing w:before="0" w:after="0"/>
              <w:rPr>
                <w:rFonts w:ascii="Arial" w:eastAsia="Calibri" w:hAnsi="Arial" w:cs="Arial"/>
              </w:rPr>
            </w:pPr>
            <w:r w:rsidRPr="00412B37">
              <w:rPr>
                <w:rFonts w:ascii="Arial" w:hAnsi="Arial" w:cs="Arial"/>
                <w:sz w:val="22"/>
                <w:szCs w:val="22"/>
              </w:rPr>
              <w:t>Revue du Programme de travail (lors d’une Réunion de démarrage).</w:t>
            </w:r>
          </w:p>
        </w:tc>
        <w:tc>
          <w:tcPr>
            <w:tcW w:w="0" w:type="auto"/>
            <w:tcBorders>
              <w:top w:val="single" w:sz="4" w:space="0" w:color="auto"/>
              <w:left w:val="single" w:sz="4" w:space="0" w:color="auto"/>
              <w:bottom w:val="single" w:sz="4" w:space="0" w:color="auto"/>
              <w:right w:val="single" w:sz="4" w:space="0" w:color="auto"/>
            </w:tcBorders>
            <w:vAlign w:val="center"/>
            <w:hideMark/>
          </w:tcPr>
          <w:p w14:paraId="6066EC6B" w14:textId="77777777" w:rsidR="004B1482" w:rsidRPr="00412B37" w:rsidRDefault="004B1482" w:rsidP="00C8245B">
            <w:pPr>
              <w:autoSpaceDN w:val="0"/>
              <w:spacing w:before="0" w:after="0"/>
              <w:rPr>
                <w:rFonts w:ascii="Arial" w:eastAsia="Calibri" w:hAnsi="Arial" w:cs="Arial"/>
              </w:rPr>
            </w:pPr>
            <w:r w:rsidRPr="00412B37">
              <w:rPr>
                <w:rFonts w:ascii="Arial" w:hAnsi="Arial" w:cs="Arial"/>
                <w:sz w:val="22"/>
                <w:szCs w:val="22"/>
              </w:rPr>
              <w:t>2 semaines avant le début des travaux</w:t>
            </w:r>
          </w:p>
        </w:tc>
        <w:tc>
          <w:tcPr>
            <w:tcW w:w="0" w:type="auto"/>
            <w:tcBorders>
              <w:top w:val="single" w:sz="4" w:space="0" w:color="auto"/>
              <w:left w:val="single" w:sz="4" w:space="0" w:color="auto"/>
              <w:bottom w:val="single" w:sz="4" w:space="0" w:color="auto"/>
              <w:right w:val="single" w:sz="4" w:space="0" w:color="auto"/>
            </w:tcBorders>
            <w:hideMark/>
          </w:tcPr>
          <w:p w14:paraId="6788BA82" w14:textId="77777777" w:rsidR="004B1482" w:rsidRDefault="004B1482" w:rsidP="00C8245B">
            <w:pPr>
              <w:spacing w:before="0" w:after="0"/>
            </w:pPr>
            <w:r w:rsidRPr="00BB1DFE">
              <w:rPr>
                <w:rFonts w:ascii="Arial" w:hAnsi="Arial" w:cs="Arial"/>
                <w:bCs/>
                <w:color w:val="000000"/>
                <w:sz w:val="22"/>
                <w:szCs w:val="22"/>
              </w:rPr>
              <w:t>Direction de la SONABEL</w:t>
            </w:r>
            <w:r w:rsidRPr="00BB1DFE">
              <w:rPr>
                <w:rFonts w:ascii="Arial" w:hAnsi="Arial" w:cs="Arial"/>
                <w:sz w:val="22"/>
                <w:szCs w:val="22"/>
              </w:rPr>
              <w:t>, Cellule environnementale</w:t>
            </w:r>
          </w:p>
        </w:tc>
        <w:tc>
          <w:tcPr>
            <w:tcW w:w="0" w:type="auto"/>
            <w:tcBorders>
              <w:top w:val="single" w:sz="4" w:space="0" w:color="auto"/>
              <w:left w:val="single" w:sz="4" w:space="0" w:color="auto"/>
              <w:bottom w:val="single" w:sz="4" w:space="0" w:color="auto"/>
              <w:right w:val="single" w:sz="4" w:space="0" w:color="auto"/>
            </w:tcBorders>
            <w:vAlign w:val="center"/>
            <w:hideMark/>
          </w:tcPr>
          <w:p w14:paraId="0367EDD0" w14:textId="77777777" w:rsidR="004B1482" w:rsidRPr="00412B37" w:rsidRDefault="004B1482" w:rsidP="00C8245B">
            <w:pPr>
              <w:autoSpaceDN w:val="0"/>
              <w:spacing w:before="0" w:after="0"/>
              <w:rPr>
                <w:rFonts w:ascii="Arial" w:eastAsia="Calibri" w:hAnsi="Arial" w:cs="Arial"/>
              </w:rPr>
            </w:pPr>
            <w:r w:rsidRPr="00412B37">
              <w:rPr>
                <w:rFonts w:ascii="Arial" w:hAnsi="Arial" w:cs="Arial"/>
                <w:sz w:val="22"/>
                <w:szCs w:val="22"/>
              </w:rPr>
              <w:t xml:space="preserve">Inclus dans </w:t>
            </w:r>
            <w:r>
              <w:rPr>
                <w:rFonts w:ascii="Arial" w:hAnsi="Arial" w:cs="Arial"/>
                <w:sz w:val="22"/>
                <w:szCs w:val="22"/>
              </w:rPr>
              <w:t>le contrat</w:t>
            </w:r>
          </w:p>
        </w:tc>
      </w:tr>
      <w:tr w:rsidR="004B1482" w:rsidRPr="00412B37" w14:paraId="450D95C5" w14:textId="77777777" w:rsidTr="00C55AFF">
        <w:trPr>
          <w:trHeigh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70C062" w14:textId="77777777" w:rsidR="004B1482" w:rsidRPr="00412B37" w:rsidRDefault="004B1482" w:rsidP="00C8245B">
            <w:pPr>
              <w:spacing w:before="0" w:after="0"/>
              <w:rPr>
                <w:rFonts w:ascii="Arial" w:eastAsia="Calibri" w:hAnsi="Arial" w:cs="Arial"/>
                <w:b/>
              </w:rPr>
            </w:pPr>
          </w:p>
        </w:tc>
        <w:tc>
          <w:tcPr>
            <w:tcW w:w="7061" w:type="dxa"/>
            <w:tcBorders>
              <w:top w:val="single" w:sz="4" w:space="0" w:color="auto"/>
              <w:left w:val="single" w:sz="4" w:space="0" w:color="auto"/>
              <w:bottom w:val="single" w:sz="4" w:space="0" w:color="auto"/>
              <w:right w:val="single" w:sz="4" w:space="0" w:color="auto"/>
            </w:tcBorders>
            <w:vAlign w:val="center"/>
            <w:hideMark/>
          </w:tcPr>
          <w:p w14:paraId="7B91392E" w14:textId="77777777" w:rsidR="004B1482" w:rsidRPr="00412B37" w:rsidRDefault="004B1482" w:rsidP="00C8245B">
            <w:pPr>
              <w:autoSpaceDN w:val="0"/>
              <w:spacing w:before="0" w:after="0"/>
              <w:rPr>
                <w:rFonts w:ascii="Arial" w:eastAsia="Calibri" w:hAnsi="Arial" w:cs="Arial"/>
              </w:rPr>
            </w:pPr>
            <w:r w:rsidRPr="00412B37">
              <w:rPr>
                <w:rFonts w:ascii="Arial" w:hAnsi="Arial" w:cs="Arial"/>
                <w:sz w:val="22"/>
                <w:szCs w:val="22"/>
              </w:rPr>
              <w:t xml:space="preserve">Procès-verbal de la rencontre de démarrage, incluant l’acceptation du Programme de travail </w:t>
            </w:r>
          </w:p>
        </w:tc>
        <w:tc>
          <w:tcPr>
            <w:tcW w:w="0" w:type="auto"/>
            <w:tcBorders>
              <w:top w:val="single" w:sz="4" w:space="0" w:color="auto"/>
              <w:left w:val="single" w:sz="4" w:space="0" w:color="auto"/>
              <w:bottom w:val="single" w:sz="4" w:space="0" w:color="auto"/>
              <w:right w:val="single" w:sz="4" w:space="0" w:color="auto"/>
            </w:tcBorders>
            <w:vAlign w:val="center"/>
            <w:hideMark/>
          </w:tcPr>
          <w:p w14:paraId="0D4B81CA" w14:textId="77777777" w:rsidR="004B1482" w:rsidRPr="00412B37" w:rsidRDefault="004B1482" w:rsidP="00C8245B">
            <w:pPr>
              <w:autoSpaceDN w:val="0"/>
              <w:spacing w:before="0" w:after="0"/>
              <w:rPr>
                <w:rFonts w:ascii="Arial" w:eastAsia="Calibri" w:hAnsi="Arial" w:cs="Arial"/>
              </w:rPr>
            </w:pPr>
            <w:r w:rsidRPr="00412B37">
              <w:rPr>
                <w:rFonts w:ascii="Arial" w:hAnsi="Arial" w:cs="Arial"/>
                <w:sz w:val="22"/>
                <w:szCs w:val="22"/>
              </w:rPr>
              <w:t>1 semaine avant le début des travaux</w:t>
            </w:r>
          </w:p>
        </w:tc>
        <w:tc>
          <w:tcPr>
            <w:tcW w:w="0" w:type="auto"/>
            <w:tcBorders>
              <w:top w:val="single" w:sz="4" w:space="0" w:color="auto"/>
              <w:left w:val="single" w:sz="4" w:space="0" w:color="auto"/>
              <w:bottom w:val="single" w:sz="4" w:space="0" w:color="auto"/>
              <w:right w:val="single" w:sz="4" w:space="0" w:color="auto"/>
            </w:tcBorders>
            <w:hideMark/>
          </w:tcPr>
          <w:p w14:paraId="24BEE166" w14:textId="77777777" w:rsidR="004B1482" w:rsidRDefault="004B1482" w:rsidP="00C8245B">
            <w:pPr>
              <w:spacing w:before="0" w:after="0"/>
            </w:pPr>
            <w:r w:rsidRPr="00BB1DFE">
              <w:rPr>
                <w:rFonts w:ascii="Arial" w:hAnsi="Arial" w:cs="Arial"/>
                <w:bCs/>
                <w:color w:val="000000"/>
                <w:sz w:val="22"/>
                <w:szCs w:val="22"/>
              </w:rPr>
              <w:t>Direction de la SONABEL</w:t>
            </w:r>
            <w:r w:rsidRPr="00BB1DFE">
              <w:rPr>
                <w:rFonts w:ascii="Arial" w:hAnsi="Arial" w:cs="Arial"/>
                <w:sz w:val="22"/>
                <w:szCs w:val="22"/>
              </w:rPr>
              <w:t>, Cellule environnementale</w:t>
            </w:r>
          </w:p>
        </w:tc>
        <w:tc>
          <w:tcPr>
            <w:tcW w:w="0" w:type="auto"/>
            <w:tcBorders>
              <w:top w:val="single" w:sz="4" w:space="0" w:color="auto"/>
              <w:left w:val="single" w:sz="4" w:space="0" w:color="auto"/>
              <w:bottom w:val="single" w:sz="4" w:space="0" w:color="auto"/>
              <w:right w:val="single" w:sz="4" w:space="0" w:color="auto"/>
            </w:tcBorders>
            <w:vAlign w:val="center"/>
            <w:hideMark/>
          </w:tcPr>
          <w:p w14:paraId="49D9D6AD" w14:textId="77777777" w:rsidR="004B1482" w:rsidRPr="00412B37" w:rsidRDefault="004B1482" w:rsidP="00C8245B">
            <w:pPr>
              <w:autoSpaceDN w:val="0"/>
              <w:spacing w:before="0" w:after="0"/>
              <w:rPr>
                <w:rFonts w:ascii="Arial" w:eastAsia="Calibri" w:hAnsi="Arial" w:cs="Arial"/>
              </w:rPr>
            </w:pPr>
            <w:r w:rsidRPr="00412B37">
              <w:rPr>
                <w:rFonts w:ascii="Arial" w:hAnsi="Arial" w:cs="Arial"/>
                <w:sz w:val="22"/>
                <w:szCs w:val="22"/>
              </w:rPr>
              <w:t xml:space="preserve">Inclus dans </w:t>
            </w:r>
            <w:r>
              <w:rPr>
                <w:rFonts w:ascii="Arial" w:hAnsi="Arial" w:cs="Arial"/>
                <w:sz w:val="22"/>
                <w:szCs w:val="22"/>
              </w:rPr>
              <w:t>le contrat</w:t>
            </w:r>
          </w:p>
        </w:tc>
      </w:tr>
      <w:tr w:rsidR="00380546" w:rsidRPr="00412B37" w14:paraId="2E6DFA22" w14:textId="77777777" w:rsidTr="00C55AFF">
        <w:trPr>
          <w:trHeight w:val="144"/>
        </w:trPr>
        <w:tc>
          <w:tcPr>
            <w:tcW w:w="15054" w:type="dxa"/>
            <w:gridSpan w:val="5"/>
            <w:tcBorders>
              <w:top w:val="single" w:sz="4" w:space="0" w:color="auto"/>
              <w:left w:val="single" w:sz="4" w:space="0" w:color="auto"/>
              <w:bottom w:val="single" w:sz="4" w:space="0" w:color="auto"/>
              <w:right w:val="single" w:sz="4" w:space="0" w:color="auto"/>
            </w:tcBorders>
            <w:vAlign w:val="center"/>
            <w:hideMark/>
          </w:tcPr>
          <w:p w14:paraId="35378820" w14:textId="77777777" w:rsidR="00380546" w:rsidRPr="00412B37" w:rsidRDefault="00380546" w:rsidP="00C8245B">
            <w:pPr>
              <w:autoSpaceDN w:val="0"/>
              <w:spacing w:before="0" w:after="0"/>
              <w:rPr>
                <w:rFonts w:ascii="Arial" w:eastAsia="Calibri" w:hAnsi="Arial" w:cs="Arial"/>
                <w:b/>
              </w:rPr>
            </w:pPr>
            <w:r w:rsidRPr="00412B37">
              <w:rPr>
                <w:rFonts w:ascii="Arial" w:hAnsi="Arial" w:cs="Arial"/>
                <w:b/>
                <w:sz w:val="22"/>
                <w:szCs w:val="22"/>
              </w:rPr>
              <w:t>Vérification au cours de la réalisation des travaux</w:t>
            </w:r>
          </w:p>
        </w:tc>
      </w:tr>
      <w:tr w:rsidR="00380546" w:rsidRPr="00412B37" w14:paraId="676C6104" w14:textId="77777777" w:rsidTr="004B1482">
        <w:trPr>
          <w:trHeight w:val="378"/>
        </w:trPr>
        <w:tc>
          <w:tcPr>
            <w:tcW w:w="2822" w:type="dxa"/>
            <w:tcBorders>
              <w:top w:val="single" w:sz="4" w:space="0" w:color="auto"/>
              <w:left w:val="single" w:sz="4" w:space="0" w:color="auto"/>
              <w:bottom w:val="single" w:sz="4" w:space="0" w:color="auto"/>
              <w:right w:val="single" w:sz="4" w:space="0" w:color="auto"/>
            </w:tcBorders>
            <w:vAlign w:val="center"/>
            <w:hideMark/>
          </w:tcPr>
          <w:p w14:paraId="4C21C145" w14:textId="77777777" w:rsidR="00380546" w:rsidRPr="00412B37" w:rsidRDefault="00380546" w:rsidP="00C8245B">
            <w:pPr>
              <w:autoSpaceDN w:val="0"/>
              <w:spacing w:before="0" w:after="0"/>
              <w:rPr>
                <w:rFonts w:ascii="Arial" w:eastAsia="Calibri" w:hAnsi="Arial" w:cs="Arial"/>
                <w:b/>
              </w:rPr>
            </w:pPr>
            <w:r w:rsidRPr="00412B37">
              <w:rPr>
                <w:rFonts w:ascii="Arial" w:hAnsi="Arial" w:cs="Arial"/>
                <w:b/>
                <w:sz w:val="22"/>
                <w:szCs w:val="22"/>
              </w:rPr>
              <w:t>Déroulement des travaux.</w:t>
            </w:r>
          </w:p>
        </w:tc>
        <w:tc>
          <w:tcPr>
            <w:tcW w:w="7061" w:type="dxa"/>
            <w:tcBorders>
              <w:top w:val="single" w:sz="4" w:space="0" w:color="auto"/>
              <w:left w:val="single" w:sz="4" w:space="0" w:color="auto"/>
              <w:bottom w:val="single" w:sz="4" w:space="0" w:color="auto"/>
              <w:right w:val="single" w:sz="4" w:space="0" w:color="auto"/>
            </w:tcBorders>
            <w:vAlign w:val="center"/>
            <w:hideMark/>
          </w:tcPr>
          <w:p w14:paraId="46004284" w14:textId="77777777" w:rsidR="00380546" w:rsidRPr="00412B37" w:rsidRDefault="00380546" w:rsidP="00C8245B">
            <w:pPr>
              <w:autoSpaceDN w:val="0"/>
              <w:spacing w:before="0" w:after="0"/>
              <w:rPr>
                <w:rFonts w:ascii="Arial" w:eastAsia="Calibri" w:hAnsi="Arial" w:cs="Arial"/>
              </w:rPr>
            </w:pPr>
            <w:r w:rsidRPr="00412B37">
              <w:rPr>
                <w:rFonts w:ascii="Arial" w:hAnsi="Arial" w:cs="Arial"/>
                <w:sz w:val="22"/>
                <w:szCs w:val="22"/>
              </w:rPr>
              <w:t>Mise en œuvre des spécifications du Programme de travail, des Clauses particulières d’environnement et du PGES.</w:t>
            </w:r>
          </w:p>
        </w:tc>
        <w:tc>
          <w:tcPr>
            <w:tcW w:w="0" w:type="auto"/>
            <w:tcBorders>
              <w:top w:val="single" w:sz="4" w:space="0" w:color="auto"/>
              <w:left w:val="single" w:sz="4" w:space="0" w:color="auto"/>
              <w:bottom w:val="single" w:sz="4" w:space="0" w:color="auto"/>
              <w:right w:val="single" w:sz="4" w:space="0" w:color="auto"/>
            </w:tcBorders>
            <w:vAlign w:val="center"/>
            <w:hideMark/>
          </w:tcPr>
          <w:p w14:paraId="1304A29D" w14:textId="77777777" w:rsidR="00380546" w:rsidRPr="00412B37" w:rsidRDefault="00380546" w:rsidP="00C8245B">
            <w:pPr>
              <w:autoSpaceDN w:val="0"/>
              <w:spacing w:before="0" w:after="0"/>
              <w:rPr>
                <w:rFonts w:ascii="Arial" w:eastAsia="Calibri" w:hAnsi="Arial" w:cs="Arial"/>
              </w:rPr>
            </w:pPr>
            <w:r w:rsidRPr="00412B37">
              <w:rPr>
                <w:rFonts w:ascii="Arial" w:hAnsi="Arial" w:cs="Arial"/>
                <w:sz w:val="22"/>
                <w:szCs w:val="22"/>
              </w:rPr>
              <w:t xml:space="preserve">Durant les travaux </w:t>
            </w:r>
          </w:p>
        </w:tc>
        <w:tc>
          <w:tcPr>
            <w:tcW w:w="0" w:type="auto"/>
            <w:tcBorders>
              <w:top w:val="single" w:sz="4" w:space="0" w:color="auto"/>
              <w:left w:val="single" w:sz="4" w:space="0" w:color="auto"/>
              <w:bottom w:val="single" w:sz="4" w:space="0" w:color="auto"/>
              <w:right w:val="single" w:sz="4" w:space="0" w:color="auto"/>
            </w:tcBorders>
            <w:vAlign w:val="center"/>
            <w:hideMark/>
          </w:tcPr>
          <w:p w14:paraId="33DF20A6" w14:textId="77777777" w:rsidR="00380546" w:rsidRPr="00412B37" w:rsidRDefault="00380546" w:rsidP="00C8245B">
            <w:pPr>
              <w:autoSpaceDN w:val="0"/>
              <w:spacing w:before="0" w:after="0"/>
              <w:rPr>
                <w:rFonts w:ascii="Arial" w:eastAsia="Calibri" w:hAnsi="Arial" w:cs="Arial"/>
              </w:rPr>
            </w:pPr>
            <w:r w:rsidRPr="00412B37">
              <w:rPr>
                <w:rFonts w:ascii="Arial" w:hAnsi="Arial" w:cs="Arial"/>
                <w:sz w:val="22"/>
                <w:szCs w:val="22"/>
              </w:rPr>
              <w:t>Entrepreneur</w:t>
            </w:r>
          </w:p>
        </w:tc>
        <w:tc>
          <w:tcPr>
            <w:tcW w:w="0" w:type="auto"/>
            <w:tcBorders>
              <w:top w:val="single" w:sz="4" w:space="0" w:color="auto"/>
              <w:left w:val="single" w:sz="4" w:space="0" w:color="auto"/>
              <w:bottom w:val="single" w:sz="4" w:space="0" w:color="auto"/>
              <w:right w:val="single" w:sz="4" w:space="0" w:color="auto"/>
            </w:tcBorders>
            <w:vAlign w:val="center"/>
            <w:hideMark/>
          </w:tcPr>
          <w:p w14:paraId="11F46250" w14:textId="77777777" w:rsidR="00380546" w:rsidRPr="00412B37" w:rsidRDefault="00380546" w:rsidP="00C8245B">
            <w:pPr>
              <w:autoSpaceDN w:val="0"/>
              <w:spacing w:before="0" w:after="0"/>
              <w:rPr>
                <w:rFonts w:ascii="Arial" w:eastAsia="Calibri" w:hAnsi="Arial" w:cs="Arial"/>
              </w:rPr>
            </w:pPr>
            <w:r w:rsidRPr="00412B37">
              <w:rPr>
                <w:rFonts w:ascii="Arial" w:hAnsi="Arial" w:cs="Arial"/>
                <w:sz w:val="22"/>
                <w:szCs w:val="22"/>
              </w:rPr>
              <w:t xml:space="preserve">Inclus dans </w:t>
            </w:r>
            <w:r w:rsidR="004B1482">
              <w:rPr>
                <w:rFonts w:ascii="Arial" w:hAnsi="Arial" w:cs="Arial"/>
                <w:sz w:val="22"/>
                <w:szCs w:val="22"/>
              </w:rPr>
              <w:t>le contrat</w:t>
            </w:r>
          </w:p>
        </w:tc>
      </w:tr>
      <w:tr w:rsidR="00380546" w:rsidRPr="00412B37" w14:paraId="2FF99E36" w14:textId="77777777" w:rsidTr="004B1482">
        <w:trPr>
          <w:trHeight w:val="706"/>
        </w:trPr>
        <w:tc>
          <w:tcPr>
            <w:tcW w:w="2822" w:type="dxa"/>
            <w:vMerge w:val="restart"/>
            <w:tcBorders>
              <w:top w:val="single" w:sz="4" w:space="0" w:color="auto"/>
              <w:left w:val="single" w:sz="4" w:space="0" w:color="auto"/>
              <w:bottom w:val="single" w:sz="4" w:space="0" w:color="auto"/>
              <w:right w:val="single" w:sz="4" w:space="0" w:color="auto"/>
            </w:tcBorders>
            <w:vAlign w:val="center"/>
            <w:hideMark/>
          </w:tcPr>
          <w:p w14:paraId="43D2BB02" w14:textId="77777777" w:rsidR="00380546" w:rsidRPr="00412B37" w:rsidRDefault="00380546" w:rsidP="00C8245B">
            <w:pPr>
              <w:autoSpaceDN w:val="0"/>
              <w:spacing w:before="0" w:after="0"/>
              <w:rPr>
                <w:rFonts w:ascii="Arial" w:eastAsia="Calibri" w:hAnsi="Arial" w:cs="Arial"/>
                <w:b/>
              </w:rPr>
            </w:pPr>
            <w:r w:rsidRPr="00412B37">
              <w:rPr>
                <w:rFonts w:ascii="Arial" w:hAnsi="Arial" w:cs="Arial"/>
                <w:b/>
                <w:sz w:val="22"/>
                <w:szCs w:val="22"/>
              </w:rPr>
              <w:t>Conformité du déroulement des travaux.</w:t>
            </w:r>
          </w:p>
        </w:tc>
        <w:tc>
          <w:tcPr>
            <w:tcW w:w="7061" w:type="dxa"/>
            <w:tcBorders>
              <w:top w:val="single" w:sz="4" w:space="0" w:color="auto"/>
              <w:left w:val="single" w:sz="4" w:space="0" w:color="auto"/>
              <w:bottom w:val="single" w:sz="4" w:space="0" w:color="auto"/>
              <w:right w:val="single" w:sz="4" w:space="0" w:color="auto"/>
            </w:tcBorders>
            <w:vAlign w:val="center"/>
            <w:hideMark/>
          </w:tcPr>
          <w:p w14:paraId="065D0C6E" w14:textId="77777777" w:rsidR="00380546" w:rsidRPr="00412B37" w:rsidRDefault="00380546" w:rsidP="004C2D44">
            <w:pPr>
              <w:autoSpaceDN w:val="0"/>
              <w:spacing w:before="0" w:after="0"/>
              <w:rPr>
                <w:rFonts w:ascii="Arial" w:eastAsia="Calibri" w:hAnsi="Arial" w:cs="Arial"/>
              </w:rPr>
            </w:pPr>
            <w:r w:rsidRPr="00412B37">
              <w:rPr>
                <w:rFonts w:ascii="Arial" w:hAnsi="Arial" w:cs="Arial"/>
                <w:sz w:val="22"/>
                <w:szCs w:val="22"/>
              </w:rPr>
              <w:t xml:space="preserve">Vérification de la conformité de la mise en œuvre du Programme de travail et des autres aspects exigés </w:t>
            </w:r>
            <w:r w:rsidRPr="008C4571">
              <w:rPr>
                <w:rFonts w:ascii="Arial" w:hAnsi="Arial" w:cs="Arial"/>
                <w:sz w:val="22"/>
                <w:szCs w:val="22"/>
                <w:shd w:val="clear" w:color="auto" w:fill="FFFFFF" w:themeFill="background1"/>
              </w:rPr>
              <w:t xml:space="preserve">dans les </w:t>
            </w:r>
            <w:r w:rsidR="00235067" w:rsidRPr="008C4571">
              <w:rPr>
                <w:rFonts w:ascii="Arial" w:hAnsi="Arial" w:cs="Arial"/>
                <w:sz w:val="22"/>
                <w:szCs w:val="22"/>
                <w:shd w:val="clear" w:color="auto" w:fill="FFFFFF" w:themeFill="background1"/>
              </w:rPr>
              <w:t xml:space="preserve">Clauses </w:t>
            </w:r>
            <w:r w:rsidR="004C2D44" w:rsidRPr="008C4571">
              <w:rPr>
                <w:rFonts w:ascii="Arial" w:hAnsi="Arial" w:cs="Arial"/>
                <w:sz w:val="22"/>
                <w:szCs w:val="22"/>
                <w:shd w:val="clear" w:color="auto" w:fill="FFFFFF" w:themeFill="background1"/>
              </w:rPr>
              <w:t>environnementales et sociales</w:t>
            </w:r>
            <w:r w:rsidR="00235067">
              <w:rPr>
                <w:rFonts w:ascii="Arial" w:hAnsi="Arial" w:cs="Arial"/>
                <w:sz w:val="22"/>
                <w:szCs w:val="22"/>
              </w:rPr>
              <w:t xml:space="preserve"> ainsi que </w:t>
            </w:r>
            <w:r w:rsidRPr="00412B37">
              <w:rPr>
                <w:rFonts w:ascii="Arial" w:hAnsi="Arial" w:cs="Arial"/>
                <w:sz w:val="22"/>
                <w:szCs w:val="22"/>
              </w:rPr>
              <w:t xml:space="preserve">le PGES (notamment : respect des horaires de travail; nuisances causées par les poussières et le bruit; avis de déversements accidentels fournis par l’entrepreneur; maintien à jour du registre de la main d’œuvre; maintien en bon état des trousses de premiers soins sur le site; programme de sensibilisation du VIH-SIDA; conditions générales d’hygiène du campement (eau potable, sanitaires, douches); etc.). </w:t>
            </w:r>
          </w:p>
        </w:tc>
        <w:tc>
          <w:tcPr>
            <w:tcW w:w="0" w:type="auto"/>
            <w:tcBorders>
              <w:top w:val="single" w:sz="4" w:space="0" w:color="auto"/>
              <w:left w:val="single" w:sz="4" w:space="0" w:color="auto"/>
              <w:bottom w:val="single" w:sz="4" w:space="0" w:color="auto"/>
              <w:right w:val="single" w:sz="4" w:space="0" w:color="auto"/>
            </w:tcBorders>
            <w:vAlign w:val="center"/>
            <w:hideMark/>
          </w:tcPr>
          <w:p w14:paraId="3AB27D20" w14:textId="77777777" w:rsidR="00380546" w:rsidRPr="00412B37" w:rsidRDefault="00380546" w:rsidP="00C8245B">
            <w:pPr>
              <w:autoSpaceDN w:val="0"/>
              <w:spacing w:before="0" w:after="0"/>
              <w:rPr>
                <w:rFonts w:ascii="Arial" w:eastAsia="Calibri" w:hAnsi="Arial" w:cs="Arial"/>
              </w:rPr>
            </w:pPr>
            <w:r w:rsidRPr="00412B37">
              <w:rPr>
                <w:rFonts w:ascii="Arial" w:hAnsi="Arial" w:cs="Arial"/>
                <w:sz w:val="22"/>
                <w:szCs w:val="22"/>
              </w:rPr>
              <w:t xml:space="preserve">Durant les travaux </w:t>
            </w:r>
          </w:p>
        </w:tc>
        <w:tc>
          <w:tcPr>
            <w:tcW w:w="0" w:type="auto"/>
            <w:tcBorders>
              <w:top w:val="single" w:sz="4" w:space="0" w:color="auto"/>
              <w:left w:val="single" w:sz="4" w:space="0" w:color="auto"/>
              <w:bottom w:val="single" w:sz="4" w:space="0" w:color="auto"/>
              <w:right w:val="single" w:sz="4" w:space="0" w:color="auto"/>
            </w:tcBorders>
            <w:vAlign w:val="center"/>
            <w:hideMark/>
          </w:tcPr>
          <w:p w14:paraId="6C77120F" w14:textId="77777777" w:rsidR="00380546" w:rsidRPr="004B1482" w:rsidRDefault="004B1482" w:rsidP="00C8245B">
            <w:pPr>
              <w:autoSpaceDN w:val="0"/>
              <w:spacing w:before="0" w:after="0"/>
              <w:rPr>
                <w:rFonts w:ascii="Arial" w:hAnsi="Arial" w:cs="Arial"/>
              </w:rPr>
            </w:pPr>
            <w:r w:rsidRPr="00EA6635">
              <w:rPr>
                <w:rFonts w:ascii="Arial" w:hAnsi="Arial" w:cs="Arial"/>
                <w:bCs/>
                <w:color w:val="000000"/>
                <w:sz w:val="22"/>
                <w:szCs w:val="22"/>
              </w:rPr>
              <w:t xml:space="preserve">Direction de la </w:t>
            </w:r>
            <w:r w:rsidRPr="004B1482">
              <w:rPr>
                <w:rFonts w:ascii="Arial" w:hAnsi="Arial" w:cs="Arial"/>
                <w:bCs/>
                <w:color w:val="000000"/>
                <w:sz w:val="22"/>
                <w:szCs w:val="22"/>
              </w:rPr>
              <w:t>SONABEL</w:t>
            </w:r>
            <w:r w:rsidRPr="004B1482">
              <w:rPr>
                <w:rFonts w:ascii="Arial" w:hAnsi="Arial" w:cs="Arial"/>
                <w:sz w:val="22"/>
                <w:szCs w:val="22"/>
              </w:rPr>
              <w:t>, Cellule environnementale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FCB6B2" w14:textId="77777777" w:rsidR="00380546" w:rsidRPr="00412B37" w:rsidRDefault="00380546" w:rsidP="00C8245B">
            <w:pPr>
              <w:autoSpaceDN w:val="0"/>
              <w:spacing w:before="0" w:after="0"/>
              <w:rPr>
                <w:rFonts w:ascii="Arial" w:eastAsia="Calibri" w:hAnsi="Arial" w:cs="Arial"/>
              </w:rPr>
            </w:pPr>
            <w:r w:rsidRPr="00412B37">
              <w:rPr>
                <w:rFonts w:ascii="Arial" w:hAnsi="Arial" w:cs="Arial"/>
                <w:sz w:val="22"/>
                <w:szCs w:val="22"/>
              </w:rPr>
              <w:t xml:space="preserve">Inclus dans </w:t>
            </w:r>
            <w:r w:rsidR="004B1482">
              <w:rPr>
                <w:rFonts w:ascii="Arial" w:hAnsi="Arial" w:cs="Arial"/>
                <w:sz w:val="22"/>
                <w:szCs w:val="22"/>
              </w:rPr>
              <w:t>le contrat</w:t>
            </w:r>
          </w:p>
        </w:tc>
      </w:tr>
      <w:tr w:rsidR="00380546" w:rsidRPr="00412B37" w14:paraId="1112DC06" w14:textId="77777777" w:rsidTr="00C55AFF">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374567" w14:textId="77777777" w:rsidR="00380546" w:rsidRPr="00412B37" w:rsidRDefault="00380546" w:rsidP="00C8245B">
            <w:pPr>
              <w:spacing w:before="0" w:after="0"/>
              <w:rPr>
                <w:rFonts w:ascii="Arial" w:eastAsia="Calibri" w:hAnsi="Arial" w:cs="Arial"/>
                <w:b/>
              </w:rPr>
            </w:pPr>
          </w:p>
        </w:tc>
        <w:tc>
          <w:tcPr>
            <w:tcW w:w="7061" w:type="dxa"/>
            <w:tcBorders>
              <w:top w:val="single" w:sz="4" w:space="0" w:color="auto"/>
              <w:left w:val="single" w:sz="4" w:space="0" w:color="auto"/>
              <w:bottom w:val="single" w:sz="4" w:space="0" w:color="auto"/>
              <w:right w:val="single" w:sz="4" w:space="0" w:color="auto"/>
            </w:tcBorders>
            <w:vAlign w:val="center"/>
            <w:hideMark/>
          </w:tcPr>
          <w:p w14:paraId="616E3457" w14:textId="77777777" w:rsidR="00380546" w:rsidRPr="00412B37" w:rsidRDefault="00380546" w:rsidP="00C8245B">
            <w:pPr>
              <w:autoSpaceDN w:val="0"/>
              <w:spacing w:before="0" w:after="0"/>
              <w:rPr>
                <w:rFonts w:ascii="Arial" w:eastAsia="Calibri" w:hAnsi="Arial" w:cs="Arial"/>
              </w:rPr>
            </w:pPr>
            <w:r w:rsidRPr="00412B37">
              <w:rPr>
                <w:rFonts w:ascii="Arial" w:hAnsi="Arial" w:cs="Arial"/>
                <w:sz w:val="22"/>
                <w:szCs w:val="22"/>
              </w:rPr>
              <w:t>Avis écrit de non-conformité au Programme de travail, aux Clauses particulières d’environnement et au PGES.</w:t>
            </w:r>
          </w:p>
        </w:tc>
        <w:tc>
          <w:tcPr>
            <w:tcW w:w="0" w:type="auto"/>
            <w:tcBorders>
              <w:top w:val="single" w:sz="4" w:space="0" w:color="auto"/>
              <w:left w:val="single" w:sz="4" w:space="0" w:color="auto"/>
              <w:bottom w:val="single" w:sz="4" w:space="0" w:color="auto"/>
              <w:right w:val="single" w:sz="4" w:space="0" w:color="auto"/>
            </w:tcBorders>
            <w:vAlign w:val="center"/>
            <w:hideMark/>
          </w:tcPr>
          <w:p w14:paraId="5BDAE916" w14:textId="77777777" w:rsidR="00380546" w:rsidRPr="00412B37" w:rsidRDefault="00380546" w:rsidP="00C8245B">
            <w:pPr>
              <w:autoSpaceDN w:val="0"/>
              <w:spacing w:before="0" w:after="0"/>
              <w:rPr>
                <w:rFonts w:ascii="Arial" w:eastAsia="Calibri" w:hAnsi="Arial" w:cs="Arial"/>
              </w:rPr>
            </w:pPr>
            <w:r w:rsidRPr="00412B37">
              <w:rPr>
                <w:rFonts w:ascii="Arial" w:hAnsi="Arial" w:cs="Arial"/>
                <w:sz w:val="22"/>
                <w:szCs w:val="22"/>
              </w:rPr>
              <w:t>Dès la constatation de la non-conformité</w:t>
            </w:r>
          </w:p>
        </w:tc>
        <w:tc>
          <w:tcPr>
            <w:tcW w:w="0" w:type="auto"/>
            <w:tcBorders>
              <w:top w:val="single" w:sz="4" w:space="0" w:color="auto"/>
              <w:left w:val="single" w:sz="4" w:space="0" w:color="auto"/>
              <w:bottom w:val="single" w:sz="4" w:space="0" w:color="auto"/>
              <w:right w:val="single" w:sz="4" w:space="0" w:color="auto"/>
            </w:tcBorders>
            <w:vAlign w:val="center"/>
            <w:hideMark/>
          </w:tcPr>
          <w:p w14:paraId="782CD804" w14:textId="77777777" w:rsidR="00380546" w:rsidRPr="004B1482" w:rsidRDefault="004B1482" w:rsidP="00C8245B">
            <w:pPr>
              <w:autoSpaceDN w:val="0"/>
              <w:spacing w:before="0" w:after="0"/>
              <w:rPr>
                <w:rFonts w:ascii="Arial" w:hAnsi="Arial" w:cs="Arial"/>
              </w:rPr>
            </w:pPr>
            <w:r w:rsidRPr="00EA6635">
              <w:rPr>
                <w:rFonts w:ascii="Arial" w:hAnsi="Arial" w:cs="Arial"/>
                <w:bCs/>
                <w:color w:val="000000"/>
                <w:sz w:val="22"/>
                <w:szCs w:val="22"/>
              </w:rPr>
              <w:t xml:space="preserve">Direction de la </w:t>
            </w:r>
            <w:r w:rsidRPr="004B1482">
              <w:rPr>
                <w:rFonts w:ascii="Arial" w:hAnsi="Arial" w:cs="Arial"/>
                <w:bCs/>
                <w:color w:val="000000"/>
                <w:sz w:val="22"/>
                <w:szCs w:val="22"/>
              </w:rPr>
              <w:t>SONABEL</w:t>
            </w:r>
            <w:r w:rsidRPr="004B1482">
              <w:rPr>
                <w:rFonts w:ascii="Arial" w:hAnsi="Arial" w:cs="Arial"/>
                <w:sz w:val="22"/>
                <w:szCs w:val="22"/>
              </w:rPr>
              <w:t>, Cellule environnementale</w:t>
            </w:r>
          </w:p>
        </w:tc>
        <w:tc>
          <w:tcPr>
            <w:tcW w:w="0" w:type="auto"/>
            <w:tcBorders>
              <w:top w:val="single" w:sz="4" w:space="0" w:color="auto"/>
              <w:left w:val="single" w:sz="4" w:space="0" w:color="auto"/>
              <w:bottom w:val="single" w:sz="4" w:space="0" w:color="auto"/>
              <w:right w:val="single" w:sz="4" w:space="0" w:color="auto"/>
            </w:tcBorders>
            <w:vAlign w:val="center"/>
            <w:hideMark/>
          </w:tcPr>
          <w:p w14:paraId="6B680849" w14:textId="77777777" w:rsidR="00380546" w:rsidRPr="00412B37" w:rsidRDefault="00380546" w:rsidP="00C8245B">
            <w:pPr>
              <w:autoSpaceDN w:val="0"/>
              <w:spacing w:before="0" w:after="0"/>
              <w:rPr>
                <w:rFonts w:ascii="Arial" w:eastAsia="Calibri" w:hAnsi="Arial" w:cs="Arial"/>
              </w:rPr>
            </w:pPr>
            <w:r w:rsidRPr="00412B37">
              <w:rPr>
                <w:rFonts w:ascii="Arial" w:hAnsi="Arial" w:cs="Arial"/>
                <w:sz w:val="22"/>
                <w:szCs w:val="22"/>
              </w:rPr>
              <w:t xml:space="preserve">Inclus dans </w:t>
            </w:r>
            <w:r w:rsidR="004B1482">
              <w:rPr>
                <w:rFonts w:ascii="Arial" w:hAnsi="Arial" w:cs="Arial"/>
                <w:sz w:val="22"/>
                <w:szCs w:val="22"/>
              </w:rPr>
              <w:t>le contrat</w:t>
            </w:r>
          </w:p>
        </w:tc>
      </w:tr>
      <w:tr w:rsidR="00380546" w:rsidRPr="00412B37" w14:paraId="091B35E9" w14:textId="77777777" w:rsidTr="00C55AFF">
        <w:trPr>
          <w:trHeight w:val="3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8F7D44" w14:textId="77777777" w:rsidR="00380546" w:rsidRPr="00412B37" w:rsidRDefault="00380546" w:rsidP="00C8245B">
            <w:pPr>
              <w:spacing w:before="0" w:after="0"/>
              <w:rPr>
                <w:rFonts w:ascii="Arial" w:eastAsia="Calibri" w:hAnsi="Arial" w:cs="Arial"/>
                <w:b/>
              </w:rPr>
            </w:pPr>
          </w:p>
        </w:tc>
        <w:tc>
          <w:tcPr>
            <w:tcW w:w="7061" w:type="dxa"/>
            <w:tcBorders>
              <w:top w:val="single" w:sz="4" w:space="0" w:color="auto"/>
              <w:left w:val="single" w:sz="4" w:space="0" w:color="auto"/>
              <w:bottom w:val="single" w:sz="4" w:space="0" w:color="auto"/>
              <w:right w:val="single" w:sz="4" w:space="0" w:color="auto"/>
            </w:tcBorders>
            <w:vAlign w:val="center"/>
            <w:hideMark/>
          </w:tcPr>
          <w:p w14:paraId="6AC55E2F" w14:textId="77777777" w:rsidR="00380546" w:rsidRPr="00412B37" w:rsidRDefault="00380546" w:rsidP="00C8245B">
            <w:pPr>
              <w:autoSpaceDN w:val="0"/>
              <w:spacing w:before="0" w:after="0"/>
              <w:rPr>
                <w:rFonts w:ascii="Arial" w:eastAsia="Calibri" w:hAnsi="Arial" w:cs="Arial"/>
              </w:rPr>
            </w:pPr>
            <w:r w:rsidRPr="00412B37">
              <w:rPr>
                <w:rFonts w:ascii="Arial" w:hAnsi="Arial" w:cs="Arial"/>
                <w:sz w:val="22"/>
                <w:szCs w:val="22"/>
              </w:rPr>
              <w:t>Note écrite sur la mesure corrective.</w:t>
            </w:r>
          </w:p>
        </w:tc>
        <w:tc>
          <w:tcPr>
            <w:tcW w:w="0" w:type="auto"/>
            <w:tcBorders>
              <w:top w:val="single" w:sz="4" w:space="0" w:color="auto"/>
              <w:left w:val="single" w:sz="4" w:space="0" w:color="auto"/>
              <w:bottom w:val="single" w:sz="4" w:space="0" w:color="auto"/>
              <w:right w:val="single" w:sz="4" w:space="0" w:color="auto"/>
            </w:tcBorders>
            <w:vAlign w:val="center"/>
            <w:hideMark/>
          </w:tcPr>
          <w:p w14:paraId="30BB3207" w14:textId="77777777" w:rsidR="00380546" w:rsidRPr="00412B37" w:rsidRDefault="00380546" w:rsidP="00C8245B">
            <w:pPr>
              <w:autoSpaceDN w:val="0"/>
              <w:spacing w:before="0" w:after="0"/>
              <w:rPr>
                <w:rFonts w:ascii="Arial" w:eastAsia="Calibri" w:hAnsi="Arial" w:cs="Arial"/>
              </w:rPr>
            </w:pPr>
            <w:r w:rsidRPr="00412B37">
              <w:rPr>
                <w:rFonts w:ascii="Arial" w:hAnsi="Arial" w:cs="Arial"/>
                <w:sz w:val="22"/>
                <w:szCs w:val="22"/>
              </w:rPr>
              <w:t>Trois jours après l’avis de non-conformité</w:t>
            </w:r>
          </w:p>
        </w:tc>
        <w:tc>
          <w:tcPr>
            <w:tcW w:w="0" w:type="auto"/>
            <w:tcBorders>
              <w:top w:val="single" w:sz="4" w:space="0" w:color="auto"/>
              <w:left w:val="single" w:sz="4" w:space="0" w:color="auto"/>
              <w:bottom w:val="single" w:sz="4" w:space="0" w:color="auto"/>
              <w:right w:val="single" w:sz="4" w:space="0" w:color="auto"/>
            </w:tcBorders>
            <w:vAlign w:val="center"/>
            <w:hideMark/>
          </w:tcPr>
          <w:p w14:paraId="187B0140" w14:textId="77777777" w:rsidR="00380546" w:rsidRPr="00412B37" w:rsidRDefault="00380546" w:rsidP="00C8245B">
            <w:pPr>
              <w:autoSpaceDN w:val="0"/>
              <w:spacing w:before="0" w:after="0"/>
              <w:rPr>
                <w:rFonts w:ascii="Arial" w:eastAsia="Calibri" w:hAnsi="Arial" w:cs="Arial"/>
              </w:rPr>
            </w:pPr>
            <w:r w:rsidRPr="00412B37">
              <w:rPr>
                <w:rFonts w:ascii="Arial" w:hAnsi="Arial" w:cs="Arial"/>
                <w:sz w:val="22"/>
                <w:szCs w:val="22"/>
              </w:rPr>
              <w:t>Entrepreneur</w:t>
            </w:r>
          </w:p>
        </w:tc>
        <w:tc>
          <w:tcPr>
            <w:tcW w:w="0" w:type="auto"/>
            <w:tcBorders>
              <w:top w:val="single" w:sz="4" w:space="0" w:color="auto"/>
              <w:left w:val="single" w:sz="4" w:space="0" w:color="auto"/>
              <w:bottom w:val="single" w:sz="4" w:space="0" w:color="auto"/>
              <w:right w:val="single" w:sz="4" w:space="0" w:color="auto"/>
            </w:tcBorders>
            <w:vAlign w:val="center"/>
            <w:hideMark/>
          </w:tcPr>
          <w:p w14:paraId="41EBAB66" w14:textId="77777777" w:rsidR="00380546" w:rsidRPr="00412B37" w:rsidRDefault="00380546" w:rsidP="00C8245B">
            <w:pPr>
              <w:autoSpaceDN w:val="0"/>
              <w:spacing w:before="0" w:after="0"/>
              <w:rPr>
                <w:rFonts w:ascii="Arial" w:eastAsia="Calibri" w:hAnsi="Arial" w:cs="Arial"/>
              </w:rPr>
            </w:pPr>
            <w:r w:rsidRPr="00412B37">
              <w:rPr>
                <w:rFonts w:ascii="Arial" w:hAnsi="Arial" w:cs="Arial"/>
                <w:sz w:val="22"/>
                <w:szCs w:val="22"/>
              </w:rPr>
              <w:t xml:space="preserve">Inclus dans </w:t>
            </w:r>
            <w:r w:rsidR="004B1482">
              <w:rPr>
                <w:rFonts w:ascii="Arial" w:hAnsi="Arial" w:cs="Arial"/>
                <w:sz w:val="22"/>
                <w:szCs w:val="22"/>
              </w:rPr>
              <w:t>le contrat</w:t>
            </w:r>
          </w:p>
        </w:tc>
      </w:tr>
      <w:tr w:rsidR="00380546" w:rsidRPr="00412B37" w14:paraId="0353BF1A" w14:textId="77777777" w:rsidTr="00C55AFF">
        <w:trPr>
          <w:trHeight w:val="4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EFD48D" w14:textId="77777777" w:rsidR="00380546" w:rsidRPr="00412B37" w:rsidRDefault="00380546" w:rsidP="00C8245B">
            <w:pPr>
              <w:spacing w:before="0" w:after="0"/>
              <w:rPr>
                <w:rFonts w:ascii="Arial" w:eastAsia="Calibri" w:hAnsi="Arial" w:cs="Arial"/>
                <w:b/>
              </w:rPr>
            </w:pPr>
          </w:p>
        </w:tc>
        <w:tc>
          <w:tcPr>
            <w:tcW w:w="7061" w:type="dxa"/>
            <w:tcBorders>
              <w:top w:val="single" w:sz="4" w:space="0" w:color="auto"/>
              <w:left w:val="single" w:sz="4" w:space="0" w:color="auto"/>
              <w:bottom w:val="single" w:sz="4" w:space="0" w:color="auto"/>
              <w:right w:val="single" w:sz="4" w:space="0" w:color="auto"/>
            </w:tcBorders>
            <w:vAlign w:val="center"/>
            <w:hideMark/>
          </w:tcPr>
          <w:p w14:paraId="52BA2C2B" w14:textId="77777777" w:rsidR="00380546" w:rsidRPr="00412B37" w:rsidRDefault="00380546" w:rsidP="00C8245B">
            <w:pPr>
              <w:autoSpaceDN w:val="0"/>
              <w:spacing w:before="0" w:after="0"/>
              <w:rPr>
                <w:rFonts w:ascii="Arial" w:eastAsia="Calibri" w:hAnsi="Arial" w:cs="Arial"/>
              </w:rPr>
            </w:pPr>
            <w:r w:rsidRPr="00412B37">
              <w:rPr>
                <w:rFonts w:ascii="Arial" w:hAnsi="Arial" w:cs="Arial"/>
                <w:sz w:val="22"/>
                <w:szCs w:val="22"/>
              </w:rPr>
              <w:t>Attestation de conformité.</w:t>
            </w:r>
          </w:p>
        </w:tc>
        <w:tc>
          <w:tcPr>
            <w:tcW w:w="0" w:type="auto"/>
            <w:tcBorders>
              <w:top w:val="single" w:sz="4" w:space="0" w:color="auto"/>
              <w:left w:val="single" w:sz="4" w:space="0" w:color="auto"/>
              <w:bottom w:val="single" w:sz="4" w:space="0" w:color="auto"/>
              <w:right w:val="single" w:sz="4" w:space="0" w:color="auto"/>
            </w:tcBorders>
            <w:vAlign w:val="center"/>
            <w:hideMark/>
          </w:tcPr>
          <w:p w14:paraId="4B3D4CB4" w14:textId="77777777" w:rsidR="00380546" w:rsidRPr="00412B37" w:rsidRDefault="00380546" w:rsidP="00C8245B">
            <w:pPr>
              <w:autoSpaceDN w:val="0"/>
              <w:spacing w:before="0" w:after="0"/>
              <w:rPr>
                <w:rFonts w:ascii="Arial" w:eastAsia="Calibri" w:hAnsi="Arial" w:cs="Arial"/>
              </w:rPr>
            </w:pPr>
            <w:r w:rsidRPr="00412B37">
              <w:rPr>
                <w:rFonts w:ascii="Arial" w:hAnsi="Arial" w:cs="Arial"/>
                <w:sz w:val="22"/>
                <w:szCs w:val="22"/>
              </w:rPr>
              <w:t>Durant les réunions hebdomadaires de chantier</w:t>
            </w:r>
          </w:p>
        </w:tc>
        <w:tc>
          <w:tcPr>
            <w:tcW w:w="0" w:type="auto"/>
            <w:tcBorders>
              <w:top w:val="single" w:sz="4" w:space="0" w:color="auto"/>
              <w:left w:val="single" w:sz="4" w:space="0" w:color="auto"/>
              <w:bottom w:val="single" w:sz="4" w:space="0" w:color="auto"/>
              <w:right w:val="single" w:sz="4" w:space="0" w:color="auto"/>
            </w:tcBorders>
            <w:vAlign w:val="center"/>
            <w:hideMark/>
          </w:tcPr>
          <w:p w14:paraId="09B4827D" w14:textId="77777777" w:rsidR="00380546" w:rsidRPr="00412B37" w:rsidRDefault="004B1482" w:rsidP="00C8245B">
            <w:pPr>
              <w:autoSpaceDN w:val="0"/>
              <w:spacing w:before="0" w:after="0"/>
              <w:rPr>
                <w:rFonts w:ascii="Arial" w:hAnsi="Arial" w:cs="Arial"/>
              </w:rPr>
            </w:pPr>
            <w:r w:rsidRPr="00EA6635">
              <w:rPr>
                <w:rFonts w:ascii="Arial" w:hAnsi="Arial" w:cs="Arial"/>
                <w:bCs/>
                <w:color w:val="000000"/>
                <w:sz w:val="22"/>
                <w:szCs w:val="22"/>
              </w:rPr>
              <w:t xml:space="preserve">Direction de la </w:t>
            </w:r>
            <w:r w:rsidRPr="004B1482">
              <w:rPr>
                <w:rFonts w:ascii="Arial" w:hAnsi="Arial" w:cs="Arial"/>
                <w:bCs/>
                <w:color w:val="000000"/>
                <w:sz w:val="22"/>
                <w:szCs w:val="22"/>
              </w:rPr>
              <w:t>SONABEL</w:t>
            </w:r>
            <w:r w:rsidRPr="004B1482">
              <w:rPr>
                <w:rFonts w:ascii="Arial" w:hAnsi="Arial" w:cs="Arial"/>
                <w:sz w:val="22"/>
                <w:szCs w:val="22"/>
              </w:rPr>
              <w:t>, Cellule environnementale</w:t>
            </w:r>
          </w:p>
        </w:tc>
        <w:tc>
          <w:tcPr>
            <w:tcW w:w="0" w:type="auto"/>
            <w:tcBorders>
              <w:top w:val="single" w:sz="4" w:space="0" w:color="auto"/>
              <w:left w:val="single" w:sz="4" w:space="0" w:color="auto"/>
              <w:bottom w:val="single" w:sz="4" w:space="0" w:color="auto"/>
              <w:right w:val="single" w:sz="4" w:space="0" w:color="auto"/>
            </w:tcBorders>
            <w:vAlign w:val="center"/>
            <w:hideMark/>
          </w:tcPr>
          <w:p w14:paraId="6CFEBADE" w14:textId="77777777" w:rsidR="00380546" w:rsidRPr="00412B37" w:rsidRDefault="00380546" w:rsidP="00C8245B">
            <w:pPr>
              <w:autoSpaceDN w:val="0"/>
              <w:spacing w:before="0" w:after="0"/>
              <w:rPr>
                <w:rFonts w:ascii="Arial" w:eastAsia="Calibri" w:hAnsi="Arial" w:cs="Arial"/>
              </w:rPr>
            </w:pPr>
            <w:r w:rsidRPr="00412B37">
              <w:rPr>
                <w:rFonts w:ascii="Arial" w:hAnsi="Arial" w:cs="Arial"/>
                <w:sz w:val="22"/>
                <w:szCs w:val="22"/>
              </w:rPr>
              <w:t>Aucun</w:t>
            </w:r>
          </w:p>
        </w:tc>
      </w:tr>
      <w:tr w:rsidR="00380546" w:rsidRPr="00412B37" w14:paraId="59C1D071" w14:textId="77777777" w:rsidTr="00C55AFF">
        <w:trPr>
          <w:trHeight w:val="94"/>
        </w:trPr>
        <w:tc>
          <w:tcPr>
            <w:tcW w:w="15054" w:type="dxa"/>
            <w:gridSpan w:val="5"/>
            <w:tcBorders>
              <w:top w:val="single" w:sz="4" w:space="0" w:color="auto"/>
              <w:left w:val="single" w:sz="4" w:space="0" w:color="auto"/>
              <w:bottom w:val="single" w:sz="4" w:space="0" w:color="auto"/>
              <w:right w:val="single" w:sz="4" w:space="0" w:color="auto"/>
            </w:tcBorders>
            <w:vAlign w:val="center"/>
            <w:hideMark/>
          </w:tcPr>
          <w:p w14:paraId="3ED70404" w14:textId="77777777" w:rsidR="00380546" w:rsidRPr="00412B37" w:rsidRDefault="00380546" w:rsidP="00C8245B">
            <w:pPr>
              <w:autoSpaceDN w:val="0"/>
              <w:spacing w:before="0" w:after="0"/>
              <w:rPr>
                <w:rFonts w:ascii="Arial" w:eastAsia="Calibri" w:hAnsi="Arial" w:cs="Arial"/>
                <w:b/>
              </w:rPr>
            </w:pPr>
            <w:r w:rsidRPr="00412B37">
              <w:rPr>
                <w:rFonts w:ascii="Arial" w:hAnsi="Arial" w:cs="Arial"/>
                <w:b/>
                <w:sz w:val="22"/>
                <w:szCs w:val="22"/>
              </w:rPr>
              <w:t>Vérification à la fin des travaux</w:t>
            </w:r>
          </w:p>
        </w:tc>
      </w:tr>
      <w:tr w:rsidR="00380546" w:rsidRPr="00412B37" w14:paraId="1BDC2BF1" w14:textId="77777777" w:rsidTr="00C55AFF">
        <w:trPr>
          <w:trHeight w:val="21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B66585D" w14:textId="77777777" w:rsidR="00380546" w:rsidRPr="00380546" w:rsidRDefault="00380546" w:rsidP="00C8245B">
            <w:pPr>
              <w:autoSpaceDN w:val="0"/>
              <w:spacing w:before="0" w:after="0"/>
              <w:rPr>
                <w:rFonts w:ascii="Arial" w:eastAsia="Calibri" w:hAnsi="Arial" w:cs="Arial"/>
                <w:b/>
              </w:rPr>
            </w:pPr>
            <w:r w:rsidRPr="00380546">
              <w:rPr>
                <w:rFonts w:ascii="Arial" w:hAnsi="Arial" w:cs="Arial"/>
                <w:b/>
                <w:sz w:val="22"/>
                <w:szCs w:val="22"/>
              </w:rPr>
              <w:t>Réception des ouvrages.</w:t>
            </w:r>
          </w:p>
        </w:tc>
        <w:tc>
          <w:tcPr>
            <w:tcW w:w="7061" w:type="dxa"/>
            <w:tcBorders>
              <w:top w:val="single" w:sz="4" w:space="0" w:color="auto"/>
              <w:left w:val="single" w:sz="4" w:space="0" w:color="auto"/>
              <w:bottom w:val="single" w:sz="4" w:space="0" w:color="auto"/>
              <w:right w:val="single" w:sz="4" w:space="0" w:color="auto"/>
            </w:tcBorders>
            <w:vAlign w:val="center"/>
            <w:hideMark/>
          </w:tcPr>
          <w:p w14:paraId="2058D568" w14:textId="77777777" w:rsidR="00380546" w:rsidRPr="00380546" w:rsidRDefault="00380546" w:rsidP="00C8245B">
            <w:pPr>
              <w:autoSpaceDN w:val="0"/>
              <w:spacing w:before="0" w:after="0"/>
              <w:rPr>
                <w:rFonts w:ascii="Arial" w:eastAsia="Calibri" w:hAnsi="Arial" w:cs="Arial"/>
              </w:rPr>
            </w:pPr>
            <w:r w:rsidRPr="00380546">
              <w:rPr>
                <w:rFonts w:ascii="Arial" w:hAnsi="Arial" w:cs="Arial"/>
                <w:sz w:val="22"/>
                <w:szCs w:val="22"/>
              </w:rPr>
              <w:t>Rapport de vérification pour la réception des travaux, incluant le respect de l’ensemble des exigences d’environnement (notamment : état général de propreté des lieux; absence de sols contaminés; remise en état des voies d’accès et des voies publiques avoisinantes; etc.).</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AFFC6BC" w14:textId="77777777" w:rsidR="00380546" w:rsidRPr="00380546" w:rsidRDefault="00380546" w:rsidP="00C8245B">
            <w:pPr>
              <w:autoSpaceDN w:val="0"/>
              <w:spacing w:before="0" w:after="0"/>
              <w:rPr>
                <w:rFonts w:ascii="Arial" w:eastAsia="Calibri" w:hAnsi="Arial" w:cs="Arial"/>
              </w:rPr>
            </w:pPr>
            <w:r w:rsidRPr="00380546">
              <w:rPr>
                <w:rFonts w:ascii="Arial" w:hAnsi="Arial" w:cs="Arial"/>
                <w:sz w:val="22"/>
                <w:szCs w:val="22"/>
              </w:rPr>
              <w:t xml:space="preserve">À la fin des travaux, préalablement à l’acceptation des travaux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177C682" w14:textId="77777777" w:rsidR="00380546" w:rsidRPr="004B1482" w:rsidRDefault="004B1482" w:rsidP="00C8245B">
            <w:pPr>
              <w:autoSpaceDN w:val="0"/>
              <w:spacing w:before="0" w:after="0"/>
              <w:rPr>
                <w:rFonts w:ascii="Arial" w:hAnsi="Arial" w:cs="Arial"/>
              </w:rPr>
            </w:pPr>
            <w:r w:rsidRPr="00EA6635">
              <w:rPr>
                <w:rFonts w:ascii="Arial" w:hAnsi="Arial" w:cs="Arial"/>
                <w:bCs/>
                <w:color w:val="000000"/>
                <w:sz w:val="22"/>
                <w:szCs w:val="22"/>
              </w:rPr>
              <w:t xml:space="preserve">Direction de la </w:t>
            </w:r>
            <w:r w:rsidRPr="004B1482">
              <w:rPr>
                <w:rFonts w:ascii="Arial" w:hAnsi="Arial" w:cs="Arial"/>
                <w:bCs/>
                <w:color w:val="000000"/>
                <w:sz w:val="22"/>
                <w:szCs w:val="22"/>
              </w:rPr>
              <w:t>SONABEL</w:t>
            </w:r>
            <w:r w:rsidRPr="004B1482">
              <w:rPr>
                <w:rFonts w:ascii="Arial" w:hAnsi="Arial" w:cs="Arial"/>
                <w:sz w:val="22"/>
                <w:szCs w:val="22"/>
              </w:rPr>
              <w:t>, Cellule environnementale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B072326" w14:textId="77777777" w:rsidR="00380546" w:rsidRPr="00380546" w:rsidRDefault="00380546" w:rsidP="00C8245B">
            <w:pPr>
              <w:autoSpaceDN w:val="0"/>
              <w:spacing w:before="0" w:after="0"/>
              <w:rPr>
                <w:rFonts w:ascii="Arial" w:eastAsia="Calibri" w:hAnsi="Arial" w:cs="Arial"/>
              </w:rPr>
            </w:pPr>
            <w:r w:rsidRPr="00380546">
              <w:rPr>
                <w:rFonts w:ascii="Arial" w:hAnsi="Arial" w:cs="Arial"/>
                <w:sz w:val="22"/>
                <w:szCs w:val="22"/>
              </w:rPr>
              <w:t xml:space="preserve">Inclus dans </w:t>
            </w:r>
            <w:r w:rsidR="004B1482">
              <w:rPr>
                <w:rFonts w:ascii="Arial" w:hAnsi="Arial" w:cs="Arial"/>
                <w:sz w:val="22"/>
                <w:szCs w:val="22"/>
              </w:rPr>
              <w:t>le contrat</w:t>
            </w:r>
          </w:p>
        </w:tc>
      </w:tr>
      <w:tr w:rsidR="00380546" w:rsidRPr="00412B37" w14:paraId="48A52B8F" w14:textId="77777777" w:rsidTr="00C55AFF">
        <w:trPr>
          <w:trHeight w:val="1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8E8CCC" w14:textId="77777777" w:rsidR="00380546" w:rsidRPr="00412B37" w:rsidRDefault="00380546" w:rsidP="00C8245B">
            <w:pPr>
              <w:spacing w:before="0" w:after="0"/>
              <w:rPr>
                <w:rFonts w:ascii="Arial" w:eastAsia="Calibri" w:hAnsi="Arial" w:cs="Arial"/>
                <w:b/>
              </w:rPr>
            </w:pPr>
          </w:p>
        </w:tc>
        <w:tc>
          <w:tcPr>
            <w:tcW w:w="7061" w:type="dxa"/>
            <w:tcBorders>
              <w:top w:val="single" w:sz="4" w:space="0" w:color="auto"/>
              <w:left w:val="single" w:sz="4" w:space="0" w:color="auto"/>
              <w:bottom w:val="single" w:sz="4" w:space="0" w:color="auto"/>
              <w:right w:val="single" w:sz="4" w:space="0" w:color="auto"/>
            </w:tcBorders>
            <w:vAlign w:val="center"/>
            <w:hideMark/>
          </w:tcPr>
          <w:p w14:paraId="3FBC5C8E" w14:textId="77777777" w:rsidR="00380546" w:rsidRPr="00380546" w:rsidRDefault="00380546" w:rsidP="00C8245B">
            <w:pPr>
              <w:autoSpaceDN w:val="0"/>
              <w:spacing w:before="0" w:after="0"/>
              <w:rPr>
                <w:rFonts w:ascii="Arial" w:eastAsia="Calibri" w:hAnsi="Arial" w:cs="Arial"/>
              </w:rPr>
            </w:pPr>
            <w:r w:rsidRPr="00380546">
              <w:rPr>
                <w:rFonts w:ascii="Arial" w:hAnsi="Arial" w:cs="Arial"/>
                <w:sz w:val="22"/>
                <w:szCs w:val="22"/>
              </w:rPr>
              <w:t>Procès-verbal de la réunion de fin de chantier.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378363" w14:textId="77777777" w:rsidR="00380546" w:rsidRPr="00380546" w:rsidRDefault="00380546" w:rsidP="00C8245B">
            <w:pPr>
              <w:spacing w:before="0" w:after="0"/>
              <w:rPr>
                <w:rFonts w:ascii="Arial" w:eastAsia="Calibri"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B83199" w14:textId="77777777" w:rsidR="00380546" w:rsidRPr="00380546" w:rsidRDefault="00380546" w:rsidP="00C8245B">
            <w:pPr>
              <w:spacing w:before="0" w:after="0"/>
              <w:rPr>
                <w:rFonts w:ascii="Arial" w:eastAsia="Calibri"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53A31B" w14:textId="77777777" w:rsidR="00380546" w:rsidRPr="00380546" w:rsidRDefault="00380546" w:rsidP="00C8245B">
            <w:pPr>
              <w:spacing w:before="0" w:after="0"/>
              <w:rPr>
                <w:rFonts w:ascii="Arial" w:eastAsia="Calibri" w:hAnsi="Arial" w:cs="Arial"/>
              </w:rPr>
            </w:pPr>
          </w:p>
        </w:tc>
      </w:tr>
    </w:tbl>
    <w:p w14:paraId="0384E43F" w14:textId="77777777" w:rsidR="00380546" w:rsidRPr="00412B37" w:rsidRDefault="00380546" w:rsidP="00D31ED0">
      <w:pPr>
        <w:spacing w:after="0" w:line="276" w:lineRule="auto"/>
        <w:rPr>
          <w:rFonts w:ascii="Arial" w:hAnsi="Arial" w:cs="Arial"/>
          <w:sz w:val="22"/>
          <w:szCs w:val="22"/>
          <w:highlight w:val="yellow"/>
        </w:rPr>
        <w:sectPr w:rsidR="00380546" w:rsidRPr="00412B37">
          <w:footnotePr>
            <w:numRestart w:val="eachPage"/>
          </w:footnotePr>
          <w:pgSz w:w="16838" w:h="11906" w:orient="landscape"/>
          <w:pgMar w:top="1418" w:right="1418" w:bottom="1418" w:left="1418" w:header="567" w:footer="454" w:gutter="0"/>
          <w:pgNumType w:chapStyle="1"/>
          <w:cols w:space="720"/>
        </w:sectPr>
      </w:pPr>
    </w:p>
    <w:p w14:paraId="1C34E974" w14:textId="77777777" w:rsidR="007A68D0" w:rsidRPr="007A2734" w:rsidRDefault="007A68D0" w:rsidP="00F55AAD">
      <w:pPr>
        <w:pStyle w:val="ListParagraph"/>
        <w:numPr>
          <w:ilvl w:val="2"/>
          <w:numId w:val="5"/>
        </w:numPr>
        <w:autoSpaceDE w:val="0"/>
        <w:autoSpaceDN w:val="0"/>
        <w:adjustRightInd w:val="0"/>
        <w:spacing w:after="0"/>
        <w:jc w:val="both"/>
        <w:outlineLvl w:val="1"/>
        <w:rPr>
          <w:rFonts w:ascii="Arial" w:eastAsia="Calibri" w:hAnsi="Arial" w:cs="Arial"/>
          <w:b/>
        </w:rPr>
      </w:pPr>
      <w:bookmarkStart w:id="1209" w:name="_Toc345919638"/>
      <w:bookmarkStart w:id="1210" w:name="_Toc456345390"/>
      <w:bookmarkStart w:id="1211" w:name="_Toc473072215"/>
      <w:bookmarkStart w:id="1212" w:name="_Toc473073931"/>
      <w:bookmarkStart w:id="1213" w:name="_Toc473130486"/>
      <w:bookmarkStart w:id="1214" w:name="_Toc473130794"/>
      <w:bookmarkStart w:id="1215" w:name="_Toc478458728"/>
      <w:bookmarkStart w:id="1216" w:name="_Toc478459286"/>
      <w:r w:rsidRPr="007A2734">
        <w:rPr>
          <w:rFonts w:ascii="Arial" w:hAnsi="Arial" w:cs="Arial"/>
          <w:b/>
        </w:rPr>
        <w:lastRenderedPageBreak/>
        <w:t>Plan de suivi environnemental</w:t>
      </w:r>
      <w:bookmarkEnd w:id="1209"/>
      <w:r w:rsidRPr="007A2734">
        <w:rPr>
          <w:rFonts w:ascii="Arial" w:hAnsi="Arial" w:cs="Arial"/>
          <w:b/>
        </w:rPr>
        <w:t xml:space="preserve"> et social</w:t>
      </w:r>
      <w:bookmarkEnd w:id="1210"/>
      <w:bookmarkEnd w:id="1211"/>
      <w:bookmarkEnd w:id="1212"/>
      <w:bookmarkEnd w:id="1213"/>
      <w:bookmarkEnd w:id="1214"/>
      <w:bookmarkEnd w:id="1215"/>
      <w:bookmarkEnd w:id="1216"/>
    </w:p>
    <w:p w14:paraId="34ECD332" w14:textId="77777777" w:rsidR="007A2734" w:rsidRDefault="007A2734" w:rsidP="007A2734">
      <w:pPr>
        <w:spacing w:before="0" w:after="0"/>
        <w:jc w:val="both"/>
        <w:rPr>
          <w:rFonts w:ascii="Arial" w:hAnsi="Arial" w:cs="Arial"/>
          <w:sz w:val="22"/>
          <w:szCs w:val="22"/>
        </w:rPr>
      </w:pPr>
    </w:p>
    <w:p w14:paraId="7C6EE6A6" w14:textId="77777777" w:rsidR="007A68D0" w:rsidRPr="00412B37" w:rsidRDefault="007A68D0" w:rsidP="00D31ED0">
      <w:pPr>
        <w:spacing w:after="120" w:line="276" w:lineRule="auto"/>
        <w:jc w:val="both"/>
        <w:rPr>
          <w:rFonts w:ascii="Arial" w:hAnsi="Arial" w:cs="Arial"/>
          <w:sz w:val="22"/>
          <w:szCs w:val="22"/>
        </w:rPr>
      </w:pPr>
      <w:r w:rsidRPr="00412B37">
        <w:rPr>
          <w:rFonts w:ascii="Arial" w:hAnsi="Arial" w:cs="Arial"/>
          <w:sz w:val="22"/>
          <w:szCs w:val="22"/>
        </w:rPr>
        <w:t>En général, le plan de suivi environnemental et social s’adresse à la mise en œuvre de</w:t>
      </w:r>
      <w:r w:rsidR="0070003D" w:rsidRPr="00412B37">
        <w:rPr>
          <w:rFonts w:ascii="Arial" w:hAnsi="Arial" w:cs="Arial"/>
          <w:sz w:val="22"/>
          <w:szCs w:val="22"/>
        </w:rPr>
        <w:t xml:space="preserve">s </w:t>
      </w:r>
      <w:r w:rsidRPr="00412B37">
        <w:rPr>
          <w:rFonts w:ascii="Arial" w:hAnsi="Arial" w:cs="Arial"/>
          <w:sz w:val="22"/>
          <w:szCs w:val="22"/>
        </w:rPr>
        <w:t>phase</w:t>
      </w:r>
      <w:r w:rsidR="0070003D" w:rsidRPr="00412B37">
        <w:rPr>
          <w:rFonts w:ascii="Arial" w:hAnsi="Arial" w:cs="Arial"/>
          <w:sz w:val="22"/>
          <w:szCs w:val="22"/>
        </w:rPr>
        <w:t xml:space="preserve">s de construction et </w:t>
      </w:r>
      <w:r w:rsidRPr="00412B37">
        <w:rPr>
          <w:rFonts w:ascii="Arial" w:hAnsi="Arial" w:cs="Arial"/>
          <w:sz w:val="22"/>
          <w:szCs w:val="22"/>
        </w:rPr>
        <w:t>d’exploitation du projet et se poursuit durant la phase de fermeture et même au-delà. Pour le</w:t>
      </w:r>
      <w:r w:rsidR="00602C10">
        <w:rPr>
          <w:rFonts w:ascii="Arial" w:hAnsi="Arial" w:cs="Arial"/>
          <w:sz w:val="22"/>
          <w:szCs w:val="22"/>
        </w:rPr>
        <w:t xml:space="preserve"> cas du présent projet, le suivi</w:t>
      </w:r>
      <w:r w:rsidRPr="00412B37">
        <w:rPr>
          <w:rFonts w:ascii="Arial" w:hAnsi="Arial" w:cs="Arial"/>
          <w:sz w:val="22"/>
          <w:szCs w:val="22"/>
        </w:rPr>
        <w:t xml:space="preserve"> se limitera à certains aspects de la phase de construction et d’exploitation. Ce programme a comme principaux objectifs de :</w:t>
      </w:r>
    </w:p>
    <w:p w14:paraId="45936511" w14:textId="77777777" w:rsidR="007A68D0" w:rsidRPr="00412B37" w:rsidRDefault="007A68D0" w:rsidP="00F55AAD">
      <w:pPr>
        <w:pStyle w:val="ListParagraph"/>
        <w:widowControl w:val="0"/>
        <w:numPr>
          <w:ilvl w:val="0"/>
          <w:numId w:val="61"/>
        </w:numPr>
        <w:tabs>
          <w:tab w:val="left" w:pos="8505"/>
        </w:tabs>
        <w:autoSpaceDN w:val="0"/>
        <w:adjustRightInd w:val="0"/>
        <w:spacing w:after="120"/>
        <w:jc w:val="both"/>
        <w:rPr>
          <w:rFonts w:ascii="Arial" w:hAnsi="Arial" w:cs="Arial"/>
        </w:rPr>
      </w:pPr>
      <w:r w:rsidRPr="00412B37">
        <w:rPr>
          <w:rFonts w:ascii="Arial" w:hAnsi="Arial" w:cs="Arial"/>
        </w:rPr>
        <w:t>suivre l’évolution de</w:t>
      </w:r>
      <w:r w:rsidR="00CF185D">
        <w:rPr>
          <w:rFonts w:ascii="Arial" w:hAnsi="Arial" w:cs="Arial"/>
        </w:rPr>
        <w:t>s</w:t>
      </w:r>
      <w:r w:rsidRPr="00412B37">
        <w:rPr>
          <w:rFonts w:ascii="Arial" w:hAnsi="Arial" w:cs="Arial"/>
        </w:rPr>
        <w:t xml:space="preserve"> composantes environnementales et sociales sensibles ; </w:t>
      </w:r>
    </w:p>
    <w:p w14:paraId="42991345" w14:textId="77777777" w:rsidR="007A68D0" w:rsidRPr="00412B37" w:rsidRDefault="007A68D0" w:rsidP="00F55AAD">
      <w:pPr>
        <w:pStyle w:val="ListParagraph"/>
        <w:widowControl w:val="0"/>
        <w:numPr>
          <w:ilvl w:val="0"/>
          <w:numId w:val="61"/>
        </w:numPr>
        <w:tabs>
          <w:tab w:val="left" w:pos="8505"/>
        </w:tabs>
        <w:autoSpaceDN w:val="0"/>
        <w:adjustRightInd w:val="0"/>
        <w:spacing w:after="120"/>
        <w:jc w:val="both"/>
        <w:rPr>
          <w:rFonts w:ascii="Arial" w:hAnsi="Arial" w:cs="Arial"/>
        </w:rPr>
      </w:pPr>
      <w:r w:rsidRPr="00412B37">
        <w:rPr>
          <w:rFonts w:ascii="Arial" w:hAnsi="Arial" w:cs="Arial"/>
        </w:rPr>
        <w:t>comparer la situation avec l’état prévalant au début des travaux pour identifier les tendances ou les impacts qui n’auraient pas été prévus et être en mesure de réagir, au besoin, par la mise en œuvre de mesures correctrices.</w:t>
      </w:r>
    </w:p>
    <w:p w14:paraId="05850C98" w14:textId="77777777" w:rsidR="00A4091D" w:rsidRDefault="007A68D0" w:rsidP="00D31ED0">
      <w:pPr>
        <w:spacing w:after="120" w:line="276" w:lineRule="auto"/>
        <w:jc w:val="both"/>
        <w:rPr>
          <w:rFonts w:ascii="Arial" w:hAnsi="Arial" w:cs="Arial"/>
          <w:sz w:val="22"/>
          <w:szCs w:val="22"/>
        </w:rPr>
      </w:pPr>
      <w:r w:rsidRPr="00412B37">
        <w:rPr>
          <w:rFonts w:ascii="Arial" w:hAnsi="Arial" w:cs="Arial"/>
          <w:sz w:val="22"/>
          <w:szCs w:val="22"/>
        </w:rPr>
        <w:t>Par ailleurs, le suivi environnemental et social ne doit pas être confondu avec les activités de suivi qui seront menées par l</w:t>
      </w:r>
      <w:r w:rsidR="00CA75E7">
        <w:rPr>
          <w:rFonts w:ascii="Arial" w:hAnsi="Arial" w:cs="Arial"/>
          <w:sz w:val="22"/>
          <w:szCs w:val="22"/>
        </w:rPr>
        <w:t>a Direction de la SONABEL</w:t>
      </w:r>
      <w:r w:rsidR="00A4091D">
        <w:rPr>
          <w:rFonts w:ascii="Arial" w:hAnsi="Arial" w:cs="Arial"/>
          <w:sz w:val="22"/>
          <w:szCs w:val="22"/>
        </w:rPr>
        <w:t>, l’</w:t>
      </w:r>
      <w:r w:rsidR="00A4091D" w:rsidRPr="00CA75E7">
        <w:rPr>
          <w:rFonts w:ascii="Arial" w:hAnsi="Arial" w:cs="Arial"/>
          <w:sz w:val="22"/>
          <w:szCs w:val="22"/>
        </w:rPr>
        <w:t xml:space="preserve">UCP </w:t>
      </w:r>
      <w:r w:rsidR="00CF185D">
        <w:rPr>
          <w:rFonts w:ascii="Arial" w:hAnsi="Arial" w:cs="Arial"/>
          <w:sz w:val="22"/>
          <w:szCs w:val="22"/>
        </w:rPr>
        <w:t xml:space="preserve">du </w:t>
      </w:r>
      <w:r w:rsidR="00A4091D" w:rsidRPr="00CA75E7">
        <w:rPr>
          <w:rFonts w:ascii="Arial" w:hAnsi="Arial" w:cs="Arial"/>
          <w:sz w:val="22"/>
          <w:szCs w:val="22"/>
        </w:rPr>
        <w:t>PASEL</w:t>
      </w:r>
      <w:r w:rsidR="00A4091D">
        <w:rPr>
          <w:rFonts w:ascii="Arial" w:hAnsi="Arial" w:cs="Arial"/>
          <w:sz w:val="22"/>
          <w:szCs w:val="22"/>
        </w:rPr>
        <w:t xml:space="preserve">, le </w:t>
      </w:r>
      <w:r w:rsidR="00A4091D" w:rsidRPr="00CA75E7">
        <w:rPr>
          <w:rFonts w:ascii="Arial" w:hAnsi="Arial" w:cs="Arial"/>
          <w:sz w:val="22"/>
          <w:szCs w:val="22"/>
        </w:rPr>
        <w:t>MEEVCC</w:t>
      </w:r>
      <w:r w:rsidR="00A4091D">
        <w:rPr>
          <w:rFonts w:ascii="Arial" w:hAnsi="Arial" w:cs="Arial"/>
          <w:sz w:val="22"/>
          <w:szCs w:val="22"/>
        </w:rPr>
        <w:t xml:space="preserve"> s</w:t>
      </w:r>
      <w:r w:rsidR="00A4091D" w:rsidRPr="00CA75E7">
        <w:rPr>
          <w:rFonts w:ascii="Arial" w:hAnsi="Arial" w:cs="Arial"/>
          <w:sz w:val="22"/>
          <w:szCs w:val="22"/>
        </w:rPr>
        <w:t>tructures impliquées</w:t>
      </w:r>
      <w:r w:rsidR="00A4091D" w:rsidRPr="00412B37">
        <w:rPr>
          <w:rFonts w:ascii="Arial" w:hAnsi="Arial" w:cs="Arial"/>
          <w:sz w:val="22"/>
          <w:szCs w:val="22"/>
        </w:rPr>
        <w:t xml:space="preserve"> </w:t>
      </w:r>
      <w:r w:rsidRPr="00412B37">
        <w:rPr>
          <w:rFonts w:ascii="Arial" w:hAnsi="Arial" w:cs="Arial"/>
          <w:sz w:val="22"/>
          <w:szCs w:val="22"/>
        </w:rPr>
        <w:t>pour assurer le bon déroulement des opérations du projet (inspection</w:t>
      </w:r>
      <w:r w:rsidR="00CF185D">
        <w:rPr>
          <w:rFonts w:ascii="Arial" w:hAnsi="Arial" w:cs="Arial"/>
          <w:sz w:val="22"/>
          <w:szCs w:val="22"/>
        </w:rPr>
        <w:t xml:space="preserve"> des véhicules, indicateurs du p</w:t>
      </w:r>
      <w:r w:rsidRPr="00412B37">
        <w:rPr>
          <w:rFonts w:ascii="Arial" w:hAnsi="Arial" w:cs="Arial"/>
          <w:sz w:val="22"/>
          <w:szCs w:val="22"/>
        </w:rPr>
        <w:t xml:space="preserve">lan de gestion des déchets, </w:t>
      </w:r>
      <w:r w:rsidRPr="008C4571">
        <w:rPr>
          <w:rFonts w:ascii="Arial" w:hAnsi="Arial" w:cs="Arial"/>
          <w:sz w:val="22"/>
          <w:szCs w:val="22"/>
          <w:shd w:val="clear" w:color="auto" w:fill="FFFFFF" w:themeFill="background1"/>
        </w:rPr>
        <w:t>sol</w:t>
      </w:r>
      <w:r w:rsidR="001026F1" w:rsidRPr="008C4571">
        <w:rPr>
          <w:rFonts w:ascii="Arial" w:hAnsi="Arial" w:cs="Arial"/>
          <w:sz w:val="22"/>
          <w:szCs w:val="22"/>
          <w:shd w:val="clear" w:color="auto" w:fill="FFFFFF" w:themeFill="background1"/>
        </w:rPr>
        <w:t>s</w:t>
      </w:r>
      <w:r w:rsidRPr="00412B37">
        <w:rPr>
          <w:rFonts w:ascii="Arial" w:hAnsi="Arial" w:cs="Arial"/>
          <w:sz w:val="22"/>
          <w:szCs w:val="22"/>
        </w:rPr>
        <w:t xml:space="preserve">, niveaux de bruit à la source des équipements, santé/sécurité, </w:t>
      </w:r>
      <w:r w:rsidR="001026F1" w:rsidRPr="008C4571">
        <w:rPr>
          <w:rFonts w:ascii="Arial" w:hAnsi="Arial" w:cs="Arial"/>
          <w:sz w:val="22"/>
          <w:szCs w:val="22"/>
          <w:shd w:val="clear" w:color="auto" w:fill="FFFFFF" w:themeFill="background1"/>
        </w:rPr>
        <w:t>inspections du Travail,</w:t>
      </w:r>
      <w:r w:rsidR="001026F1">
        <w:rPr>
          <w:rFonts w:ascii="Arial" w:hAnsi="Arial" w:cs="Arial"/>
          <w:sz w:val="22"/>
          <w:szCs w:val="22"/>
        </w:rPr>
        <w:t xml:space="preserve"> </w:t>
      </w:r>
      <w:r w:rsidRPr="00412B37">
        <w:rPr>
          <w:rFonts w:ascii="Arial" w:hAnsi="Arial" w:cs="Arial"/>
          <w:sz w:val="22"/>
          <w:szCs w:val="22"/>
        </w:rPr>
        <w:t>etc.).</w:t>
      </w:r>
    </w:p>
    <w:p w14:paraId="5C40E47B" w14:textId="77777777" w:rsidR="007A68D0" w:rsidRPr="00412B37" w:rsidRDefault="007A68D0" w:rsidP="00D31ED0">
      <w:pPr>
        <w:spacing w:after="120" w:line="276" w:lineRule="auto"/>
        <w:jc w:val="both"/>
        <w:rPr>
          <w:rFonts w:ascii="Arial" w:hAnsi="Arial" w:cs="Arial"/>
          <w:sz w:val="22"/>
          <w:szCs w:val="22"/>
        </w:rPr>
      </w:pPr>
      <w:r w:rsidRPr="00412B37">
        <w:rPr>
          <w:rFonts w:ascii="Arial" w:hAnsi="Arial" w:cs="Arial"/>
          <w:sz w:val="22"/>
          <w:szCs w:val="22"/>
        </w:rPr>
        <w:t xml:space="preserve">Les mesures de suivi qui seront mises en place dans le cadre du projet découlent de l’analyse des impacts. De plus, elles tiennent compte des exigences nationales applicables au projet et de toute autre exigence qui sera spécifiée dans </w:t>
      </w:r>
      <w:r w:rsidR="00602C10">
        <w:rPr>
          <w:rFonts w:ascii="Arial" w:hAnsi="Arial" w:cs="Arial"/>
          <w:sz w:val="22"/>
          <w:szCs w:val="22"/>
        </w:rPr>
        <w:t>le permis environnemental</w:t>
      </w:r>
      <w:r w:rsidRPr="00412B37">
        <w:rPr>
          <w:rFonts w:ascii="Arial" w:hAnsi="Arial" w:cs="Arial"/>
          <w:sz w:val="22"/>
          <w:szCs w:val="22"/>
        </w:rPr>
        <w:t xml:space="preserve">. Les différentes mesures de suivi visent les composantes des milieux </w:t>
      </w:r>
      <w:r w:rsidR="007660D2">
        <w:rPr>
          <w:rFonts w:ascii="Arial" w:hAnsi="Arial" w:cs="Arial"/>
          <w:sz w:val="22"/>
          <w:szCs w:val="22"/>
        </w:rPr>
        <w:t>physique, biologique et social.</w:t>
      </w:r>
    </w:p>
    <w:p w14:paraId="408A248A" w14:textId="61DAA1FE" w:rsidR="007A68D0" w:rsidRPr="00412B37" w:rsidRDefault="007A68D0" w:rsidP="00D31ED0">
      <w:pPr>
        <w:spacing w:after="120" w:line="276" w:lineRule="auto"/>
        <w:jc w:val="both"/>
        <w:rPr>
          <w:rFonts w:ascii="Arial" w:hAnsi="Arial" w:cs="Arial"/>
          <w:sz w:val="22"/>
          <w:szCs w:val="22"/>
        </w:rPr>
      </w:pPr>
      <w:r w:rsidRPr="00412B37">
        <w:rPr>
          <w:rFonts w:ascii="Arial" w:hAnsi="Arial" w:cs="Arial"/>
          <w:sz w:val="22"/>
          <w:szCs w:val="22"/>
        </w:rPr>
        <w:t>Le suivi permettra de confronter l’évolution de différents paramè</w:t>
      </w:r>
      <w:r w:rsidR="00CF185D">
        <w:rPr>
          <w:rFonts w:ascii="Arial" w:hAnsi="Arial" w:cs="Arial"/>
          <w:sz w:val="22"/>
          <w:szCs w:val="22"/>
        </w:rPr>
        <w:t>tres du milieu en les comparant</w:t>
      </w:r>
      <w:r w:rsidRPr="00412B37">
        <w:rPr>
          <w:rFonts w:ascii="Arial" w:hAnsi="Arial" w:cs="Arial"/>
          <w:sz w:val="22"/>
          <w:szCs w:val="22"/>
        </w:rPr>
        <w:t xml:space="preserve"> avec les données disponibles ayant permis de dresser l’état initial de l’environnement et les données de la caractérisation initiale qui aura été réalisée au d</w:t>
      </w:r>
      <w:r w:rsidR="007660D2">
        <w:rPr>
          <w:rFonts w:ascii="Arial" w:hAnsi="Arial" w:cs="Arial"/>
          <w:sz w:val="22"/>
          <w:szCs w:val="22"/>
        </w:rPr>
        <w:t xml:space="preserve">ébut des travaux. Le tableau 14 </w:t>
      </w:r>
      <w:r w:rsidRPr="00412B37">
        <w:rPr>
          <w:rFonts w:ascii="Arial" w:hAnsi="Arial" w:cs="Arial"/>
          <w:sz w:val="22"/>
          <w:szCs w:val="22"/>
        </w:rPr>
        <w:t xml:space="preserve">résume les différentes mesures relatives au suivi environnemental et social. Le coût </w:t>
      </w:r>
      <w:r w:rsidR="000D7E9A">
        <w:rPr>
          <w:rFonts w:ascii="Arial" w:hAnsi="Arial" w:cs="Arial"/>
          <w:sz w:val="22"/>
          <w:szCs w:val="22"/>
        </w:rPr>
        <w:t>total du p</w:t>
      </w:r>
      <w:r w:rsidRPr="00412B37">
        <w:rPr>
          <w:rFonts w:ascii="Arial" w:hAnsi="Arial" w:cs="Arial"/>
          <w:sz w:val="22"/>
          <w:szCs w:val="22"/>
        </w:rPr>
        <w:t>rogramme de suivi s’élè</w:t>
      </w:r>
      <w:r w:rsidR="007660D2">
        <w:rPr>
          <w:rFonts w:ascii="Arial" w:hAnsi="Arial" w:cs="Arial"/>
          <w:sz w:val="22"/>
          <w:szCs w:val="22"/>
        </w:rPr>
        <w:t>ve à un montant de</w:t>
      </w:r>
      <w:r w:rsidR="0070003D" w:rsidRPr="00412B37">
        <w:rPr>
          <w:rFonts w:ascii="Arial" w:hAnsi="Arial" w:cs="Arial"/>
          <w:sz w:val="22"/>
          <w:szCs w:val="22"/>
        </w:rPr>
        <w:t xml:space="preserve"> </w:t>
      </w:r>
      <w:r w:rsidR="00846CE3">
        <w:rPr>
          <w:rFonts w:ascii="Arial" w:hAnsi="Arial" w:cs="Arial"/>
          <w:sz w:val="22"/>
          <w:szCs w:val="22"/>
        </w:rPr>
        <w:t xml:space="preserve">      </w:t>
      </w:r>
      <w:r w:rsidR="00846CE3" w:rsidRPr="008C4571">
        <w:rPr>
          <w:rFonts w:ascii="Arial" w:hAnsi="Arial" w:cs="Arial"/>
          <w:b/>
          <w:sz w:val="22"/>
          <w:szCs w:val="22"/>
          <w:shd w:val="clear" w:color="auto" w:fill="FFFFFF" w:themeFill="background1"/>
        </w:rPr>
        <w:t xml:space="preserve"> </w:t>
      </w:r>
      <w:r w:rsidR="00490E27">
        <w:rPr>
          <w:rFonts w:ascii="Arial" w:hAnsi="Arial" w:cs="Arial"/>
          <w:b/>
          <w:sz w:val="22"/>
          <w:szCs w:val="22"/>
          <w:shd w:val="clear" w:color="auto" w:fill="FFFFFF" w:themeFill="background1"/>
        </w:rPr>
        <w:t xml:space="preserve">8 </w:t>
      </w:r>
      <w:r w:rsidR="00846CE3" w:rsidRPr="008C4571">
        <w:rPr>
          <w:rFonts w:ascii="Arial" w:hAnsi="Arial" w:cs="Arial"/>
          <w:b/>
          <w:sz w:val="22"/>
          <w:szCs w:val="22"/>
          <w:shd w:val="clear" w:color="auto" w:fill="FFFFFF" w:themeFill="background1"/>
        </w:rPr>
        <w:t>000</w:t>
      </w:r>
      <w:r w:rsidR="00153A19" w:rsidRPr="008C4571">
        <w:rPr>
          <w:rFonts w:ascii="Arial" w:hAnsi="Arial" w:cs="Arial"/>
          <w:b/>
          <w:sz w:val="22"/>
          <w:szCs w:val="22"/>
          <w:shd w:val="clear" w:color="auto" w:fill="FFFFFF" w:themeFill="background1"/>
        </w:rPr>
        <w:t xml:space="preserve"> 000 </w:t>
      </w:r>
      <w:r w:rsidRPr="008C4571">
        <w:rPr>
          <w:rFonts w:ascii="Arial" w:hAnsi="Arial" w:cs="Arial"/>
          <w:b/>
          <w:sz w:val="22"/>
          <w:szCs w:val="22"/>
          <w:shd w:val="clear" w:color="auto" w:fill="FFFFFF" w:themeFill="background1"/>
        </w:rPr>
        <w:t>FCFA</w:t>
      </w:r>
      <w:r w:rsidR="003E5CE9">
        <w:rPr>
          <w:rFonts w:ascii="Arial" w:hAnsi="Arial" w:cs="Arial"/>
          <w:sz w:val="22"/>
          <w:szCs w:val="22"/>
        </w:rPr>
        <w:t xml:space="preserve"> par an.</w:t>
      </w:r>
    </w:p>
    <w:p w14:paraId="0EA8A484" w14:textId="77777777" w:rsidR="007A68D0" w:rsidRPr="00412B37" w:rsidRDefault="007A68D0" w:rsidP="00D31ED0">
      <w:pPr>
        <w:spacing w:after="0" w:line="276" w:lineRule="auto"/>
        <w:rPr>
          <w:rFonts w:ascii="Arial" w:hAnsi="Arial" w:cs="Arial"/>
          <w:sz w:val="22"/>
          <w:szCs w:val="22"/>
        </w:rPr>
        <w:sectPr w:rsidR="007A68D0" w:rsidRPr="00412B37">
          <w:footnotePr>
            <w:numRestart w:val="eachPage"/>
          </w:footnotePr>
          <w:pgSz w:w="11906" w:h="16838"/>
          <w:pgMar w:top="1418" w:right="1418" w:bottom="1418" w:left="1418" w:header="567" w:footer="454" w:gutter="0"/>
          <w:pgNumType w:chapStyle="1"/>
          <w:cols w:space="720"/>
        </w:sectPr>
      </w:pPr>
    </w:p>
    <w:p w14:paraId="76BC2262" w14:textId="77777777" w:rsidR="007A68D0" w:rsidRPr="00F84C04" w:rsidRDefault="00A9627D" w:rsidP="00A9627D">
      <w:pPr>
        <w:pStyle w:val="Caption"/>
        <w:rPr>
          <w:rFonts w:ascii="Arial" w:hAnsi="Arial" w:cs="Arial"/>
          <w:sz w:val="22"/>
          <w:szCs w:val="22"/>
        </w:rPr>
      </w:pPr>
      <w:bookmarkStart w:id="1217" w:name="_Toc355097546"/>
      <w:bookmarkStart w:id="1218" w:name="_Toc330129004"/>
      <w:bookmarkStart w:id="1219" w:name="_Toc473142805"/>
      <w:bookmarkStart w:id="1220" w:name="_Toc473145695"/>
      <w:r w:rsidRPr="00A9627D">
        <w:rPr>
          <w:rFonts w:ascii="Arial" w:hAnsi="Arial" w:cs="Arial"/>
          <w:sz w:val="22"/>
          <w:szCs w:val="22"/>
        </w:rPr>
        <w:lastRenderedPageBreak/>
        <w:t xml:space="preserve">Tableau </w:t>
      </w:r>
      <w:r w:rsidR="00A456F0" w:rsidRPr="00A9627D">
        <w:rPr>
          <w:rFonts w:ascii="Arial" w:hAnsi="Arial" w:cs="Arial"/>
          <w:sz w:val="22"/>
          <w:szCs w:val="22"/>
        </w:rPr>
        <w:fldChar w:fldCharType="begin"/>
      </w:r>
      <w:r w:rsidRPr="00A9627D">
        <w:rPr>
          <w:rFonts w:ascii="Arial" w:hAnsi="Arial" w:cs="Arial"/>
          <w:sz w:val="22"/>
          <w:szCs w:val="22"/>
        </w:rPr>
        <w:instrText xml:space="preserve"> SEQ Tableau \* ARABIC </w:instrText>
      </w:r>
      <w:r w:rsidR="00A456F0" w:rsidRPr="00A9627D">
        <w:rPr>
          <w:rFonts w:ascii="Arial" w:hAnsi="Arial" w:cs="Arial"/>
          <w:sz w:val="22"/>
          <w:szCs w:val="22"/>
        </w:rPr>
        <w:fldChar w:fldCharType="separate"/>
      </w:r>
      <w:r>
        <w:rPr>
          <w:rFonts w:ascii="Arial" w:hAnsi="Arial" w:cs="Arial"/>
          <w:noProof/>
          <w:sz w:val="22"/>
          <w:szCs w:val="22"/>
        </w:rPr>
        <w:t>16</w:t>
      </w:r>
      <w:r w:rsidR="00A456F0" w:rsidRPr="00A9627D">
        <w:rPr>
          <w:rFonts w:ascii="Arial" w:hAnsi="Arial" w:cs="Arial"/>
          <w:sz w:val="22"/>
          <w:szCs w:val="22"/>
        </w:rPr>
        <w:fldChar w:fldCharType="end"/>
      </w:r>
      <w:bookmarkEnd w:id="1217"/>
      <w:r w:rsidR="007A68D0" w:rsidRPr="00A9627D">
        <w:rPr>
          <w:rFonts w:ascii="Arial" w:hAnsi="Arial" w:cs="Arial"/>
          <w:sz w:val="22"/>
          <w:szCs w:val="22"/>
        </w:rPr>
        <w:t xml:space="preserve"> : Programme de mise en </w:t>
      </w:r>
      <w:r w:rsidR="00CF185D" w:rsidRPr="00A9627D">
        <w:rPr>
          <w:rFonts w:ascii="Arial" w:hAnsi="Arial" w:cs="Arial"/>
          <w:sz w:val="22"/>
          <w:szCs w:val="22"/>
        </w:rPr>
        <w:t>œuvre des</w:t>
      </w:r>
      <w:r w:rsidR="007A68D0" w:rsidRPr="00A9627D">
        <w:rPr>
          <w:rFonts w:ascii="Arial" w:hAnsi="Arial" w:cs="Arial"/>
          <w:sz w:val="22"/>
          <w:szCs w:val="22"/>
        </w:rPr>
        <w:t xml:space="preserve"> mesures relatives au suivi environnemental et</w:t>
      </w:r>
      <w:r w:rsidR="007A68D0" w:rsidRPr="00F84C04">
        <w:rPr>
          <w:rFonts w:ascii="Arial" w:hAnsi="Arial" w:cs="Arial"/>
          <w:sz w:val="22"/>
          <w:szCs w:val="22"/>
        </w:rPr>
        <w:t xml:space="preserve"> social</w:t>
      </w:r>
      <w:bookmarkEnd w:id="1218"/>
      <w:bookmarkEnd w:id="1219"/>
      <w:bookmarkEnd w:id="1220"/>
    </w:p>
    <w:tbl>
      <w:tblPr>
        <w:tblW w:w="52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600" w:firstRow="0" w:lastRow="0" w:firstColumn="0" w:lastColumn="0" w:noHBand="1" w:noVBand="1"/>
      </w:tblPr>
      <w:tblGrid>
        <w:gridCol w:w="1649"/>
        <w:gridCol w:w="3309"/>
        <w:gridCol w:w="2572"/>
        <w:gridCol w:w="1122"/>
        <w:gridCol w:w="1514"/>
      </w:tblGrid>
      <w:tr w:rsidR="00CA75E7" w:rsidRPr="00412B37" w14:paraId="6702A86F" w14:textId="77777777" w:rsidTr="00C55AFF">
        <w:trPr>
          <w:cantSplit/>
          <w:tblHeader/>
        </w:trPr>
        <w:tc>
          <w:tcPr>
            <w:tcW w:w="563"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2A7FFFEA" w14:textId="77777777" w:rsidR="00CA75E7" w:rsidRPr="00412B37" w:rsidRDefault="00CA75E7" w:rsidP="00296102">
            <w:pPr>
              <w:autoSpaceDN w:val="0"/>
              <w:spacing w:before="0" w:after="0"/>
              <w:rPr>
                <w:rFonts w:ascii="Arial" w:eastAsia="Calibri" w:hAnsi="Arial" w:cs="Arial"/>
                <w:b/>
              </w:rPr>
            </w:pPr>
            <w:r w:rsidRPr="00412B37">
              <w:rPr>
                <w:rFonts w:ascii="Arial" w:hAnsi="Arial" w:cs="Arial"/>
                <w:b/>
                <w:sz w:val="22"/>
                <w:szCs w:val="22"/>
              </w:rPr>
              <w:t>Objet du suivi</w:t>
            </w:r>
          </w:p>
        </w:tc>
        <w:tc>
          <w:tcPr>
            <w:tcW w:w="1692"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0B8986A8" w14:textId="77777777" w:rsidR="00CA75E7" w:rsidRPr="00412B37" w:rsidRDefault="00CA75E7" w:rsidP="00296102">
            <w:pPr>
              <w:autoSpaceDN w:val="0"/>
              <w:spacing w:before="0" w:after="0"/>
              <w:rPr>
                <w:rFonts w:ascii="Arial" w:eastAsia="Calibri" w:hAnsi="Arial" w:cs="Arial"/>
                <w:b/>
              </w:rPr>
            </w:pPr>
            <w:r w:rsidRPr="00412B37">
              <w:rPr>
                <w:rFonts w:ascii="Arial" w:hAnsi="Arial" w:cs="Arial"/>
                <w:b/>
                <w:sz w:val="22"/>
                <w:szCs w:val="22"/>
              </w:rPr>
              <w:t>Paramètres</w:t>
            </w:r>
          </w:p>
        </w:tc>
        <w:tc>
          <w:tcPr>
            <w:tcW w:w="1329"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35FF9BEC" w14:textId="77777777" w:rsidR="00CA75E7" w:rsidRPr="00412B37" w:rsidRDefault="00CA75E7" w:rsidP="00296102">
            <w:pPr>
              <w:autoSpaceDN w:val="0"/>
              <w:spacing w:before="0" w:after="0"/>
              <w:rPr>
                <w:rFonts w:ascii="Arial" w:eastAsia="Calibri" w:hAnsi="Arial" w:cs="Arial"/>
                <w:b/>
              </w:rPr>
            </w:pPr>
            <w:r w:rsidRPr="00412B37">
              <w:rPr>
                <w:rFonts w:ascii="Arial" w:hAnsi="Arial" w:cs="Arial"/>
                <w:b/>
                <w:sz w:val="22"/>
                <w:szCs w:val="22"/>
              </w:rPr>
              <w:t>Fréquence d’échantillonnage</w:t>
            </w:r>
          </w:p>
        </w:tc>
        <w:tc>
          <w:tcPr>
            <w:tcW w:w="616" w:type="pct"/>
            <w:tcBorders>
              <w:top w:val="single" w:sz="4" w:space="0" w:color="auto"/>
              <w:left w:val="single" w:sz="4" w:space="0" w:color="auto"/>
              <w:bottom w:val="single" w:sz="4" w:space="0" w:color="auto"/>
              <w:right w:val="single" w:sz="4" w:space="0" w:color="auto"/>
            </w:tcBorders>
            <w:shd w:val="clear" w:color="auto" w:fill="00B050"/>
            <w:vAlign w:val="center"/>
          </w:tcPr>
          <w:p w14:paraId="2A0D6BC0" w14:textId="77777777" w:rsidR="00CA75E7" w:rsidRPr="00412B37" w:rsidRDefault="00CA75E7" w:rsidP="00296102">
            <w:pPr>
              <w:autoSpaceDN w:val="0"/>
              <w:spacing w:before="0" w:after="0"/>
              <w:rPr>
                <w:rFonts w:ascii="Arial" w:hAnsi="Arial" w:cs="Arial"/>
                <w:b/>
              </w:rPr>
            </w:pPr>
            <w:r w:rsidRPr="00412B37">
              <w:rPr>
                <w:rFonts w:ascii="Arial" w:hAnsi="Arial" w:cs="Arial"/>
                <w:b/>
                <w:sz w:val="22"/>
                <w:szCs w:val="22"/>
              </w:rPr>
              <w:t>Coût du suivi</w:t>
            </w:r>
          </w:p>
        </w:tc>
        <w:tc>
          <w:tcPr>
            <w:tcW w:w="800"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5FEB755F" w14:textId="77777777" w:rsidR="00CA75E7" w:rsidRPr="00412B37" w:rsidRDefault="00CA75E7" w:rsidP="00296102">
            <w:pPr>
              <w:autoSpaceDN w:val="0"/>
              <w:spacing w:before="0" w:after="0"/>
              <w:rPr>
                <w:rFonts w:ascii="Arial" w:eastAsia="Calibri" w:hAnsi="Arial" w:cs="Arial"/>
                <w:b/>
              </w:rPr>
            </w:pPr>
            <w:r w:rsidRPr="00412B37">
              <w:rPr>
                <w:rFonts w:ascii="Arial" w:hAnsi="Arial" w:cs="Arial"/>
                <w:b/>
                <w:sz w:val="22"/>
                <w:szCs w:val="22"/>
              </w:rPr>
              <w:t>Responsable</w:t>
            </w:r>
          </w:p>
        </w:tc>
      </w:tr>
      <w:tr w:rsidR="00CA75E7" w:rsidRPr="00412B37" w14:paraId="7D74882A" w14:textId="77777777" w:rsidTr="00C55AFF">
        <w:trPr>
          <w:cantSplit/>
        </w:trPr>
        <w:tc>
          <w:tcPr>
            <w:tcW w:w="563" w:type="pct"/>
            <w:tcBorders>
              <w:top w:val="single" w:sz="4" w:space="0" w:color="auto"/>
              <w:left w:val="single" w:sz="4" w:space="0" w:color="auto"/>
              <w:bottom w:val="single" w:sz="4" w:space="0" w:color="auto"/>
              <w:right w:val="single" w:sz="4" w:space="0" w:color="auto"/>
            </w:tcBorders>
            <w:vAlign w:val="center"/>
            <w:hideMark/>
          </w:tcPr>
          <w:p w14:paraId="6C048BE1" w14:textId="77777777" w:rsidR="00CA75E7" w:rsidRPr="00412B37" w:rsidRDefault="00CA75E7" w:rsidP="00296102">
            <w:pPr>
              <w:autoSpaceDN w:val="0"/>
              <w:spacing w:before="0" w:after="0"/>
              <w:rPr>
                <w:rFonts w:ascii="Arial" w:hAnsi="Arial" w:cs="Arial"/>
                <w:b/>
              </w:rPr>
            </w:pPr>
            <w:r w:rsidRPr="00412B37">
              <w:rPr>
                <w:rFonts w:ascii="Arial" w:hAnsi="Arial" w:cs="Arial"/>
                <w:b/>
                <w:sz w:val="22"/>
                <w:szCs w:val="22"/>
              </w:rPr>
              <w:t>Sol</w:t>
            </w:r>
            <w:r w:rsidR="001026F1">
              <w:rPr>
                <w:rFonts w:ascii="Arial" w:hAnsi="Arial" w:cs="Arial"/>
                <w:b/>
                <w:sz w:val="22"/>
                <w:szCs w:val="22"/>
              </w:rPr>
              <w:t>s</w:t>
            </w:r>
          </w:p>
        </w:tc>
        <w:tc>
          <w:tcPr>
            <w:tcW w:w="1692" w:type="pct"/>
            <w:tcBorders>
              <w:top w:val="single" w:sz="4" w:space="0" w:color="auto"/>
              <w:left w:val="single" w:sz="4" w:space="0" w:color="auto"/>
              <w:bottom w:val="single" w:sz="4" w:space="0" w:color="auto"/>
              <w:right w:val="single" w:sz="4" w:space="0" w:color="auto"/>
            </w:tcBorders>
            <w:vAlign w:val="center"/>
            <w:hideMark/>
          </w:tcPr>
          <w:p w14:paraId="0577239D" w14:textId="77777777" w:rsidR="00CA75E7" w:rsidRPr="00412B37" w:rsidRDefault="00CA75E7" w:rsidP="00296102">
            <w:pPr>
              <w:autoSpaceDN w:val="0"/>
              <w:spacing w:before="0" w:after="0"/>
              <w:rPr>
                <w:rFonts w:ascii="Arial" w:hAnsi="Arial" w:cs="Arial"/>
              </w:rPr>
            </w:pPr>
            <w:r w:rsidRPr="00412B37">
              <w:rPr>
                <w:rFonts w:ascii="Arial" w:eastAsia="Arial Unicode MS" w:hAnsi="Arial" w:cs="Arial"/>
                <w:sz w:val="22"/>
                <w:szCs w:val="22"/>
              </w:rPr>
              <w:t>Hydrocarbures aromatiques polycycliques</w:t>
            </w:r>
          </w:p>
        </w:tc>
        <w:tc>
          <w:tcPr>
            <w:tcW w:w="1329" w:type="pct"/>
            <w:tcBorders>
              <w:top w:val="single" w:sz="4" w:space="0" w:color="auto"/>
              <w:left w:val="single" w:sz="4" w:space="0" w:color="auto"/>
              <w:bottom w:val="single" w:sz="4" w:space="0" w:color="auto"/>
              <w:right w:val="single" w:sz="4" w:space="0" w:color="auto"/>
            </w:tcBorders>
            <w:vAlign w:val="center"/>
            <w:hideMark/>
          </w:tcPr>
          <w:p w14:paraId="469DEEAA" w14:textId="77777777" w:rsidR="00CA75E7" w:rsidRPr="00CA75E7" w:rsidRDefault="00CA75E7" w:rsidP="00296102">
            <w:pPr>
              <w:spacing w:before="0" w:after="0"/>
              <w:rPr>
                <w:rFonts w:ascii="Arial" w:hAnsi="Arial" w:cs="Arial"/>
              </w:rPr>
            </w:pPr>
            <w:r w:rsidRPr="00CA75E7">
              <w:rPr>
                <w:rFonts w:ascii="Arial" w:hAnsi="Arial" w:cs="Arial"/>
                <w:sz w:val="22"/>
                <w:szCs w:val="22"/>
              </w:rPr>
              <w:t>2 échantillons à prélever sur le sol</w:t>
            </w:r>
            <w:r w:rsidR="00B615FB">
              <w:rPr>
                <w:rFonts w:ascii="Arial" w:hAnsi="Arial" w:cs="Arial"/>
                <w:sz w:val="22"/>
                <w:szCs w:val="22"/>
              </w:rPr>
              <w:t>,</w:t>
            </w:r>
            <w:r w:rsidRPr="00CA75E7">
              <w:rPr>
                <w:rFonts w:ascii="Arial" w:hAnsi="Arial" w:cs="Arial"/>
                <w:sz w:val="22"/>
                <w:szCs w:val="22"/>
              </w:rPr>
              <w:t xml:space="preserve"> </w:t>
            </w:r>
            <w:r w:rsidR="001026F1" w:rsidRPr="008C4571">
              <w:rPr>
                <w:rFonts w:ascii="Arial" w:hAnsi="Arial" w:cs="Arial"/>
                <w:sz w:val="22"/>
                <w:szCs w:val="22"/>
                <w:shd w:val="clear" w:color="auto" w:fill="FFFFFF" w:themeFill="background1"/>
              </w:rPr>
              <w:t>traiter</w:t>
            </w:r>
            <w:r w:rsidR="001026F1" w:rsidRPr="00CA75E7">
              <w:rPr>
                <w:rFonts w:ascii="Arial" w:hAnsi="Arial" w:cs="Arial"/>
                <w:sz w:val="22"/>
                <w:szCs w:val="22"/>
              </w:rPr>
              <w:t xml:space="preserve"> </w:t>
            </w:r>
            <w:r w:rsidRPr="00CA75E7">
              <w:rPr>
                <w:rFonts w:ascii="Arial" w:hAnsi="Arial" w:cs="Arial"/>
                <w:sz w:val="22"/>
                <w:szCs w:val="22"/>
              </w:rPr>
              <w:t xml:space="preserve">et à analyser une fois par semestre pendant 18 mois </w:t>
            </w:r>
          </w:p>
        </w:tc>
        <w:tc>
          <w:tcPr>
            <w:tcW w:w="616" w:type="pct"/>
            <w:tcBorders>
              <w:top w:val="single" w:sz="4" w:space="0" w:color="auto"/>
              <w:left w:val="single" w:sz="4" w:space="0" w:color="auto"/>
              <w:bottom w:val="single" w:sz="4" w:space="0" w:color="auto"/>
              <w:right w:val="single" w:sz="4" w:space="0" w:color="auto"/>
            </w:tcBorders>
            <w:vAlign w:val="center"/>
          </w:tcPr>
          <w:p w14:paraId="33D9C52D" w14:textId="0C046894" w:rsidR="00CA75E7" w:rsidRPr="00CA75E7" w:rsidRDefault="00490E27" w:rsidP="00296102">
            <w:pPr>
              <w:spacing w:before="0" w:after="0"/>
              <w:jc w:val="right"/>
              <w:rPr>
                <w:rFonts w:ascii="Arial" w:hAnsi="Arial" w:cs="Arial"/>
              </w:rPr>
            </w:pPr>
            <w:r>
              <w:rPr>
                <w:rFonts w:ascii="Arial" w:hAnsi="Arial" w:cs="Arial"/>
                <w:sz w:val="22"/>
                <w:szCs w:val="22"/>
              </w:rPr>
              <w:t>1</w:t>
            </w:r>
            <w:r w:rsidR="00B1578B">
              <w:rPr>
                <w:rFonts w:ascii="Arial" w:hAnsi="Arial" w:cs="Arial"/>
                <w:sz w:val="22"/>
                <w:szCs w:val="22"/>
              </w:rPr>
              <w:t xml:space="preserve"> </w:t>
            </w:r>
            <w:r w:rsidR="00CA75E7" w:rsidRPr="00CA75E7">
              <w:rPr>
                <w:rFonts w:ascii="Arial" w:hAnsi="Arial" w:cs="Arial"/>
                <w:sz w:val="22"/>
                <w:szCs w:val="22"/>
              </w:rPr>
              <w:t>000 000</w:t>
            </w:r>
          </w:p>
        </w:tc>
        <w:tc>
          <w:tcPr>
            <w:tcW w:w="800" w:type="pct"/>
            <w:tcBorders>
              <w:top w:val="single" w:sz="4" w:space="0" w:color="auto"/>
              <w:left w:val="single" w:sz="4" w:space="0" w:color="auto"/>
              <w:bottom w:val="single" w:sz="4" w:space="0" w:color="auto"/>
              <w:right w:val="single" w:sz="4" w:space="0" w:color="auto"/>
            </w:tcBorders>
            <w:vAlign w:val="center"/>
            <w:hideMark/>
          </w:tcPr>
          <w:p w14:paraId="446E2BE2" w14:textId="77777777" w:rsidR="00CA75E7" w:rsidRPr="00CA75E7" w:rsidRDefault="00CA75E7" w:rsidP="00296102">
            <w:pPr>
              <w:spacing w:before="0" w:after="0"/>
              <w:rPr>
                <w:rFonts w:ascii="Arial" w:hAnsi="Arial" w:cs="Arial"/>
              </w:rPr>
            </w:pPr>
            <w:r w:rsidRPr="00CA75E7">
              <w:rPr>
                <w:rFonts w:ascii="Arial" w:hAnsi="Arial" w:cs="Arial"/>
                <w:sz w:val="22"/>
                <w:szCs w:val="22"/>
              </w:rPr>
              <w:t>SONABEL</w:t>
            </w:r>
          </w:p>
          <w:p w14:paraId="51966374" w14:textId="77777777" w:rsidR="00CA75E7" w:rsidRPr="00CA75E7" w:rsidRDefault="00CA75E7" w:rsidP="00296102">
            <w:pPr>
              <w:spacing w:before="0" w:after="0"/>
              <w:rPr>
                <w:rFonts w:ascii="Arial" w:hAnsi="Arial" w:cs="Arial"/>
              </w:rPr>
            </w:pPr>
            <w:r w:rsidRPr="00CA75E7">
              <w:rPr>
                <w:rFonts w:ascii="Arial" w:hAnsi="Arial" w:cs="Arial"/>
                <w:sz w:val="22"/>
                <w:szCs w:val="22"/>
              </w:rPr>
              <w:t>UCP PASEL</w:t>
            </w:r>
          </w:p>
          <w:p w14:paraId="117237A1" w14:textId="77777777" w:rsidR="00CA75E7" w:rsidRPr="00CA75E7" w:rsidRDefault="00CA75E7" w:rsidP="00296102">
            <w:pPr>
              <w:spacing w:before="0" w:after="0"/>
              <w:rPr>
                <w:rFonts w:ascii="Arial" w:hAnsi="Arial" w:cs="Arial"/>
              </w:rPr>
            </w:pPr>
            <w:r w:rsidRPr="00CA75E7">
              <w:rPr>
                <w:rFonts w:ascii="Arial" w:hAnsi="Arial" w:cs="Arial"/>
                <w:sz w:val="22"/>
                <w:szCs w:val="22"/>
              </w:rPr>
              <w:t>MEEVCC</w:t>
            </w:r>
          </w:p>
          <w:p w14:paraId="65CCD0D6" w14:textId="77777777" w:rsidR="00CA75E7" w:rsidRPr="00CA75E7" w:rsidRDefault="00CA75E7" w:rsidP="00296102">
            <w:pPr>
              <w:spacing w:before="0" w:after="0"/>
              <w:rPr>
                <w:rFonts w:ascii="Arial" w:hAnsi="Arial" w:cs="Arial"/>
              </w:rPr>
            </w:pPr>
            <w:r w:rsidRPr="00CA75E7">
              <w:rPr>
                <w:rFonts w:ascii="Arial" w:hAnsi="Arial" w:cs="Arial"/>
                <w:sz w:val="22"/>
                <w:szCs w:val="22"/>
              </w:rPr>
              <w:t>Structures impliquées</w:t>
            </w:r>
          </w:p>
        </w:tc>
      </w:tr>
      <w:tr w:rsidR="00CA75E7" w:rsidRPr="00412B37" w14:paraId="5EF86E4C" w14:textId="77777777" w:rsidTr="008C4571">
        <w:trPr>
          <w:cantSplit/>
        </w:trPr>
        <w:tc>
          <w:tcPr>
            <w:tcW w:w="563" w:type="pct"/>
            <w:tcBorders>
              <w:top w:val="single" w:sz="4" w:space="0" w:color="auto"/>
              <w:left w:val="single" w:sz="4" w:space="0" w:color="auto"/>
              <w:bottom w:val="single" w:sz="4" w:space="0" w:color="auto"/>
              <w:right w:val="single" w:sz="4" w:space="0" w:color="auto"/>
            </w:tcBorders>
            <w:vAlign w:val="center"/>
            <w:hideMark/>
          </w:tcPr>
          <w:p w14:paraId="7A98BF12" w14:textId="77777777" w:rsidR="00CA75E7" w:rsidRPr="00412B37" w:rsidRDefault="00CA75E7" w:rsidP="00296102">
            <w:pPr>
              <w:autoSpaceDN w:val="0"/>
              <w:spacing w:before="0" w:after="0"/>
              <w:rPr>
                <w:rFonts w:ascii="Arial" w:hAnsi="Arial" w:cs="Arial"/>
                <w:b/>
              </w:rPr>
            </w:pPr>
            <w:r w:rsidRPr="00412B37">
              <w:rPr>
                <w:rFonts w:ascii="Arial" w:hAnsi="Arial" w:cs="Arial"/>
                <w:b/>
                <w:sz w:val="22"/>
                <w:szCs w:val="22"/>
              </w:rPr>
              <w:t>Qualité de l’air</w:t>
            </w:r>
          </w:p>
        </w:tc>
        <w:tc>
          <w:tcPr>
            <w:tcW w:w="1692" w:type="pct"/>
            <w:tcBorders>
              <w:top w:val="single" w:sz="4" w:space="0" w:color="auto"/>
              <w:left w:val="single" w:sz="4" w:space="0" w:color="auto"/>
              <w:bottom w:val="single" w:sz="4" w:space="0" w:color="auto"/>
              <w:right w:val="single" w:sz="4" w:space="0" w:color="auto"/>
            </w:tcBorders>
            <w:vAlign w:val="center"/>
            <w:hideMark/>
          </w:tcPr>
          <w:p w14:paraId="50E713A5" w14:textId="77777777" w:rsidR="00CA75E7" w:rsidRPr="00412B37" w:rsidRDefault="00CA75E7" w:rsidP="00296102">
            <w:pPr>
              <w:autoSpaceDN w:val="0"/>
              <w:spacing w:before="0" w:after="0"/>
              <w:rPr>
                <w:rFonts w:ascii="Arial" w:hAnsi="Arial" w:cs="Arial"/>
                <w:lang w:val="en-US"/>
              </w:rPr>
            </w:pPr>
            <w:r w:rsidRPr="00412B37">
              <w:rPr>
                <w:rFonts w:ascii="Arial" w:hAnsi="Arial" w:cs="Arial"/>
                <w:sz w:val="22"/>
                <w:szCs w:val="22"/>
                <w:lang w:val="en-US"/>
              </w:rPr>
              <w:t>SO</w:t>
            </w:r>
            <w:r w:rsidR="00910E70" w:rsidRPr="00910E70">
              <w:rPr>
                <w:rFonts w:ascii="Arial" w:hAnsi="Arial" w:cs="Arial"/>
                <w:sz w:val="22"/>
                <w:szCs w:val="22"/>
                <w:vertAlign w:val="subscript"/>
                <w:lang w:val="en-US"/>
              </w:rPr>
              <w:t>2</w:t>
            </w:r>
            <w:r w:rsidRPr="00412B37">
              <w:rPr>
                <w:rFonts w:ascii="Arial" w:hAnsi="Arial" w:cs="Arial"/>
                <w:sz w:val="22"/>
                <w:szCs w:val="22"/>
                <w:lang w:val="en-US"/>
              </w:rPr>
              <w:t>, NO</w:t>
            </w:r>
            <w:r w:rsidR="00910E70" w:rsidRPr="00910E70">
              <w:rPr>
                <w:rFonts w:ascii="Arial" w:hAnsi="Arial" w:cs="Arial"/>
                <w:sz w:val="22"/>
                <w:szCs w:val="22"/>
                <w:vertAlign w:val="subscript"/>
                <w:lang w:val="en-US"/>
              </w:rPr>
              <w:t>2</w:t>
            </w:r>
            <w:r w:rsidRPr="00412B37">
              <w:rPr>
                <w:rFonts w:ascii="Arial" w:hAnsi="Arial" w:cs="Arial"/>
                <w:sz w:val="22"/>
                <w:szCs w:val="22"/>
                <w:lang w:val="en-US"/>
              </w:rPr>
              <w:t>, CO</w:t>
            </w:r>
            <w:r w:rsidR="00910E70" w:rsidRPr="00910E70">
              <w:rPr>
                <w:rFonts w:ascii="Arial" w:hAnsi="Arial" w:cs="Arial"/>
                <w:sz w:val="22"/>
                <w:szCs w:val="22"/>
                <w:vertAlign w:val="subscript"/>
                <w:lang w:val="en-US"/>
              </w:rPr>
              <w:t>2</w:t>
            </w:r>
            <w:r w:rsidRPr="00412B37">
              <w:rPr>
                <w:rFonts w:ascii="Arial" w:hAnsi="Arial" w:cs="Arial"/>
                <w:sz w:val="22"/>
                <w:szCs w:val="22"/>
                <w:lang w:val="en-US"/>
              </w:rPr>
              <w:t>, CO, COV</w:t>
            </w:r>
          </w:p>
        </w:tc>
        <w:tc>
          <w:tcPr>
            <w:tcW w:w="1329" w:type="pct"/>
            <w:tcBorders>
              <w:top w:val="single" w:sz="4" w:space="0" w:color="auto"/>
              <w:left w:val="single" w:sz="4" w:space="0" w:color="auto"/>
              <w:bottom w:val="single" w:sz="4" w:space="0" w:color="auto"/>
              <w:right w:val="single" w:sz="4" w:space="0" w:color="auto"/>
            </w:tcBorders>
            <w:vAlign w:val="center"/>
            <w:hideMark/>
          </w:tcPr>
          <w:p w14:paraId="4BE96F64" w14:textId="77777777" w:rsidR="00CA75E7" w:rsidRPr="00CA75E7" w:rsidRDefault="001026F1" w:rsidP="00296102">
            <w:pPr>
              <w:spacing w:before="0" w:after="0"/>
              <w:rPr>
                <w:rFonts w:ascii="Arial" w:hAnsi="Arial" w:cs="Arial"/>
              </w:rPr>
            </w:pPr>
            <w:r>
              <w:rPr>
                <w:rFonts w:ascii="Arial" w:hAnsi="Arial" w:cs="Arial"/>
                <w:sz w:val="22"/>
                <w:szCs w:val="22"/>
              </w:rPr>
              <w:t>2</w:t>
            </w:r>
            <w:r w:rsidRPr="00CA75E7">
              <w:rPr>
                <w:rFonts w:ascii="Arial" w:hAnsi="Arial" w:cs="Arial"/>
                <w:sz w:val="22"/>
                <w:szCs w:val="22"/>
              </w:rPr>
              <w:t xml:space="preserve"> </w:t>
            </w:r>
            <w:r w:rsidR="00CA75E7" w:rsidRPr="00CA75E7">
              <w:rPr>
                <w:rFonts w:ascii="Arial" w:hAnsi="Arial" w:cs="Arial"/>
                <w:sz w:val="22"/>
                <w:szCs w:val="22"/>
              </w:rPr>
              <w:t>mesure</w:t>
            </w:r>
            <w:r>
              <w:rPr>
                <w:rFonts w:ascii="Arial" w:hAnsi="Arial" w:cs="Arial"/>
                <w:sz w:val="22"/>
                <w:szCs w:val="22"/>
              </w:rPr>
              <w:t>s</w:t>
            </w:r>
            <w:r w:rsidR="00CA75E7" w:rsidRPr="00CA75E7">
              <w:rPr>
                <w:rFonts w:ascii="Arial" w:hAnsi="Arial" w:cs="Arial"/>
                <w:sz w:val="22"/>
                <w:szCs w:val="22"/>
              </w:rPr>
              <w:t xml:space="preserve"> par an </w:t>
            </w:r>
            <w:r>
              <w:rPr>
                <w:rFonts w:ascii="Arial" w:hAnsi="Arial" w:cs="Arial"/>
                <w:sz w:val="22"/>
                <w:szCs w:val="22"/>
              </w:rPr>
              <w:t>(</w:t>
            </w:r>
            <w:r w:rsidRPr="008C4571">
              <w:rPr>
                <w:rFonts w:ascii="Arial" w:hAnsi="Arial" w:cs="Arial"/>
                <w:sz w:val="22"/>
                <w:szCs w:val="22"/>
                <w:shd w:val="clear" w:color="auto" w:fill="FFFFFF" w:themeFill="background1"/>
              </w:rPr>
              <w:t>saison sèche, saison pluvieuse</w:t>
            </w:r>
            <w:r>
              <w:rPr>
                <w:rFonts w:ascii="Arial" w:hAnsi="Arial" w:cs="Arial"/>
                <w:sz w:val="22"/>
                <w:szCs w:val="22"/>
              </w:rPr>
              <w:t>)</w:t>
            </w:r>
          </w:p>
        </w:tc>
        <w:tc>
          <w:tcPr>
            <w:tcW w:w="6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632FFC" w14:textId="332A217D" w:rsidR="00CA75E7" w:rsidRPr="00CA75E7" w:rsidRDefault="00490E27" w:rsidP="00296102">
            <w:pPr>
              <w:spacing w:before="0" w:after="0"/>
              <w:jc w:val="right"/>
              <w:rPr>
                <w:rFonts w:ascii="Arial" w:hAnsi="Arial" w:cs="Arial"/>
              </w:rPr>
            </w:pPr>
            <w:r>
              <w:rPr>
                <w:rFonts w:ascii="Arial" w:hAnsi="Arial" w:cs="Arial"/>
                <w:sz w:val="22"/>
                <w:szCs w:val="22"/>
              </w:rPr>
              <w:t>1</w:t>
            </w:r>
            <w:r w:rsidR="002823F8" w:rsidRPr="00CA75E7">
              <w:rPr>
                <w:rFonts w:ascii="Arial" w:hAnsi="Arial" w:cs="Arial"/>
                <w:sz w:val="22"/>
                <w:szCs w:val="22"/>
              </w:rPr>
              <w:t xml:space="preserve"> </w:t>
            </w:r>
            <w:r w:rsidR="00CA75E7" w:rsidRPr="00CA75E7">
              <w:rPr>
                <w:rFonts w:ascii="Arial" w:hAnsi="Arial" w:cs="Arial"/>
                <w:sz w:val="22"/>
                <w:szCs w:val="22"/>
              </w:rPr>
              <w:t>000 000</w:t>
            </w:r>
          </w:p>
        </w:tc>
        <w:tc>
          <w:tcPr>
            <w:tcW w:w="800" w:type="pct"/>
            <w:tcBorders>
              <w:top w:val="single" w:sz="4" w:space="0" w:color="auto"/>
              <w:left w:val="single" w:sz="4" w:space="0" w:color="auto"/>
              <w:bottom w:val="single" w:sz="4" w:space="0" w:color="auto"/>
              <w:right w:val="single" w:sz="4" w:space="0" w:color="auto"/>
            </w:tcBorders>
            <w:vAlign w:val="center"/>
            <w:hideMark/>
          </w:tcPr>
          <w:p w14:paraId="5934BC86" w14:textId="77777777" w:rsidR="00CA75E7" w:rsidRPr="00CA75E7" w:rsidRDefault="00CA75E7" w:rsidP="00296102">
            <w:pPr>
              <w:spacing w:before="0" w:after="0"/>
              <w:rPr>
                <w:rFonts w:ascii="Arial" w:hAnsi="Arial" w:cs="Arial"/>
              </w:rPr>
            </w:pPr>
            <w:r w:rsidRPr="00CA75E7">
              <w:rPr>
                <w:rFonts w:ascii="Arial" w:hAnsi="Arial" w:cs="Arial"/>
                <w:sz w:val="22"/>
                <w:szCs w:val="22"/>
              </w:rPr>
              <w:t>SONABEL</w:t>
            </w:r>
          </w:p>
          <w:p w14:paraId="573142AF" w14:textId="77777777" w:rsidR="00CA75E7" w:rsidRPr="00CA75E7" w:rsidRDefault="00CA75E7" w:rsidP="00296102">
            <w:pPr>
              <w:spacing w:before="0" w:after="0"/>
              <w:rPr>
                <w:rFonts w:ascii="Arial" w:hAnsi="Arial" w:cs="Arial"/>
              </w:rPr>
            </w:pPr>
            <w:r w:rsidRPr="00CA75E7">
              <w:rPr>
                <w:rFonts w:ascii="Arial" w:hAnsi="Arial" w:cs="Arial"/>
                <w:sz w:val="22"/>
                <w:szCs w:val="22"/>
              </w:rPr>
              <w:t>UCP PASEL</w:t>
            </w:r>
          </w:p>
          <w:p w14:paraId="17D823E5" w14:textId="77777777" w:rsidR="00CA75E7" w:rsidRPr="00CA75E7" w:rsidRDefault="00CA75E7" w:rsidP="00296102">
            <w:pPr>
              <w:spacing w:before="0" w:after="0"/>
              <w:rPr>
                <w:rFonts w:ascii="Arial" w:hAnsi="Arial" w:cs="Arial"/>
              </w:rPr>
            </w:pPr>
            <w:r w:rsidRPr="00CA75E7">
              <w:rPr>
                <w:rFonts w:ascii="Arial" w:hAnsi="Arial" w:cs="Arial"/>
                <w:sz w:val="22"/>
                <w:szCs w:val="22"/>
              </w:rPr>
              <w:t>MEEVCC</w:t>
            </w:r>
          </w:p>
          <w:p w14:paraId="59E5C661" w14:textId="77777777" w:rsidR="00CA75E7" w:rsidRPr="00CA75E7" w:rsidRDefault="00CA75E7" w:rsidP="00296102">
            <w:pPr>
              <w:spacing w:before="0" w:after="0"/>
              <w:rPr>
                <w:rFonts w:ascii="Arial" w:hAnsi="Arial" w:cs="Arial"/>
              </w:rPr>
            </w:pPr>
            <w:r w:rsidRPr="00CA75E7">
              <w:rPr>
                <w:rFonts w:ascii="Arial" w:hAnsi="Arial" w:cs="Arial"/>
                <w:sz w:val="22"/>
                <w:szCs w:val="22"/>
              </w:rPr>
              <w:t>Structures impliquées</w:t>
            </w:r>
          </w:p>
        </w:tc>
      </w:tr>
      <w:tr w:rsidR="00CA75E7" w:rsidRPr="00412B37" w14:paraId="658DBBBE" w14:textId="77777777" w:rsidTr="008C4571">
        <w:trPr>
          <w:cantSplit/>
        </w:trPr>
        <w:tc>
          <w:tcPr>
            <w:tcW w:w="563" w:type="pct"/>
            <w:tcBorders>
              <w:top w:val="single" w:sz="4" w:space="0" w:color="auto"/>
              <w:left w:val="single" w:sz="4" w:space="0" w:color="auto"/>
              <w:bottom w:val="single" w:sz="4" w:space="0" w:color="auto"/>
              <w:right w:val="single" w:sz="4" w:space="0" w:color="auto"/>
            </w:tcBorders>
            <w:vAlign w:val="center"/>
            <w:hideMark/>
          </w:tcPr>
          <w:p w14:paraId="7BAC4B7F" w14:textId="77777777" w:rsidR="00CA75E7" w:rsidRPr="00412B37" w:rsidRDefault="00CA75E7" w:rsidP="00296102">
            <w:pPr>
              <w:autoSpaceDN w:val="0"/>
              <w:spacing w:before="0" w:after="0"/>
              <w:rPr>
                <w:rFonts w:ascii="Arial" w:hAnsi="Arial" w:cs="Arial"/>
                <w:b/>
              </w:rPr>
            </w:pPr>
            <w:r w:rsidRPr="00412B37">
              <w:rPr>
                <w:rFonts w:ascii="Arial" w:hAnsi="Arial" w:cs="Arial"/>
                <w:b/>
                <w:sz w:val="22"/>
                <w:szCs w:val="22"/>
              </w:rPr>
              <w:t>Nuisance</w:t>
            </w:r>
            <w:r w:rsidR="001026F1">
              <w:rPr>
                <w:rFonts w:ascii="Arial" w:hAnsi="Arial" w:cs="Arial"/>
                <w:b/>
                <w:sz w:val="22"/>
                <w:szCs w:val="22"/>
              </w:rPr>
              <w:t>s</w:t>
            </w:r>
            <w:r w:rsidRPr="00412B37">
              <w:rPr>
                <w:rFonts w:ascii="Arial" w:hAnsi="Arial" w:cs="Arial"/>
                <w:b/>
                <w:sz w:val="22"/>
                <w:szCs w:val="22"/>
              </w:rPr>
              <w:t xml:space="preserve"> sonore</w:t>
            </w:r>
            <w:r w:rsidR="001026F1">
              <w:rPr>
                <w:rFonts w:ascii="Arial" w:hAnsi="Arial" w:cs="Arial"/>
                <w:b/>
                <w:sz w:val="22"/>
                <w:szCs w:val="22"/>
              </w:rPr>
              <w:t>s</w:t>
            </w:r>
            <w:r w:rsidRPr="00412B37">
              <w:rPr>
                <w:rFonts w:ascii="Arial" w:hAnsi="Arial" w:cs="Arial"/>
                <w:b/>
                <w:sz w:val="22"/>
                <w:szCs w:val="22"/>
              </w:rPr>
              <w:t xml:space="preserve"> due</w:t>
            </w:r>
            <w:r w:rsidR="001026F1">
              <w:rPr>
                <w:rFonts w:ascii="Arial" w:hAnsi="Arial" w:cs="Arial"/>
                <w:b/>
                <w:sz w:val="22"/>
                <w:szCs w:val="22"/>
              </w:rPr>
              <w:t>s</w:t>
            </w:r>
            <w:r w:rsidRPr="00412B37">
              <w:rPr>
                <w:rFonts w:ascii="Arial" w:hAnsi="Arial" w:cs="Arial"/>
                <w:b/>
                <w:sz w:val="22"/>
                <w:szCs w:val="22"/>
              </w:rPr>
              <w:t xml:space="preserve"> au bruit</w:t>
            </w:r>
          </w:p>
        </w:tc>
        <w:tc>
          <w:tcPr>
            <w:tcW w:w="1692" w:type="pct"/>
            <w:tcBorders>
              <w:top w:val="single" w:sz="4" w:space="0" w:color="auto"/>
              <w:left w:val="single" w:sz="4" w:space="0" w:color="auto"/>
              <w:bottom w:val="single" w:sz="4" w:space="0" w:color="auto"/>
              <w:right w:val="single" w:sz="4" w:space="0" w:color="auto"/>
            </w:tcBorders>
            <w:vAlign w:val="center"/>
            <w:hideMark/>
          </w:tcPr>
          <w:p w14:paraId="1BD94AF0" w14:textId="77777777" w:rsidR="00CA75E7" w:rsidRPr="00412B37" w:rsidRDefault="00CA75E7" w:rsidP="00296102">
            <w:pPr>
              <w:autoSpaceDN w:val="0"/>
              <w:spacing w:before="0" w:after="0"/>
              <w:rPr>
                <w:rFonts w:ascii="Arial" w:eastAsia="Calibri" w:hAnsi="Arial" w:cs="Arial"/>
              </w:rPr>
            </w:pPr>
            <w:r w:rsidRPr="00412B37">
              <w:rPr>
                <w:rFonts w:ascii="Arial" w:hAnsi="Arial" w:cs="Arial"/>
                <w:sz w:val="22"/>
                <w:szCs w:val="22"/>
              </w:rPr>
              <w:t>Mesure</w:t>
            </w:r>
            <w:r w:rsidR="001026F1">
              <w:rPr>
                <w:rFonts w:ascii="Arial" w:hAnsi="Arial" w:cs="Arial"/>
                <w:sz w:val="22"/>
                <w:szCs w:val="22"/>
              </w:rPr>
              <w:t>s</w:t>
            </w:r>
            <w:r w:rsidRPr="00412B37">
              <w:rPr>
                <w:rFonts w:ascii="Arial" w:hAnsi="Arial" w:cs="Arial"/>
                <w:sz w:val="22"/>
                <w:szCs w:val="22"/>
              </w:rPr>
              <w:t xml:space="preserve"> de bruit</w:t>
            </w:r>
          </w:p>
        </w:tc>
        <w:tc>
          <w:tcPr>
            <w:tcW w:w="1329" w:type="pct"/>
            <w:tcBorders>
              <w:top w:val="single" w:sz="4" w:space="0" w:color="auto"/>
              <w:left w:val="single" w:sz="4" w:space="0" w:color="auto"/>
              <w:bottom w:val="single" w:sz="4" w:space="0" w:color="auto"/>
              <w:right w:val="single" w:sz="4" w:space="0" w:color="auto"/>
            </w:tcBorders>
            <w:vAlign w:val="center"/>
            <w:hideMark/>
          </w:tcPr>
          <w:p w14:paraId="7A1CA024" w14:textId="77777777" w:rsidR="00CA75E7" w:rsidRPr="00CA75E7" w:rsidRDefault="001026F1" w:rsidP="00296102">
            <w:pPr>
              <w:autoSpaceDN w:val="0"/>
              <w:spacing w:before="0" w:after="0"/>
              <w:rPr>
                <w:rFonts w:ascii="Arial" w:eastAsia="Calibri" w:hAnsi="Arial" w:cs="Arial"/>
              </w:rPr>
            </w:pPr>
            <w:r>
              <w:rPr>
                <w:rFonts w:ascii="Arial" w:hAnsi="Arial" w:cs="Arial"/>
                <w:sz w:val="22"/>
                <w:szCs w:val="22"/>
              </w:rPr>
              <w:t>4</w:t>
            </w:r>
            <w:r w:rsidRPr="00CA75E7">
              <w:rPr>
                <w:rFonts w:ascii="Arial" w:hAnsi="Arial" w:cs="Arial"/>
                <w:sz w:val="22"/>
                <w:szCs w:val="22"/>
              </w:rPr>
              <w:t xml:space="preserve"> </w:t>
            </w:r>
            <w:r w:rsidR="00CA75E7" w:rsidRPr="00CA75E7">
              <w:rPr>
                <w:rFonts w:ascii="Arial" w:hAnsi="Arial" w:cs="Arial"/>
                <w:sz w:val="22"/>
                <w:szCs w:val="22"/>
              </w:rPr>
              <w:t xml:space="preserve">fois par an </w:t>
            </w:r>
            <w:r>
              <w:rPr>
                <w:rFonts w:ascii="Arial" w:hAnsi="Arial" w:cs="Arial"/>
                <w:sz w:val="22"/>
                <w:szCs w:val="22"/>
              </w:rPr>
              <w:t>(</w:t>
            </w:r>
            <w:r w:rsidRPr="008C4571">
              <w:rPr>
                <w:rFonts w:ascii="Arial" w:hAnsi="Arial" w:cs="Arial"/>
                <w:sz w:val="22"/>
                <w:szCs w:val="22"/>
                <w:shd w:val="clear" w:color="auto" w:fill="FFFFFF" w:themeFill="background1"/>
              </w:rPr>
              <w:t>trimestriel</w:t>
            </w:r>
            <w:r>
              <w:rPr>
                <w:rFonts w:ascii="Arial" w:hAnsi="Arial" w:cs="Arial"/>
                <w:sz w:val="22"/>
                <w:szCs w:val="22"/>
              </w:rPr>
              <w:t>)</w:t>
            </w:r>
          </w:p>
        </w:tc>
        <w:tc>
          <w:tcPr>
            <w:tcW w:w="6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3885CE" w14:textId="56037A2F" w:rsidR="00CA75E7" w:rsidRPr="00CA75E7" w:rsidRDefault="00490E27" w:rsidP="00296102">
            <w:pPr>
              <w:autoSpaceDN w:val="0"/>
              <w:spacing w:before="0" w:after="0"/>
              <w:jc w:val="right"/>
              <w:rPr>
                <w:rFonts w:ascii="Arial" w:hAnsi="Arial" w:cs="Arial"/>
              </w:rPr>
            </w:pPr>
            <w:r>
              <w:rPr>
                <w:rFonts w:ascii="Arial" w:hAnsi="Arial" w:cs="Arial"/>
                <w:sz w:val="22"/>
                <w:szCs w:val="22"/>
              </w:rPr>
              <w:t>2</w:t>
            </w:r>
            <w:r w:rsidR="002823F8">
              <w:rPr>
                <w:rFonts w:ascii="Arial" w:hAnsi="Arial" w:cs="Arial"/>
                <w:sz w:val="22"/>
                <w:szCs w:val="22"/>
              </w:rPr>
              <w:t xml:space="preserve"> 00</w:t>
            </w:r>
            <w:r w:rsidR="002823F8" w:rsidRPr="00CA75E7">
              <w:rPr>
                <w:rFonts w:ascii="Arial" w:hAnsi="Arial" w:cs="Arial"/>
                <w:sz w:val="22"/>
                <w:szCs w:val="22"/>
              </w:rPr>
              <w:t xml:space="preserve">0 </w:t>
            </w:r>
            <w:r w:rsidR="00CA75E7" w:rsidRPr="00CA75E7">
              <w:rPr>
                <w:rFonts w:ascii="Arial" w:hAnsi="Arial" w:cs="Arial"/>
                <w:sz w:val="22"/>
                <w:szCs w:val="22"/>
              </w:rPr>
              <w:t>000</w:t>
            </w:r>
          </w:p>
        </w:tc>
        <w:tc>
          <w:tcPr>
            <w:tcW w:w="800" w:type="pct"/>
            <w:tcBorders>
              <w:top w:val="single" w:sz="4" w:space="0" w:color="auto"/>
              <w:left w:val="single" w:sz="4" w:space="0" w:color="auto"/>
              <w:bottom w:val="single" w:sz="4" w:space="0" w:color="auto"/>
              <w:right w:val="single" w:sz="4" w:space="0" w:color="auto"/>
            </w:tcBorders>
            <w:vAlign w:val="center"/>
            <w:hideMark/>
          </w:tcPr>
          <w:p w14:paraId="0E720C13" w14:textId="77777777" w:rsidR="00CA75E7" w:rsidRPr="00CA75E7" w:rsidRDefault="00CA75E7" w:rsidP="00296102">
            <w:pPr>
              <w:spacing w:before="0" w:after="0"/>
              <w:rPr>
                <w:rFonts w:ascii="Arial" w:hAnsi="Arial" w:cs="Arial"/>
              </w:rPr>
            </w:pPr>
            <w:r w:rsidRPr="00CA75E7">
              <w:rPr>
                <w:rFonts w:ascii="Arial" w:hAnsi="Arial" w:cs="Arial"/>
                <w:sz w:val="22"/>
                <w:szCs w:val="22"/>
              </w:rPr>
              <w:t>SONABEL</w:t>
            </w:r>
          </w:p>
          <w:p w14:paraId="4845FF62" w14:textId="77777777" w:rsidR="00CA75E7" w:rsidRPr="00CA75E7" w:rsidRDefault="00CA75E7" w:rsidP="00296102">
            <w:pPr>
              <w:spacing w:before="0" w:after="0"/>
              <w:rPr>
                <w:rFonts w:ascii="Arial" w:hAnsi="Arial" w:cs="Arial"/>
              </w:rPr>
            </w:pPr>
            <w:r w:rsidRPr="00CA75E7">
              <w:rPr>
                <w:rFonts w:ascii="Arial" w:hAnsi="Arial" w:cs="Arial"/>
                <w:sz w:val="22"/>
                <w:szCs w:val="22"/>
              </w:rPr>
              <w:t>UCP PASEL</w:t>
            </w:r>
          </w:p>
          <w:p w14:paraId="40631B35" w14:textId="77777777" w:rsidR="00CA75E7" w:rsidRPr="00CA75E7" w:rsidRDefault="00CA75E7" w:rsidP="00296102">
            <w:pPr>
              <w:spacing w:before="0" w:after="0"/>
              <w:rPr>
                <w:rFonts w:ascii="Arial" w:hAnsi="Arial" w:cs="Arial"/>
              </w:rPr>
            </w:pPr>
            <w:r w:rsidRPr="00CA75E7">
              <w:rPr>
                <w:rFonts w:ascii="Arial" w:hAnsi="Arial" w:cs="Arial"/>
                <w:sz w:val="22"/>
                <w:szCs w:val="22"/>
              </w:rPr>
              <w:t>MEEVCC</w:t>
            </w:r>
          </w:p>
          <w:p w14:paraId="35179A78" w14:textId="77777777" w:rsidR="00CA75E7" w:rsidRPr="00CA75E7" w:rsidRDefault="00CA75E7" w:rsidP="00296102">
            <w:pPr>
              <w:spacing w:before="0" w:after="0"/>
              <w:rPr>
                <w:rFonts w:ascii="Arial" w:hAnsi="Arial" w:cs="Arial"/>
              </w:rPr>
            </w:pPr>
            <w:r w:rsidRPr="00CA75E7">
              <w:rPr>
                <w:rFonts w:ascii="Arial" w:hAnsi="Arial" w:cs="Arial"/>
                <w:sz w:val="22"/>
                <w:szCs w:val="22"/>
              </w:rPr>
              <w:t>Structures impliquées</w:t>
            </w:r>
          </w:p>
        </w:tc>
      </w:tr>
      <w:tr w:rsidR="00CA75E7" w:rsidRPr="00412B37" w14:paraId="67B94A24" w14:textId="77777777" w:rsidTr="00C55AFF">
        <w:trPr>
          <w:cantSplit/>
        </w:trPr>
        <w:tc>
          <w:tcPr>
            <w:tcW w:w="563" w:type="pct"/>
            <w:tcBorders>
              <w:top w:val="single" w:sz="4" w:space="0" w:color="auto"/>
              <w:left w:val="single" w:sz="4" w:space="0" w:color="auto"/>
              <w:bottom w:val="single" w:sz="4" w:space="0" w:color="auto"/>
              <w:right w:val="single" w:sz="4" w:space="0" w:color="auto"/>
            </w:tcBorders>
            <w:vAlign w:val="center"/>
            <w:hideMark/>
          </w:tcPr>
          <w:p w14:paraId="0968532D" w14:textId="77777777" w:rsidR="00CA75E7" w:rsidRPr="00412B37" w:rsidRDefault="00CA75E7" w:rsidP="00296102">
            <w:pPr>
              <w:autoSpaceDN w:val="0"/>
              <w:spacing w:before="0" w:after="0"/>
              <w:rPr>
                <w:rFonts w:ascii="Arial" w:hAnsi="Arial" w:cs="Arial"/>
                <w:b/>
              </w:rPr>
            </w:pPr>
            <w:r w:rsidRPr="00412B37">
              <w:rPr>
                <w:rFonts w:ascii="Arial" w:hAnsi="Arial" w:cs="Arial"/>
                <w:b/>
                <w:sz w:val="22"/>
                <w:szCs w:val="22"/>
              </w:rPr>
              <w:t>Végétation</w:t>
            </w:r>
          </w:p>
        </w:tc>
        <w:tc>
          <w:tcPr>
            <w:tcW w:w="1692" w:type="pct"/>
            <w:tcBorders>
              <w:top w:val="single" w:sz="4" w:space="0" w:color="auto"/>
              <w:left w:val="single" w:sz="4" w:space="0" w:color="auto"/>
              <w:bottom w:val="single" w:sz="4" w:space="0" w:color="auto"/>
              <w:right w:val="single" w:sz="4" w:space="0" w:color="auto"/>
            </w:tcBorders>
            <w:vAlign w:val="center"/>
            <w:hideMark/>
          </w:tcPr>
          <w:p w14:paraId="024B8F16" w14:textId="77777777" w:rsidR="00CA75E7" w:rsidRPr="00412B37" w:rsidRDefault="00CA75E7" w:rsidP="00296102">
            <w:pPr>
              <w:autoSpaceDN w:val="0"/>
              <w:spacing w:before="0" w:after="0"/>
              <w:rPr>
                <w:rFonts w:ascii="Arial" w:eastAsia="Calibri" w:hAnsi="Arial" w:cs="Arial"/>
              </w:rPr>
            </w:pPr>
            <w:r>
              <w:rPr>
                <w:rFonts w:ascii="Arial" w:hAnsi="Arial" w:cs="Arial"/>
                <w:sz w:val="22"/>
                <w:szCs w:val="22"/>
              </w:rPr>
              <w:t>Aménagement paysager</w:t>
            </w:r>
            <w:r w:rsidRPr="00412B37">
              <w:rPr>
                <w:rFonts w:ascii="Arial" w:hAnsi="Arial" w:cs="Arial"/>
                <w:sz w:val="22"/>
                <w:szCs w:val="22"/>
              </w:rPr>
              <w:t xml:space="preserve"> </w:t>
            </w:r>
          </w:p>
        </w:tc>
        <w:tc>
          <w:tcPr>
            <w:tcW w:w="1329" w:type="pct"/>
            <w:tcBorders>
              <w:top w:val="single" w:sz="4" w:space="0" w:color="auto"/>
              <w:left w:val="single" w:sz="4" w:space="0" w:color="auto"/>
              <w:bottom w:val="single" w:sz="4" w:space="0" w:color="auto"/>
              <w:right w:val="single" w:sz="4" w:space="0" w:color="auto"/>
            </w:tcBorders>
            <w:vAlign w:val="center"/>
            <w:hideMark/>
          </w:tcPr>
          <w:p w14:paraId="27BCF923" w14:textId="77777777" w:rsidR="00CA75E7" w:rsidRPr="00CA75E7" w:rsidRDefault="00CA75E7" w:rsidP="00296102">
            <w:pPr>
              <w:autoSpaceDN w:val="0"/>
              <w:spacing w:before="0" w:after="0"/>
              <w:rPr>
                <w:rFonts w:ascii="Arial" w:eastAsia="Calibri" w:hAnsi="Arial" w:cs="Arial"/>
              </w:rPr>
            </w:pPr>
            <w:r w:rsidRPr="00CA75E7">
              <w:rPr>
                <w:rFonts w:ascii="Arial" w:hAnsi="Arial" w:cs="Arial"/>
                <w:sz w:val="22"/>
                <w:szCs w:val="22"/>
              </w:rPr>
              <w:t>1 fois par an</w:t>
            </w:r>
          </w:p>
        </w:tc>
        <w:tc>
          <w:tcPr>
            <w:tcW w:w="616" w:type="pct"/>
            <w:tcBorders>
              <w:top w:val="single" w:sz="4" w:space="0" w:color="auto"/>
              <w:left w:val="single" w:sz="4" w:space="0" w:color="auto"/>
              <w:bottom w:val="single" w:sz="4" w:space="0" w:color="auto"/>
              <w:right w:val="single" w:sz="4" w:space="0" w:color="auto"/>
            </w:tcBorders>
            <w:vAlign w:val="center"/>
          </w:tcPr>
          <w:p w14:paraId="17AE8BC3" w14:textId="77777777" w:rsidR="00CA75E7" w:rsidRPr="00CA75E7" w:rsidRDefault="00CA75E7" w:rsidP="00296102">
            <w:pPr>
              <w:spacing w:before="0" w:after="0"/>
              <w:jc w:val="right"/>
              <w:rPr>
                <w:rFonts w:ascii="Arial" w:hAnsi="Arial" w:cs="Arial"/>
              </w:rPr>
            </w:pPr>
            <w:r w:rsidRPr="00CA75E7">
              <w:rPr>
                <w:rFonts w:ascii="Arial" w:hAnsi="Arial" w:cs="Arial"/>
                <w:sz w:val="22"/>
                <w:szCs w:val="22"/>
              </w:rPr>
              <w:t>PM</w:t>
            </w:r>
          </w:p>
        </w:tc>
        <w:tc>
          <w:tcPr>
            <w:tcW w:w="800" w:type="pct"/>
            <w:tcBorders>
              <w:top w:val="single" w:sz="4" w:space="0" w:color="auto"/>
              <w:left w:val="single" w:sz="4" w:space="0" w:color="auto"/>
              <w:bottom w:val="single" w:sz="4" w:space="0" w:color="auto"/>
              <w:right w:val="single" w:sz="4" w:space="0" w:color="auto"/>
            </w:tcBorders>
            <w:vAlign w:val="center"/>
            <w:hideMark/>
          </w:tcPr>
          <w:p w14:paraId="1E346C5E" w14:textId="77777777" w:rsidR="00CA75E7" w:rsidRPr="00CA75E7" w:rsidRDefault="00CA75E7" w:rsidP="00296102">
            <w:pPr>
              <w:spacing w:before="0" w:after="0"/>
              <w:rPr>
                <w:rFonts w:ascii="Arial" w:hAnsi="Arial" w:cs="Arial"/>
              </w:rPr>
            </w:pPr>
            <w:r w:rsidRPr="00CA75E7">
              <w:rPr>
                <w:rFonts w:ascii="Arial" w:hAnsi="Arial" w:cs="Arial"/>
                <w:sz w:val="22"/>
                <w:szCs w:val="22"/>
              </w:rPr>
              <w:t>SONABEL</w:t>
            </w:r>
          </w:p>
          <w:p w14:paraId="5C2E1249" w14:textId="77777777" w:rsidR="00CA75E7" w:rsidRPr="00CA75E7" w:rsidRDefault="00CA75E7" w:rsidP="00296102">
            <w:pPr>
              <w:spacing w:before="0" w:after="0"/>
              <w:rPr>
                <w:rFonts w:ascii="Arial" w:hAnsi="Arial" w:cs="Arial"/>
              </w:rPr>
            </w:pPr>
            <w:r w:rsidRPr="00CA75E7">
              <w:rPr>
                <w:rFonts w:ascii="Arial" w:hAnsi="Arial" w:cs="Arial"/>
                <w:sz w:val="22"/>
                <w:szCs w:val="22"/>
              </w:rPr>
              <w:t>UCP PASEL</w:t>
            </w:r>
          </w:p>
          <w:p w14:paraId="6E8066F0" w14:textId="77777777" w:rsidR="00CA75E7" w:rsidRPr="00CA75E7" w:rsidRDefault="00CA75E7" w:rsidP="00296102">
            <w:pPr>
              <w:spacing w:before="0" w:after="0"/>
              <w:rPr>
                <w:rFonts w:ascii="Arial" w:hAnsi="Arial" w:cs="Arial"/>
              </w:rPr>
            </w:pPr>
            <w:r w:rsidRPr="00CA75E7">
              <w:rPr>
                <w:rFonts w:ascii="Arial" w:hAnsi="Arial" w:cs="Arial"/>
                <w:sz w:val="22"/>
                <w:szCs w:val="22"/>
              </w:rPr>
              <w:t>MEEVCC</w:t>
            </w:r>
          </w:p>
          <w:p w14:paraId="4EF9FF05" w14:textId="77777777" w:rsidR="00CA75E7" w:rsidRPr="00CA75E7" w:rsidRDefault="00CA75E7" w:rsidP="00296102">
            <w:pPr>
              <w:autoSpaceDN w:val="0"/>
              <w:spacing w:before="0" w:after="0"/>
              <w:rPr>
                <w:rFonts w:ascii="Arial" w:eastAsia="Calibri" w:hAnsi="Arial" w:cs="Arial"/>
              </w:rPr>
            </w:pPr>
            <w:r w:rsidRPr="00CA75E7">
              <w:rPr>
                <w:rFonts w:ascii="Arial" w:hAnsi="Arial" w:cs="Arial"/>
                <w:sz w:val="22"/>
                <w:szCs w:val="22"/>
              </w:rPr>
              <w:t>Structures impliquées</w:t>
            </w:r>
          </w:p>
        </w:tc>
      </w:tr>
      <w:tr w:rsidR="00CA75E7" w:rsidRPr="00412B37" w14:paraId="01EC7712" w14:textId="77777777" w:rsidTr="00C55AFF">
        <w:trPr>
          <w:cantSplit/>
        </w:trPr>
        <w:tc>
          <w:tcPr>
            <w:tcW w:w="563" w:type="pct"/>
            <w:tcBorders>
              <w:top w:val="single" w:sz="4" w:space="0" w:color="auto"/>
              <w:left w:val="single" w:sz="4" w:space="0" w:color="auto"/>
              <w:bottom w:val="single" w:sz="4" w:space="0" w:color="auto"/>
              <w:right w:val="single" w:sz="4" w:space="0" w:color="auto"/>
            </w:tcBorders>
            <w:vAlign w:val="center"/>
            <w:hideMark/>
          </w:tcPr>
          <w:p w14:paraId="4A5E336D" w14:textId="77777777" w:rsidR="00CA75E7" w:rsidRPr="00412B37" w:rsidRDefault="00CA75E7" w:rsidP="00296102">
            <w:pPr>
              <w:autoSpaceDN w:val="0"/>
              <w:spacing w:before="0" w:after="0"/>
              <w:rPr>
                <w:rFonts w:ascii="Arial" w:hAnsi="Arial" w:cs="Arial"/>
                <w:b/>
              </w:rPr>
            </w:pPr>
            <w:r w:rsidRPr="00412B37">
              <w:rPr>
                <w:rFonts w:ascii="Arial" w:hAnsi="Arial" w:cs="Arial"/>
                <w:b/>
                <w:sz w:val="22"/>
                <w:szCs w:val="22"/>
              </w:rPr>
              <w:t>Emploi</w:t>
            </w:r>
            <w:r w:rsidR="001026F1">
              <w:rPr>
                <w:rFonts w:ascii="Arial" w:hAnsi="Arial" w:cs="Arial"/>
                <w:b/>
                <w:sz w:val="22"/>
                <w:szCs w:val="22"/>
              </w:rPr>
              <w:t>s</w:t>
            </w:r>
          </w:p>
        </w:tc>
        <w:tc>
          <w:tcPr>
            <w:tcW w:w="1692" w:type="pct"/>
            <w:tcBorders>
              <w:top w:val="single" w:sz="4" w:space="0" w:color="auto"/>
              <w:left w:val="single" w:sz="4" w:space="0" w:color="auto"/>
              <w:bottom w:val="single" w:sz="4" w:space="0" w:color="auto"/>
              <w:right w:val="single" w:sz="4" w:space="0" w:color="auto"/>
            </w:tcBorders>
            <w:vAlign w:val="center"/>
            <w:hideMark/>
          </w:tcPr>
          <w:p w14:paraId="1AE7A91A" w14:textId="77777777" w:rsidR="00CA75E7" w:rsidRPr="00412B37" w:rsidRDefault="00CA75E7" w:rsidP="00296102">
            <w:pPr>
              <w:spacing w:before="0" w:after="0"/>
              <w:rPr>
                <w:rFonts w:ascii="Arial" w:eastAsia="Calibri" w:hAnsi="Arial" w:cs="Arial"/>
              </w:rPr>
            </w:pPr>
            <w:r w:rsidRPr="00412B37">
              <w:rPr>
                <w:rFonts w:ascii="Arial" w:hAnsi="Arial" w:cs="Arial"/>
                <w:sz w:val="22"/>
                <w:szCs w:val="22"/>
              </w:rPr>
              <w:t>Nombre d’emplois locaux créés.</w:t>
            </w:r>
          </w:p>
          <w:p w14:paraId="444F0F61" w14:textId="77777777" w:rsidR="00CA75E7" w:rsidRDefault="00CA75E7" w:rsidP="00296102">
            <w:pPr>
              <w:autoSpaceDN w:val="0"/>
              <w:spacing w:before="0" w:after="0"/>
              <w:rPr>
                <w:rFonts w:ascii="Arial" w:hAnsi="Arial" w:cs="Arial"/>
              </w:rPr>
            </w:pPr>
            <w:r w:rsidRPr="00412B37">
              <w:rPr>
                <w:rFonts w:ascii="Arial" w:hAnsi="Arial" w:cs="Arial"/>
                <w:sz w:val="22"/>
                <w:szCs w:val="22"/>
              </w:rPr>
              <w:t>Nombre de contrats attribués aux entreprises de la région.</w:t>
            </w:r>
          </w:p>
          <w:p w14:paraId="280DDA46" w14:textId="77777777" w:rsidR="001026F1" w:rsidRDefault="001026F1" w:rsidP="008C4571">
            <w:pPr>
              <w:shd w:val="clear" w:color="auto" w:fill="FFFFFF" w:themeFill="background1"/>
              <w:autoSpaceDN w:val="0"/>
              <w:spacing w:before="0" w:after="0"/>
              <w:rPr>
                <w:rFonts w:ascii="Arial" w:hAnsi="Arial" w:cs="Arial"/>
              </w:rPr>
            </w:pPr>
            <w:r>
              <w:rPr>
                <w:rFonts w:ascii="Arial" w:hAnsi="Arial" w:cs="Arial"/>
                <w:sz w:val="22"/>
                <w:szCs w:val="22"/>
              </w:rPr>
              <w:t xml:space="preserve">Respect de la </w:t>
            </w:r>
            <w:r w:rsidR="002823F8">
              <w:rPr>
                <w:rFonts w:ascii="Arial" w:hAnsi="Arial" w:cs="Arial"/>
                <w:sz w:val="22"/>
                <w:szCs w:val="22"/>
              </w:rPr>
              <w:t>l</w:t>
            </w:r>
            <w:r>
              <w:rPr>
                <w:rFonts w:ascii="Arial" w:hAnsi="Arial" w:cs="Arial"/>
                <w:sz w:val="22"/>
                <w:szCs w:val="22"/>
              </w:rPr>
              <w:t>égislation du travail</w:t>
            </w:r>
          </w:p>
          <w:p w14:paraId="367B87B2" w14:textId="77777777" w:rsidR="001026F1" w:rsidRDefault="001026F1" w:rsidP="008C4571">
            <w:pPr>
              <w:shd w:val="clear" w:color="auto" w:fill="FFFFFF" w:themeFill="background1"/>
              <w:autoSpaceDN w:val="0"/>
              <w:spacing w:before="0" w:after="0"/>
              <w:rPr>
                <w:rFonts w:ascii="Arial" w:hAnsi="Arial" w:cs="Arial"/>
              </w:rPr>
            </w:pPr>
            <w:r>
              <w:rPr>
                <w:rFonts w:ascii="Arial" w:hAnsi="Arial" w:cs="Arial"/>
                <w:sz w:val="22"/>
                <w:szCs w:val="22"/>
              </w:rPr>
              <w:t>Suivi du flux de migrants</w:t>
            </w:r>
          </w:p>
          <w:p w14:paraId="3C119074" w14:textId="77777777" w:rsidR="001026F1" w:rsidRPr="00412B37" w:rsidRDefault="001026F1" w:rsidP="008C4571">
            <w:pPr>
              <w:shd w:val="clear" w:color="auto" w:fill="FFFFFF" w:themeFill="background1"/>
              <w:autoSpaceDN w:val="0"/>
              <w:spacing w:before="0" w:after="0"/>
              <w:rPr>
                <w:rFonts w:ascii="Arial" w:hAnsi="Arial" w:cs="Arial"/>
              </w:rPr>
            </w:pPr>
            <w:r>
              <w:rPr>
                <w:rFonts w:ascii="Arial" w:hAnsi="Arial" w:cs="Arial"/>
                <w:sz w:val="22"/>
                <w:szCs w:val="22"/>
              </w:rPr>
              <w:t>Conditions de travail</w:t>
            </w:r>
          </w:p>
        </w:tc>
        <w:tc>
          <w:tcPr>
            <w:tcW w:w="1329" w:type="pct"/>
            <w:tcBorders>
              <w:top w:val="single" w:sz="4" w:space="0" w:color="auto"/>
              <w:left w:val="single" w:sz="4" w:space="0" w:color="auto"/>
              <w:bottom w:val="single" w:sz="4" w:space="0" w:color="auto"/>
              <w:right w:val="single" w:sz="4" w:space="0" w:color="auto"/>
            </w:tcBorders>
            <w:vAlign w:val="center"/>
            <w:hideMark/>
          </w:tcPr>
          <w:p w14:paraId="08DF9559" w14:textId="77777777" w:rsidR="00CA75E7" w:rsidRPr="00CA75E7" w:rsidRDefault="00CA75E7" w:rsidP="00296102">
            <w:pPr>
              <w:autoSpaceDN w:val="0"/>
              <w:spacing w:before="0" w:after="0"/>
              <w:rPr>
                <w:rFonts w:ascii="Arial" w:eastAsia="Calibri" w:hAnsi="Arial" w:cs="Arial"/>
              </w:rPr>
            </w:pPr>
            <w:r w:rsidRPr="00CA75E7">
              <w:rPr>
                <w:rFonts w:ascii="Arial" w:hAnsi="Arial" w:cs="Arial"/>
                <w:sz w:val="22"/>
                <w:szCs w:val="22"/>
              </w:rPr>
              <w:t xml:space="preserve">2 fois par année </w:t>
            </w:r>
            <w:r w:rsidR="007660D2" w:rsidRPr="00CA75E7">
              <w:rPr>
                <w:rFonts w:ascii="Arial" w:hAnsi="Arial" w:cs="Arial"/>
                <w:sz w:val="22"/>
                <w:szCs w:val="22"/>
              </w:rPr>
              <w:t xml:space="preserve">durant </w:t>
            </w:r>
            <w:r w:rsidR="007660D2">
              <w:rPr>
                <w:rFonts w:ascii="Arial" w:hAnsi="Arial" w:cs="Arial"/>
                <w:sz w:val="22"/>
                <w:szCs w:val="22"/>
              </w:rPr>
              <w:t xml:space="preserve">les phases </w:t>
            </w:r>
            <w:r w:rsidR="007660D2" w:rsidRPr="00CA75E7">
              <w:rPr>
                <w:rFonts w:ascii="Arial" w:hAnsi="Arial" w:cs="Arial"/>
                <w:sz w:val="22"/>
                <w:szCs w:val="22"/>
              </w:rPr>
              <w:t>de</w:t>
            </w:r>
            <w:r w:rsidRPr="00CA75E7">
              <w:rPr>
                <w:rFonts w:ascii="Arial" w:hAnsi="Arial" w:cs="Arial"/>
                <w:sz w:val="22"/>
                <w:szCs w:val="22"/>
              </w:rPr>
              <w:t xml:space="preserve"> construction et d’exploitation </w:t>
            </w:r>
          </w:p>
        </w:tc>
        <w:tc>
          <w:tcPr>
            <w:tcW w:w="616" w:type="pct"/>
            <w:tcBorders>
              <w:top w:val="single" w:sz="4" w:space="0" w:color="auto"/>
              <w:left w:val="single" w:sz="4" w:space="0" w:color="auto"/>
              <w:bottom w:val="single" w:sz="4" w:space="0" w:color="auto"/>
              <w:right w:val="single" w:sz="4" w:space="0" w:color="auto"/>
            </w:tcBorders>
            <w:vAlign w:val="center"/>
          </w:tcPr>
          <w:p w14:paraId="04713DB2" w14:textId="77777777" w:rsidR="00CA75E7" w:rsidRPr="00CA75E7" w:rsidRDefault="00CA75E7" w:rsidP="00296102">
            <w:pPr>
              <w:autoSpaceDN w:val="0"/>
              <w:spacing w:before="0" w:after="0"/>
              <w:jc w:val="right"/>
              <w:rPr>
                <w:rFonts w:ascii="Arial" w:hAnsi="Arial" w:cs="Arial"/>
              </w:rPr>
            </w:pPr>
            <w:r w:rsidRPr="00CA75E7">
              <w:rPr>
                <w:rFonts w:ascii="Arial" w:hAnsi="Arial" w:cs="Arial"/>
                <w:sz w:val="22"/>
                <w:szCs w:val="22"/>
              </w:rPr>
              <w:t>PM</w:t>
            </w:r>
          </w:p>
        </w:tc>
        <w:tc>
          <w:tcPr>
            <w:tcW w:w="800" w:type="pct"/>
            <w:tcBorders>
              <w:top w:val="single" w:sz="4" w:space="0" w:color="auto"/>
              <w:left w:val="single" w:sz="4" w:space="0" w:color="auto"/>
              <w:bottom w:val="single" w:sz="4" w:space="0" w:color="auto"/>
              <w:right w:val="single" w:sz="4" w:space="0" w:color="auto"/>
            </w:tcBorders>
            <w:vAlign w:val="center"/>
            <w:hideMark/>
          </w:tcPr>
          <w:p w14:paraId="07587849" w14:textId="77777777" w:rsidR="00CA75E7" w:rsidRPr="00CA75E7" w:rsidRDefault="00CA75E7" w:rsidP="00296102">
            <w:pPr>
              <w:spacing w:before="0" w:after="0"/>
              <w:rPr>
                <w:rFonts w:ascii="Arial" w:hAnsi="Arial" w:cs="Arial"/>
              </w:rPr>
            </w:pPr>
            <w:r w:rsidRPr="00CA75E7">
              <w:rPr>
                <w:rFonts w:ascii="Arial" w:hAnsi="Arial" w:cs="Arial"/>
                <w:sz w:val="22"/>
                <w:szCs w:val="22"/>
              </w:rPr>
              <w:t>SONABEL</w:t>
            </w:r>
          </w:p>
          <w:p w14:paraId="680B38D9" w14:textId="77777777" w:rsidR="00CA75E7" w:rsidRPr="00CA75E7" w:rsidRDefault="00CA75E7" w:rsidP="00296102">
            <w:pPr>
              <w:spacing w:before="0" w:after="0"/>
              <w:rPr>
                <w:rFonts w:ascii="Arial" w:hAnsi="Arial" w:cs="Arial"/>
              </w:rPr>
            </w:pPr>
            <w:r w:rsidRPr="00CA75E7">
              <w:rPr>
                <w:rFonts w:ascii="Arial" w:hAnsi="Arial" w:cs="Arial"/>
                <w:sz w:val="22"/>
                <w:szCs w:val="22"/>
              </w:rPr>
              <w:t>UCP PASEL</w:t>
            </w:r>
          </w:p>
          <w:p w14:paraId="1190BCBE" w14:textId="77777777" w:rsidR="00CA75E7" w:rsidRPr="00CA75E7" w:rsidRDefault="00CA75E7" w:rsidP="00296102">
            <w:pPr>
              <w:spacing w:before="0" w:after="0"/>
              <w:rPr>
                <w:rFonts w:ascii="Arial" w:hAnsi="Arial" w:cs="Arial"/>
              </w:rPr>
            </w:pPr>
            <w:r w:rsidRPr="00CA75E7">
              <w:rPr>
                <w:rFonts w:ascii="Arial" w:hAnsi="Arial" w:cs="Arial"/>
                <w:sz w:val="22"/>
                <w:szCs w:val="22"/>
              </w:rPr>
              <w:t>MEEVCC</w:t>
            </w:r>
          </w:p>
          <w:p w14:paraId="78A58BAD" w14:textId="77777777" w:rsidR="00CA75E7" w:rsidRPr="00CA75E7" w:rsidRDefault="00CA75E7" w:rsidP="00296102">
            <w:pPr>
              <w:autoSpaceDN w:val="0"/>
              <w:spacing w:before="0" w:after="0"/>
              <w:rPr>
                <w:rFonts w:ascii="Arial" w:eastAsia="Calibri" w:hAnsi="Arial" w:cs="Arial"/>
              </w:rPr>
            </w:pPr>
            <w:r w:rsidRPr="00CA75E7">
              <w:rPr>
                <w:rFonts w:ascii="Arial" w:hAnsi="Arial" w:cs="Arial"/>
                <w:sz w:val="22"/>
                <w:szCs w:val="22"/>
              </w:rPr>
              <w:t>Structures impliquées</w:t>
            </w:r>
          </w:p>
        </w:tc>
      </w:tr>
      <w:tr w:rsidR="00CA75E7" w:rsidRPr="00412B37" w14:paraId="5D53A603" w14:textId="77777777" w:rsidTr="00C55AFF">
        <w:trPr>
          <w:cantSplit/>
        </w:trPr>
        <w:tc>
          <w:tcPr>
            <w:tcW w:w="563" w:type="pct"/>
            <w:tcBorders>
              <w:top w:val="single" w:sz="4" w:space="0" w:color="auto"/>
              <w:left w:val="single" w:sz="4" w:space="0" w:color="auto"/>
              <w:bottom w:val="single" w:sz="4" w:space="0" w:color="auto"/>
              <w:right w:val="single" w:sz="4" w:space="0" w:color="auto"/>
            </w:tcBorders>
            <w:vAlign w:val="center"/>
            <w:hideMark/>
          </w:tcPr>
          <w:p w14:paraId="67A08D88" w14:textId="77777777" w:rsidR="00CA75E7" w:rsidRPr="00412B37" w:rsidRDefault="00CA75E7" w:rsidP="00296102">
            <w:pPr>
              <w:autoSpaceDN w:val="0"/>
              <w:spacing w:before="0" w:after="0"/>
              <w:rPr>
                <w:rFonts w:ascii="Arial" w:hAnsi="Arial" w:cs="Arial"/>
                <w:b/>
              </w:rPr>
            </w:pPr>
            <w:r w:rsidRPr="00412B37">
              <w:rPr>
                <w:rFonts w:ascii="Arial" w:hAnsi="Arial" w:cs="Arial"/>
                <w:b/>
                <w:sz w:val="22"/>
                <w:szCs w:val="22"/>
              </w:rPr>
              <w:t>Santé/sécurité</w:t>
            </w:r>
          </w:p>
        </w:tc>
        <w:tc>
          <w:tcPr>
            <w:tcW w:w="1692" w:type="pct"/>
            <w:tcBorders>
              <w:top w:val="single" w:sz="4" w:space="0" w:color="auto"/>
              <w:left w:val="single" w:sz="4" w:space="0" w:color="auto"/>
              <w:bottom w:val="single" w:sz="4" w:space="0" w:color="auto"/>
              <w:right w:val="single" w:sz="4" w:space="0" w:color="auto"/>
            </w:tcBorders>
            <w:vAlign w:val="center"/>
            <w:hideMark/>
          </w:tcPr>
          <w:p w14:paraId="156289C1" w14:textId="77777777" w:rsidR="00CA75E7" w:rsidRPr="00412B37" w:rsidRDefault="00CA75E7" w:rsidP="00296102">
            <w:pPr>
              <w:autoSpaceDN w:val="0"/>
              <w:spacing w:before="0" w:after="0"/>
              <w:rPr>
                <w:rFonts w:ascii="Arial" w:hAnsi="Arial" w:cs="Arial"/>
              </w:rPr>
            </w:pPr>
            <w:r>
              <w:rPr>
                <w:rFonts w:ascii="Arial" w:hAnsi="Arial" w:cs="Arial"/>
                <w:sz w:val="22"/>
                <w:szCs w:val="22"/>
              </w:rPr>
              <w:t>Sensibilisation du personnel de la Centrale à la santé-sécurité au travail</w:t>
            </w:r>
          </w:p>
        </w:tc>
        <w:tc>
          <w:tcPr>
            <w:tcW w:w="1329" w:type="pct"/>
            <w:tcBorders>
              <w:top w:val="single" w:sz="4" w:space="0" w:color="auto"/>
              <w:left w:val="single" w:sz="4" w:space="0" w:color="auto"/>
              <w:bottom w:val="single" w:sz="4" w:space="0" w:color="auto"/>
              <w:right w:val="single" w:sz="4" w:space="0" w:color="auto"/>
            </w:tcBorders>
            <w:vAlign w:val="center"/>
            <w:hideMark/>
          </w:tcPr>
          <w:p w14:paraId="004B7873" w14:textId="77777777" w:rsidR="00CA75E7" w:rsidRPr="00CA75E7" w:rsidRDefault="00CA75E7" w:rsidP="00296102">
            <w:pPr>
              <w:autoSpaceDN w:val="0"/>
              <w:spacing w:before="0" w:after="0"/>
              <w:rPr>
                <w:rFonts w:ascii="Arial" w:eastAsia="Calibri" w:hAnsi="Arial" w:cs="Arial"/>
              </w:rPr>
            </w:pPr>
            <w:r w:rsidRPr="00CA75E7">
              <w:rPr>
                <w:rFonts w:ascii="Arial" w:hAnsi="Arial" w:cs="Arial"/>
                <w:sz w:val="22"/>
                <w:szCs w:val="22"/>
              </w:rPr>
              <w:t xml:space="preserve">2 fois par an </w:t>
            </w:r>
          </w:p>
        </w:tc>
        <w:tc>
          <w:tcPr>
            <w:tcW w:w="616" w:type="pct"/>
            <w:tcBorders>
              <w:top w:val="single" w:sz="4" w:space="0" w:color="auto"/>
              <w:left w:val="single" w:sz="4" w:space="0" w:color="auto"/>
              <w:bottom w:val="single" w:sz="4" w:space="0" w:color="auto"/>
              <w:right w:val="single" w:sz="4" w:space="0" w:color="auto"/>
            </w:tcBorders>
            <w:vAlign w:val="center"/>
          </w:tcPr>
          <w:p w14:paraId="6A588441" w14:textId="77777777" w:rsidR="00CA75E7" w:rsidRPr="00CA75E7" w:rsidRDefault="00CA75E7" w:rsidP="00296102">
            <w:pPr>
              <w:autoSpaceDN w:val="0"/>
              <w:spacing w:before="0" w:after="0"/>
              <w:jc w:val="right"/>
              <w:rPr>
                <w:rFonts w:ascii="Arial" w:hAnsi="Arial" w:cs="Arial"/>
              </w:rPr>
            </w:pPr>
            <w:r w:rsidRPr="00CA75E7">
              <w:rPr>
                <w:rFonts w:ascii="Arial" w:hAnsi="Arial" w:cs="Arial"/>
                <w:sz w:val="22"/>
                <w:szCs w:val="22"/>
              </w:rPr>
              <w:t>PM</w:t>
            </w:r>
          </w:p>
        </w:tc>
        <w:tc>
          <w:tcPr>
            <w:tcW w:w="800" w:type="pct"/>
            <w:tcBorders>
              <w:top w:val="single" w:sz="4" w:space="0" w:color="auto"/>
              <w:left w:val="single" w:sz="4" w:space="0" w:color="auto"/>
              <w:bottom w:val="single" w:sz="4" w:space="0" w:color="auto"/>
              <w:right w:val="single" w:sz="4" w:space="0" w:color="auto"/>
            </w:tcBorders>
            <w:vAlign w:val="center"/>
            <w:hideMark/>
          </w:tcPr>
          <w:p w14:paraId="60D69F75" w14:textId="77777777" w:rsidR="00CA75E7" w:rsidRPr="00CA75E7" w:rsidRDefault="00CA75E7" w:rsidP="00296102">
            <w:pPr>
              <w:spacing w:before="0" w:after="0"/>
              <w:rPr>
                <w:rFonts w:ascii="Arial" w:hAnsi="Arial" w:cs="Arial"/>
              </w:rPr>
            </w:pPr>
            <w:r w:rsidRPr="00CA75E7">
              <w:rPr>
                <w:rFonts w:ascii="Arial" w:hAnsi="Arial" w:cs="Arial"/>
                <w:sz w:val="22"/>
                <w:szCs w:val="22"/>
              </w:rPr>
              <w:t>SONABEL</w:t>
            </w:r>
          </w:p>
          <w:p w14:paraId="24B03EAC" w14:textId="77777777" w:rsidR="00CA75E7" w:rsidRPr="00CA75E7" w:rsidRDefault="00CA75E7" w:rsidP="00296102">
            <w:pPr>
              <w:spacing w:before="0" w:after="0"/>
              <w:rPr>
                <w:rFonts w:ascii="Arial" w:hAnsi="Arial" w:cs="Arial"/>
              </w:rPr>
            </w:pPr>
            <w:r w:rsidRPr="00CA75E7">
              <w:rPr>
                <w:rFonts w:ascii="Arial" w:hAnsi="Arial" w:cs="Arial"/>
                <w:sz w:val="22"/>
                <w:szCs w:val="22"/>
              </w:rPr>
              <w:t>MEEVCC</w:t>
            </w:r>
          </w:p>
          <w:p w14:paraId="186106EE" w14:textId="77777777" w:rsidR="00CA75E7" w:rsidRPr="00CA75E7" w:rsidRDefault="00CA75E7" w:rsidP="00296102">
            <w:pPr>
              <w:autoSpaceDN w:val="0"/>
              <w:spacing w:before="0" w:after="0"/>
              <w:rPr>
                <w:rFonts w:ascii="Arial" w:eastAsia="Calibri" w:hAnsi="Arial" w:cs="Arial"/>
              </w:rPr>
            </w:pPr>
            <w:r w:rsidRPr="00CA75E7">
              <w:rPr>
                <w:rFonts w:ascii="Arial" w:hAnsi="Arial" w:cs="Arial"/>
                <w:sz w:val="22"/>
                <w:szCs w:val="22"/>
              </w:rPr>
              <w:t>Structures impliquées</w:t>
            </w:r>
          </w:p>
        </w:tc>
      </w:tr>
      <w:tr w:rsidR="006D4FCF" w:rsidRPr="00412B37" w14:paraId="43A16CEA" w14:textId="77777777" w:rsidTr="008C4571">
        <w:trPr>
          <w:cantSplit/>
        </w:trPr>
        <w:tc>
          <w:tcPr>
            <w:tcW w:w="5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149ADA" w14:textId="77777777" w:rsidR="006D4FCF" w:rsidRPr="00412B37" w:rsidRDefault="006D4FCF" w:rsidP="00296102">
            <w:pPr>
              <w:autoSpaceDN w:val="0"/>
              <w:spacing w:before="0" w:after="0"/>
              <w:rPr>
                <w:rFonts w:ascii="Arial" w:hAnsi="Arial" w:cs="Arial"/>
                <w:b/>
              </w:rPr>
            </w:pPr>
            <w:r>
              <w:rPr>
                <w:rFonts w:ascii="Arial" w:hAnsi="Arial" w:cs="Arial"/>
                <w:b/>
                <w:sz w:val="22"/>
                <w:szCs w:val="22"/>
              </w:rPr>
              <w:t>Information du public</w:t>
            </w:r>
          </w:p>
        </w:tc>
        <w:tc>
          <w:tcPr>
            <w:tcW w:w="16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858E43" w14:textId="77777777" w:rsidR="006D4FCF" w:rsidRDefault="006D4FCF" w:rsidP="00296102">
            <w:pPr>
              <w:autoSpaceDN w:val="0"/>
              <w:spacing w:before="0" w:after="0"/>
              <w:rPr>
                <w:rFonts w:ascii="Arial" w:hAnsi="Arial" w:cs="Arial"/>
              </w:rPr>
            </w:pPr>
            <w:r>
              <w:rPr>
                <w:rFonts w:ascii="Arial" w:hAnsi="Arial" w:cs="Arial"/>
                <w:sz w:val="22"/>
                <w:szCs w:val="22"/>
              </w:rPr>
              <w:t>Communication sur les informations liées aux paramètres</w:t>
            </w:r>
          </w:p>
        </w:tc>
        <w:tc>
          <w:tcPr>
            <w:tcW w:w="1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AF7DEE" w14:textId="77777777" w:rsidR="006D4FCF" w:rsidRPr="00CA75E7" w:rsidRDefault="006D4FCF" w:rsidP="00296102">
            <w:pPr>
              <w:autoSpaceDN w:val="0"/>
              <w:spacing w:before="0" w:after="0"/>
              <w:rPr>
                <w:rFonts w:ascii="Arial" w:hAnsi="Arial" w:cs="Arial"/>
              </w:rPr>
            </w:pPr>
            <w:r w:rsidRPr="00CA75E7">
              <w:rPr>
                <w:rFonts w:ascii="Arial" w:hAnsi="Arial" w:cs="Arial"/>
                <w:sz w:val="22"/>
                <w:szCs w:val="22"/>
              </w:rPr>
              <w:t>2 fois par an</w:t>
            </w:r>
          </w:p>
        </w:tc>
        <w:tc>
          <w:tcPr>
            <w:tcW w:w="6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7EC1EA" w14:textId="415B1A44" w:rsidR="006D4FCF" w:rsidRPr="00CA75E7" w:rsidRDefault="00490E27" w:rsidP="00296102">
            <w:pPr>
              <w:autoSpaceDN w:val="0"/>
              <w:spacing w:before="0" w:after="0"/>
              <w:jc w:val="right"/>
              <w:rPr>
                <w:rFonts w:ascii="Arial" w:hAnsi="Arial" w:cs="Arial"/>
              </w:rPr>
            </w:pPr>
            <w:r>
              <w:rPr>
                <w:rFonts w:ascii="Arial" w:hAnsi="Arial" w:cs="Arial"/>
                <w:sz w:val="22"/>
                <w:szCs w:val="22"/>
              </w:rPr>
              <w:t>1</w:t>
            </w:r>
            <w:r w:rsidR="006D4FCF">
              <w:rPr>
                <w:rFonts w:ascii="Arial" w:hAnsi="Arial" w:cs="Arial"/>
                <w:sz w:val="22"/>
                <w:szCs w:val="22"/>
              </w:rPr>
              <w:t> 000 000</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E21F87" w14:textId="77777777" w:rsidR="006D4FCF" w:rsidRDefault="006D4FCF" w:rsidP="00296102">
            <w:pPr>
              <w:spacing w:before="0" w:after="0"/>
              <w:rPr>
                <w:rFonts w:ascii="Arial" w:hAnsi="Arial" w:cs="Arial"/>
              </w:rPr>
            </w:pPr>
            <w:r>
              <w:rPr>
                <w:rFonts w:ascii="Arial" w:hAnsi="Arial" w:cs="Arial"/>
                <w:sz w:val="22"/>
                <w:szCs w:val="22"/>
              </w:rPr>
              <w:t>SONABEL</w:t>
            </w:r>
          </w:p>
          <w:p w14:paraId="71E04419" w14:textId="77777777" w:rsidR="006D4FCF" w:rsidRPr="00CA75E7" w:rsidRDefault="006D4FCF" w:rsidP="00296102">
            <w:pPr>
              <w:spacing w:before="0" w:after="0"/>
              <w:rPr>
                <w:rFonts w:ascii="Arial" w:hAnsi="Arial" w:cs="Arial"/>
              </w:rPr>
            </w:pPr>
            <w:r>
              <w:rPr>
                <w:rFonts w:ascii="Arial" w:hAnsi="Arial" w:cs="Arial"/>
                <w:sz w:val="22"/>
                <w:szCs w:val="22"/>
              </w:rPr>
              <w:t>MEEVCC</w:t>
            </w:r>
          </w:p>
        </w:tc>
      </w:tr>
      <w:tr w:rsidR="006D4FCF" w:rsidRPr="00412B37" w14:paraId="246F11F0" w14:textId="77777777" w:rsidTr="008C4571">
        <w:trPr>
          <w:cantSplit/>
        </w:trPr>
        <w:tc>
          <w:tcPr>
            <w:tcW w:w="5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DC3456" w14:textId="77777777" w:rsidR="006D4FCF" w:rsidRPr="00412B37" w:rsidRDefault="006D4FCF" w:rsidP="00296102">
            <w:pPr>
              <w:autoSpaceDN w:val="0"/>
              <w:spacing w:before="0" w:after="0"/>
              <w:rPr>
                <w:rFonts w:ascii="Arial" w:hAnsi="Arial" w:cs="Arial"/>
                <w:b/>
              </w:rPr>
            </w:pPr>
            <w:r>
              <w:rPr>
                <w:rFonts w:ascii="Arial" w:hAnsi="Arial" w:cs="Arial"/>
                <w:b/>
                <w:sz w:val="22"/>
                <w:szCs w:val="22"/>
              </w:rPr>
              <w:t>Engagements des parties prenantes</w:t>
            </w:r>
          </w:p>
        </w:tc>
        <w:tc>
          <w:tcPr>
            <w:tcW w:w="16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D08D39" w14:textId="77777777" w:rsidR="006D4FCF" w:rsidRDefault="006D4FCF" w:rsidP="00296102">
            <w:pPr>
              <w:autoSpaceDN w:val="0"/>
              <w:spacing w:before="0" w:after="0"/>
              <w:rPr>
                <w:rFonts w:ascii="Arial" w:hAnsi="Arial" w:cs="Arial"/>
              </w:rPr>
            </w:pPr>
            <w:r>
              <w:rPr>
                <w:rFonts w:ascii="Arial" w:hAnsi="Arial" w:cs="Arial"/>
                <w:sz w:val="22"/>
                <w:szCs w:val="22"/>
              </w:rPr>
              <w:t xml:space="preserve">Suivi des engagements des parties prenantes </w:t>
            </w:r>
          </w:p>
        </w:tc>
        <w:tc>
          <w:tcPr>
            <w:tcW w:w="13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C6B692" w14:textId="77777777" w:rsidR="006D4FCF" w:rsidRPr="00CA75E7" w:rsidRDefault="006D4FCF" w:rsidP="00296102">
            <w:pPr>
              <w:autoSpaceDN w:val="0"/>
              <w:spacing w:before="0" w:after="0"/>
              <w:rPr>
                <w:rFonts w:ascii="Arial" w:hAnsi="Arial" w:cs="Arial"/>
              </w:rPr>
            </w:pPr>
            <w:r w:rsidRPr="00CA75E7">
              <w:rPr>
                <w:rFonts w:ascii="Arial" w:hAnsi="Arial" w:cs="Arial"/>
                <w:sz w:val="22"/>
                <w:szCs w:val="22"/>
              </w:rPr>
              <w:t>PM</w:t>
            </w:r>
          </w:p>
        </w:tc>
        <w:tc>
          <w:tcPr>
            <w:tcW w:w="6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6EA6A" w14:textId="77777777" w:rsidR="006D4FCF" w:rsidRPr="00CA75E7" w:rsidRDefault="006D4FCF" w:rsidP="00296102">
            <w:pPr>
              <w:autoSpaceDN w:val="0"/>
              <w:spacing w:before="0" w:after="0"/>
              <w:jc w:val="right"/>
              <w:rPr>
                <w:rFonts w:ascii="Arial" w:hAnsi="Arial" w:cs="Arial"/>
              </w:rPr>
            </w:pPr>
            <w:r w:rsidRPr="00CA75E7">
              <w:rPr>
                <w:rFonts w:ascii="Arial" w:hAnsi="Arial" w:cs="Arial"/>
                <w:sz w:val="22"/>
                <w:szCs w:val="22"/>
              </w:rPr>
              <w:t>PM</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6BA338" w14:textId="77777777" w:rsidR="006D4FCF" w:rsidRDefault="006D4FCF" w:rsidP="00296102">
            <w:pPr>
              <w:spacing w:before="0" w:after="0"/>
              <w:rPr>
                <w:rFonts w:ascii="Arial" w:hAnsi="Arial" w:cs="Arial"/>
              </w:rPr>
            </w:pPr>
            <w:r>
              <w:rPr>
                <w:rFonts w:ascii="Arial" w:hAnsi="Arial" w:cs="Arial"/>
                <w:sz w:val="22"/>
                <w:szCs w:val="22"/>
              </w:rPr>
              <w:t>SONABEL</w:t>
            </w:r>
          </w:p>
          <w:p w14:paraId="26619CD2" w14:textId="77777777" w:rsidR="006D4FCF" w:rsidRDefault="006D4FCF" w:rsidP="00296102">
            <w:pPr>
              <w:spacing w:before="0" w:after="0"/>
              <w:rPr>
                <w:rFonts w:ascii="Arial" w:hAnsi="Arial" w:cs="Arial"/>
              </w:rPr>
            </w:pPr>
            <w:r>
              <w:rPr>
                <w:rFonts w:ascii="Arial" w:hAnsi="Arial" w:cs="Arial"/>
                <w:sz w:val="22"/>
                <w:szCs w:val="22"/>
              </w:rPr>
              <w:t>MEEVCC</w:t>
            </w:r>
          </w:p>
          <w:p w14:paraId="09C9F956" w14:textId="77777777" w:rsidR="006D4FCF" w:rsidRPr="00CA75E7" w:rsidRDefault="006D4FCF" w:rsidP="00296102">
            <w:pPr>
              <w:spacing w:before="0" w:after="0"/>
              <w:rPr>
                <w:rFonts w:ascii="Arial" w:hAnsi="Arial" w:cs="Arial"/>
              </w:rPr>
            </w:pPr>
            <w:r>
              <w:rPr>
                <w:rFonts w:ascii="Arial" w:hAnsi="Arial" w:cs="Arial"/>
                <w:sz w:val="22"/>
                <w:szCs w:val="22"/>
              </w:rPr>
              <w:t xml:space="preserve">Structures impliquées </w:t>
            </w:r>
          </w:p>
        </w:tc>
      </w:tr>
      <w:tr w:rsidR="006D4FCF" w:rsidRPr="00412B37" w14:paraId="4CFC9F95" w14:textId="77777777" w:rsidTr="00C55AFF">
        <w:trPr>
          <w:cantSplit/>
        </w:trPr>
        <w:tc>
          <w:tcPr>
            <w:tcW w:w="2255" w:type="pct"/>
            <w:gridSpan w:val="2"/>
            <w:tcBorders>
              <w:top w:val="single" w:sz="4" w:space="0" w:color="auto"/>
              <w:left w:val="single" w:sz="4" w:space="0" w:color="auto"/>
              <w:bottom w:val="single" w:sz="4" w:space="0" w:color="auto"/>
              <w:right w:val="single" w:sz="4" w:space="0" w:color="auto"/>
            </w:tcBorders>
            <w:vAlign w:val="center"/>
            <w:hideMark/>
          </w:tcPr>
          <w:p w14:paraId="540FF8C8" w14:textId="77777777" w:rsidR="006D4FCF" w:rsidRPr="00412B37" w:rsidRDefault="006D4FCF" w:rsidP="00296102">
            <w:pPr>
              <w:spacing w:before="0" w:after="0"/>
              <w:rPr>
                <w:rFonts w:ascii="Arial" w:hAnsi="Arial" w:cs="Arial"/>
                <w:b/>
              </w:rPr>
            </w:pPr>
            <w:r w:rsidRPr="00412B37">
              <w:rPr>
                <w:rFonts w:ascii="Arial" w:hAnsi="Arial" w:cs="Arial"/>
                <w:b/>
                <w:sz w:val="22"/>
                <w:szCs w:val="22"/>
              </w:rPr>
              <w:t>Suivi externe du BUNEE</w:t>
            </w:r>
          </w:p>
        </w:tc>
        <w:tc>
          <w:tcPr>
            <w:tcW w:w="1329" w:type="pct"/>
            <w:tcBorders>
              <w:top w:val="single" w:sz="4" w:space="0" w:color="auto"/>
              <w:left w:val="single" w:sz="4" w:space="0" w:color="auto"/>
              <w:bottom w:val="single" w:sz="4" w:space="0" w:color="auto"/>
              <w:right w:val="single" w:sz="4" w:space="0" w:color="auto"/>
            </w:tcBorders>
            <w:vAlign w:val="center"/>
            <w:hideMark/>
          </w:tcPr>
          <w:p w14:paraId="03C7ED46" w14:textId="77777777" w:rsidR="006D4FCF" w:rsidRPr="00CA75E7" w:rsidRDefault="006D4FCF" w:rsidP="00296102">
            <w:pPr>
              <w:autoSpaceDN w:val="0"/>
              <w:spacing w:before="0" w:after="0"/>
              <w:rPr>
                <w:rFonts w:ascii="Arial" w:hAnsi="Arial" w:cs="Arial"/>
              </w:rPr>
            </w:pPr>
            <w:r w:rsidRPr="00CA75E7">
              <w:rPr>
                <w:rFonts w:ascii="Arial" w:hAnsi="Arial" w:cs="Arial"/>
                <w:sz w:val="22"/>
                <w:szCs w:val="22"/>
              </w:rPr>
              <w:t>2 fois par an</w:t>
            </w:r>
          </w:p>
        </w:tc>
        <w:tc>
          <w:tcPr>
            <w:tcW w:w="616" w:type="pct"/>
            <w:tcBorders>
              <w:top w:val="single" w:sz="4" w:space="0" w:color="auto"/>
              <w:left w:val="single" w:sz="4" w:space="0" w:color="auto"/>
              <w:bottom w:val="single" w:sz="4" w:space="0" w:color="auto"/>
              <w:right w:val="single" w:sz="4" w:space="0" w:color="auto"/>
            </w:tcBorders>
            <w:vAlign w:val="center"/>
          </w:tcPr>
          <w:p w14:paraId="27E63706" w14:textId="51436838" w:rsidR="006D4FCF" w:rsidRPr="00D36939" w:rsidRDefault="00490E27" w:rsidP="00296102">
            <w:pPr>
              <w:autoSpaceDN w:val="0"/>
              <w:spacing w:before="0" w:after="0"/>
              <w:jc w:val="right"/>
              <w:rPr>
                <w:rFonts w:ascii="Arial" w:hAnsi="Arial" w:cs="Arial"/>
                <w:b/>
                <w:sz w:val="20"/>
                <w:szCs w:val="20"/>
              </w:rPr>
            </w:pPr>
            <w:r>
              <w:rPr>
                <w:rFonts w:ascii="Arial" w:hAnsi="Arial" w:cs="Arial"/>
                <w:b/>
                <w:sz w:val="20"/>
                <w:szCs w:val="20"/>
              </w:rPr>
              <w:t>3</w:t>
            </w:r>
            <w:r w:rsidR="006D4FCF" w:rsidRPr="00D36939">
              <w:rPr>
                <w:rFonts w:ascii="Arial" w:hAnsi="Arial" w:cs="Arial"/>
                <w:b/>
                <w:sz w:val="20"/>
                <w:szCs w:val="20"/>
              </w:rPr>
              <w:t> 000 000</w:t>
            </w:r>
          </w:p>
        </w:tc>
        <w:tc>
          <w:tcPr>
            <w:tcW w:w="800" w:type="pct"/>
            <w:tcBorders>
              <w:top w:val="single" w:sz="4" w:space="0" w:color="auto"/>
              <w:left w:val="single" w:sz="4" w:space="0" w:color="auto"/>
              <w:bottom w:val="single" w:sz="4" w:space="0" w:color="auto"/>
              <w:right w:val="single" w:sz="4" w:space="0" w:color="auto"/>
            </w:tcBorders>
            <w:vAlign w:val="center"/>
            <w:hideMark/>
          </w:tcPr>
          <w:p w14:paraId="45D9BB8B" w14:textId="77777777" w:rsidR="006D4FCF" w:rsidRPr="00CA75E7" w:rsidRDefault="006D4FCF" w:rsidP="00296102">
            <w:pPr>
              <w:spacing w:before="0" w:after="0"/>
              <w:rPr>
                <w:rFonts w:ascii="Arial" w:hAnsi="Arial" w:cs="Arial"/>
              </w:rPr>
            </w:pPr>
            <w:r w:rsidRPr="00CA75E7">
              <w:rPr>
                <w:rFonts w:ascii="Arial" w:hAnsi="Arial" w:cs="Arial"/>
              </w:rPr>
              <w:t>BUNEE</w:t>
            </w:r>
          </w:p>
        </w:tc>
      </w:tr>
      <w:tr w:rsidR="006D4FCF" w:rsidRPr="00412B37" w14:paraId="69349CD0" w14:textId="77777777" w:rsidTr="00B615FB">
        <w:trPr>
          <w:cantSplit/>
        </w:trPr>
        <w:tc>
          <w:tcPr>
            <w:tcW w:w="2255" w:type="pct"/>
            <w:gridSpan w:val="2"/>
            <w:tcBorders>
              <w:top w:val="single" w:sz="4" w:space="0" w:color="auto"/>
              <w:left w:val="single" w:sz="4" w:space="0" w:color="auto"/>
              <w:bottom w:val="single" w:sz="4" w:space="0" w:color="auto"/>
              <w:right w:val="single" w:sz="4" w:space="0" w:color="auto"/>
            </w:tcBorders>
            <w:vAlign w:val="center"/>
            <w:hideMark/>
          </w:tcPr>
          <w:p w14:paraId="1282FA0A" w14:textId="77777777" w:rsidR="006D4FCF" w:rsidRPr="00412B37" w:rsidRDefault="006D4FCF" w:rsidP="00296102">
            <w:pPr>
              <w:spacing w:before="0" w:after="0"/>
              <w:rPr>
                <w:rFonts w:ascii="Arial" w:hAnsi="Arial" w:cs="Arial"/>
                <w:b/>
              </w:rPr>
            </w:pPr>
            <w:r w:rsidRPr="00412B37">
              <w:rPr>
                <w:rFonts w:ascii="Arial" w:hAnsi="Arial" w:cs="Arial"/>
                <w:b/>
                <w:sz w:val="22"/>
                <w:szCs w:val="22"/>
              </w:rPr>
              <w:t>TOTAL</w:t>
            </w:r>
          </w:p>
        </w:tc>
        <w:tc>
          <w:tcPr>
            <w:tcW w:w="1329" w:type="pct"/>
            <w:tcBorders>
              <w:top w:val="single" w:sz="4" w:space="0" w:color="auto"/>
              <w:left w:val="single" w:sz="4" w:space="0" w:color="auto"/>
              <w:bottom w:val="single" w:sz="4" w:space="0" w:color="auto"/>
              <w:right w:val="single" w:sz="4" w:space="0" w:color="auto"/>
            </w:tcBorders>
            <w:vAlign w:val="center"/>
            <w:hideMark/>
          </w:tcPr>
          <w:p w14:paraId="45BEFC1E" w14:textId="77777777" w:rsidR="006D4FCF" w:rsidRPr="00412B37" w:rsidRDefault="006D4FCF" w:rsidP="00296102">
            <w:pPr>
              <w:autoSpaceDN w:val="0"/>
              <w:spacing w:before="0" w:after="0"/>
              <w:rPr>
                <w:rFonts w:ascii="Arial" w:hAnsi="Arial" w:cs="Arial"/>
              </w:rPr>
            </w:pPr>
          </w:p>
        </w:tc>
        <w:tc>
          <w:tcPr>
            <w:tcW w:w="616" w:type="pct"/>
            <w:tcBorders>
              <w:top w:val="single" w:sz="4" w:space="0" w:color="auto"/>
              <w:left w:val="single" w:sz="4" w:space="0" w:color="auto"/>
              <w:bottom w:val="single" w:sz="4" w:space="0" w:color="auto"/>
              <w:right w:val="single" w:sz="4" w:space="0" w:color="auto"/>
            </w:tcBorders>
            <w:vAlign w:val="center"/>
          </w:tcPr>
          <w:p w14:paraId="4ADAE45D" w14:textId="6D36963F" w:rsidR="006D4FCF" w:rsidRPr="00D36939" w:rsidRDefault="00490E27" w:rsidP="00D36939">
            <w:pPr>
              <w:autoSpaceDN w:val="0"/>
              <w:spacing w:before="0" w:after="0"/>
              <w:rPr>
                <w:rFonts w:ascii="Arial" w:hAnsi="Arial" w:cs="Arial"/>
                <w:b/>
                <w:sz w:val="20"/>
                <w:szCs w:val="20"/>
              </w:rPr>
            </w:pPr>
            <w:r>
              <w:rPr>
                <w:rFonts w:ascii="Arial" w:hAnsi="Arial" w:cs="Arial"/>
                <w:b/>
                <w:sz w:val="20"/>
                <w:szCs w:val="20"/>
              </w:rPr>
              <w:t>8</w:t>
            </w:r>
            <w:r w:rsidR="006D4FCF" w:rsidRPr="00D36939">
              <w:rPr>
                <w:rFonts w:ascii="Arial" w:hAnsi="Arial" w:cs="Arial"/>
                <w:b/>
                <w:sz w:val="20"/>
                <w:szCs w:val="20"/>
              </w:rPr>
              <w:t xml:space="preserve"> 000 000</w:t>
            </w:r>
          </w:p>
        </w:tc>
        <w:tc>
          <w:tcPr>
            <w:tcW w:w="800" w:type="pct"/>
            <w:tcBorders>
              <w:top w:val="single" w:sz="4" w:space="0" w:color="auto"/>
              <w:left w:val="single" w:sz="4" w:space="0" w:color="auto"/>
              <w:bottom w:val="single" w:sz="4" w:space="0" w:color="auto"/>
              <w:right w:val="single" w:sz="4" w:space="0" w:color="auto"/>
            </w:tcBorders>
            <w:vAlign w:val="center"/>
            <w:hideMark/>
          </w:tcPr>
          <w:p w14:paraId="4A7798FA" w14:textId="77777777" w:rsidR="006D4FCF" w:rsidRPr="00412B37" w:rsidRDefault="006D4FCF" w:rsidP="00296102">
            <w:pPr>
              <w:spacing w:before="0" w:after="0"/>
              <w:rPr>
                <w:rFonts w:ascii="Arial" w:hAnsi="Arial" w:cs="Arial"/>
              </w:rPr>
            </w:pPr>
          </w:p>
        </w:tc>
      </w:tr>
    </w:tbl>
    <w:p w14:paraId="2270CA48" w14:textId="77777777" w:rsidR="007A68D0" w:rsidRPr="00412B37" w:rsidRDefault="007A68D0" w:rsidP="00D31ED0">
      <w:pPr>
        <w:spacing w:after="120" w:line="276" w:lineRule="auto"/>
        <w:rPr>
          <w:rFonts w:ascii="Arial" w:eastAsia="Calibri" w:hAnsi="Arial" w:cs="Arial"/>
          <w:sz w:val="22"/>
          <w:szCs w:val="22"/>
        </w:rPr>
      </w:pPr>
    </w:p>
    <w:p w14:paraId="5C0CE327" w14:textId="77777777" w:rsidR="007A68D0" w:rsidRDefault="007A68D0" w:rsidP="00D31ED0">
      <w:pPr>
        <w:spacing w:after="0" w:line="276" w:lineRule="auto"/>
        <w:rPr>
          <w:rFonts w:ascii="Arial" w:hAnsi="Arial" w:cs="Arial"/>
          <w:sz w:val="22"/>
          <w:szCs w:val="22"/>
        </w:rPr>
      </w:pPr>
    </w:p>
    <w:p w14:paraId="75733571" w14:textId="77777777" w:rsidR="007A68D0" w:rsidRPr="007A2734" w:rsidRDefault="007A68D0" w:rsidP="00F55AAD">
      <w:pPr>
        <w:pStyle w:val="ListParagraph"/>
        <w:numPr>
          <w:ilvl w:val="1"/>
          <w:numId w:val="5"/>
        </w:numPr>
        <w:shd w:val="clear" w:color="auto" w:fill="FFFFFF" w:themeFill="background1"/>
        <w:autoSpaceDE w:val="0"/>
        <w:autoSpaceDN w:val="0"/>
        <w:adjustRightInd w:val="0"/>
        <w:spacing w:after="0"/>
        <w:jc w:val="both"/>
        <w:outlineLvl w:val="1"/>
        <w:rPr>
          <w:rFonts w:ascii="Arial" w:hAnsi="Arial" w:cs="Arial"/>
          <w:b/>
        </w:rPr>
      </w:pPr>
      <w:bookmarkStart w:id="1221" w:name="_Toc456345391"/>
      <w:bookmarkStart w:id="1222" w:name="_Toc456341549"/>
      <w:bookmarkStart w:id="1223" w:name="_Toc478458729"/>
      <w:bookmarkStart w:id="1224" w:name="_Toc478459287"/>
      <w:r w:rsidRPr="007A2734">
        <w:rPr>
          <w:rFonts w:ascii="Arial" w:hAnsi="Arial" w:cs="Arial"/>
          <w:b/>
        </w:rPr>
        <w:t>PROGRAMME DE RENFORCEMENT DES CAPACITES</w:t>
      </w:r>
      <w:bookmarkEnd w:id="1221"/>
      <w:bookmarkEnd w:id="1222"/>
      <w:bookmarkEnd w:id="1223"/>
      <w:bookmarkEnd w:id="1224"/>
    </w:p>
    <w:p w14:paraId="5FD62DEE" w14:textId="77777777" w:rsidR="007A2734" w:rsidRDefault="007A2734" w:rsidP="007A2734">
      <w:pPr>
        <w:spacing w:before="0" w:after="0"/>
        <w:jc w:val="both"/>
        <w:rPr>
          <w:rFonts w:ascii="Arial" w:hAnsi="Arial" w:cs="Arial"/>
          <w:sz w:val="22"/>
          <w:szCs w:val="22"/>
        </w:rPr>
      </w:pPr>
    </w:p>
    <w:p w14:paraId="36ACE34C" w14:textId="77777777" w:rsidR="007A68D0" w:rsidRPr="00412B37" w:rsidRDefault="007A68D0" w:rsidP="00D31ED0">
      <w:pPr>
        <w:spacing w:after="120" w:line="276" w:lineRule="auto"/>
        <w:jc w:val="both"/>
        <w:rPr>
          <w:rFonts w:ascii="Arial" w:hAnsi="Arial" w:cs="Arial"/>
          <w:sz w:val="22"/>
          <w:szCs w:val="22"/>
        </w:rPr>
      </w:pPr>
      <w:r w:rsidRPr="00412B37">
        <w:rPr>
          <w:rFonts w:ascii="Arial" w:hAnsi="Arial" w:cs="Arial"/>
          <w:sz w:val="22"/>
          <w:szCs w:val="22"/>
        </w:rPr>
        <w:t xml:space="preserve">Le renforcement des capacités </w:t>
      </w:r>
      <w:r w:rsidR="008912AA" w:rsidRPr="00412B37">
        <w:rPr>
          <w:rFonts w:ascii="Arial" w:hAnsi="Arial" w:cs="Arial"/>
          <w:sz w:val="22"/>
          <w:szCs w:val="22"/>
        </w:rPr>
        <w:t xml:space="preserve">et la formation du personnel de la </w:t>
      </w:r>
      <w:r w:rsidR="00F84C04" w:rsidRPr="00412B37">
        <w:rPr>
          <w:rFonts w:ascii="Arial" w:hAnsi="Arial" w:cs="Arial"/>
          <w:sz w:val="22"/>
          <w:szCs w:val="22"/>
        </w:rPr>
        <w:t>SONABEL et</w:t>
      </w:r>
      <w:r w:rsidRPr="00412B37">
        <w:rPr>
          <w:rFonts w:ascii="Arial" w:hAnsi="Arial" w:cs="Arial"/>
          <w:sz w:val="22"/>
          <w:szCs w:val="22"/>
        </w:rPr>
        <w:t xml:space="preserve"> des parties prenantes sont garants de la bonne exécution du projet et de son analyse préalable par les autorités compétentes, ainsi que de son acceptabilité environnementale et sociale subséquente. Le programme de renforcement des capacités a pour objectifs de : </w:t>
      </w:r>
    </w:p>
    <w:p w14:paraId="21989A4D" w14:textId="77777777" w:rsidR="007A68D0" w:rsidRPr="00412B37" w:rsidRDefault="007A68D0" w:rsidP="00F55AAD">
      <w:pPr>
        <w:pStyle w:val="ListParagraph"/>
        <w:widowControl w:val="0"/>
        <w:numPr>
          <w:ilvl w:val="0"/>
          <w:numId w:val="62"/>
        </w:numPr>
        <w:tabs>
          <w:tab w:val="left" w:pos="8505"/>
        </w:tabs>
        <w:autoSpaceDN w:val="0"/>
        <w:adjustRightInd w:val="0"/>
        <w:spacing w:after="120"/>
        <w:jc w:val="both"/>
        <w:rPr>
          <w:rFonts w:ascii="Arial" w:hAnsi="Arial" w:cs="Arial"/>
        </w:rPr>
      </w:pPr>
      <w:r w:rsidRPr="00412B37">
        <w:rPr>
          <w:rFonts w:ascii="Arial" w:hAnsi="Arial" w:cs="Arial"/>
        </w:rPr>
        <w:lastRenderedPageBreak/>
        <w:t xml:space="preserve">sensibiliser et renforcer les capacités du personnel de </w:t>
      </w:r>
      <w:r w:rsidR="008912AA" w:rsidRPr="00412B37">
        <w:rPr>
          <w:rFonts w:ascii="Arial" w:hAnsi="Arial" w:cs="Arial"/>
        </w:rPr>
        <w:t>SONABEL</w:t>
      </w:r>
      <w:r w:rsidR="00F84C04" w:rsidRPr="00412B37">
        <w:rPr>
          <w:rFonts w:ascii="Arial" w:hAnsi="Arial" w:cs="Arial"/>
        </w:rPr>
        <w:t>, des</w:t>
      </w:r>
      <w:r w:rsidRPr="00412B37">
        <w:rPr>
          <w:rFonts w:ascii="Arial" w:hAnsi="Arial" w:cs="Arial"/>
        </w:rPr>
        <w:t xml:space="preserve"> entrepreneurs et de leurs sous-traitants, sur les problématiques liées à l’exploitation</w:t>
      </w:r>
      <w:r w:rsidR="00F84C04">
        <w:rPr>
          <w:rFonts w:ascii="Arial" w:hAnsi="Arial" w:cs="Arial"/>
        </w:rPr>
        <w:t xml:space="preserve"> de la centrale thermique</w:t>
      </w:r>
      <w:r w:rsidRPr="00412B37">
        <w:rPr>
          <w:rFonts w:ascii="Arial" w:hAnsi="Arial" w:cs="Arial"/>
        </w:rPr>
        <w:t xml:space="preserve">, la cohabitation du projet avec les communautés et la préservation de l’environnement ; </w:t>
      </w:r>
    </w:p>
    <w:p w14:paraId="76643E95" w14:textId="77777777" w:rsidR="007A68D0" w:rsidRDefault="007A68D0" w:rsidP="00F55AAD">
      <w:pPr>
        <w:pStyle w:val="ListParagraph"/>
        <w:widowControl w:val="0"/>
        <w:numPr>
          <w:ilvl w:val="0"/>
          <w:numId w:val="62"/>
        </w:numPr>
        <w:tabs>
          <w:tab w:val="left" w:pos="8505"/>
        </w:tabs>
        <w:autoSpaceDN w:val="0"/>
        <w:adjustRightInd w:val="0"/>
        <w:spacing w:after="120"/>
        <w:jc w:val="both"/>
        <w:rPr>
          <w:rFonts w:ascii="Arial" w:hAnsi="Arial" w:cs="Arial"/>
        </w:rPr>
      </w:pPr>
      <w:r w:rsidRPr="00412B37">
        <w:rPr>
          <w:rFonts w:ascii="Arial" w:hAnsi="Arial" w:cs="Arial"/>
        </w:rPr>
        <w:t xml:space="preserve">améliorer les capacités de </w:t>
      </w:r>
      <w:r w:rsidR="00580E36">
        <w:rPr>
          <w:rFonts w:ascii="Arial" w:hAnsi="Arial" w:cs="Arial"/>
        </w:rPr>
        <w:t xml:space="preserve">la </w:t>
      </w:r>
      <w:r w:rsidR="00F84C04" w:rsidRPr="00412B37">
        <w:rPr>
          <w:rFonts w:ascii="Arial" w:hAnsi="Arial" w:cs="Arial"/>
        </w:rPr>
        <w:t>SONABEL,</w:t>
      </w:r>
      <w:r w:rsidRPr="00412B37">
        <w:rPr>
          <w:rFonts w:ascii="Arial" w:hAnsi="Arial" w:cs="Arial"/>
        </w:rPr>
        <w:t xml:space="preserve"> des entrepreneurs et de leurs sous-traitants, dans la mise en œuvre des plans spécifiques et des mesures </w:t>
      </w:r>
      <w:r w:rsidR="00F84C04">
        <w:rPr>
          <w:rFonts w:ascii="Arial" w:hAnsi="Arial" w:cs="Arial"/>
        </w:rPr>
        <w:t>de gestion</w:t>
      </w:r>
      <w:r w:rsidRPr="00412B37">
        <w:rPr>
          <w:rFonts w:ascii="Arial" w:hAnsi="Arial" w:cs="Arial"/>
        </w:rPr>
        <w:t>, d’atténuation, de bonification et de compensation des impacts négatifs issus des activités du projet</w:t>
      </w:r>
      <w:r w:rsidR="00FE3874">
        <w:rPr>
          <w:rFonts w:ascii="Arial" w:hAnsi="Arial" w:cs="Arial"/>
        </w:rPr>
        <w:t xml:space="preserve"> ;</w:t>
      </w:r>
    </w:p>
    <w:p w14:paraId="7EC1C652" w14:textId="77777777" w:rsidR="00FE3874" w:rsidRPr="00753280" w:rsidRDefault="00FE3874" w:rsidP="00F55AAD">
      <w:pPr>
        <w:pStyle w:val="ListParagraph"/>
        <w:widowControl w:val="0"/>
        <w:numPr>
          <w:ilvl w:val="0"/>
          <w:numId w:val="62"/>
        </w:numPr>
        <w:shd w:val="clear" w:color="auto" w:fill="FFFFFF" w:themeFill="background1"/>
        <w:tabs>
          <w:tab w:val="left" w:pos="8505"/>
        </w:tabs>
        <w:autoSpaceDN w:val="0"/>
        <w:adjustRightInd w:val="0"/>
        <w:spacing w:after="120"/>
        <w:jc w:val="both"/>
        <w:rPr>
          <w:rFonts w:ascii="Arial" w:hAnsi="Arial" w:cs="Arial"/>
        </w:rPr>
      </w:pPr>
      <w:r>
        <w:rPr>
          <w:rFonts w:ascii="Arial" w:hAnsi="Arial" w:cs="Arial"/>
        </w:rPr>
        <w:t>informer et sensibiliser la population notamment celles riveraines du site des travaux sur les impacts négatifs probants et des dispositions de suppressions et minimisations envisagées par le promoteur.</w:t>
      </w:r>
    </w:p>
    <w:p w14:paraId="0F35C48C" w14:textId="77777777" w:rsidR="00D65A5E" w:rsidRPr="00522184" w:rsidRDefault="00D65A5E" w:rsidP="00D65A5E">
      <w:pPr>
        <w:autoSpaceDE w:val="0"/>
        <w:autoSpaceDN w:val="0"/>
        <w:adjustRightInd w:val="0"/>
        <w:spacing w:after="0"/>
        <w:jc w:val="both"/>
        <w:rPr>
          <w:rFonts w:ascii="Arial" w:hAnsi="Arial" w:cs="Arial"/>
          <w:sz w:val="22"/>
          <w:szCs w:val="22"/>
        </w:rPr>
      </w:pPr>
      <w:r w:rsidRPr="00522184">
        <w:rPr>
          <w:rFonts w:ascii="Arial" w:hAnsi="Arial" w:cs="Arial"/>
          <w:sz w:val="22"/>
          <w:szCs w:val="22"/>
        </w:rPr>
        <w:t xml:space="preserve">Le programme de renforcement des capacités  comprendra les mesures spécifiques suivantes : </w:t>
      </w:r>
    </w:p>
    <w:p w14:paraId="1CC1E230" w14:textId="77777777" w:rsidR="00D65A5E" w:rsidRDefault="00D65A5E" w:rsidP="00D65A5E">
      <w:pPr>
        <w:pStyle w:val="ListParagraph"/>
        <w:widowControl w:val="0"/>
        <w:numPr>
          <w:ilvl w:val="0"/>
          <w:numId w:val="62"/>
        </w:numPr>
        <w:tabs>
          <w:tab w:val="left" w:pos="8505"/>
        </w:tabs>
        <w:autoSpaceDN w:val="0"/>
        <w:adjustRightInd w:val="0"/>
        <w:spacing w:after="120"/>
        <w:jc w:val="both"/>
        <w:rPr>
          <w:rFonts w:ascii="Arial" w:hAnsi="Arial" w:cs="Arial"/>
        </w:rPr>
      </w:pPr>
      <w:r>
        <w:rPr>
          <w:rFonts w:ascii="Arial" w:hAnsi="Arial" w:cs="Arial"/>
        </w:rPr>
        <w:t xml:space="preserve">former </w:t>
      </w:r>
      <w:r w:rsidRPr="003B5202">
        <w:rPr>
          <w:rFonts w:ascii="Arial" w:hAnsi="Arial" w:cs="Arial"/>
        </w:rPr>
        <w:t xml:space="preserve">personnel de </w:t>
      </w:r>
      <w:r>
        <w:rPr>
          <w:rFonts w:ascii="Arial" w:hAnsi="Arial" w:cs="Arial"/>
        </w:rPr>
        <w:t xml:space="preserve">la centrale thermique </w:t>
      </w:r>
      <w:r w:rsidRPr="003B5202">
        <w:rPr>
          <w:rFonts w:ascii="Arial" w:hAnsi="Arial" w:cs="Arial"/>
        </w:rPr>
        <w:t>sur l</w:t>
      </w:r>
      <w:r>
        <w:rPr>
          <w:rFonts w:ascii="Arial" w:hAnsi="Arial" w:cs="Arial"/>
        </w:rPr>
        <w:t>es enjeux environnementaux et sociaux lié</w:t>
      </w:r>
      <w:r w:rsidRPr="003B5202">
        <w:rPr>
          <w:rFonts w:ascii="Arial" w:hAnsi="Arial" w:cs="Arial"/>
        </w:rPr>
        <w:t xml:space="preserve">s à l’exploitation de la </w:t>
      </w:r>
      <w:r>
        <w:rPr>
          <w:rFonts w:ascii="Arial" w:hAnsi="Arial" w:cs="Arial"/>
        </w:rPr>
        <w:t>centrale thermique ;</w:t>
      </w:r>
      <w:r w:rsidRPr="003B5202">
        <w:rPr>
          <w:rFonts w:ascii="Arial" w:hAnsi="Arial" w:cs="Arial"/>
        </w:rPr>
        <w:t xml:space="preserve"> </w:t>
      </w:r>
    </w:p>
    <w:p w14:paraId="550F0F2C" w14:textId="77777777" w:rsidR="00D65A5E" w:rsidRDefault="00D65A5E" w:rsidP="00D65A5E">
      <w:pPr>
        <w:pStyle w:val="ListParagraph"/>
        <w:widowControl w:val="0"/>
        <w:numPr>
          <w:ilvl w:val="0"/>
          <w:numId w:val="62"/>
        </w:numPr>
        <w:tabs>
          <w:tab w:val="left" w:pos="8505"/>
        </w:tabs>
        <w:autoSpaceDN w:val="0"/>
        <w:adjustRightInd w:val="0"/>
        <w:spacing w:after="120"/>
        <w:jc w:val="both"/>
        <w:rPr>
          <w:rFonts w:ascii="Arial" w:hAnsi="Arial" w:cs="Arial"/>
        </w:rPr>
      </w:pPr>
      <w:r>
        <w:rPr>
          <w:rFonts w:ascii="Arial" w:hAnsi="Arial" w:cs="Arial"/>
        </w:rPr>
        <w:t xml:space="preserve">former </w:t>
      </w:r>
      <w:r w:rsidRPr="003B5202">
        <w:rPr>
          <w:rFonts w:ascii="Arial" w:hAnsi="Arial" w:cs="Arial"/>
        </w:rPr>
        <w:t xml:space="preserve">personnel de </w:t>
      </w:r>
      <w:r>
        <w:rPr>
          <w:rFonts w:ascii="Arial" w:hAnsi="Arial" w:cs="Arial"/>
        </w:rPr>
        <w:t>la centrale thermique sur</w:t>
      </w:r>
      <w:r w:rsidRPr="003B5202">
        <w:rPr>
          <w:rFonts w:ascii="Arial" w:hAnsi="Arial" w:cs="Arial"/>
        </w:rPr>
        <w:t xml:space="preserve"> la cohabitation du projet avec les communautés</w:t>
      </w:r>
      <w:r>
        <w:rPr>
          <w:rFonts w:ascii="Arial" w:hAnsi="Arial" w:cs="Arial"/>
        </w:rPr>
        <w:t> riveraines ;</w:t>
      </w:r>
      <w:r w:rsidRPr="003B5202">
        <w:rPr>
          <w:rFonts w:ascii="Arial" w:hAnsi="Arial" w:cs="Arial"/>
        </w:rPr>
        <w:t xml:space="preserve"> </w:t>
      </w:r>
    </w:p>
    <w:p w14:paraId="3DC5EC9E" w14:textId="77777777" w:rsidR="00D65A5E" w:rsidRDefault="00D65A5E" w:rsidP="00D65A5E">
      <w:pPr>
        <w:pStyle w:val="ListParagraph"/>
        <w:widowControl w:val="0"/>
        <w:numPr>
          <w:ilvl w:val="0"/>
          <w:numId w:val="62"/>
        </w:numPr>
        <w:tabs>
          <w:tab w:val="left" w:pos="8505"/>
        </w:tabs>
        <w:autoSpaceDN w:val="0"/>
        <w:adjustRightInd w:val="0"/>
        <w:spacing w:after="120"/>
        <w:jc w:val="both"/>
        <w:rPr>
          <w:rFonts w:ascii="Arial" w:hAnsi="Arial" w:cs="Arial"/>
        </w:rPr>
      </w:pPr>
      <w:r>
        <w:rPr>
          <w:rFonts w:ascii="Arial" w:hAnsi="Arial" w:cs="Arial"/>
        </w:rPr>
        <w:t xml:space="preserve">former </w:t>
      </w:r>
      <w:r w:rsidRPr="003B5202">
        <w:rPr>
          <w:rFonts w:ascii="Arial" w:hAnsi="Arial" w:cs="Arial"/>
        </w:rPr>
        <w:t xml:space="preserve">personnel de </w:t>
      </w:r>
      <w:r>
        <w:rPr>
          <w:rFonts w:ascii="Arial" w:hAnsi="Arial" w:cs="Arial"/>
        </w:rPr>
        <w:t xml:space="preserve">la centrale thermique notamment </w:t>
      </w:r>
      <w:r w:rsidRPr="00522184">
        <w:rPr>
          <w:rFonts w:ascii="Arial" w:hAnsi="Arial" w:cs="Arial"/>
        </w:rPr>
        <w:t>le comité Environnement-Santé-Sécurité (ESS) de la centrale</w:t>
      </w:r>
      <w:r>
        <w:rPr>
          <w:rFonts w:ascii="Arial" w:hAnsi="Arial" w:cs="Arial"/>
        </w:rPr>
        <w:t xml:space="preserve"> </w:t>
      </w:r>
      <w:r w:rsidRPr="003B5202">
        <w:rPr>
          <w:rFonts w:ascii="Arial" w:hAnsi="Arial" w:cs="Arial"/>
        </w:rPr>
        <w:t>sur</w:t>
      </w:r>
      <w:r>
        <w:rPr>
          <w:rFonts w:ascii="Arial" w:hAnsi="Arial" w:cs="Arial"/>
        </w:rPr>
        <w:t xml:space="preserve"> le suivi et la surveillance environnementale du PGES ;</w:t>
      </w:r>
    </w:p>
    <w:p w14:paraId="3DD94DA4" w14:textId="77777777" w:rsidR="00D65A5E" w:rsidRDefault="00D65A5E" w:rsidP="00D65A5E">
      <w:pPr>
        <w:pStyle w:val="ListParagraph"/>
        <w:widowControl w:val="0"/>
        <w:numPr>
          <w:ilvl w:val="0"/>
          <w:numId w:val="62"/>
        </w:numPr>
        <w:tabs>
          <w:tab w:val="left" w:pos="8505"/>
        </w:tabs>
        <w:autoSpaceDN w:val="0"/>
        <w:adjustRightInd w:val="0"/>
        <w:spacing w:after="120"/>
        <w:jc w:val="both"/>
        <w:rPr>
          <w:rFonts w:ascii="Arial" w:hAnsi="Arial" w:cs="Arial"/>
        </w:rPr>
      </w:pPr>
      <w:r w:rsidRPr="00522184">
        <w:rPr>
          <w:rFonts w:ascii="Arial" w:hAnsi="Arial" w:cs="Arial"/>
        </w:rPr>
        <w:t xml:space="preserve">former personnel </w:t>
      </w:r>
      <w:r w:rsidRPr="003B5202">
        <w:rPr>
          <w:rFonts w:ascii="Arial" w:hAnsi="Arial" w:cs="Arial"/>
        </w:rPr>
        <w:t xml:space="preserve">de </w:t>
      </w:r>
      <w:r>
        <w:rPr>
          <w:rFonts w:ascii="Arial" w:hAnsi="Arial" w:cs="Arial"/>
        </w:rPr>
        <w:t xml:space="preserve">la centrale thermique </w:t>
      </w:r>
      <w:r w:rsidRPr="00522184">
        <w:rPr>
          <w:rFonts w:ascii="Arial" w:hAnsi="Arial" w:cs="Arial"/>
        </w:rPr>
        <w:t>notamment le comité Environnement-Santé-Sécurité (ESS) de la centrale sur la préservation de l’environnement notamment sur le suivi et l’</w:t>
      </w:r>
      <w:r w:rsidRPr="00EE6613">
        <w:rPr>
          <w:rFonts w:ascii="Arial" w:hAnsi="Arial" w:cs="Arial"/>
        </w:rPr>
        <w:t xml:space="preserve">analyse </w:t>
      </w:r>
      <w:r w:rsidRPr="00522184">
        <w:rPr>
          <w:rFonts w:ascii="Arial" w:hAnsi="Arial" w:cs="Arial"/>
        </w:rPr>
        <w:t>des rejets liquides et solides et des émissions atmosphériques de la centrale ;</w:t>
      </w:r>
    </w:p>
    <w:p w14:paraId="7AB920E1" w14:textId="44CA40F1" w:rsidR="00D65A5E" w:rsidRPr="00D65A5E" w:rsidRDefault="00D65A5E" w:rsidP="00D65A5E">
      <w:pPr>
        <w:pStyle w:val="ListParagraph"/>
        <w:widowControl w:val="0"/>
        <w:numPr>
          <w:ilvl w:val="0"/>
          <w:numId w:val="62"/>
        </w:numPr>
        <w:tabs>
          <w:tab w:val="left" w:pos="8505"/>
        </w:tabs>
        <w:autoSpaceDN w:val="0"/>
        <w:adjustRightInd w:val="0"/>
        <w:spacing w:after="120"/>
        <w:jc w:val="both"/>
        <w:rPr>
          <w:rFonts w:ascii="Arial" w:hAnsi="Arial" w:cs="Arial"/>
        </w:rPr>
      </w:pPr>
      <w:r w:rsidRPr="00D65A5E">
        <w:rPr>
          <w:rFonts w:ascii="Arial" w:hAnsi="Arial" w:cs="Arial"/>
        </w:rPr>
        <w:t>informer et sensibiliser la population notamment celles riveraines du site des travaux sur les impacts négatifs probables et des dispositions de suppressions et minimisations envisagées par le promoteur.</w:t>
      </w:r>
      <w:r w:rsidRPr="00D65A5E">
        <w:rPr>
          <w:rFonts w:ascii="Arial" w:hAnsi="Arial" w:cs="Arial"/>
          <w:bCs/>
        </w:rPr>
        <w:t xml:space="preserve"> </w:t>
      </w:r>
    </w:p>
    <w:p w14:paraId="6AE24314" w14:textId="7FE6CB8D" w:rsidR="007A68D0" w:rsidRPr="00412B37" w:rsidRDefault="00580E36" w:rsidP="00D65A5E">
      <w:pPr>
        <w:spacing w:after="120" w:line="276" w:lineRule="auto"/>
        <w:jc w:val="both"/>
        <w:rPr>
          <w:rFonts w:ascii="Arial" w:hAnsi="Arial" w:cs="Arial"/>
          <w:sz w:val="22"/>
          <w:szCs w:val="22"/>
        </w:rPr>
      </w:pPr>
      <w:r w:rsidRPr="0050648B">
        <w:rPr>
          <w:rFonts w:ascii="Arial" w:hAnsi="Arial" w:cs="Arial"/>
          <w:sz w:val="22"/>
          <w:szCs w:val="22"/>
        </w:rPr>
        <w:t xml:space="preserve">A cet effet, </w:t>
      </w:r>
      <w:r w:rsidR="00F84C04" w:rsidRPr="0050648B">
        <w:rPr>
          <w:rFonts w:ascii="Arial" w:hAnsi="Arial" w:cs="Arial"/>
          <w:sz w:val="22"/>
          <w:szCs w:val="22"/>
        </w:rPr>
        <w:t>une formation</w:t>
      </w:r>
      <w:r w:rsidR="007A68D0" w:rsidRPr="0050648B">
        <w:rPr>
          <w:rFonts w:ascii="Arial" w:hAnsi="Arial" w:cs="Arial"/>
          <w:sz w:val="22"/>
          <w:szCs w:val="22"/>
        </w:rPr>
        <w:t xml:space="preserve"> </w:t>
      </w:r>
      <w:r w:rsidR="00F84C04" w:rsidRPr="0050648B">
        <w:rPr>
          <w:rFonts w:ascii="Arial" w:hAnsi="Arial" w:cs="Arial"/>
          <w:sz w:val="22"/>
          <w:szCs w:val="22"/>
        </w:rPr>
        <w:t xml:space="preserve">sera donnée aux </w:t>
      </w:r>
      <w:r w:rsidR="007A68D0" w:rsidRPr="0050648B">
        <w:rPr>
          <w:rFonts w:ascii="Arial" w:hAnsi="Arial" w:cs="Arial"/>
          <w:sz w:val="22"/>
          <w:szCs w:val="22"/>
        </w:rPr>
        <w:t>employés</w:t>
      </w:r>
      <w:r w:rsidR="00F84C04" w:rsidRPr="0050648B">
        <w:rPr>
          <w:rFonts w:ascii="Arial" w:hAnsi="Arial" w:cs="Arial"/>
          <w:sz w:val="22"/>
          <w:szCs w:val="22"/>
        </w:rPr>
        <w:t xml:space="preserve"> de la SONABEL</w:t>
      </w:r>
      <w:r w:rsidR="007A68D0" w:rsidRPr="0050648B">
        <w:rPr>
          <w:rFonts w:ascii="Arial" w:hAnsi="Arial" w:cs="Arial"/>
          <w:sz w:val="22"/>
          <w:szCs w:val="22"/>
        </w:rPr>
        <w:t xml:space="preserve"> en environnement et santé-sécurité, ainsi que la santé des travailleurs et de la population.</w:t>
      </w:r>
      <w:r w:rsidR="0050648B">
        <w:rPr>
          <w:rFonts w:ascii="Arial" w:hAnsi="Arial" w:cs="Arial"/>
          <w:sz w:val="22"/>
          <w:szCs w:val="22"/>
        </w:rPr>
        <w:t xml:space="preserve"> </w:t>
      </w:r>
      <w:r w:rsidR="007A68D0" w:rsidRPr="00412B37">
        <w:rPr>
          <w:rFonts w:ascii="Arial" w:hAnsi="Arial" w:cs="Arial"/>
          <w:sz w:val="22"/>
          <w:szCs w:val="22"/>
        </w:rPr>
        <w:t>Le coût global d</w:t>
      </w:r>
      <w:r w:rsidR="00BF17CC">
        <w:rPr>
          <w:rFonts w:ascii="Arial" w:hAnsi="Arial" w:cs="Arial"/>
          <w:sz w:val="22"/>
          <w:szCs w:val="22"/>
        </w:rPr>
        <w:t>es</w:t>
      </w:r>
      <w:r w:rsidR="007A68D0" w:rsidRPr="00412B37">
        <w:rPr>
          <w:rFonts w:ascii="Arial" w:hAnsi="Arial" w:cs="Arial"/>
          <w:sz w:val="22"/>
          <w:szCs w:val="22"/>
        </w:rPr>
        <w:t xml:space="preserve"> </w:t>
      </w:r>
      <w:r w:rsidR="00BF17CC">
        <w:rPr>
          <w:rFonts w:ascii="Arial" w:hAnsi="Arial" w:cs="Arial"/>
          <w:sz w:val="22"/>
          <w:szCs w:val="22"/>
        </w:rPr>
        <w:t>activités</w:t>
      </w:r>
      <w:r w:rsidR="007A68D0" w:rsidRPr="00412B37">
        <w:rPr>
          <w:rFonts w:ascii="Arial" w:hAnsi="Arial" w:cs="Arial"/>
          <w:sz w:val="22"/>
          <w:szCs w:val="22"/>
        </w:rPr>
        <w:t xml:space="preserve"> de </w:t>
      </w:r>
      <w:r w:rsidR="007A68D0" w:rsidRPr="008C4571">
        <w:rPr>
          <w:rFonts w:ascii="Arial" w:hAnsi="Arial" w:cs="Arial"/>
          <w:sz w:val="22"/>
          <w:szCs w:val="22"/>
          <w:shd w:val="clear" w:color="auto" w:fill="FFFFFF" w:themeFill="background1"/>
        </w:rPr>
        <w:t xml:space="preserve">formation </w:t>
      </w:r>
      <w:r w:rsidR="00FE3874" w:rsidRPr="008C4571">
        <w:rPr>
          <w:rFonts w:ascii="Arial" w:hAnsi="Arial" w:cs="Arial"/>
          <w:sz w:val="22"/>
          <w:szCs w:val="22"/>
          <w:shd w:val="clear" w:color="auto" w:fill="FFFFFF" w:themeFill="background1"/>
        </w:rPr>
        <w:t>et d</w:t>
      </w:r>
      <w:r w:rsidR="00CB719D" w:rsidRPr="008C4571">
        <w:rPr>
          <w:rFonts w:ascii="Arial" w:hAnsi="Arial" w:cs="Arial"/>
          <w:sz w:val="22"/>
          <w:szCs w:val="22"/>
          <w:shd w:val="clear" w:color="auto" w:fill="FFFFFF" w:themeFill="background1"/>
        </w:rPr>
        <w:t xml:space="preserve">'information / </w:t>
      </w:r>
      <w:r w:rsidR="00FE3874" w:rsidRPr="008C4571">
        <w:rPr>
          <w:rFonts w:ascii="Arial" w:hAnsi="Arial" w:cs="Arial"/>
          <w:sz w:val="22"/>
          <w:szCs w:val="22"/>
          <w:shd w:val="clear" w:color="auto" w:fill="FFFFFF" w:themeFill="background1"/>
        </w:rPr>
        <w:t>sensibilisation</w:t>
      </w:r>
      <w:r w:rsidR="00FE3874">
        <w:rPr>
          <w:rFonts w:ascii="Arial" w:hAnsi="Arial" w:cs="Arial"/>
          <w:sz w:val="22"/>
          <w:szCs w:val="22"/>
        </w:rPr>
        <w:t xml:space="preserve"> </w:t>
      </w:r>
      <w:r w:rsidR="003E5CE9">
        <w:rPr>
          <w:rFonts w:ascii="Arial" w:hAnsi="Arial" w:cs="Arial"/>
          <w:sz w:val="22"/>
          <w:szCs w:val="22"/>
        </w:rPr>
        <w:t xml:space="preserve">est estimé à </w:t>
      </w:r>
      <w:r w:rsidR="00BF17CC">
        <w:rPr>
          <w:rFonts w:ascii="Arial" w:hAnsi="Arial" w:cs="Arial"/>
          <w:b/>
          <w:sz w:val="22"/>
          <w:szCs w:val="22"/>
          <w:shd w:val="clear" w:color="auto" w:fill="FFFFFF" w:themeFill="background1"/>
        </w:rPr>
        <w:t>10</w:t>
      </w:r>
      <w:r w:rsidR="008912AA" w:rsidRPr="00412B37">
        <w:rPr>
          <w:rFonts w:ascii="Arial" w:hAnsi="Arial" w:cs="Arial"/>
          <w:b/>
          <w:sz w:val="22"/>
          <w:szCs w:val="22"/>
          <w:shd w:val="clear" w:color="auto" w:fill="FFFFFF" w:themeFill="background1"/>
        </w:rPr>
        <w:t xml:space="preserve"> </w:t>
      </w:r>
      <w:r>
        <w:rPr>
          <w:rFonts w:ascii="Arial" w:hAnsi="Arial" w:cs="Arial"/>
          <w:b/>
          <w:sz w:val="22"/>
          <w:szCs w:val="22"/>
          <w:shd w:val="clear" w:color="auto" w:fill="FFFFFF" w:themeFill="background1"/>
        </w:rPr>
        <w:t>00</w:t>
      </w:r>
      <w:r w:rsidR="008912AA" w:rsidRPr="00412B37">
        <w:rPr>
          <w:rFonts w:ascii="Arial" w:hAnsi="Arial" w:cs="Arial"/>
          <w:b/>
          <w:sz w:val="22"/>
          <w:szCs w:val="22"/>
          <w:shd w:val="clear" w:color="auto" w:fill="FFFFFF" w:themeFill="background1"/>
        </w:rPr>
        <w:t>0 000 FCFA</w:t>
      </w:r>
      <w:r w:rsidR="003E5CE9">
        <w:rPr>
          <w:rFonts w:ascii="Arial" w:hAnsi="Arial" w:cs="Arial"/>
          <w:b/>
          <w:sz w:val="22"/>
          <w:szCs w:val="22"/>
          <w:shd w:val="clear" w:color="auto" w:fill="FFFFFF" w:themeFill="background1"/>
        </w:rPr>
        <w:t xml:space="preserve"> par an</w:t>
      </w:r>
      <w:r w:rsidR="007A68D0" w:rsidRPr="00412B37">
        <w:rPr>
          <w:rFonts w:ascii="Arial" w:hAnsi="Arial" w:cs="Arial"/>
          <w:sz w:val="22"/>
          <w:szCs w:val="22"/>
        </w:rPr>
        <w:t xml:space="preserve">. </w:t>
      </w:r>
    </w:p>
    <w:p w14:paraId="053449E2" w14:textId="77777777" w:rsidR="007A68D0" w:rsidRPr="00412B37" w:rsidRDefault="007A68D0" w:rsidP="00D31ED0">
      <w:pPr>
        <w:spacing w:after="120" w:line="276" w:lineRule="auto"/>
        <w:rPr>
          <w:rFonts w:ascii="Arial" w:hAnsi="Arial" w:cs="Arial"/>
          <w:sz w:val="22"/>
          <w:szCs w:val="22"/>
        </w:rPr>
      </w:pPr>
    </w:p>
    <w:p w14:paraId="42032111" w14:textId="77777777" w:rsidR="007A68D0" w:rsidRPr="007A2734" w:rsidRDefault="007A68D0" w:rsidP="00F55AAD">
      <w:pPr>
        <w:pStyle w:val="ListParagraph"/>
        <w:numPr>
          <w:ilvl w:val="1"/>
          <w:numId w:val="5"/>
        </w:numPr>
        <w:shd w:val="clear" w:color="auto" w:fill="FFFFFF" w:themeFill="background1"/>
        <w:autoSpaceDE w:val="0"/>
        <w:autoSpaceDN w:val="0"/>
        <w:adjustRightInd w:val="0"/>
        <w:spacing w:after="0"/>
        <w:jc w:val="both"/>
        <w:outlineLvl w:val="1"/>
        <w:rPr>
          <w:rFonts w:ascii="Arial" w:eastAsia="Calibri" w:hAnsi="Arial" w:cs="Arial"/>
          <w:b/>
        </w:rPr>
      </w:pPr>
      <w:bookmarkStart w:id="1225" w:name="_Toc456345392"/>
      <w:bookmarkStart w:id="1226" w:name="_Toc456341550"/>
      <w:bookmarkStart w:id="1227" w:name="_Toc478458730"/>
      <w:bookmarkStart w:id="1228" w:name="_Toc478459288"/>
      <w:r w:rsidRPr="007A2734">
        <w:rPr>
          <w:rFonts w:ascii="Arial" w:hAnsi="Arial" w:cs="Arial"/>
          <w:b/>
        </w:rPr>
        <w:t>COÛT DU P</w:t>
      </w:r>
      <w:r w:rsidR="002E1C67" w:rsidRPr="007A2734">
        <w:rPr>
          <w:rFonts w:ascii="Arial" w:hAnsi="Arial" w:cs="Arial"/>
          <w:b/>
        </w:rPr>
        <w:t xml:space="preserve">LAN DE </w:t>
      </w:r>
      <w:r w:rsidRPr="007A2734">
        <w:rPr>
          <w:rFonts w:ascii="Arial" w:hAnsi="Arial" w:cs="Arial"/>
          <w:b/>
        </w:rPr>
        <w:t>G</w:t>
      </w:r>
      <w:r w:rsidR="002E1C67" w:rsidRPr="007A2734">
        <w:rPr>
          <w:rFonts w:ascii="Arial" w:hAnsi="Arial" w:cs="Arial"/>
          <w:b/>
        </w:rPr>
        <w:t xml:space="preserve">ESTION ENVIRONNEMENTALE ET </w:t>
      </w:r>
      <w:r w:rsidRPr="007A2734">
        <w:rPr>
          <w:rFonts w:ascii="Arial" w:hAnsi="Arial" w:cs="Arial"/>
          <w:b/>
        </w:rPr>
        <w:t>S</w:t>
      </w:r>
      <w:bookmarkEnd w:id="1225"/>
      <w:bookmarkEnd w:id="1226"/>
      <w:r w:rsidR="002E1C67" w:rsidRPr="007A2734">
        <w:rPr>
          <w:rFonts w:ascii="Arial" w:hAnsi="Arial" w:cs="Arial"/>
          <w:b/>
        </w:rPr>
        <w:t>OCIALE</w:t>
      </w:r>
      <w:bookmarkEnd w:id="1227"/>
      <w:bookmarkEnd w:id="1228"/>
    </w:p>
    <w:p w14:paraId="0D186B56" w14:textId="77777777" w:rsidR="007A2734" w:rsidRDefault="007A2734" w:rsidP="007A2734">
      <w:pPr>
        <w:spacing w:before="0" w:after="0"/>
        <w:jc w:val="both"/>
        <w:rPr>
          <w:rFonts w:ascii="Arial" w:hAnsi="Arial" w:cs="Arial"/>
          <w:sz w:val="22"/>
          <w:szCs w:val="22"/>
          <w:shd w:val="clear" w:color="auto" w:fill="FFFFFF" w:themeFill="background1"/>
        </w:rPr>
      </w:pPr>
    </w:p>
    <w:p w14:paraId="7CDA73C4" w14:textId="77777777" w:rsidR="007A68D0" w:rsidRPr="00412B37" w:rsidRDefault="0050648B" w:rsidP="00D31ED0">
      <w:pPr>
        <w:spacing w:after="120" w:line="276" w:lineRule="auto"/>
        <w:jc w:val="both"/>
        <w:rPr>
          <w:rFonts w:ascii="Arial" w:hAnsi="Arial" w:cs="Arial"/>
          <w:sz w:val="22"/>
          <w:szCs w:val="22"/>
        </w:rPr>
      </w:pPr>
      <w:r>
        <w:rPr>
          <w:rFonts w:ascii="Arial" w:hAnsi="Arial" w:cs="Arial"/>
          <w:sz w:val="22"/>
          <w:szCs w:val="22"/>
          <w:shd w:val="clear" w:color="auto" w:fill="FFFFFF" w:themeFill="background1"/>
        </w:rPr>
        <w:t>Le tableau 15</w:t>
      </w:r>
      <w:r w:rsidR="007A68D0" w:rsidRPr="00412B37">
        <w:rPr>
          <w:rFonts w:ascii="Arial" w:hAnsi="Arial" w:cs="Arial"/>
          <w:sz w:val="22"/>
          <w:szCs w:val="22"/>
          <w:shd w:val="clear" w:color="auto" w:fill="FFFFFF" w:themeFill="background1"/>
        </w:rPr>
        <w:t xml:space="preserve"> </w:t>
      </w:r>
      <w:r>
        <w:rPr>
          <w:rFonts w:ascii="Arial" w:hAnsi="Arial" w:cs="Arial"/>
          <w:sz w:val="22"/>
          <w:szCs w:val="22"/>
          <w:shd w:val="clear" w:color="auto" w:fill="FFFFFF" w:themeFill="background1"/>
        </w:rPr>
        <w:t>résume</w:t>
      </w:r>
      <w:r w:rsidR="007A68D0" w:rsidRPr="00412B37">
        <w:rPr>
          <w:rFonts w:ascii="Arial" w:hAnsi="Arial" w:cs="Arial"/>
          <w:sz w:val="22"/>
          <w:szCs w:val="22"/>
          <w:shd w:val="clear" w:color="auto" w:fill="FFFFFF" w:themeFill="background1"/>
        </w:rPr>
        <w:t xml:space="preserve"> les coûts des différentes mesures et programmes qui</w:t>
      </w:r>
      <w:r w:rsidR="007A68D0" w:rsidRPr="00412B37">
        <w:rPr>
          <w:rFonts w:ascii="Arial" w:hAnsi="Arial" w:cs="Arial"/>
          <w:sz w:val="22"/>
          <w:szCs w:val="22"/>
        </w:rPr>
        <w:t xml:space="preserve"> ont été présentés dans les sections précédentes. Les étapes ultérieures de conception du projet viendront préciser le détail de l’opérationnalité de l’application des différentes mesures du PGES.</w:t>
      </w:r>
    </w:p>
    <w:p w14:paraId="639828E0" w14:textId="77777777" w:rsidR="007A68D0" w:rsidRPr="00412B37" w:rsidRDefault="007A68D0" w:rsidP="007A2734">
      <w:pPr>
        <w:spacing w:before="0" w:after="0"/>
        <w:jc w:val="both"/>
        <w:rPr>
          <w:rFonts w:ascii="Arial" w:hAnsi="Arial" w:cs="Arial"/>
          <w:sz w:val="22"/>
          <w:szCs w:val="22"/>
        </w:rPr>
      </w:pPr>
    </w:p>
    <w:p w14:paraId="5F65112F" w14:textId="77777777" w:rsidR="00003EE3" w:rsidRDefault="00A9627D" w:rsidP="00A9627D">
      <w:pPr>
        <w:pStyle w:val="Caption"/>
        <w:rPr>
          <w:rFonts w:ascii="Arial" w:hAnsi="Arial" w:cs="Arial"/>
          <w:bCs w:val="0"/>
          <w:sz w:val="22"/>
          <w:szCs w:val="22"/>
          <w:shd w:val="clear" w:color="auto" w:fill="FFFFFF" w:themeFill="background1"/>
          <w:lang w:eastAsia="ar-SA"/>
        </w:rPr>
      </w:pPr>
      <w:bookmarkStart w:id="1229" w:name="_Toc473142806"/>
      <w:bookmarkStart w:id="1230" w:name="_Toc473145696"/>
      <w:bookmarkStart w:id="1231" w:name="_Toc330129005"/>
      <w:r w:rsidRPr="00A9627D">
        <w:rPr>
          <w:rFonts w:ascii="Arial" w:hAnsi="Arial" w:cs="Arial"/>
          <w:sz w:val="22"/>
          <w:szCs w:val="22"/>
        </w:rPr>
        <w:t xml:space="preserve">Tableau </w:t>
      </w:r>
      <w:r w:rsidR="00A456F0" w:rsidRPr="00A9627D">
        <w:rPr>
          <w:rFonts w:ascii="Arial" w:hAnsi="Arial" w:cs="Arial"/>
          <w:sz w:val="22"/>
          <w:szCs w:val="22"/>
        </w:rPr>
        <w:fldChar w:fldCharType="begin"/>
      </w:r>
      <w:r w:rsidRPr="00A9627D">
        <w:rPr>
          <w:rFonts w:ascii="Arial" w:hAnsi="Arial" w:cs="Arial"/>
          <w:sz w:val="22"/>
          <w:szCs w:val="22"/>
        </w:rPr>
        <w:instrText xml:space="preserve"> SEQ Tableau \* ARABIC </w:instrText>
      </w:r>
      <w:r w:rsidR="00A456F0" w:rsidRPr="00A9627D">
        <w:rPr>
          <w:rFonts w:ascii="Arial" w:hAnsi="Arial" w:cs="Arial"/>
          <w:sz w:val="22"/>
          <w:szCs w:val="22"/>
        </w:rPr>
        <w:fldChar w:fldCharType="separate"/>
      </w:r>
      <w:r w:rsidRPr="00A9627D">
        <w:rPr>
          <w:rFonts w:ascii="Arial" w:hAnsi="Arial" w:cs="Arial"/>
          <w:noProof/>
          <w:sz w:val="22"/>
          <w:szCs w:val="22"/>
        </w:rPr>
        <w:t>17</w:t>
      </w:r>
      <w:r w:rsidR="00A456F0" w:rsidRPr="00A9627D">
        <w:rPr>
          <w:rFonts w:ascii="Arial" w:hAnsi="Arial" w:cs="Arial"/>
          <w:sz w:val="22"/>
          <w:szCs w:val="22"/>
        </w:rPr>
        <w:fldChar w:fldCharType="end"/>
      </w:r>
      <w:r w:rsidR="007A68D0" w:rsidRPr="00A9627D">
        <w:rPr>
          <w:rFonts w:ascii="Arial" w:hAnsi="Arial" w:cs="Arial"/>
          <w:bCs w:val="0"/>
          <w:sz w:val="22"/>
          <w:szCs w:val="22"/>
          <w:shd w:val="clear" w:color="auto" w:fill="FFFFFF" w:themeFill="background1"/>
          <w:lang w:eastAsia="ar-SA"/>
        </w:rPr>
        <w:t> : Estimation du budget du PGES</w:t>
      </w:r>
      <w:bookmarkEnd w:id="1229"/>
      <w:bookmarkEnd w:id="1230"/>
      <w:r w:rsidR="007A68D0" w:rsidRPr="00A9627D">
        <w:rPr>
          <w:rFonts w:ascii="Arial" w:hAnsi="Arial" w:cs="Arial"/>
          <w:bCs w:val="0"/>
          <w:sz w:val="22"/>
          <w:szCs w:val="22"/>
          <w:shd w:val="clear" w:color="auto" w:fill="FFFFFF" w:themeFill="background1"/>
          <w:lang w:eastAsia="ar-SA"/>
        </w:rPr>
        <w:t> </w:t>
      </w:r>
      <w:bookmarkEnd w:id="1231"/>
      <w:r w:rsidR="007A68D0" w:rsidRPr="00A9627D">
        <w:rPr>
          <w:rFonts w:ascii="Arial" w:hAnsi="Arial" w:cs="Arial"/>
          <w:bCs w:val="0"/>
          <w:sz w:val="22"/>
          <w:szCs w:val="22"/>
          <w:shd w:val="clear" w:color="auto" w:fill="FFFFFF" w:themeFill="background1"/>
          <w:lang w:eastAsia="ar-SA"/>
        </w:rPr>
        <w:t xml:space="preserve"> </w:t>
      </w:r>
    </w:p>
    <w:tbl>
      <w:tblPr>
        <w:tblW w:w="5509"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3518"/>
        <w:gridCol w:w="1173"/>
        <w:gridCol w:w="1173"/>
        <w:gridCol w:w="1214"/>
        <w:gridCol w:w="1220"/>
        <w:gridCol w:w="917"/>
        <w:gridCol w:w="1394"/>
      </w:tblGrid>
      <w:tr w:rsidR="00AF4018" w:rsidRPr="00AF4018" w14:paraId="205C29F6" w14:textId="77777777" w:rsidTr="00AF4018">
        <w:trPr>
          <w:trHeight w:val="70"/>
        </w:trPr>
        <w:tc>
          <w:tcPr>
            <w:tcW w:w="16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84B11B" w14:textId="77777777" w:rsidR="00D65A5E" w:rsidRPr="00AF4018" w:rsidRDefault="00D65A5E" w:rsidP="00905AF6">
            <w:pPr>
              <w:shd w:val="clear" w:color="auto" w:fill="FFFFFF" w:themeFill="background1"/>
              <w:autoSpaceDN w:val="0"/>
              <w:spacing w:after="0" w:line="276" w:lineRule="auto"/>
              <w:rPr>
                <w:rFonts w:ascii="Arial" w:hAnsi="Arial" w:cs="Arial"/>
                <w:b/>
                <w:bCs/>
                <w:color w:val="000000"/>
                <w:sz w:val="18"/>
                <w:szCs w:val="18"/>
              </w:rPr>
            </w:pPr>
            <w:r w:rsidRPr="00AF4018">
              <w:rPr>
                <w:rFonts w:ascii="Arial" w:hAnsi="Arial" w:cs="Arial"/>
                <w:b/>
                <w:bCs/>
                <w:color w:val="000000"/>
                <w:sz w:val="18"/>
                <w:szCs w:val="18"/>
              </w:rPr>
              <w:t>DESIGNATION</w:t>
            </w:r>
          </w:p>
        </w:tc>
        <w:tc>
          <w:tcPr>
            <w:tcW w:w="553" w:type="pct"/>
            <w:tcBorders>
              <w:top w:val="single" w:sz="4" w:space="0" w:color="auto"/>
              <w:left w:val="single" w:sz="4" w:space="0" w:color="auto"/>
              <w:bottom w:val="single" w:sz="4" w:space="0" w:color="auto"/>
              <w:right w:val="single" w:sz="4" w:space="0" w:color="auto"/>
            </w:tcBorders>
            <w:shd w:val="clear" w:color="auto" w:fill="FFFFFF" w:themeFill="background1"/>
          </w:tcPr>
          <w:p w14:paraId="358B1B1F" w14:textId="77777777" w:rsidR="00D65A5E" w:rsidRPr="00AF4018" w:rsidRDefault="00D65A5E" w:rsidP="00905AF6">
            <w:pPr>
              <w:shd w:val="clear" w:color="auto" w:fill="FFFFFF" w:themeFill="background1"/>
              <w:autoSpaceDN w:val="0"/>
              <w:spacing w:after="0" w:line="276" w:lineRule="auto"/>
              <w:jc w:val="center"/>
              <w:rPr>
                <w:rFonts w:ascii="Arial" w:hAnsi="Arial" w:cs="Arial"/>
                <w:b/>
                <w:bCs/>
                <w:color w:val="000000"/>
                <w:sz w:val="18"/>
                <w:szCs w:val="18"/>
              </w:rPr>
            </w:pPr>
            <w:r w:rsidRPr="00AF4018">
              <w:rPr>
                <w:rFonts w:ascii="Arial" w:hAnsi="Arial" w:cs="Arial"/>
                <w:b/>
                <w:bCs/>
                <w:color w:val="000000"/>
                <w:sz w:val="18"/>
                <w:szCs w:val="18"/>
              </w:rPr>
              <w:t xml:space="preserve">AN1 </w:t>
            </w:r>
          </w:p>
        </w:tc>
        <w:tc>
          <w:tcPr>
            <w:tcW w:w="553" w:type="pct"/>
            <w:tcBorders>
              <w:top w:val="single" w:sz="4" w:space="0" w:color="auto"/>
              <w:left w:val="single" w:sz="4" w:space="0" w:color="auto"/>
              <w:bottom w:val="single" w:sz="4" w:space="0" w:color="auto"/>
              <w:right w:val="single" w:sz="4" w:space="0" w:color="auto"/>
            </w:tcBorders>
            <w:shd w:val="clear" w:color="auto" w:fill="FFFFFF" w:themeFill="background1"/>
          </w:tcPr>
          <w:p w14:paraId="349C4496" w14:textId="77777777" w:rsidR="00D65A5E" w:rsidRPr="00AF4018" w:rsidRDefault="00D65A5E" w:rsidP="00905AF6">
            <w:pPr>
              <w:shd w:val="clear" w:color="auto" w:fill="FFFFFF" w:themeFill="background1"/>
              <w:autoSpaceDN w:val="0"/>
              <w:spacing w:after="0" w:line="276" w:lineRule="auto"/>
              <w:jc w:val="center"/>
              <w:rPr>
                <w:rFonts w:ascii="Arial" w:hAnsi="Arial" w:cs="Arial"/>
                <w:b/>
                <w:bCs/>
                <w:color w:val="000000"/>
                <w:sz w:val="18"/>
                <w:szCs w:val="18"/>
              </w:rPr>
            </w:pPr>
            <w:r w:rsidRPr="00AF4018">
              <w:rPr>
                <w:rFonts w:ascii="Arial" w:hAnsi="Arial" w:cs="Arial"/>
                <w:b/>
                <w:bCs/>
                <w:color w:val="000000"/>
                <w:sz w:val="18"/>
                <w:szCs w:val="18"/>
              </w:rPr>
              <w:t>AN2</w:t>
            </w:r>
          </w:p>
        </w:tc>
        <w:tc>
          <w:tcPr>
            <w:tcW w:w="572" w:type="pct"/>
            <w:tcBorders>
              <w:top w:val="single" w:sz="4" w:space="0" w:color="auto"/>
              <w:left w:val="single" w:sz="4" w:space="0" w:color="auto"/>
              <w:bottom w:val="single" w:sz="4" w:space="0" w:color="auto"/>
              <w:right w:val="single" w:sz="4" w:space="0" w:color="auto"/>
            </w:tcBorders>
            <w:shd w:val="clear" w:color="auto" w:fill="FFFFFF" w:themeFill="background1"/>
          </w:tcPr>
          <w:p w14:paraId="69FFFD8A" w14:textId="77777777" w:rsidR="00D65A5E" w:rsidRPr="00AF4018" w:rsidRDefault="00D65A5E" w:rsidP="00905AF6">
            <w:pPr>
              <w:shd w:val="clear" w:color="auto" w:fill="FFFFFF" w:themeFill="background1"/>
              <w:autoSpaceDN w:val="0"/>
              <w:spacing w:after="0" w:line="276" w:lineRule="auto"/>
              <w:jc w:val="center"/>
              <w:rPr>
                <w:rFonts w:ascii="Arial" w:hAnsi="Arial" w:cs="Arial"/>
                <w:b/>
                <w:bCs/>
                <w:color w:val="000000"/>
                <w:sz w:val="18"/>
                <w:szCs w:val="18"/>
              </w:rPr>
            </w:pPr>
            <w:r w:rsidRPr="00AF4018">
              <w:rPr>
                <w:rFonts w:ascii="Arial" w:hAnsi="Arial" w:cs="Arial"/>
                <w:b/>
                <w:bCs/>
                <w:color w:val="000000"/>
                <w:sz w:val="18"/>
                <w:szCs w:val="18"/>
              </w:rPr>
              <w:t>AN3</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819285" w14:textId="77777777" w:rsidR="00AF4018" w:rsidRDefault="00D65A5E" w:rsidP="00905AF6">
            <w:pPr>
              <w:shd w:val="clear" w:color="auto" w:fill="FFFFFF" w:themeFill="background1"/>
              <w:autoSpaceDN w:val="0"/>
              <w:spacing w:after="0" w:line="276" w:lineRule="auto"/>
              <w:jc w:val="center"/>
              <w:rPr>
                <w:rFonts w:ascii="Arial" w:hAnsi="Arial" w:cs="Arial"/>
                <w:b/>
                <w:bCs/>
                <w:color w:val="000000"/>
                <w:sz w:val="18"/>
                <w:szCs w:val="18"/>
              </w:rPr>
            </w:pPr>
            <w:r w:rsidRPr="00AF4018">
              <w:rPr>
                <w:rFonts w:ascii="Arial" w:hAnsi="Arial" w:cs="Arial"/>
                <w:b/>
                <w:bCs/>
                <w:color w:val="000000"/>
                <w:sz w:val="18"/>
                <w:szCs w:val="18"/>
              </w:rPr>
              <w:t xml:space="preserve">Total </w:t>
            </w:r>
          </w:p>
          <w:p w14:paraId="1CAE892D" w14:textId="5ADEE4E3" w:rsidR="00D65A5E" w:rsidRPr="00AF4018" w:rsidRDefault="00D65A5E" w:rsidP="00905AF6">
            <w:pPr>
              <w:shd w:val="clear" w:color="auto" w:fill="FFFFFF" w:themeFill="background1"/>
              <w:autoSpaceDN w:val="0"/>
              <w:spacing w:after="0" w:line="276" w:lineRule="auto"/>
              <w:jc w:val="center"/>
              <w:rPr>
                <w:rFonts w:ascii="Arial" w:hAnsi="Arial" w:cs="Arial"/>
                <w:b/>
                <w:bCs/>
                <w:color w:val="000000"/>
                <w:sz w:val="18"/>
                <w:szCs w:val="18"/>
              </w:rPr>
            </w:pPr>
            <w:r w:rsidRPr="00AF4018">
              <w:rPr>
                <w:rFonts w:ascii="Arial" w:hAnsi="Arial" w:cs="Arial"/>
                <w:b/>
                <w:bCs/>
                <w:color w:val="000000"/>
                <w:sz w:val="18"/>
                <w:szCs w:val="18"/>
              </w:rPr>
              <w:t>(FCFA)</w:t>
            </w: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3C930B" w14:textId="77777777" w:rsidR="00AF4018" w:rsidRDefault="00D65A5E" w:rsidP="00905AF6">
            <w:pPr>
              <w:shd w:val="clear" w:color="auto" w:fill="FFFFFF" w:themeFill="background1"/>
              <w:jc w:val="right"/>
              <w:rPr>
                <w:rFonts w:ascii="Arial" w:hAnsi="Arial" w:cs="Arial"/>
                <w:b/>
                <w:bCs/>
                <w:color w:val="000000"/>
                <w:sz w:val="18"/>
                <w:szCs w:val="18"/>
              </w:rPr>
            </w:pPr>
            <w:r w:rsidRPr="00AF4018">
              <w:rPr>
                <w:rFonts w:ascii="Arial" w:hAnsi="Arial" w:cs="Arial"/>
                <w:b/>
                <w:bCs/>
                <w:color w:val="000000"/>
                <w:sz w:val="18"/>
                <w:szCs w:val="18"/>
              </w:rPr>
              <w:t>Total</w:t>
            </w:r>
          </w:p>
          <w:p w14:paraId="6ED1485B" w14:textId="13E1D3A8" w:rsidR="00D65A5E" w:rsidRPr="00AF4018" w:rsidRDefault="00D65A5E" w:rsidP="00905AF6">
            <w:pPr>
              <w:shd w:val="clear" w:color="auto" w:fill="FFFFFF" w:themeFill="background1"/>
              <w:jc w:val="right"/>
              <w:rPr>
                <w:rFonts w:ascii="Arial" w:hAnsi="Arial" w:cs="Arial"/>
                <w:b/>
                <w:bCs/>
                <w:color w:val="000000"/>
                <w:sz w:val="18"/>
                <w:szCs w:val="18"/>
              </w:rPr>
            </w:pPr>
            <w:r w:rsidRPr="00AF4018">
              <w:rPr>
                <w:rFonts w:ascii="Arial" w:hAnsi="Arial" w:cs="Arial"/>
                <w:b/>
                <w:bCs/>
                <w:color w:val="000000"/>
                <w:sz w:val="18"/>
                <w:szCs w:val="18"/>
              </w:rPr>
              <w:t xml:space="preserve"> ($US)</w:t>
            </w:r>
          </w:p>
        </w:tc>
        <w:tc>
          <w:tcPr>
            <w:tcW w:w="6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D1B00F" w14:textId="77777777" w:rsidR="00D65A5E" w:rsidRPr="00AF4018" w:rsidRDefault="00D65A5E" w:rsidP="00AF4018">
            <w:pPr>
              <w:shd w:val="clear" w:color="auto" w:fill="FFFFFF" w:themeFill="background1"/>
              <w:rPr>
                <w:rFonts w:ascii="Arial" w:hAnsi="Arial" w:cs="Arial"/>
                <w:b/>
                <w:bCs/>
                <w:color w:val="000000"/>
                <w:sz w:val="18"/>
                <w:szCs w:val="18"/>
              </w:rPr>
            </w:pPr>
            <w:r w:rsidRPr="00AF4018">
              <w:rPr>
                <w:rFonts w:ascii="Arial" w:hAnsi="Arial" w:cs="Arial"/>
                <w:b/>
                <w:bCs/>
                <w:color w:val="000000"/>
                <w:sz w:val="18"/>
                <w:szCs w:val="18"/>
              </w:rPr>
              <w:t>Source de financement</w:t>
            </w:r>
          </w:p>
        </w:tc>
      </w:tr>
      <w:tr w:rsidR="00AF4018" w:rsidRPr="00AF4018" w14:paraId="69C418BD" w14:textId="77777777" w:rsidTr="00AF4018">
        <w:trPr>
          <w:trHeight w:val="70"/>
        </w:trPr>
        <w:tc>
          <w:tcPr>
            <w:tcW w:w="16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C2753F" w14:textId="77777777" w:rsidR="00D65A5E" w:rsidRPr="00AF4018" w:rsidRDefault="00D65A5E" w:rsidP="00905AF6">
            <w:pPr>
              <w:shd w:val="clear" w:color="auto" w:fill="FFFFFF" w:themeFill="background1"/>
              <w:spacing w:line="276" w:lineRule="auto"/>
              <w:rPr>
                <w:rFonts w:ascii="Arial" w:hAnsi="Arial" w:cs="Arial"/>
                <w:color w:val="000000"/>
                <w:sz w:val="18"/>
                <w:szCs w:val="18"/>
              </w:rPr>
            </w:pPr>
            <w:r w:rsidRPr="00AF4018">
              <w:rPr>
                <w:rFonts w:ascii="Arial" w:hAnsi="Arial" w:cs="Arial"/>
                <w:color w:val="000000"/>
                <w:sz w:val="18"/>
                <w:szCs w:val="18"/>
              </w:rPr>
              <w:t>MESURES D’ATTENUATION</w:t>
            </w:r>
          </w:p>
        </w:tc>
        <w:tc>
          <w:tcPr>
            <w:tcW w:w="5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18B22C" w14:textId="77777777" w:rsidR="00D65A5E" w:rsidRPr="00AF4018" w:rsidRDefault="00D65A5E" w:rsidP="00905AF6">
            <w:pPr>
              <w:shd w:val="clear" w:color="auto" w:fill="FFFFFF" w:themeFill="background1"/>
              <w:jc w:val="right"/>
              <w:rPr>
                <w:rFonts w:ascii="Arial" w:hAnsi="Arial" w:cs="Arial"/>
                <w:color w:val="000000"/>
                <w:sz w:val="18"/>
                <w:szCs w:val="18"/>
              </w:rPr>
            </w:pPr>
            <w:r w:rsidRPr="00AF4018">
              <w:rPr>
                <w:rFonts w:ascii="Arial" w:hAnsi="Arial" w:cs="Arial"/>
                <w:color w:val="000000"/>
                <w:sz w:val="18"/>
                <w:szCs w:val="18"/>
              </w:rPr>
              <w:t>23 000 000</w:t>
            </w:r>
          </w:p>
        </w:tc>
        <w:tc>
          <w:tcPr>
            <w:tcW w:w="5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783C59" w14:textId="77777777" w:rsidR="00D65A5E" w:rsidRPr="00AF4018" w:rsidRDefault="00D65A5E" w:rsidP="00905AF6">
            <w:pPr>
              <w:shd w:val="clear" w:color="auto" w:fill="FFFFFF" w:themeFill="background1"/>
              <w:jc w:val="right"/>
              <w:rPr>
                <w:rFonts w:ascii="Arial" w:hAnsi="Arial" w:cs="Arial"/>
                <w:color w:val="000000"/>
                <w:sz w:val="18"/>
                <w:szCs w:val="18"/>
              </w:rPr>
            </w:pPr>
            <w:r w:rsidRPr="00AF4018">
              <w:rPr>
                <w:rFonts w:ascii="Arial" w:hAnsi="Arial" w:cs="Arial"/>
                <w:color w:val="000000"/>
                <w:sz w:val="18"/>
                <w:szCs w:val="18"/>
              </w:rPr>
              <w:t>6 000 000</w:t>
            </w:r>
          </w:p>
        </w:tc>
        <w:tc>
          <w:tcPr>
            <w:tcW w:w="5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AFC733" w14:textId="77777777" w:rsidR="00D65A5E" w:rsidRPr="00AF4018" w:rsidRDefault="00D65A5E" w:rsidP="00905AF6">
            <w:pPr>
              <w:shd w:val="clear" w:color="auto" w:fill="FFFFFF" w:themeFill="background1"/>
              <w:jc w:val="right"/>
              <w:rPr>
                <w:rFonts w:ascii="Arial" w:hAnsi="Arial" w:cs="Arial"/>
                <w:color w:val="000000"/>
                <w:sz w:val="18"/>
                <w:szCs w:val="18"/>
              </w:rPr>
            </w:pPr>
            <w:r w:rsidRPr="00AF4018">
              <w:rPr>
                <w:rFonts w:ascii="Arial" w:hAnsi="Arial" w:cs="Arial"/>
                <w:color w:val="000000"/>
                <w:sz w:val="18"/>
                <w:szCs w:val="18"/>
              </w:rPr>
              <w:t>6 000 000</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79B117" w14:textId="77777777" w:rsidR="00D65A5E" w:rsidRPr="00AF4018" w:rsidRDefault="00D65A5E" w:rsidP="00905AF6">
            <w:pPr>
              <w:shd w:val="clear" w:color="auto" w:fill="FFFFFF" w:themeFill="background1"/>
              <w:jc w:val="right"/>
              <w:rPr>
                <w:rFonts w:ascii="Arial" w:hAnsi="Arial" w:cs="Arial"/>
                <w:b/>
                <w:bCs/>
                <w:color w:val="000000"/>
                <w:sz w:val="18"/>
                <w:szCs w:val="18"/>
              </w:rPr>
            </w:pPr>
            <w:r w:rsidRPr="00AF4018">
              <w:rPr>
                <w:rFonts w:ascii="Arial" w:hAnsi="Arial" w:cs="Arial"/>
                <w:b/>
                <w:bCs/>
                <w:color w:val="000000"/>
                <w:sz w:val="18"/>
                <w:szCs w:val="18"/>
              </w:rPr>
              <w:t>35 000 000</w:t>
            </w: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8B96B9" w14:textId="3C5B6FF1" w:rsidR="00D65A5E" w:rsidRPr="00AF4018" w:rsidRDefault="00D65A5E" w:rsidP="00AF4018">
            <w:pPr>
              <w:shd w:val="clear" w:color="auto" w:fill="FFFFFF" w:themeFill="background1"/>
              <w:jc w:val="right"/>
              <w:rPr>
                <w:rFonts w:ascii="Arial" w:hAnsi="Arial" w:cs="Arial"/>
                <w:b/>
                <w:bCs/>
                <w:color w:val="000000"/>
                <w:sz w:val="18"/>
                <w:szCs w:val="18"/>
              </w:rPr>
            </w:pPr>
            <w:r w:rsidRPr="00AF4018">
              <w:rPr>
                <w:rFonts w:ascii="Arial" w:hAnsi="Arial" w:cs="Arial"/>
                <w:b/>
                <w:bCs/>
                <w:color w:val="000000"/>
                <w:sz w:val="18"/>
                <w:szCs w:val="18"/>
              </w:rPr>
              <w:t xml:space="preserve">58 333   </w:t>
            </w:r>
          </w:p>
        </w:tc>
        <w:tc>
          <w:tcPr>
            <w:tcW w:w="6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22091B" w14:textId="77777777" w:rsidR="00D65A5E" w:rsidRPr="00AF4018" w:rsidRDefault="00D65A5E" w:rsidP="00AF4018">
            <w:pPr>
              <w:shd w:val="clear" w:color="auto" w:fill="FFFFFF" w:themeFill="background1"/>
              <w:rPr>
                <w:rFonts w:ascii="Arial" w:hAnsi="Arial" w:cs="Arial"/>
                <w:b/>
                <w:bCs/>
                <w:color w:val="000000"/>
                <w:sz w:val="18"/>
                <w:szCs w:val="18"/>
              </w:rPr>
            </w:pPr>
            <w:r w:rsidRPr="00AF4018">
              <w:rPr>
                <w:rFonts w:ascii="Arial" w:hAnsi="Arial" w:cs="Arial"/>
                <w:b/>
                <w:bCs/>
                <w:color w:val="000000"/>
                <w:sz w:val="18"/>
                <w:szCs w:val="18"/>
              </w:rPr>
              <w:t>IDA</w:t>
            </w:r>
          </w:p>
        </w:tc>
      </w:tr>
      <w:tr w:rsidR="00AF4018" w:rsidRPr="00AF4018" w14:paraId="0E2C005C" w14:textId="77777777" w:rsidTr="00AF4018">
        <w:trPr>
          <w:trHeight w:val="20"/>
        </w:trPr>
        <w:tc>
          <w:tcPr>
            <w:tcW w:w="16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F5F2E3" w14:textId="77777777" w:rsidR="00D65A5E" w:rsidRPr="00AF4018" w:rsidRDefault="00D65A5E" w:rsidP="00905AF6">
            <w:pPr>
              <w:shd w:val="clear" w:color="auto" w:fill="FFFFFF" w:themeFill="background1"/>
              <w:spacing w:line="276" w:lineRule="auto"/>
              <w:rPr>
                <w:rFonts w:ascii="Arial" w:hAnsi="Arial" w:cs="Arial"/>
                <w:color w:val="000000"/>
                <w:sz w:val="18"/>
                <w:szCs w:val="18"/>
              </w:rPr>
            </w:pPr>
            <w:r w:rsidRPr="00AF4018">
              <w:rPr>
                <w:rFonts w:ascii="Arial" w:hAnsi="Arial" w:cs="Arial"/>
                <w:color w:val="000000"/>
                <w:sz w:val="18"/>
                <w:szCs w:val="18"/>
              </w:rPr>
              <w:t>MESURES DE GESTION DES RISQUES</w:t>
            </w:r>
          </w:p>
        </w:tc>
        <w:tc>
          <w:tcPr>
            <w:tcW w:w="5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73BB57" w14:textId="77777777" w:rsidR="00D65A5E" w:rsidRPr="00AF4018" w:rsidRDefault="00D65A5E" w:rsidP="00905AF6">
            <w:pPr>
              <w:shd w:val="clear" w:color="auto" w:fill="FFFFFF" w:themeFill="background1"/>
              <w:jc w:val="right"/>
              <w:rPr>
                <w:rFonts w:ascii="Arial" w:hAnsi="Arial" w:cs="Arial"/>
                <w:color w:val="000000"/>
                <w:sz w:val="18"/>
                <w:szCs w:val="18"/>
              </w:rPr>
            </w:pPr>
            <w:r w:rsidRPr="00AF4018">
              <w:rPr>
                <w:rFonts w:ascii="Arial" w:hAnsi="Arial" w:cs="Arial"/>
                <w:color w:val="000000"/>
                <w:sz w:val="18"/>
                <w:szCs w:val="18"/>
              </w:rPr>
              <w:t>50 000 000</w:t>
            </w:r>
          </w:p>
        </w:tc>
        <w:tc>
          <w:tcPr>
            <w:tcW w:w="5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E6E063" w14:textId="77777777" w:rsidR="00D65A5E" w:rsidRPr="00AF4018" w:rsidRDefault="00D65A5E" w:rsidP="00905AF6">
            <w:pPr>
              <w:shd w:val="clear" w:color="auto" w:fill="FFFFFF" w:themeFill="background1"/>
              <w:jc w:val="right"/>
              <w:rPr>
                <w:rFonts w:ascii="Arial" w:hAnsi="Arial" w:cs="Arial"/>
                <w:color w:val="000000"/>
                <w:sz w:val="18"/>
                <w:szCs w:val="18"/>
              </w:rPr>
            </w:pPr>
            <w:r w:rsidRPr="00AF4018">
              <w:rPr>
                <w:rFonts w:ascii="Arial" w:hAnsi="Arial" w:cs="Arial"/>
                <w:color w:val="000000"/>
                <w:sz w:val="18"/>
                <w:szCs w:val="18"/>
              </w:rPr>
              <w:t>5 000 000</w:t>
            </w:r>
          </w:p>
        </w:tc>
        <w:tc>
          <w:tcPr>
            <w:tcW w:w="5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3AD907" w14:textId="77777777" w:rsidR="00D65A5E" w:rsidRPr="00AF4018" w:rsidRDefault="00D65A5E" w:rsidP="00905AF6">
            <w:pPr>
              <w:shd w:val="clear" w:color="auto" w:fill="FFFFFF" w:themeFill="background1"/>
              <w:jc w:val="right"/>
              <w:rPr>
                <w:rFonts w:ascii="Arial" w:hAnsi="Arial" w:cs="Arial"/>
                <w:color w:val="000000"/>
                <w:sz w:val="18"/>
                <w:szCs w:val="18"/>
              </w:rPr>
            </w:pPr>
            <w:r w:rsidRPr="00AF4018">
              <w:rPr>
                <w:rFonts w:ascii="Arial" w:hAnsi="Arial" w:cs="Arial"/>
                <w:color w:val="000000"/>
                <w:sz w:val="18"/>
                <w:szCs w:val="18"/>
              </w:rPr>
              <w:t>5 000 000</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A4E20C" w14:textId="77777777" w:rsidR="00D65A5E" w:rsidRPr="00AF4018" w:rsidRDefault="00D65A5E" w:rsidP="00905AF6">
            <w:pPr>
              <w:shd w:val="clear" w:color="auto" w:fill="FFFFFF" w:themeFill="background1"/>
              <w:jc w:val="right"/>
              <w:rPr>
                <w:rFonts w:ascii="Arial" w:hAnsi="Arial" w:cs="Arial"/>
                <w:b/>
                <w:bCs/>
                <w:color w:val="000000"/>
                <w:sz w:val="18"/>
                <w:szCs w:val="18"/>
              </w:rPr>
            </w:pPr>
            <w:r w:rsidRPr="00AF4018">
              <w:rPr>
                <w:rFonts w:ascii="Arial" w:hAnsi="Arial" w:cs="Arial"/>
                <w:b/>
                <w:bCs/>
                <w:color w:val="000000"/>
                <w:sz w:val="18"/>
                <w:szCs w:val="18"/>
              </w:rPr>
              <w:t>60 000 000</w:t>
            </w: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80C48B" w14:textId="1AE2363D" w:rsidR="00D65A5E" w:rsidRPr="00AF4018" w:rsidRDefault="00D65A5E" w:rsidP="00AF4018">
            <w:pPr>
              <w:shd w:val="clear" w:color="auto" w:fill="FFFFFF" w:themeFill="background1"/>
              <w:jc w:val="right"/>
              <w:rPr>
                <w:rFonts w:ascii="Arial" w:hAnsi="Arial" w:cs="Arial"/>
                <w:b/>
                <w:bCs/>
                <w:color w:val="000000"/>
                <w:sz w:val="18"/>
                <w:szCs w:val="18"/>
              </w:rPr>
            </w:pPr>
            <w:r w:rsidRPr="00AF4018">
              <w:rPr>
                <w:rFonts w:ascii="Arial" w:hAnsi="Arial" w:cs="Arial"/>
                <w:b/>
                <w:bCs/>
                <w:color w:val="000000"/>
                <w:sz w:val="18"/>
                <w:szCs w:val="18"/>
              </w:rPr>
              <w:t xml:space="preserve">100 000   </w:t>
            </w:r>
          </w:p>
        </w:tc>
        <w:tc>
          <w:tcPr>
            <w:tcW w:w="6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DE4BC2" w14:textId="4DC40979" w:rsidR="00AF4018" w:rsidRDefault="00D65A5E" w:rsidP="00AF4018">
            <w:pPr>
              <w:shd w:val="clear" w:color="auto" w:fill="FFFFFF" w:themeFill="background1"/>
              <w:rPr>
                <w:rFonts w:ascii="Arial" w:hAnsi="Arial" w:cs="Arial"/>
                <w:b/>
                <w:bCs/>
                <w:color w:val="000000"/>
                <w:sz w:val="18"/>
                <w:szCs w:val="18"/>
              </w:rPr>
            </w:pPr>
            <w:r w:rsidRPr="00AF4018">
              <w:rPr>
                <w:rFonts w:ascii="Arial" w:hAnsi="Arial" w:cs="Arial"/>
                <w:b/>
                <w:bCs/>
                <w:color w:val="000000"/>
                <w:sz w:val="18"/>
                <w:szCs w:val="18"/>
              </w:rPr>
              <w:t>IDA</w:t>
            </w:r>
            <w:r w:rsidR="00AF4018">
              <w:rPr>
                <w:rFonts w:ascii="Arial" w:hAnsi="Arial" w:cs="Arial"/>
                <w:b/>
                <w:bCs/>
                <w:color w:val="000000"/>
                <w:sz w:val="18"/>
                <w:szCs w:val="18"/>
              </w:rPr>
              <w:t> :</w:t>
            </w:r>
          </w:p>
          <w:p w14:paraId="6900EEB2" w14:textId="639AC9DF" w:rsidR="00D65A5E" w:rsidRPr="00AF4018" w:rsidRDefault="00D65A5E" w:rsidP="00AF4018">
            <w:pPr>
              <w:shd w:val="clear" w:color="auto" w:fill="FFFFFF" w:themeFill="background1"/>
              <w:rPr>
                <w:rFonts w:ascii="Arial" w:hAnsi="Arial" w:cs="Arial"/>
                <w:b/>
                <w:bCs/>
                <w:color w:val="000000"/>
                <w:sz w:val="18"/>
                <w:szCs w:val="18"/>
              </w:rPr>
            </w:pPr>
            <w:r w:rsidRPr="00AF4018">
              <w:rPr>
                <w:rFonts w:ascii="Arial" w:hAnsi="Arial" w:cs="Arial"/>
                <w:b/>
                <w:bCs/>
                <w:color w:val="000000"/>
                <w:sz w:val="18"/>
                <w:szCs w:val="18"/>
              </w:rPr>
              <w:t>10</w:t>
            </w:r>
            <w:r w:rsidR="00BF17CC">
              <w:rPr>
                <w:rFonts w:ascii="Arial" w:hAnsi="Arial" w:cs="Arial"/>
                <w:b/>
                <w:bCs/>
                <w:color w:val="000000"/>
                <w:sz w:val="18"/>
                <w:szCs w:val="18"/>
              </w:rPr>
              <w:t> </w:t>
            </w:r>
            <w:r w:rsidRPr="00AF4018">
              <w:rPr>
                <w:rFonts w:ascii="Arial" w:hAnsi="Arial" w:cs="Arial"/>
                <w:b/>
                <w:bCs/>
                <w:color w:val="000000"/>
                <w:sz w:val="18"/>
                <w:szCs w:val="18"/>
              </w:rPr>
              <w:t>000</w:t>
            </w:r>
            <w:r w:rsidR="00BF17CC">
              <w:rPr>
                <w:rFonts w:ascii="Arial" w:hAnsi="Arial" w:cs="Arial"/>
                <w:b/>
                <w:bCs/>
                <w:color w:val="000000"/>
                <w:sz w:val="18"/>
                <w:szCs w:val="18"/>
              </w:rPr>
              <w:t xml:space="preserve"> </w:t>
            </w:r>
            <w:r w:rsidRPr="00AF4018">
              <w:rPr>
                <w:rFonts w:ascii="Arial" w:hAnsi="Arial" w:cs="Arial"/>
                <w:b/>
                <w:bCs/>
                <w:color w:val="000000"/>
                <w:sz w:val="18"/>
                <w:szCs w:val="18"/>
              </w:rPr>
              <w:t>000CFA</w:t>
            </w:r>
          </w:p>
          <w:p w14:paraId="7C665198" w14:textId="77777777" w:rsidR="00AF4018" w:rsidRDefault="00D65A5E" w:rsidP="00AF4018">
            <w:pPr>
              <w:shd w:val="clear" w:color="auto" w:fill="FFFFFF" w:themeFill="background1"/>
              <w:rPr>
                <w:rFonts w:ascii="Arial" w:hAnsi="Arial" w:cs="Arial"/>
                <w:b/>
                <w:bCs/>
                <w:color w:val="000000"/>
                <w:sz w:val="18"/>
                <w:szCs w:val="18"/>
              </w:rPr>
            </w:pPr>
            <w:r w:rsidRPr="00AF4018">
              <w:rPr>
                <w:rFonts w:ascii="Arial" w:hAnsi="Arial" w:cs="Arial"/>
                <w:b/>
                <w:bCs/>
                <w:color w:val="000000"/>
                <w:sz w:val="18"/>
                <w:szCs w:val="18"/>
              </w:rPr>
              <w:t>SONABEL</w:t>
            </w:r>
            <w:r w:rsidR="00AF4018">
              <w:rPr>
                <w:rFonts w:ascii="Arial" w:hAnsi="Arial" w:cs="Arial"/>
                <w:b/>
                <w:bCs/>
                <w:color w:val="000000"/>
                <w:sz w:val="18"/>
                <w:szCs w:val="18"/>
              </w:rPr>
              <w:t> :</w:t>
            </w:r>
          </w:p>
          <w:p w14:paraId="63D21993" w14:textId="0BDC9C95" w:rsidR="00D65A5E" w:rsidRPr="00AF4018" w:rsidRDefault="00D65A5E" w:rsidP="00BF17CC">
            <w:pPr>
              <w:shd w:val="clear" w:color="auto" w:fill="FFFFFF" w:themeFill="background1"/>
              <w:rPr>
                <w:rFonts w:ascii="Arial" w:hAnsi="Arial" w:cs="Arial"/>
                <w:b/>
                <w:bCs/>
                <w:color w:val="000000"/>
                <w:sz w:val="18"/>
                <w:szCs w:val="18"/>
              </w:rPr>
            </w:pPr>
            <w:r w:rsidRPr="00AF4018">
              <w:rPr>
                <w:rFonts w:ascii="Arial" w:hAnsi="Arial" w:cs="Arial"/>
                <w:b/>
                <w:bCs/>
                <w:color w:val="000000"/>
                <w:sz w:val="18"/>
                <w:szCs w:val="18"/>
              </w:rPr>
              <w:t>50</w:t>
            </w:r>
            <w:r w:rsidR="00BF17CC">
              <w:rPr>
                <w:rFonts w:ascii="Arial" w:hAnsi="Arial" w:cs="Arial"/>
                <w:b/>
                <w:bCs/>
                <w:color w:val="000000"/>
                <w:sz w:val="18"/>
                <w:szCs w:val="18"/>
              </w:rPr>
              <w:t> </w:t>
            </w:r>
            <w:r w:rsidRPr="00AF4018">
              <w:rPr>
                <w:rFonts w:ascii="Arial" w:hAnsi="Arial" w:cs="Arial"/>
                <w:b/>
                <w:bCs/>
                <w:color w:val="000000"/>
                <w:sz w:val="18"/>
                <w:szCs w:val="18"/>
              </w:rPr>
              <w:t>000</w:t>
            </w:r>
            <w:r w:rsidR="00BF17CC">
              <w:rPr>
                <w:rFonts w:ascii="Arial" w:hAnsi="Arial" w:cs="Arial"/>
                <w:b/>
                <w:bCs/>
                <w:color w:val="000000"/>
                <w:sz w:val="18"/>
                <w:szCs w:val="18"/>
              </w:rPr>
              <w:t xml:space="preserve"> </w:t>
            </w:r>
            <w:r w:rsidRPr="00AF4018">
              <w:rPr>
                <w:rFonts w:ascii="Arial" w:hAnsi="Arial" w:cs="Arial"/>
                <w:b/>
                <w:bCs/>
                <w:color w:val="000000"/>
                <w:sz w:val="18"/>
                <w:szCs w:val="18"/>
              </w:rPr>
              <w:t>000</w:t>
            </w:r>
            <w:r w:rsidR="00AF4018" w:rsidRPr="00AF4018">
              <w:rPr>
                <w:rFonts w:ascii="Arial" w:hAnsi="Arial" w:cs="Arial"/>
                <w:b/>
                <w:bCs/>
                <w:color w:val="000000"/>
                <w:sz w:val="18"/>
                <w:szCs w:val="18"/>
              </w:rPr>
              <w:t>CFA</w:t>
            </w:r>
          </w:p>
        </w:tc>
      </w:tr>
      <w:tr w:rsidR="00AF4018" w:rsidRPr="00AF4018" w14:paraId="20423740" w14:textId="77777777" w:rsidTr="00AF4018">
        <w:trPr>
          <w:trHeight w:val="20"/>
        </w:trPr>
        <w:tc>
          <w:tcPr>
            <w:tcW w:w="16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1688BC" w14:textId="77777777" w:rsidR="00D65A5E" w:rsidRPr="00AF4018" w:rsidRDefault="00D65A5E" w:rsidP="00905AF6">
            <w:pPr>
              <w:shd w:val="clear" w:color="auto" w:fill="FFFFFF" w:themeFill="background1"/>
              <w:spacing w:line="276" w:lineRule="auto"/>
              <w:rPr>
                <w:rFonts w:ascii="Arial" w:hAnsi="Arial" w:cs="Arial"/>
                <w:color w:val="000000"/>
                <w:sz w:val="18"/>
                <w:szCs w:val="18"/>
              </w:rPr>
            </w:pPr>
            <w:r w:rsidRPr="00AF4018">
              <w:rPr>
                <w:rFonts w:ascii="Arial" w:hAnsi="Arial" w:cs="Arial"/>
                <w:color w:val="000000"/>
                <w:sz w:val="18"/>
                <w:szCs w:val="18"/>
              </w:rPr>
              <w:t>MESURES DE SURVEILLANCE</w:t>
            </w:r>
          </w:p>
        </w:tc>
        <w:tc>
          <w:tcPr>
            <w:tcW w:w="5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8880CC" w14:textId="77777777" w:rsidR="00D65A5E" w:rsidRPr="00AF4018" w:rsidRDefault="00D65A5E" w:rsidP="00905AF6">
            <w:pPr>
              <w:shd w:val="clear" w:color="auto" w:fill="FFFFFF" w:themeFill="background1"/>
              <w:jc w:val="right"/>
              <w:rPr>
                <w:rFonts w:ascii="Arial" w:hAnsi="Arial" w:cs="Arial"/>
                <w:color w:val="000000"/>
                <w:sz w:val="18"/>
                <w:szCs w:val="18"/>
              </w:rPr>
            </w:pPr>
            <w:r w:rsidRPr="00AF4018">
              <w:rPr>
                <w:rFonts w:ascii="Arial" w:hAnsi="Arial" w:cs="Arial"/>
                <w:color w:val="000000"/>
                <w:sz w:val="18"/>
                <w:szCs w:val="18"/>
              </w:rPr>
              <w:t xml:space="preserve">5 000 000   </w:t>
            </w:r>
          </w:p>
        </w:tc>
        <w:tc>
          <w:tcPr>
            <w:tcW w:w="5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C1C630" w14:textId="77777777" w:rsidR="00D65A5E" w:rsidRPr="00AF4018" w:rsidRDefault="00D65A5E" w:rsidP="00905AF6">
            <w:pPr>
              <w:shd w:val="clear" w:color="auto" w:fill="FFFFFF" w:themeFill="background1"/>
              <w:jc w:val="right"/>
              <w:rPr>
                <w:rFonts w:ascii="Arial" w:hAnsi="Arial" w:cs="Arial"/>
                <w:color w:val="000000"/>
                <w:sz w:val="18"/>
                <w:szCs w:val="18"/>
              </w:rPr>
            </w:pPr>
            <w:r w:rsidRPr="00AF4018">
              <w:rPr>
                <w:rFonts w:ascii="Arial" w:hAnsi="Arial" w:cs="Arial"/>
                <w:color w:val="000000"/>
                <w:sz w:val="18"/>
                <w:szCs w:val="18"/>
              </w:rPr>
              <w:t xml:space="preserve">2 000 000   </w:t>
            </w:r>
          </w:p>
        </w:tc>
        <w:tc>
          <w:tcPr>
            <w:tcW w:w="5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DCDC22" w14:textId="77777777" w:rsidR="00D65A5E" w:rsidRPr="00AF4018" w:rsidRDefault="00D65A5E" w:rsidP="00905AF6">
            <w:pPr>
              <w:shd w:val="clear" w:color="auto" w:fill="FFFFFF" w:themeFill="background1"/>
              <w:jc w:val="right"/>
              <w:rPr>
                <w:rFonts w:ascii="Arial" w:hAnsi="Arial" w:cs="Arial"/>
                <w:color w:val="000000"/>
                <w:sz w:val="18"/>
                <w:szCs w:val="18"/>
              </w:rPr>
            </w:pPr>
            <w:r w:rsidRPr="00AF4018">
              <w:rPr>
                <w:rFonts w:ascii="Arial" w:hAnsi="Arial" w:cs="Arial"/>
                <w:color w:val="000000"/>
                <w:sz w:val="18"/>
                <w:szCs w:val="18"/>
              </w:rPr>
              <w:t xml:space="preserve">2 000 000   </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F5C847" w14:textId="77777777" w:rsidR="00D65A5E" w:rsidRPr="00AF4018" w:rsidRDefault="00D65A5E" w:rsidP="00905AF6">
            <w:pPr>
              <w:shd w:val="clear" w:color="auto" w:fill="FFFFFF" w:themeFill="background1"/>
              <w:jc w:val="right"/>
              <w:rPr>
                <w:rFonts w:ascii="Arial" w:hAnsi="Arial" w:cs="Arial"/>
                <w:b/>
                <w:bCs/>
                <w:color w:val="000000"/>
                <w:sz w:val="18"/>
                <w:szCs w:val="18"/>
              </w:rPr>
            </w:pPr>
            <w:r w:rsidRPr="00AF4018">
              <w:rPr>
                <w:rFonts w:ascii="Arial" w:hAnsi="Arial" w:cs="Arial"/>
                <w:b/>
                <w:bCs/>
                <w:color w:val="000000"/>
                <w:sz w:val="18"/>
                <w:szCs w:val="18"/>
              </w:rPr>
              <w:t>9 000 000</w:t>
            </w: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11054E" w14:textId="734772C9" w:rsidR="00D65A5E" w:rsidRPr="00AF4018" w:rsidRDefault="00D65A5E" w:rsidP="00AF4018">
            <w:pPr>
              <w:shd w:val="clear" w:color="auto" w:fill="FFFFFF" w:themeFill="background1"/>
              <w:jc w:val="right"/>
              <w:rPr>
                <w:rFonts w:ascii="Arial" w:hAnsi="Arial" w:cs="Arial"/>
                <w:b/>
                <w:bCs/>
                <w:color w:val="000000"/>
                <w:sz w:val="18"/>
                <w:szCs w:val="18"/>
              </w:rPr>
            </w:pPr>
            <w:r w:rsidRPr="00AF4018">
              <w:rPr>
                <w:rFonts w:ascii="Arial" w:hAnsi="Arial" w:cs="Arial"/>
                <w:b/>
                <w:bCs/>
                <w:color w:val="000000"/>
                <w:sz w:val="18"/>
                <w:szCs w:val="18"/>
              </w:rPr>
              <w:t xml:space="preserve">15 000   </w:t>
            </w:r>
          </w:p>
        </w:tc>
        <w:tc>
          <w:tcPr>
            <w:tcW w:w="6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053154" w14:textId="77777777" w:rsidR="00D65A5E" w:rsidRPr="00AF4018" w:rsidRDefault="00D65A5E" w:rsidP="00AF4018">
            <w:pPr>
              <w:shd w:val="clear" w:color="auto" w:fill="FFFFFF" w:themeFill="background1"/>
              <w:rPr>
                <w:rFonts w:ascii="Arial" w:hAnsi="Arial" w:cs="Arial"/>
                <w:b/>
                <w:bCs/>
                <w:color w:val="000000"/>
                <w:sz w:val="18"/>
                <w:szCs w:val="18"/>
              </w:rPr>
            </w:pPr>
            <w:r w:rsidRPr="00AF4018">
              <w:rPr>
                <w:rFonts w:ascii="Arial" w:hAnsi="Arial" w:cs="Arial"/>
                <w:b/>
                <w:bCs/>
                <w:color w:val="000000"/>
                <w:sz w:val="18"/>
                <w:szCs w:val="18"/>
              </w:rPr>
              <w:t>IDA</w:t>
            </w:r>
          </w:p>
        </w:tc>
      </w:tr>
      <w:tr w:rsidR="00AF4018" w:rsidRPr="00AF4018" w14:paraId="4E0023AB" w14:textId="77777777" w:rsidTr="00AF4018">
        <w:trPr>
          <w:trHeight w:val="20"/>
        </w:trPr>
        <w:tc>
          <w:tcPr>
            <w:tcW w:w="16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4E583C" w14:textId="77777777" w:rsidR="00D65A5E" w:rsidRPr="00AF4018" w:rsidRDefault="00D65A5E" w:rsidP="00905AF6">
            <w:pPr>
              <w:shd w:val="clear" w:color="auto" w:fill="FFFFFF" w:themeFill="background1"/>
              <w:spacing w:line="276" w:lineRule="auto"/>
              <w:rPr>
                <w:rFonts w:ascii="Arial" w:hAnsi="Arial" w:cs="Arial"/>
                <w:color w:val="000000"/>
                <w:sz w:val="18"/>
                <w:szCs w:val="18"/>
              </w:rPr>
            </w:pPr>
            <w:r w:rsidRPr="00AF4018">
              <w:rPr>
                <w:rFonts w:ascii="Arial" w:hAnsi="Arial" w:cs="Arial"/>
                <w:color w:val="000000"/>
                <w:sz w:val="18"/>
                <w:szCs w:val="18"/>
              </w:rPr>
              <w:t>SUIVI ENVIRONNEMENTAL ET SOCIAL</w:t>
            </w:r>
          </w:p>
        </w:tc>
        <w:tc>
          <w:tcPr>
            <w:tcW w:w="5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9BC24D" w14:textId="77777777" w:rsidR="00D65A5E" w:rsidRPr="00AF4018" w:rsidRDefault="00D65A5E" w:rsidP="00905AF6">
            <w:pPr>
              <w:shd w:val="clear" w:color="auto" w:fill="FFFFFF" w:themeFill="background1"/>
              <w:jc w:val="right"/>
              <w:rPr>
                <w:rFonts w:ascii="Arial" w:hAnsi="Arial" w:cs="Arial"/>
                <w:color w:val="000000"/>
                <w:sz w:val="18"/>
                <w:szCs w:val="18"/>
              </w:rPr>
            </w:pPr>
            <w:r w:rsidRPr="00AF4018">
              <w:rPr>
                <w:rFonts w:ascii="Arial" w:hAnsi="Arial" w:cs="Arial"/>
                <w:color w:val="000000"/>
                <w:sz w:val="18"/>
                <w:szCs w:val="18"/>
              </w:rPr>
              <w:t>8 000 000</w:t>
            </w:r>
          </w:p>
        </w:tc>
        <w:tc>
          <w:tcPr>
            <w:tcW w:w="5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9C8E9" w14:textId="77777777" w:rsidR="00D65A5E" w:rsidRPr="00AF4018" w:rsidRDefault="00D65A5E" w:rsidP="00905AF6">
            <w:pPr>
              <w:shd w:val="clear" w:color="auto" w:fill="FFFFFF" w:themeFill="background1"/>
              <w:jc w:val="right"/>
              <w:rPr>
                <w:rFonts w:ascii="Arial" w:hAnsi="Arial" w:cs="Arial"/>
                <w:color w:val="000000"/>
                <w:sz w:val="18"/>
                <w:szCs w:val="18"/>
              </w:rPr>
            </w:pPr>
            <w:r w:rsidRPr="00AF4018">
              <w:rPr>
                <w:rFonts w:ascii="Arial" w:hAnsi="Arial" w:cs="Arial"/>
                <w:color w:val="000000"/>
                <w:sz w:val="18"/>
                <w:szCs w:val="18"/>
              </w:rPr>
              <w:t>8 000 000</w:t>
            </w:r>
          </w:p>
        </w:tc>
        <w:tc>
          <w:tcPr>
            <w:tcW w:w="5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1D4A52" w14:textId="77777777" w:rsidR="00D65A5E" w:rsidRPr="00AF4018" w:rsidRDefault="00D65A5E" w:rsidP="00905AF6">
            <w:pPr>
              <w:shd w:val="clear" w:color="auto" w:fill="FFFFFF" w:themeFill="background1"/>
              <w:jc w:val="right"/>
              <w:rPr>
                <w:rFonts w:ascii="Arial" w:hAnsi="Arial" w:cs="Arial"/>
                <w:color w:val="000000"/>
                <w:sz w:val="18"/>
                <w:szCs w:val="18"/>
              </w:rPr>
            </w:pPr>
            <w:r w:rsidRPr="00AF4018">
              <w:rPr>
                <w:rFonts w:ascii="Arial" w:hAnsi="Arial" w:cs="Arial"/>
                <w:color w:val="000000"/>
                <w:sz w:val="18"/>
                <w:szCs w:val="18"/>
              </w:rPr>
              <w:t>8 000 000</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B8DDB2" w14:textId="77777777" w:rsidR="00D65A5E" w:rsidRPr="00AF4018" w:rsidRDefault="00D65A5E" w:rsidP="00905AF6">
            <w:pPr>
              <w:shd w:val="clear" w:color="auto" w:fill="FFFFFF" w:themeFill="background1"/>
              <w:jc w:val="right"/>
              <w:rPr>
                <w:rFonts w:ascii="Arial" w:hAnsi="Arial" w:cs="Arial"/>
                <w:b/>
                <w:bCs/>
                <w:color w:val="000000"/>
                <w:sz w:val="18"/>
                <w:szCs w:val="18"/>
              </w:rPr>
            </w:pPr>
            <w:r w:rsidRPr="00AF4018">
              <w:rPr>
                <w:rFonts w:ascii="Arial" w:hAnsi="Arial" w:cs="Arial"/>
                <w:b/>
                <w:bCs/>
                <w:color w:val="000000"/>
                <w:sz w:val="18"/>
                <w:szCs w:val="18"/>
              </w:rPr>
              <w:t>24 000 000</w:t>
            </w: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1DA818" w14:textId="170B84CE" w:rsidR="00D65A5E" w:rsidRPr="00AF4018" w:rsidRDefault="00D65A5E" w:rsidP="00AF4018">
            <w:pPr>
              <w:shd w:val="clear" w:color="auto" w:fill="FFFFFF" w:themeFill="background1"/>
              <w:jc w:val="right"/>
              <w:rPr>
                <w:rFonts w:ascii="Arial" w:hAnsi="Arial" w:cs="Arial"/>
                <w:b/>
                <w:bCs/>
                <w:color w:val="000000"/>
                <w:sz w:val="18"/>
                <w:szCs w:val="18"/>
              </w:rPr>
            </w:pPr>
            <w:r w:rsidRPr="00AF4018">
              <w:rPr>
                <w:rFonts w:ascii="Arial" w:hAnsi="Arial" w:cs="Arial"/>
                <w:b/>
                <w:bCs/>
                <w:color w:val="000000"/>
                <w:sz w:val="18"/>
                <w:szCs w:val="18"/>
              </w:rPr>
              <w:t xml:space="preserve">40 000   </w:t>
            </w:r>
          </w:p>
        </w:tc>
        <w:tc>
          <w:tcPr>
            <w:tcW w:w="6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C65D8F" w14:textId="77777777" w:rsidR="00D65A5E" w:rsidRPr="00AF4018" w:rsidRDefault="00D65A5E" w:rsidP="00AF4018">
            <w:pPr>
              <w:shd w:val="clear" w:color="auto" w:fill="FFFFFF" w:themeFill="background1"/>
              <w:rPr>
                <w:rFonts w:ascii="Arial" w:hAnsi="Arial" w:cs="Arial"/>
                <w:b/>
                <w:bCs/>
                <w:color w:val="000000"/>
                <w:sz w:val="18"/>
                <w:szCs w:val="18"/>
              </w:rPr>
            </w:pPr>
            <w:r w:rsidRPr="00AF4018">
              <w:rPr>
                <w:rFonts w:ascii="Arial" w:hAnsi="Arial" w:cs="Arial"/>
                <w:b/>
                <w:bCs/>
                <w:color w:val="000000"/>
                <w:sz w:val="18"/>
                <w:szCs w:val="18"/>
              </w:rPr>
              <w:t>IDA</w:t>
            </w:r>
          </w:p>
        </w:tc>
      </w:tr>
      <w:tr w:rsidR="00AF4018" w:rsidRPr="00AF4018" w14:paraId="1A523B6D" w14:textId="77777777" w:rsidTr="00AF4018">
        <w:trPr>
          <w:trHeight w:val="20"/>
        </w:trPr>
        <w:tc>
          <w:tcPr>
            <w:tcW w:w="16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654676" w14:textId="77777777" w:rsidR="00D65A5E" w:rsidRPr="00AF4018" w:rsidRDefault="00D65A5E" w:rsidP="00905AF6">
            <w:pPr>
              <w:shd w:val="clear" w:color="auto" w:fill="FFFFFF" w:themeFill="background1"/>
              <w:spacing w:line="276" w:lineRule="auto"/>
              <w:rPr>
                <w:rFonts w:ascii="Arial" w:hAnsi="Arial" w:cs="Arial"/>
                <w:color w:val="000000"/>
                <w:sz w:val="18"/>
                <w:szCs w:val="18"/>
              </w:rPr>
            </w:pPr>
            <w:r w:rsidRPr="00AF4018">
              <w:rPr>
                <w:rFonts w:ascii="Arial" w:hAnsi="Arial" w:cs="Arial"/>
                <w:color w:val="000000"/>
                <w:sz w:val="18"/>
                <w:szCs w:val="18"/>
              </w:rPr>
              <w:t>RENFORCEMENT DES CAPACITES</w:t>
            </w:r>
          </w:p>
        </w:tc>
        <w:tc>
          <w:tcPr>
            <w:tcW w:w="5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4D19ED" w14:textId="77777777" w:rsidR="00D65A5E" w:rsidRPr="00AF4018" w:rsidRDefault="00D65A5E" w:rsidP="00905AF6">
            <w:pPr>
              <w:shd w:val="clear" w:color="auto" w:fill="FFFFFF" w:themeFill="background1"/>
              <w:jc w:val="right"/>
              <w:rPr>
                <w:rFonts w:ascii="Arial" w:hAnsi="Arial" w:cs="Arial"/>
                <w:color w:val="000000"/>
                <w:sz w:val="18"/>
                <w:szCs w:val="18"/>
              </w:rPr>
            </w:pPr>
            <w:r w:rsidRPr="00AF4018">
              <w:rPr>
                <w:rFonts w:ascii="Arial" w:hAnsi="Arial" w:cs="Arial"/>
                <w:color w:val="000000"/>
                <w:sz w:val="18"/>
                <w:szCs w:val="18"/>
              </w:rPr>
              <w:t>10 000 000</w:t>
            </w:r>
          </w:p>
        </w:tc>
        <w:tc>
          <w:tcPr>
            <w:tcW w:w="5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E852B7" w14:textId="77777777" w:rsidR="00D65A5E" w:rsidRPr="00AF4018" w:rsidRDefault="00D65A5E" w:rsidP="00905AF6">
            <w:pPr>
              <w:shd w:val="clear" w:color="auto" w:fill="FFFFFF" w:themeFill="background1"/>
              <w:jc w:val="right"/>
              <w:rPr>
                <w:rFonts w:ascii="Arial" w:hAnsi="Arial" w:cs="Arial"/>
                <w:color w:val="000000"/>
                <w:sz w:val="18"/>
                <w:szCs w:val="18"/>
              </w:rPr>
            </w:pPr>
            <w:r w:rsidRPr="00AF4018">
              <w:rPr>
                <w:rFonts w:ascii="Arial" w:hAnsi="Arial" w:cs="Arial"/>
                <w:color w:val="000000"/>
                <w:sz w:val="18"/>
                <w:szCs w:val="18"/>
              </w:rPr>
              <w:t>10 000 000</w:t>
            </w:r>
          </w:p>
        </w:tc>
        <w:tc>
          <w:tcPr>
            <w:tcW w:w="5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BA2A78" w14:textId="77777777" w:rsidR="00D65A5E" w:rsidRPr="00AF4018" w:rsidRDefault="00D65A5E" w:rsidP="00905AF6">
            <w:pPr>
              <w:shd w:val="clear" w:color="auto" w:fill="FFFFFF" w:themeFill="background1"/>
              <w:jc w:val="right"/>
              <w:rPr>
                <w:rFonts w:ascii="Arial" w:hAnsi="Arial" w:cs="Arial"/>
                <w:color w:val="000000"/>
                <w:sz w:val="18"/>
                <w:szCs w:val="18"/>
              </w:rPr>
            </w:pPr>
            <w:r w:rsidRPr="00AF4018">
              <w:rPr>
                <w:rFonts w:ascii="Arial" w:hAnsi="Arial" w:cs="Arial"/>
                <w:color w:val="000000"/>
                <w:sz w:val="18"/>
                <w:szCs w:val="18"/>
              </w:rPr>
              <w:t>10 000 000</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C1E54" w14:textId="77777777" w:rsidR="00D65A5E" w:rsidRPr="00AF4018" w:rsidRDefault="00D65A5E" w:rsidP="00905AF6">
            <w:pPr>
              <w:shd w:val="clear" w:color="auto" w:fill="FFFFFF" w:themeFill="background1"/>
              <w:jc w:val="right"/>
              <w:rPr>
                <w:rFonts w:ascii="Arial" w:hAnsi="Arial" w:cs="Arial"/>
                <w:b/>
                <w:bCs/>
                <w:color w:val="000000"/>
                <w:sz w:val="18"/>
                <w:szCs w:val="18"/>
              </w:rPr>
            </w:pPr>
            <w:r w:rsidRPr="00AF4018">
              <w:rPr>
                <w:rFonts w:ascii="Arial" w:hAnsi="Arial" w:cs="Arial"/>
                <w:b/>
                <w:bCs/>
                <w:color w:val="000000"/>
                <w:sz w:val="18"/>
                <w:szCs w:val="18"/>
              </w:rPr>
              <w:t>30 000 000</w:t>
            </w: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244319" w14:textId="2FF28903" w:rsidR="00D65A5E" w:rsidRPr="00AF4018" w:rsidRDefault="00D65A5E" w:rsidP="00AF4018">
            <w:pPr>
              <w:shd w:val="clear" w:color="auto" w:fill="FFFFFF" w:themeFill="background1"/>
              <w:jc w:val="right"/>
              <w:rPr>
                <w:rFonts w:ascii="Arial" w:hAnsi="Arial" w:cs="Arial"/>
                <w:b/>
                <w:bCs/>
                <w:color w:val="000000"/>
                <w:sz w:val="18"/>
                <w:szCs w:val="18"/>
              </w:rPr>
            </w:pPr>
            <w:r w:rsidRPr="00AF4018">
              <w:rPr>
                <w:rFonts w:ascii="Arial" w:hAnsi="Arial" w:cs="Arial"/>
                <w:b/>
                <w:bCs/>
                <w:color w:val="000000"/>
                <w:sz w:val="18"/>
                <w:szCs w:val="18"/>
              </w:rPr>
              <w:t xml:space="preserve">50 000   </w:t>
            </w:r>
          </w:p>
        </w:tc>
        <w:tc>
          <w:tcPr>
            <w:tcW w:w="6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2EF3F7" w14:textId="77777777" w:rsidR="00D65A5E" w:rsidRPr="00AF4018" w:rsidRDefault="00D65A5E" w:rsidP="00AF4018">
            <w:pPr>
              <w:shd w:val="clear" w:color="auto" w:fill="FFFFFF" w:themeFill="background1"/>
              <w:rPr>
                <w:rFonts w:ascii="Arial" w:hAnsi="Arial" w:cs="Arial"/>
                <w:b/>
                <w:bCs/>
                <w:color w:val="000000"/>
                <w:sz w:val="18"/>
                <w:szCs w:val="18"/>
              </w:rPr>
            </w:pPr>
            <w:r w:rsidRPr="00AF4018">
              <w:rPr>
                <w:rFonts w:ascii="Arial" w:hAnsi="Arial" w:cs="Arial"/>
                <w:b/>
                <w:bCs/>
                <w:color w:val="000000"/>
                <w:sz w:val="18"/>
                <w:szCs w:val="18"/>
              </w:rPr>
              <w:t>IDA</w:t>
            </w:r>
          </w:p>
        </w:tc>
      </w:tr>
      <w:tr w:rsidR="00AF4018" w:rsidRPr="00AF4018" w14:paraId="35FEBCA9" w14:textId="77777777" w:rsidTr="00AF4018">
        <w:trPr>
          <w:trHeight w:val="20"/>
        </w:trPr>
        <w:tc>
          <w:tcPr>
            <w:tcW w:w="1658"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FBE7F44" w14:textId="77777777" w:rsidR="00D65A5E" w:rsidRPr="00AF4018" w:rsidRDefault="00D65A5E" w:rsidP="00905AF6">
            <w:pPr>
              <w:shd w:val="clear" w:color="auto" w:fill="FFFFFF" w:themeFill="background1"/>
              <w:spacing w:line="276" w:lineRule="auto"/>
              <w:rPr>
                <w:rFonts w:ascii="Arial" w:hAnsi="Arial" w:cs="Arial"/>
                <w:b/>
                <w:bCs/>
                <w:color w:val="000000"/>
                <w:sz w:val="18"/>
                <w:szCs w:val="18"/>
              </w:rPr>
            </w:pPr>
            <w:r w:rsidRPr="00AF4018">
              <w:rPr>
                <w:rFonts w:ascii="Arial" w:hAnsi="Arial" w:cs="Arial"/>
                <w:b/>
                <w:bCs/>
                <w:color w:val="000000"/>
                <w:sz w:val="18"/>
                <w:szCs w:val="18"/>
              </w:rPr>
              <w:t>Total (FCFA)</w:t>
            </w:r>
          </w:p>
        </w:tc>
        <w:tc>
          <w:tcPr>
            <w:tcW w:w="5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253629" w14:textId="77777777" w:rsidR="00D65A5E" w:rsidRPr="00AF4018" w:rsidRDefault="00D65A5E" w:rsidP="00905AF6">
            <w:pPr>
              <w:shd w:val="clear" w:color="auto" w:fill="FFFFFF" w:themeFill="background1"/>
              <w:jc w:val="right"/>
              <w:rPr>
                <w:rFonts w:ascii="Arial" w:hAnsi="Arial" w:cs="Arial"/>
                <w:b/>
                <w:bCs/>
                <w:color w:val="000000"/>
                <w:sz w:val="18"/>
                <w:szCs w:val="18"/>
              </w:rPr>
            </w:pPr>
            <w:r w:rsidRPr="00AF4018">
              <w:rPr>
                <w:rFonts w:ascii="Arial" w:hAnsi="Arial" w:cs="Arial"/>
                <w:b/>
                <w:bCs/>
                <w:color w:val="000000"/>
                <w:sz w:val="18"/>
                <w:szCs w:val="18"/>
              </w:rPr>
              <w:t>96 000 000</w:t>
            </w:r>
          </w:p>
        </w:tc>
        <w:tc>
          <w:tcPr>
            <w:tcW w:w="5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9B904B" w14:textId="77777777" w:rsidR="00D65A5E" w:rsidRPr="00AF4018" w:rsidRDefault="00D65A5E" w:rsidP="00905AF6">
            <w:pPr>
              <w:shd w:val="clear" w:color="auto" w:fill="FFFFFF" w:themeFill="background1"/>
              <w:jc w:val="right"/>
              <w:rPr>
                <w:rFonts w:ascii="Arial" w:hAnsi="Arial" w:cs="Arial"/>
                <w:b/>
                <w:bCs/>
                <w:color w:val="000000"/>
                <w:sz w:val="18"/>
                <w:szCs w:val="18"/>
              </w:rPr>
            </w:pPr>
            <w:r w:rsidRPr="00AF4018">
              <w:rPr>
                <w:rFonts w:ascii="Arial" w:hAnsi="Arial" w:cs="Arial"/>
                <w:b/>
                <w:bCs/>
                <w:color w:val="000000"/>
                <w:sz w:val="18"/>
                <w:szCs w:val="18"/>
              </w:rPr>
              <w:t>31 000 000</w:t>
            </w:r>
          </w:p>
        </w:tc>
        <w:tc>
          <w:tcPr>
            <w:tcW w:w="5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FB7F70" w14:textId="77777777" w:rsidR="00D65A5E" w:rsidRPr="00AF4018" w:rsidRDefault="00D65A5E" w:rsidP="00905AF6">
            <w:pPr>
              <w:shd w:val="clear" w:color="auto" w:fill="FFFFFF" w:themeFill="background1"/>
              <w:jc w:val="right"/>
              <w:rPr>
                <w:rFonts w:ascii="Arial" w:hAnsi="Arial" w:cs="Arial"/>
                <w:b/>
                <w:bCs/>
                <w:color w:val="000000"/>
                <w:sz w:val="18"/>
                <w:szCs w:val="18"/>
              </w:rPr>
            </w:pPr>
            <w:r w:rsidRPr="00AF4018">
              <w:rPr>
                <w:rFonts w:ascii="Arial" w:hAnsi="Arial" w:cs="Arial"/>
                <w:b/>
                <w:bCs/>
                <w:color w:val="000000"/>
                <w:sz w:val="18"/>
                <w:szCs w:val="18"/>
              </w:rPr>
              <w:t>31 000 000</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54BEA2" w14:textId="77777777" w:rsidR="00D65A5E" w:rsidRPr="00AF4018" w:rsidRDefault="00D65A5E" w:rsidP="00905AF6">
            <w:pPr>
              <w:shd w:val="clear" w:color="auto" w:fill="FFFFFF" w:themeFill="background1"/>
              <w:jc w:val="right"/>
              <w:rPr>
                <w:rFonts w:ascii="Arial" w:hAnsi="Arial" w:cs="Arial"/>
                <w:b/>
                <w:bCs/>
                <w:color w:val="000000"/>
                <w:sz w:val="18"/>
                <w:szCs w:val="18"/>
              </w:rPr>
            </w:pPr>
            <w:r w:rsidRPr="00AF4018">
              <w:rPr>
                <w:rFonts w:ascii="Arial" w:hAnsi="Arial" w:cs="Arial"/>
                <w:b/>
                <w:bCs/>
                <w:color w:val="000000"/>
                <w:sz w:val="18"/>
                <w:szCs w:val="18"/>
              </w:rPr>
              <w:t>158 000 000</w:t>
            </w: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22299C" w14:textId="067EF815" w:rsidR="00D65A5E" w:rsidRPr="00AF4018" w:rsidRDefault="00D65A5E" w:rsidP="00AF4018">
            <w:pPr>
              <w:shd w:val="clear" w:color="auto" w:fill="FFFFFF" w:themeFill="background1"/>
              <w:jc w:val="right"/>
              <w:rPr>
                <w:rFonts w:ascii="Arial" w:hAnsi="Arial" w:cs="Arial"/>
                <w:b/>
                <w:bCs/>
                <w:color w:val="000000"/>
                <w:sz w:val="18"/>
                <w:szCs w:val="18"/>
              </w:rPr>
            </w:pPr>
            <w:r w:rsidRPr="00AF4018">
              <w:rPr>
                <w:rFonts w:ascii="Arial" w:hAnsi="Arial" w:cs="Arial"/>
                <w:b/>
                <w:bCs/>
                <w:color w:val="000000"/>
                <w:sz w:val="18"/>
                <w:szCs w:val="18"/>
              </w:rPr>
              <w:t xml:space="preserve">263 333   </w:t>
            </w:r>
          </w:p>
        </w:tc>
        <w:tc>
          <w:tcPr>
            <w:tcW w:w="657" w:type="pct"/>
            <w:tcBorders>
              <w:top w:val="single" w:sz="4" w:space="0" w:color="auto"/>
              <w:left w:val="single" w:sz="4" w:space="0" w:color="auto"/>
              <w:bottom w:val="single" w:sz="4" w:space="0" w:color="auto"/>
              <w:right w:val="single" w:sz="4" w:space="0" w:color="auto"/>
            </w:tcBorders>
            <w:shd w:val="clear" w:color="auto" w:fill="FFFFFF" w:themeFill="background1"/>
          </w:tcPr>
          <w:p w14:paraId="74A340ED" w14:textId="77777777" w:rsidR="00D65A5E" w:rsidRPr="00AF4018" w:rsidRDefault="00D65A5E" w:rsidP="00905AF6">
            <w:pPr>
              <w:shd w:val="clear" w:color="auto" w:fill="FFFFFF" w:themeFill="background1"/>
              <w:jc w:val="right"/>
              <w:rPr>
                <w:rFonts w:ascii="Arial" w:hAnsi="Arial" w:cs="Arial"/>
                <w:b/>
                <w:bCs/>
                <w:color w:val="000000"/>
                <w:sz w:val="18"/>
                <w:szCs w:val="18"/>
              </w:rPr>
            </w:pPr>
          </w:p>
        </w:tc>
      </w:tr>
      <w:tr w:rsidR="00AF4018" w:rsidRPr="00AF4018" w14:paraId="759558B0" w14:textId="77777777" w:rsidTr="00AF4018">
        <w:trPr>
          <w:trHeight w:val="20"/>
        </w:trPr>
        <w:tc>
          <w:tcPr>
            <w:tcW w:w="165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985CEA" w14:textId="77777777" w:rsidR="00D65A5E" w:rsidRPr="00AF4018" w:rsidRDefault="00D65A5E" w:rsidP="00905AF6">
            <w:pPr>
              <w:shd w:val="clear" w:color="auto" w:fill="FFFFFF" w:themeFill="background1"/>
              <w:autoSpaceDN w:val="0"/>
              <w:spacing w:after="0" w:line="276" w:lineRule="auto"/>
              <w:rPr>
                <w:rFonts w:ascii="Arial" w:hAnsi="Arial" w:cs="Arial"/>
                <w:b/>
                <w:bCs/>
                <w:color w:val="000000"/>
                <w:sz w:val="18"/>
                <w:szCs w:val="18"/>
              </w:rPr>
            </w:pPr>
            <w:r w:rsidRPr="00AF4018">
              <w:rPr>
                <w:rFonts w:ascii="Arial" w:hAnsi="Arial" w:cs="Arial"/>
                <w:b/>
                <w:bCs/>
                <w:color w:val="000000"/>
                <w:sz w:val="18"/>
                <w:szCs w:val="18"/>
              </w:rPr>
              <w:lastRenderedPageBreak/>
              <w:t>Total ($US)</w:t>
            </w:r>
          </w:p>
        </w:tc>
        <w:tc>
          <w:tcPr>
            <w:tcW w:w="5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31355A" w14:textId="77777777" w:rsidR="00D65A5E" w:rsidRPr="00AF4018" w:rsidRDefault="00D65A5E" w:rsidP="00905AF6">
            <w:pPr>
              <w:shd w:val="clear" w:color="auto" w:fill="FFFFFF" w:themeFill="background1"/>
              <w:autoSpaceDN w:val="0"/>
              <w:spacing w:after="0"/>
              <w:jc w:val="center"/>
              <w:rPr>
                <w:rFonts w:ascii="Arial" w:hAnsi="Arial" w:cs="Arial"/>
                <w:b/>
                <w:bCs/>
                <w:color w:val="000000"/>
                <w:sz w:val="18"/>
                <w:szCs w:val="18"/>
              </w:rPr>
            </w:pPr>
            <w:r w:rsidRPr="00AF4018">
              <w:rPr>
                <w:rFonts w:ascii="Arial" w:hAnsi="Arial" w:cs="Arial"/>
                <w:b/>
                <w:bCs/>
                <w:color w:val="000000"/>
                <w:sz w:val="18"/>
                <w:szCs w:val="18"/>
              </w:rPr>
              <w:t xml:space="preserve">160 000   </w:t>
            </w:r>
          </w:p>
        </w:tc>
        <w:tc>
          <w:tcPr>
            <w:tcW w:w="5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D8AE4F" w14:textId="397A0062" w:rsidR="00D65A5E" w:rsidRPr="00AF4018" w:rsidRDefault="00D65A5E" w:rsidP="00905AF6">
            <w:pPr>
              <w:shd w:val="clear" w:color="auto" w:fill="FFFFFF" w:themeFill="background1"/>
              <w:autoSpaceDN w:val="0"/>
              <w:spacing w:after="0"/>
              <w:jc w:val="center"/>
              <w:rPr>
                <w:rFonts w:ascii="Arial" w:hAnsi="Arial" w:cs="Arial"/>
                <w:b/>
                <w:bCs/>
                <w:color w:val="000000"/>
                <w:sz w:val="18"/>
                <w:szCs w:val="18"/>
              </w:rPr>
            </w:pPr>
            <w:r w:rsidRPr="00AF4018">
              <w:rPr>
                <w:rFonts w:ascii="Arial" w:hAnsi="Arial" w:cs="Arial"/>
                <w:b/>
                <w:bCs/>
                <w:color w:val="000000"/>
                <w:sz w:val="18"/>
                <w:szCs w:val="18"/>
              </w:rPr>
              <w:t xml:space="preserve">51 667   </w:t>
            </w:r>
          </w:p>
        </w:tc>
        <w:tc>
          <w:tcPr>
            <w:tcW w:w="57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A40D1F" w14:textId="77777777" w:rsidR="00D65A5E" w:rsidRPr="00AF4018" w:rsidRDefault="00D65A5E" w:rsidP="00905AF6">
            <w:pPr>
              <w:shd w:val="clear" w:color="auto" w:fill="FFFFFF" w:themeFill="background1"/>
              <w:autoSpaceDN w:val="0"/>
              <w:spacing w:after="0"/>
              <w:jc w:val="center"/>
              <w:rPr>
                <w:rFonts w:ascii="Arial" w:hAnsi="Arial" w:cs="Arial"/>
                <w:b/>
                <w:bCs/>
                <w:color w:val="000000"/>
                <w:sz w:val="18"/>
                <w:szCs w:val="18"/>
              </w:rPr>
            </w:pPr>
            <w:r w:rsidRPr="00AF4018">
              <w:rPr>
                <w:rFonts w:ascii="Arial" w:hAnsi="Arial" w:cs="Arial"/>
                <w:b/>
                <w:bCs/>
                <w:color w:val="000000"/>
                <w:sz w:val="18"/>
                <w:szCs w:val="18"/>
              </w:rPr>
              <w:t xml:space="preserve">51 667   </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986B5B" w14:textId="186D8386" w:rsidR="00D65A5E" w:rsidRPr="00AF4018" w:rsidRDefault="00D65A5E" w:rsidP="00905AF6">
            <w:pPr>
              <w:autoSpaceDN w:val="0"/>
              <w:spacing w:after="0"/>
              <w:jc w:val="center"/>
              <w:rPr>
                <w:rFonts w:ascii="Arial" w:hAnsi="Arial" w:cs="Arial"/>
                <w:b/>
                <w:bCs/>
                <w:color w:val="000000"/>
                <w:sz w:val="18"/>
                <w:szCs w:val="18"/>
              </w:rPr>
            </w:pPr>
            <w:r w:rsidRPr="00AF4018">
              <w:rPr>
                <w:rFonts w:ascii="Arial" w:hAnsi="Arial" w:cs="Arial"/>
                <w:b/>
                <w:bCs/>
                <w:color w:val="000000"/>
                <w:sz w:val="18"/>
                <w:szCs w:val="18"/>
              </w:rPr>
              <w:t xml:space="preserve">263 333   </w:t>
            </w:r>
          </w:p>
        </w:tc>
        <w:tc>
          <w:tcPr>
            <w:tcW w:w="432" w:type="pct"/>
            <w:tcBorders>
              <w:top w:val="single" w:sz="4" w:space="0" w:color="auto"/>
              <w:left w:val="single" w:sz="4" w:space="0" w:color="auto"/>
              <w:bottom w:val="single" w:sz="4" w:space="0" w:color="auto"/>
              <w:right w:val="single" w:sz="4" w:space="0" w:color="auto"/>
            </w:tcBorders>
            <w:shd w:val="clear" w:color="auto" w:fill="FFFFFF" w:themeFill="background1"/>
          </w:tcPr>
          <w:p w14:paraId="075B36BD" w14:textId="77777777" w:rsidR="00D65A5E" w:rsidRPr="00AF4018" w:rsidRDefault="00D65A5E" w:rsidP="00905AF6">
            <w:pPr>
              <w:shd w:val="clear" w:color="auto" w:fill="FFFFFF" w:themeFill="background1"/>
              <w:jc w:val="right"/>
              <w:rPr>
                <w:rFonts w:ascii="Arial" w:hAnsi="Arial" w:cs="Arial"/>
                <w:b/>
                <w:bCs/>
                <w:color w:val="000000"/>
                <w:sz w:val="18"/>
                <w:szCs w:val="18"/>
              </w:rPr>
            </w:pPr>
          </w:p>
        </w:tc>
        <w:tc>
          <w:tcPr>
            <w:tcW w:w="657" w:type="pct"/>
            <w:tcBorders>
              <w:top w:val="single" w:sz="4" w:space="0" w:color="auto"/>
              <w:left w:val="single" w:sz="4" w:space="0" w:color="auto"/>
              <w:bottom w:val="single" w:sz="4" w:space="0" w:color="auto"/>
              <w:right w:val="single" w:sz="4" w:space="0" w:color="auto"/>
            </w:tcBorders>
            <w:shd w:val="clear" w:color="auto" w:fill="FFFFFF" w:themeFill="background1"/>
          </w:tcPr>
          <w:p w14:paraId="514F985F" w14:textId="77777777" w:rsidR="00D65A5E" w:rsidRPr="00AF4018" w:rsidRDefault="00D65A5E" w:rsidP="00905AF6">
            <w:pPr>
              <w:shd w:val="clear" w:color="auto" w:fill="FFFFFF" w:themeFill="background1"/>
              <w:jc w:val="right"/>
              <w:rPr>
                <w:rFonts w:ascii="Arial" w:hAnsi="Arial" w:cs="Arial"/>
                <w:b/>
                <w:bCs/>
                <w:color w:val="000000"/>
                <w:sz w:val="18"/>
                <w:szCs w:val="18"/>
              </w:rPr>
            </w:pPr>
          </w:p>
        </w:tc>
      </w:tr>
    </w:tbl>
    <w:p w14:paraId="4BD0A773" w14:textId="77777777" w:rsidR="00D65A5E" w:rsidRDefault="00D65A5E" w:rsidP="00D65A5E"/>
    <w:p w14:paraId="66488924" w14:textId="77777777" w:rsidR="0066163A" w:rsidRPr="0097638A" w:rsidRDefault="0066163A" w:rsidP="00621C4D">
      <w:pPr>
        <w:pStyle w:val="Heading1"/>
        <w:rPr>
          <w:lang w:val="fr-FR"/>
        </w:rPr>
      </w:pPr>
      <w:bookmarkStart w:id="1232" w:name="_Toc456345393"/>
      <w:bookmarkStart w:id="1233" w:name="_Toc456341551"/>
      <w:bookmarkStart w:id="1234" w:name="_Toc473072216"/>
      <w:bookmarkStart w:id="1235" w:name="_Toc473130487"/>
      <w:bookmarkStart w:id="1236" w:name="_Toc473130795"/>
      <w:bookmarkStart w:id="1237" w:name="_Toc478458731"/>
      <w:bookmarkStart w:id="1238" w:name="_Toc478459289"/>
      <w:bookmarkStart w:id="1239" w:name="_Toc456345395"/>
      <w:bookmarkStart w:id="1240" w:name="_Toc456341553"/>
      <w:r w:rsidRPr="0097638A">
        <w:rPr>
          <w:lang w:val="fr-FR"/>
        </w:rPr>
        <w:t xml:space="preserve">PARTIE </w:t>
      </w:r>
      <w:r w:rsidR="00D933D4" w:rsidRPr="0097638A">
        <w:rPr>
          <w:lang w:val="fr-FR"/>
        </w:rPr>
        <w:t>7:</w:t>
      </w:r>
      <w:r w:rsidRPr="0097638A">
        <w:rPr>
          <w:lang w:val="fr-FR"/>
        </w:rPr>
        <w:t xml:space="preserve"> MODALITES DE CONSULTATION ET DE PARTICIPATION DU PUBLIC</w:t>
      </w:r>
      <w:bookmarkEnd w:id="1232"/>
      <w:bookmarkEnd w:id="1233"/>
      <w:bookmarkEnd w:id="1234"/>
      <w:bookmarkEnd w:id="1235"/>
      <w:bookmarkEnd w:id="1236"/>
      <w:bookmarkEnd w:id="1237"/>
      <w:bookmarkEnd w:id="1238"/>
      <w:r w:rsidRPr="0097638A">
        <w:rPr>
          <w:lang w:val="fr-FR"/>
        </w:rPr>
        <w:t xml:space="preserve"> </w:t>
      </w:r>
    </w:p>
    <w:p w14:paraId="07C226FD" w14:textId="77777777" w:rsidR="0066163A" w:rsidRPr="00412B37" w:rsidRDefault="0066163A" w:rsidP="00D31ED0">
      <w:pPr>
        <w:autoSpaceDE w:val="0"/>
        <w:autoSpaceDN w:val="0"/>
        <w:adjustRightInd w:val="0"/>
        <w:spacing w:after="0" w:line="276" w:lineRule="auto"/>
        <w:rPr>
          <w:rFonts w:ascii="Arial" w:hAnsi="Arial" w:cs="Arial"/>
          <w:b/>
          <w:bCs/>
          <w:sz w:val="22"/>
          <w:szCs w:val="22"/>
        </w:rPr>
      </w:pPr>
    </w:p>
    <w:p w14:paraId="3E5E6385" w14:textId="77777777" w:rsidR="0066163A" w:rsidRPr="00412B37" w:rsidRDefault="0066163A" w:rsidP="00D31ED0">
      <w:pPr>
        <w:spacing w:after="0" w:line="276" w:lineRule="auto"/>
        <w:jc w:val="both"/>
        <w:rPr>
          <w:rFonts w:ascii="Arial" w:hAnsi="Arial" w:cs="Arial"/>
          <w:bCs/>
          <w:sz w:val="22"/>
          <w:szCs w:val="22"/>
        </w:rPr>
      </w:pPr>
      <w:r w:rsidRPr="00412B37">
        <w:rPr>
          <w:rFonts w:ascii="Arial" w:hAnsi="Arial" w:cs="Arial"/>
          <w:bCs/>
          <w:sz w:val="22"/>
          <w:szCs w:val="22"/>
        </w:rPr>
        <w:t xml:space="preserve">Dans le souci de susciter un grand intérêt des </w:t>
      </w:r>
      <w:r w:rsidR="003F3934" w:rsidRPr="00412B37">
        <w:rPr>
          <w:rFonts w:ascii="Arial" w:hAnsi="Arial" w:cs="Arial"/>
          <w:bCs/>
          <w:sz w:val="22"/>
          <w:szCs w:val="22"/>
        </w:rPr>
        <w:t>parties prenantes</w:t>
      </w:r>
      <w:r w:rsidRPr="00412B37">
        <w:rPr>
          <w:rFonts w:ascii="Arial" w:hAnsi="Arial" w:cs="Arial"/>
          <w:bCs/>
          <w:sz w:val="22"/>
          <w:szCs w:val="22"/>
        </w:rPr>
        <w:t xml:space="preserve"> autour du projet d</w:t>
      </w:r>
      <w:r w:rsidR="003F3934" w:rsidRPr="00412B37">
        <w:rPr>
          <w:rFonts w:ascii="Arial" w:hAnsi="Arial" w:cs="Arial"/>
          <w:bCs/>
          <w:sz w:val="22"/>
          <w:szCs w:val="22"/>
        </w:rPr>
        <w:t>’extension de la centrale thermique de Fada N’Gourma</w:t>
      </w:r>
      <w:r w:rsidRPr="00412B37">
        <w:rPr>
          <w:rFonts w:ascii="Arial" w:hAnsi="Arial" w:cs="Arial"/>
          <w:bCs/>
          <w:sz w:val="22"/>
          <w:szCs w:val="22"/>
        </w:rPr>
        <w:t>, une consultation du publique s’est avérée nécessaire</w:t>
      </w:r>
      <w:r w:rsidR="003B25D4">
        <w:rPr>
          <w:rFonts w:ascii="Arial" w:hAnsi="Arial" w:cs="Arial"/>
          <w:bCs/>
          <w:sz w:val="22"/>
          <w:szCs w:val="22"/>
        </w:rPr>
        <w:t xml:space="preserve"> et </w:t>
      </w:r>
      <w:r w:rsidR="003B25D4" w:rsidRPr="008C4571">
        <w:rPr>
          <w:rFonts w:ascii="Arial" w:hAnsi="Arial" w:cs="Arial"/>
          <w:bCs/>
          <w:sz w:val="22"/>
          <w:szCs w:val="22"/>
          <w:shd w:val="clear" w:color="auto" w:fill="FFFFFF" w:themeFill="background1"/>
        </w:rPr>
        <w:t xml:space="preserve">s’est tenue </w:t>
      </w:r>
      <w:r w:rsidR="003B25D4" w:rsidRPr="008C4571">
        <w:rPr>
          <w:rFonts w:ascii="Arial" w:hAnsi="Arial" w:cs="Arial"/>
          <w:sz w:val="22"/>
          <w:szCs w:val="22"/>
          <w:shd w:val="clear" w:color="auto" w:fill="FFFFFF" w:themeFill="background1"/>
        </w:rPr>
        <w:t>du 15 au 25 novembre 2016</w:t>
      </w:r>
      <w:r w:rsidRPr="00412B37">
        <w:rPr>
          <w:rFonts w:ascii="Arial" w:hAnsi="Arial" w:cs="Arial"/>
          <w:bCs/>
          <w:sz w:val="22"/>
          <w:szCs w:val="22"/>
        </w:rPr>
        <w:t>. Cette consultation a pour objectifs :</w:t>
      </w:r>
    </w:p>
    <w:p w14:paraId="461CB437" w14:textId="77777777" w:rsidR="0066163A" w:rsidRPr="00412B37" w:rsidRDefault="003F3934" w:rsidP="00F55AAD">
      <w:pPr>
        <w:numPr>
          <w:ilvl w:val="1"/>
          <w:numId w:val="83"/>
        </w:numPr>
        <w:tabs>
          <w:tab w:val="num" w:pos="810"/>
        </w:tabs>
        <w:spacing w:after="0" w:line="276" w:lineRule="auto"/>
        <w:ind w:left="810"/>
        <w:jc w:val="both"/>
        <w:rPr>
          <w:rFonts w:ascii="Arial" w:hAnsi="Arial" w:cs="Arial"/>
          <w:bCs/>
          <w:sz w:val="22"/>
          <w:szCs w:val="22"/>
        </w:rPr>
      </w:pPr>
      <w:r w:rsidRPr="00412B37">
        <w:rPr>
          <w:rFonts w:ascii="Arial" w:hAnsi="Arial" w:cs="Arial"/>
          <w:bCs/>
          <w:sz w:val="22"/>
          <w:szCs w:val="22"/>
        </w:rPr>
        <w:t>d</w:t>
      </w:r>
      <w:r w:rsidR="0066163A" w:rsidRPr="00412B37">
        <w:rPr>
          <w:rFonts w:ascii="Arial" w:hAnsi="Arial" w:cs="Arial"/>
          <w:bCs/>
          <w:sz w:val="22"/>
          <w:szCs w:val="22"/>
        </w:rPr>
        <w:t>’informer l</w:t>
      </w:r>
      <w:r w:rsidRPr="00412B37">
        <w:rPr>
          <w:rFonts w:ascii="Arial" w:hAnsi="Arial" w:cs="Arial"/>
          <w:bCs/>
          <w:sz w:val="22"/>
          <w:szCs w:val="22"/>
        </w:rPr>
        <w:t xml:space="preserve">es parties prenantes </w:t>
      </w:r>
      <w:r w:rsidR="0066163A" w:rsidRPr="00412B37">
        <w:rPr>
          <w:rFonts w:ascii="Arial" w:hAnsi="Arial" w:cs="Arial"/>
          <w:bCs/>
          <w:sz w:val="22"/>
          <w:szCs w:val="22"/>
        </w:rPr>
        <w:t>du projet sur les détails du projet ;</w:t>
      </w:r>
    </w:p>
    <w:p w14:paraId="563A8615" w14:textId="77777777" w:rsidR="0066163A" w:rsidRPr="00412B37" w:rsidRDefault="003F3934" w:rsidP="00F55AAD">
      <w:pPr>
        <w:numPr>
          <w:ilvl w:val="1"/>
          <w:numId w:val="83"/>
        </w:numPr>
        <w:tabs>
          <w:tab w:val="num" w:pos="810"/>
        </w:tabs>
        <w:spacing w:after="0" w:line="276" w:lineRule="auto"/>
        <w:ind w:left="810"/>
        <w:jc w:val="both"/>
        <w:rPr>
          <w:rFonts w:ascii="Arial" w:hAnsi="Arial" w:cs="Arial"/>
          <w:bCs/>
          <w:sz w:val="22"/>
          <w:szCs w:val="22"/>
        </w:rPr>
      </w:pPr>
      <w:r w:rsidRPr="00412B37">
        <w:rPr>
          <w:rFonts w:ascii="Arial" w:hAnsi="Arial" w:cs="Arial"/>
          <w:bCs/>
          <w:sz w:val="22"/>
          <w:szCs w:val="22"/>
        </w:rPr>
        <w:t>d</w:t>
      </w:r>
      <w:r w:rsidR="0066163A" w:rsidRPr="00412B37">
        <w:rPr>
          <w:rFonts w:ascii="Arial" w:hAnsi="Arial" w:cs="Arial"/>
          <w:bCs/>
          <w:sz w:val="22"/>
          <w:szCs w:val="22"/>
        </w:rPr>
        <w:t xml:space="preserve">e susciter une grande participation des </w:t>
      </w:r>
      <w:r w:rsidRPr="00412B37">
        <w:rPr>
          <w:rFonts w:ascii="Arial" w:hAnsi="Arial" w:cs="Arial"/>
          <w:bCs/>
          <w:sz w:val="22"/>
          <w:szCs w:val="22"/>
        </w:rPr>
        <w:t>parties prenantes</w:t>
      </w:r>
      <w:r w:rsidR="0066163A" w:rsidRPr="00412B37">
        <w:rPr>
          <w:rFonts w:ascii="Arial" w:hAnsi="Arial" w:cs="Arial"/>
          <w:bCs/>
          <w:sz w:val="22"/>
          <w:szCs w:val="22"/>
        </w:rPr>
        <w:t xml:space="preserve"> dans l’appréciation du projet ;</w:t>
      </w:r>
    </w:p>
    <w:p w14:paraId="1E36C73F" w14:textId="77777777" w:rsidR="0066163A" w:rsidRPr="00412B37" w:rsidRDefault="003F3934" w:rsidP="00F55AAD">
      <w:pPr>
        <w:numPr>
          <w:ilvl w:val="1"/>
          <w:numId w:val="83"/>
        </w:numPr>
        <w:tabs>
          <w:tab w:val="num" w:pos="810"/>
        </w:tabs>
        <w:spacing w:after="0" w:line="276" w:lineRule="auto"/>
        <w:ind w:left="810"/>
        <w:jc w:val="both"/>
        <w:rPr>
          <w:rFonts w:ascii="Arial" w:hAnsi="Arial" w:cs="Arial"/>
          <w:bCs/>
          <w:sz w:val="22"/>
          <w:szCs w:val="22"/>
        </w:rPr>
      </w:pPr>
      <w:r w:rsidRPr="00412B37">
        <w:rPr>
          <w:rFonts w:ascii="Arial" w:hAnsi="Arial" w:cs="Arial"/>
          <w:bCs/>
          <w:sz w:val="22"/>
          <w:szCs w:val="22"/>
        </w:rPr>
        <w:t>d</w:t>
      </w:r>
      <w:r w:rsidR="0066163A" w:rsidRPr="00412B37">
        <w:rPr>
          <w:rFonts w:ascii="Arial" w:hAnsi="Arial" w:cs="Arial"/>
          <w:bCs/>
          <w:sz w:val="22"/>
          <w:szCs w:val="22"/>
        </w:rPr>
        <w:t xml:space="preserve">e recueillir les préoccupations et les inquiétudes des </w:t>
      </w:r>
      <w:r w:rsidRPr="00412B37">
        <w:rPr>
          <w:rFonts w:ascii="Arial" w:hAnsi="Arial" w:cs="Arial"/>
          <w:bCs/>
          <w:sz w:val="22"/>
          <w:szCs w:val="22"/>
        </w:rPr>
        <w:t xml:space="preserve">parties prenantes </w:t>
      </w:r>
      <w:r w:rsidR="0066163A" w:rsidRPr="00412B37">
        <w:rPr>
          <w:rFonts w:ascii="Arial" w:hAnsi="Arial" w:cs="Arial"/>
          <w:bCs/>
          <w:sz w:val="22"/>
          <w:szCs w:val="22"/>
        </w:rPr>
        <w:t>sur le projet ;</w:t>
      </w:r>
    </w:p>
    <w:p w14:paraId="368679C7" w14:textId="77777777" w:rsidR="0066163A" w:rsidRPr="00412B37" w:rsidRDefault="003F3934" w:rsidP="00F55AAD">
      <w:pPr>
        <w:numPr>
          <w:ilvl w:val="1"/>
          <w:numId w:val="83"/>
        </w:numPr>
        <w:tabs>
          <w:tab w:val="num" w:pos="810"/>
        </w:tabs>
        <w:spacing w:after="0" w:line="276" w:lineRule="auto"/>
        <w:ind w:left="810"/>
        <w:jc w:val="both"/>
        <w:rPr>
          <w:rFonts w:ascii="Arial" w:hAnsi="Arial" w:cs="Arial"/>
          <w:bCs/>
          <w:sz w:val="22"/>
          <w:szCs w:val="22"/>
        </w:rPr>
      </w:pPr>
      <w:r w:rsidRPr="00412B37">
        <w:rPr>
          <w:rFonts w:ascii="Arial" w:hAnsi="Arial" w:cs="Arial"/>
          <w:bCs/>
          <w:sz w:val="22"/>
          <w:szCs w:val="22"/>
        </w:rPr>
        <w:t>d</w:t>
      </w:r>
      <w:r w:rsidR="0066163A" w:rsidRPr="00412B37">
        <w:rPr>
          <w:rFonts w:ascii="Arial" w:hAnsi="Arial" w:cs="Arial"/>
          <w:bCs/>
          <w:sz w:val="22"/>
          <w:szCs w:val="22"/>
        </w:rPr>
        <w:t>’obtenir une grande acceptabilité du projet de la part des populations directement ou indirectement impactées par le projet.</w:t>
      </w:r>
    </w:p>
    <w:p w14:paraId="5FFAA27B" w14:textId="77777777" w:rsidR="00C00D5C" w:rsidRPr="00412B37" w:rsidRDefault="00C00D5C" w:rsidP="00D31ED0">
      <w:pPr>
        <w:spacing w:after="0" w:line="276" w:lineRule="auto"/>
        <w:jc w:val="both"/>
        <w:rPr>
          <w:rFonts w:ascii="Arial" w:hAnsi="Arial" w:cs="Arial"/>
          <w:sz w:val="22"/>
          <w:szCs w:val="22"/>
        </w:rPr>
      </w:pPr>
    </w:p>
    <w:p w14:paraId="2D3824B2" w14:textId="77777777" w:rsidR="0066163A" w:rsidRPr="00412B37" w:rsidRDefault="0066163A" w:rsidP="00D31ED0">
      <w:pPr>
        <w:spacing w:after="0" w:line="276" w:lineRule="auto"/>
        <w:jc w:val="both"/>
        <w:rPr>
          <w:rFonts w:ascii="Arial" w:hAnsi="Arial" w:cs="Arial"/>
          <w:bCs/>
          <w:sz w:val="22"/>
          <w:szCs w:val="22"/>
        </w:rPr>
      </w:pPr>
      <w:r w:rsidRPr="00412B37">
        <w:rPr>
          <w:rFonts w:ascii="Arial" w:hAnsi="Arial" w:cs="Arial"/>
          <w:bCs/>
          <w:sz w:val="22"/>
          <w:szCs w:val="22"/>
        </w:rPr>
        <w:t>Au regard de l’importance de ces objectifs, la méthodologie suivante a été retenue :</w:t>
      </w:r>
    </w:p>
    <w:p w14:paraId="5DE49C99" w14:textId="77777777" w:rsidR="00600A5F" w:rsidRPr="00412B37" w:rsidRDefault="00600A5F" w:rsidP="00D31ED0">
      <w:pPr>
        <w:spacing w:after="0" w:line="276" w:lineRule="auto"/>
        <w:jc w:val="both"/>
        <w:rPr>
          <w:rFonts w:ascii="Arial" w:hAnsi="Arial" w:cs="Arial"/>
          <w:bCs/>
          <w:sz w:val="22"/>
          <w:szCs w:val="22"/>
        </w:rPr>
      </w:pPr>
    </w:p>
    <w:p w14:paraId="265894EA" w14:textId="77777777" w:rsidR="00C00D5C" w:rsidRPr="00412B37" w:rsidRDefault="00C00D5C" w:rsidP="00F55AAD">
      <w:pPr>
        <w:numPr>
          <w:ilvl w:val="1"/>
          <w:numId w:val="83"/>
        </w:numPr>
        <w:tabs>
          <w:tab w:val="num" w:pos="810"/>
        </w:tabs>
        <w:spacing w:after="0" w:line="276" w:lineRule="auto"/>
        <w:ind w:left="810"/>
        <w:jc w:val="both"/>
        <w:rPr>
          <w:rFonts w:ascii="Arial" w:hAnsi="Arial" w:cs="Arial"/>
          <w:b/>
          <w:bCs/>
          <w:sz w:val="22"/>
          <w:szCs w:val="22"/>
        </w:rPr>
      </w:pPr>
      <w:r w:rsidRPr="00412B37">
        <w:rPr>
          <w:rFonts w:ascii="Arial" w:hAnsi="Arial" w:cs="Arial"/>
          <w:bCs/>
          <w:sz w:val="22"/>
          <w:szCs w:val="22"/>
        </w:rPr>
        <w:t xml:space="preserve">un premier niveau de </w:t>
      </w:r>
      <w:r w:rsidR="0066163A" w:rsidRPr="00412B37">
        <w:rPr>
          <w:rFonts w:ascii="Arial" w:hAnsi="Arial" w:cs="Arial"/>
          <w:bCs/>
          <w:sz w:val="22"/>
          <w:szCs w:val="22"/>
        </w:rPr>
        <w:t xml:space="preserve">rencontre d’information </w:t>
      </w:r>
      <w:r w:rsidRPr="00412B37">
        <w:rPr>
          <w:rFonts w:ascii="Arial" w:hAnsi="Arial" w:cs="Arial"/>
          <w:bCs/>
          <w:sz w:val="22"/>
          <w:szCs w:val="22"/>
        </w:rPr>
        <w:t xml:space="preserve">et de recueille de préoccupation auprès </w:t>
      </w:r>
      <w:r w:rsidR="0066163A" w:rsidRPr="00412B37">
        <w:rPr>
          <w:rFonts w:ascii="Arial" w:hAnsi="Arial" w:cs="Arial"/>
          <w:bCs/>
          <w:sz w:val="22"/>
          <w:szCs w:val="22"/>
        </w:rPr>
        <w:t xml:space="preserve">des </w:t>
      </w:r>
      <w:r w:rsidR="003F3934" w:rsidRPr="00412B37">
        <w:rPr>
          <w:rFonts w:ascii="Arial" w:hAnsi="Arial" w:cs="Arial"/>
          <w:bCs/>
          <w:sz w:val="22"/>
          <w:szCs w:val="22"/>
        </w:rPr>
        <w:t xml:space="preserve">acteurs de mise en œuvre du projet et </w:t>
      </w:r>
      <w:r w:rsidR="0066163A" w:rsidRPr="00412B37">
        <w:rPr>
          <w:rFonts w:ascii="Arial" w:hAnsi="Arial" w:cs="Arial"/>
          <w:bCs/>
          <w:sz w:val="22"/>
          <w:szCs w:val="22"/>
        </w:rPr>
        <w:t xml:space="preserve">autorités administratives a été effectué. </w:t>
      </w:r>
      <w:r w:rsidR="003F3934" w:rsidRPr="00412B37">
        <w:rPr>
          <w:rFonts w:ascii="Arial" w:hAnsi="Arial" w:cs="Arial"/>
          <w:bCs/>
          <w:sz w:val="22"/>
          <w:szCs w:val="22"/>
        </w:rPr>
        <w:t>Il</w:t>
      </w:r>
      <w:r w:rsidR="0066163A" w:rsidRPr="00412B37">
        <w:rPr>
          <w:rFonts w:ascii="Arial" w:hAnsi="Arial" w:cs="Arial"/>
          <w:bCs/>
          <w:sz w:val="22"/>
          <w:szCs w:val="22"/>
        </w:rPr>
        <w:t xml:space="preserve"> avait pour but de rencontrer les </w:t>
      </w:r>
      <w:r w:rsidR="003F3934" w:rsidRPr="00412B37">
        <w:rPr>
          <w:rFonts w:ascii="Arial" w:hAnsi="Arial" w:cs="Arial"/>
          <w:bCs/>
          <w:sz w:val="22"/>
          <w:szCs w:val="22"/>
        </w:rPr>
        <w:t>responsables du PASEL, de la SONABEL</w:t>
      </w:r>
      <w:r w:rsidRPr="00412B37">
        <w:rPr>
          <w:rFonts w:ascii="Arial" w:hAnsi="Arial" w:cs="Arial"/>
          <w:bCs/>
          <w:sz w:val="22"/>
          <w:szCs w:val="22"/>
        </w:rPr>
        <w:t xml:space="preserve"> et</w:t>
      </w:r>
      <w:r w:rsidR="003F3934" w:rsidRPr="00412B37">
        <w:rPr>
          <w:rFonts w:ascii="Arial" w:hAnsi="Arial" w:cs="Arial"/>
          <w:bCs/>
          <w:sz w:val="22"/>
          <w:szCs w:val="22"/>
        </w:rPr>
        <w:t xml:space="preserve"> de la Banque mondiale</w:t>
      </w:r>
      <w:r w:rsidRPr="00412B37">
        <w:rPr>
          <w:rFonts w:ascii="Arial" w:hAnsi="Arial" w:cs="Arial"/>
          <w:bCs/>
          <w:sz w:val="22"/>
          <w:szCs w:val="22"/>
        </w:rPr>
        <w:t xml:space="preserve"> de mieux comprendre la vision et les enjeux du projet sur les plans environnemental et social.</w:t>
      </w:r>
      <w:r w:rsidR="003F3934" w:rsidRPr="00412B37">
        <w:rPr>
          <w:rFonts w:ascii="Arial" w:hAnsi="Arial" w:cs="Arial"/>
          <w:bCs/>
          <w:sz w:val="22"/>
          <w:szCs w:val="22"/>
        </w:rPr>
        <w:t xml:space="preserve"> </w:t>
      </w:r>
    </w:p>
    <w:p w14:paraId="2F55AE19" w14:textId="77777777" w:rsidR="00600A5F" w:rsidRPr="00412B37" w:rsidRDefault="00600A5F" w:rsidP="00D31ED0">
      <w:pPr>
        <w:tabs>
          <w:tab w:val="num" w:pos="1440"/>
        </w:tabs>
        <w:spacing w:after="0" w:line="276" w:lineRule="auto"/>
        <w:ind w:left="810"/>
        <w:jc w:val="both"/>
        <w:rPr>
          <w:rFonts w:ascii="Arial" w:hAnsi="Arial" w:cs="Arial"/>
          <w:b/>
          <w:bCs/>
          <w:sz w:val="22"/>
          <w:szCs w:val="22"/>
        </w:rPr>
      </w:pPr>
    </w:p>
    <w:p w14:paraId="0504CDCD" w14:textId="77777777" w:rsidR="004B06D7" w:rsidRPr="00412B37" w:rsidRDefault="00C00D5C" w:rsidP="00F55AAD">
      <w:pPr>
        <w:numPr>
          <w:ilvl w:val="0"/>
          <w:numId w:val="84"/>
        </w:numPr>
        <w:tabs>
          <w:tab w:val="num" w:pos="810"/>
        </w:tabs>
        <w:spacing w:after="0" w:line="276" w:lineRule="auto"/>
        <w:jc w:val="both"/>
        <w:rPr>
          <w:rFonts w:ascii="Arial" w:hAnsi="Arial" w:cs="Arial"/>
          <w:sz w:val="22"/>
          <w:szCs w:val="22"/>
        </w:rPr>
      </w:pPr>
      <w:r w:rsidRPr="00412B37">
        <w:rPr>
          <w:rFonts w:ascii="Arial" w:hAnsi="Arial" w:cs="Arial"/>
          <w:bCs/>
          <w:sz w:val="22"/>
          <w:szCs w:val="22"/>
        </w:rPr>
        <w:t xml:space="preserve">Un deuxième niveau de rencontre niveau local qui a permis de rencontrer </w:t>
      </w:r>
      <w:r w:rsidRPr="00412B37">
        <w:rPr>
          <w:rFonts w:ascii="Arial" w:hAnsi="Arial" w:cs="Arial"/>
          <w:sz w:val="22"/>
          <w:szCs w:val="22"/>
        </w:rPr>
        <w:t>le Directeur Régional du Centre Est de la SONABEL</w:t>
      </w:r>
      <w:r w:rsidR="004B06D7" w:rsidRPr="00412B37">
        <w:rPr>
          <w:rFonts w:ascii="Arial" w:hAnsi="Arial" w:cs="Arial"/>
          <w:sz w:val="22"/>
          <w:szCs w:val="22"/>
        </w:rPr>
        <w:t>,</w:t>
      </w:r>
      <w:r w:rsidR="00F84C04" w:rsidRPr="00412B37">
        <w:rPr>
          <w:rFonts w:ascii="Arial" w:hAnsi="Arial" w:cs="Arial"/>
          <w:sz w:val="22"/>
          <w:szCs w:val="22"/>
        </w:rPr>
        <w:t> </w:t>
      </w:r>
      <w:r w:rsidR="00F84C04" w:rsidRPr="00412B37">
        <w:rPr>
          <w:rFonts w:ascii="Arial" w:hAnsi="Arial" w:cs="Arial"/>
          <w:bCs/>
          <w:sz w:val="22"/>
          <w:szCs w:val="22"/>
        </w:rPr>
        <w:t>le</w:t>
      </w:r>
      <w:r w:rsidR="003F3934" w:rsidRPr="00412B37">
        <w:rPr>
          <w:rFonts w:ascii="Arial" w:hAnsi="Arial" w:cs="Arial"/>
          <w:bCs/>
          <w:sz w:val="22"/>
          <w:szCs w:val="22"/>
        </w:rPr>
        <w:t xml:space="preserve"> maire de commune de Fada N’Gourma, </w:t>
      </w:r>
      <w:r w:rsidR="00245A45">
        <w:rPr>
          <w:rFonts w:ascii="Arial" w:hAnsi="Arial" w:cs="Arial"/>
          <w:bCs/>
          <w:sz w:val="22"/>
          <w:szCs w:val="22"/>
        </w:rPr>
        <w:t>la Région</w:t>
      </w:r>
      <w:r w:rsidRPr="00412B37">
        <w:rPr>
          <w:rFonts w:ascii="Arial" w:hAnsi="Arial" w:cs="Arial"/>
          <w:bCs/>
          <w:sz w:val="22"/>
          <w:szCs w:val="22"/>
        </w:rPr>
        <w:t xml:space="preserve"> de l’Est, le Haut</w:t>
      </w:r>
      <w:r w:rsidR="00C97756">
        <w:rPr>
          <w:rFonts w:ascii="Arial" w:hAnsi="Arial" w:cs="Arial"/>
          <w:bCs/>
          <w:sz w:val="22"/>
          <w:szCs w:val="22"/>
        </w:rPr>
        <w:t>-</w:t>
      </w:r>
      <w:r w:rsidRPr="00412B37">
        <w:rPr>
          <w:rFonts w:ascii="Arial" w:hAnsi="Arial" w:cs="Arial"/>
          <w:bCs/>
          <w:sz w:val="22"/>
          <w:szCs w:val="22"/>
        </w:rPr>
        <w:t xml:space="preserve"> </w:t>
      </w:r>
      <w:r w:rsidR="00F84C04" w:rsidRPr="00412B37">
        <w:rPr>
          <w:rFonts w:ascii="Arial" w:hAnsi="Arial" w:cs="Arial"/>
          <w:bCs/>
          <w:sz w:val="22"/>
          <w:szCs w:val="22"/>
        </w:rPr>
        <w:t>Commissariat du</w:t>
      </w:r>
      <w:r w:rsidRPr="00412B37">
        <w:rPr>
          <w:rFonts w:ascii="Arial" w:hAnsi="Arial" w:cs="Arial"/>
          <w:bCs/>
          <w:sz w:val="22"/>
          <w:szCs w:val="22"/>
        </w:rPr>
        <w:t xml:space="preserve"> Gourma</w:t>
      </w:r>
      <w:r w:rsidR="00F84C04">
        <w:rPr>
          <w:rFonts w:ascii="Arial" w:hAnsi="Arial" w:cs="Arial"/>
          <w:bCs/>
          <w:sz w:val="22"/>
          <w:szCs w:val="22"/>
        </w:rPr>
        <w:t>,</w:t>
      </w:r>
      <w:r w:rsidR="0066163A" w:rsidRPr="00412B37">
        <w:rPr>
          <w:rFonts w:ascii="Arial" w:hAnsi="Arial" w:cs="Arial"/>
          <w:bCs/>
          <w:sz w:val="22"/>
          <w:szCs w:val="22"/>
        </w:rPr>
        <w:t xml:space="preserve"> </w:t>
      </w:r>
      <w:r w:rsidRPr="00412B37">
        <w:rPr>
          <w:rFonts w:ascii="Arial" w:hAnsi="Arial" w:cs="Arial"/>
          <w:sz w:val="22"/>
          <w:szCs w:val="22"/>
        </w:rPr>
        <w:t xml:space="preserve">le </w:t>
      </w:r>
      <w:r w:rsidR="00C97756" w:rsidRPr="00412B37">
        <w:rPr>
          <w:rFonts w:ascii="Arial" w:hAnsi="Arial" w:cs="Arial"/>
          <w:sz w:val="22"/>
          <w:szCs w:val="22"/>
        </w:rPr>
        <w:t xml:space="preserve">Secrétaire Général </w:t>
      </w:r>
      <w:r w:rsidRPr="00412B37">
        <w:rPr>
          <w:rFonts w:ascii="Arial" w:hAnsi="Arial" w:cs="Arial"/>
          <w:sz w:val="22"/>
          <w:szCs w:val="22"/>
        </w:rPr>
        <w:t xml:space="preserve">du </w:t>
      </w:r>
      <w:r w:rsidR="004B06D7" w:rsidRPr="00412B37">
        <w:rPr>
          <w:rFonts w:ascii="Arial" w:hAnsi="Arial" w:cs="Arial"/>
          <w:sz w:val="22"/>
          <w:szCs w:val="22"/>
        </w:rPr>
        <w:t>Gouvernorat de l’Est, la Direction Régionale de l’Environnement, de l’</w:t>
      </w:r>
      <w:r w:rsidR="00245A45" w:rsidRPr="00412B37">
        <w:rPr>
          <w:rFonts w:ascii="Arial" w:hAnsi="Arial" w:cs="Arial"/>
          <w:sz w:val="22"/>
          <w:szCs w:val="22"/>
        </w:rPr>
        <w:t>Économie</w:t>
      </w:r>
      <w:r w:rsidR="004B06D7" w:rsidRPr="00412B37">
        <w:rPr>
          <w:rFonts w:ascii="Arial" w:hAnsi="Arial" w:cs="Arial"/>
          <w:sz w:val="22"/>
          <w:szCs w:val="22"/>
        </w:rPr>
        <w:t xml:space="preserve"> Verte et du Changement climatique de l’Est, le Chef de </w:t>
      </w:r>
      <w:r w:rsidR="00245A45">
        <w:rPr>
          <w:rFonts w:ascii="Arial" w:hAnsi="Arial" w:cs="Arial"/>
          <w:sz w:val="22"/>
          <w:szCs w:val="22"/>
        </w:rPr>
        <w:t>la communauté</w:t>
      </w:r>
      <w:r w:rsidR="004B06D7" w:rsidRPr="00412B37">
        <w:rPr>
          <w:rFonts w:ascii="Arial" w:hAnsi="Arial" w:cs="Arial"/>
          <w:sz w:val="22"/>
          <w:szCs w:val="22"/>
        </w:rPr>
        <w:t xml:space="preserve"> </w:t>
      </w:r>
      <w:r w:rsidR="00245A45">
        <w:rPr>
          <w:rFonts w:ascii="Arial" w:hAnsi="Arial" w:cs="Arial"/>
          <w:sz w:val="22"/>
          <w:szCs w:val="22"/>
        </w:rPr>
        <w:t>M</w:t>
      </w:r>
      <w:r w:rsidR="004B06D7" w:rsidRPr="00412B37">
        <w:rPr>
          <w:rFonts w:ascii="Arial" w:hAnsi="Arial" w:cs="Arial"/>
          <w:sz w:val="22"/>
          <w:szCs w:val="22"/>
        </w:rPr>
        <w:t xml:space="preserve">ossi du secteur n°3 de Fada  et quelques riverains </w:t>
      </w:r>
      <w:r w:rsidR="00245A45">
        <w:rPr>
          <w:rFonts w:ascii="Arial" w:hAnsi="Arial" w:cs="Arial"/>
          <w:sz w:val="22"/>
          <w:szCs w:val="22"/>
        </w:rPr>
        <w:t>du</w:t>
      </w:r>
      <w:r w:rsidR="004B06D7" w:rsidRPr="00412B37">
        <w:rPr>
          <w:rFonts w:ascii="Arial" w:hAnsi="Arial" w:cs="Arial"/>
          <w:sz w:val="22"/>
          <w:szCs w:val="22"/>
        </w:rPr>
        <w:t xml:space="preserve"> site de la SONABEL. Ces rencontre ont permis de dégager toute la problématique de l’approvisionnement de l’électricité dans la ville de Fada N’Gourma. La Direction Régionale de la Police Nationale de l’Est et la Brigade de Gendarmerie de Fada N’Gourma ont été informées du passage de la mission à Fada N’Gourma.</w:t>
      </w:r>
    </w:p>
    <w:p w14:paraId="2457E759" w14:textId="77777777" w:rsidR="00600A5F" w:rsidRPr="00412B37" w:rsidRDefault="00600A5F" w:rsidP="00D31ED0">
      <w:pPr>
        <w:spacing w:after="0" w:line="276" w:lineRule="auto"/>
        <w:ind w:left="720"/>
        <w:jc w:val="both"/>
        <w:rPr>
          <w:rFonts w:ascii="Arial" w:hAnsi="Arial" w:cs="Arial"/>
          <w:sz w:val="22"/>
          <w:szCs w:val="22"/>
        </w:rPr>
      </w:pPr>
    </w:p>
    <w:p w14:paraId="5B530BCF" w14:textId="77777777" w:rsidR="00C00D5C" w:rsidRPr="00412B37" w:rsidRDefault="004B06D7" w:rsidP="00F55AAD">
      <w:pPr>
        <w:pStyle w:val="ListParagraph"/>
        <w:numPr>
          <w:ilvl w:val="0"/>
          <w:numId w:val="84"/>
        </w:numPr>
        <w:spacing w:after="0"/>
        <w:jc w:val="both"/>
        <w:rPr>
          <w:rFonts w:ascii="Arial" w:hAnsi="Arial" w:cs="Arial"/>
        </w:rPr>
      </w:pPr>
      <w:r w:rsidRPr="00412B37">
        <w:rPr>
          <w:rFonts w:ascii="Arial" w:hAnsi="Arial" w:cs="Arial"/>
        </w:rPr>
        <w:t xml:space="preserve">Un troisième niveau de rencontre a été également </w:t>
      </w:r>
      <w:r w:rsidR="00245A45" w:rsidRPr="00412B37">
        <w:rPr>
          <w:rFonts w:ascii="Arial" w:hAnsi="Arial" w:cs="Arial"/>
        </w:rPr>
        <w:t>effectuée avec</w:t>
      </w:r>
      <w:r w:rsidRPr="00412B37">
        <w:rPr>
          <w:rFonts w:ascii="Arial" w:hAnsi="Arial" w:cs="Arial"/>
        </w:rPr>
        <w:t xml:space="preserve"> la centrale électrique de la SONABEL de Fada N’Gourma. La rencontre a permis de décrire le site et ses alentours, de comprendre les enjeux au niveau local sur l</w:t>
      </w:r>
      <w:r w:rsidR="00F92471" w:rsidRPr="00412B37">
        <w:rPr>
          <w:rFonts w:ascii="Arial" w:hAnsi="Arial" w:cs="Arial"/>
        </w:rPr>
        <w:t>a</w:t>
      </w:r>
      <w:r w:rsidRPr="00412B37">
        <w:rPr>
          <w:rFonts w:ascii="Arial" w:hAnsi="Arial" w:cs="Arial"/>
        </w:rPr>
        <w:t xml:space="preserve"> question de la production d’électricité par la centrale de Fada.  </w:t>
      </w:r>
    </w:p>
    <w:p w14:paraId="1BF8F32C" w14:textId="77777777" w:rsidR="005E0311" w:rsidRPr="00412B37" w:rsidRDefault="005E0311" w:rsidP="00D31ED0">
      <w:pPr>
        <w:pStyle w:val="ListParagraph"/>
        <w:spacing w:after="0"/>
        <w:ind w:left="1440"/>
        <w:jc w:val="both"/>
        <w:rPr>
          <w:rFonts w:ascii="Arial" w:hAnsi="Arial" w:cs="Arial"/>
          <w:b/>
          <w:bCs/>
        </w:rPr>
      </w:pPr>
    </w:p>
    <w:p w14:paraId="389592D6" w14:textId="172D3C2D" w:rsidR="002D409D" w:rsidRPr="00412B37" w:rsidRDefault="002D409D" w:rsidP="00D31ED0">
      <w:pPr>
        <w:spacing w:after="0" w:line="276" w:lineRule="auto"/>
        <w:jc w:val="both"/>
        <w:rPr>
          <w:rFonts w:ascii="Arial" w:hAnsi="Arial" w:cs="Arial"/>
          <w:bCs/>
          <w:sz w:val="22"/>
          <w:szCs w:val="22"/>
        </w:rPr>
      </w:pPr>
      <w:r w:rsidRPr="00412B37">
        <w:rPr>
          <w:rFonts w:ascii="Arial" w:hAnsi="Arial" w:cs="Arial"/>
          <w:bCs/>
          <w:sz w:val="22"/>
          <w:szCs w:val="22"/>
        </w:rPr>
        <w:t xml:space="preserve">Il faut noter </w:t>
      </w:r>
      <w:r w:rsidR="00F92471" w:rsidRPr="00412B37">
        <w:rPr>
          <w:rFonts w:ascii="Arial" w:hAnsi="Arial" w:cs="Arial"/>
          <w:bCs/>
          <w:sz w:val="22"/>
          <w:szCs w:val="22"/>
        </w:rPr>
        <w:t xml:space="preserve">que </w:t>
      </w:r>
      <w:r w:rsidR="004776BB" w:rsidRPr="00412B37">
        <w:rPr>
          <w:rFonts w:ascii="Arial" w:hAnsi="Arial" w:cs="Arial"/>
          <w:bCs/>
          <w:sz w:val="22"/>
          <w:szCs w:val="22"/>
        </w:rPr>
        <w:t xml:space="preserve">la présente consultation du public confirme celles qui avaient été réalisées en 2013 avec les populations des secteurs </w:t>
      </w:r>
      <w:r w:rsidR="00245A45">
        <w:rPr>
          <w:rFonts w:ascii="Arial" w:hAnsi="Arial" w:cs="Arial"/>
          <w:bCs/>
          <w:sz w:val="22"/>
          <w:szCs w:val="22"/>
        </w:rPr>
        <w:t>n°</w:t>
      </w:r>
      <w:r w:rsidR="004776BB" w:rsidRPr="00412B37">
        <w:rPr>
          <w:rFonts w:ascii="Arial" w:hAnsi="Arial" w:cs="Arial"/>
          <w:bCs/>
          <w:sz w:val="22"/>
          <w:szCs w:val="22"/>
        </w:rPr>
        <w:t xml:space="preserve">2 et </w:t>
      </w:r>
      <w:r w:rsidR="00245A45">
        <w:rPr>
          <w:rFonts w:ascii="Arial" w:hAnsi="Arial" w:cs="Arial"/>
          <w:bCs/>
          <w:sz w:val="22"/>
          <w:szCs w:val="22"/>
        </w:rPr>
        <w:t>n°</w:t>
      </w:r>
      <w:r w:rsidR="004776BB" w:rsidRPr="00412B37">
        <w:rPr>
          <w:rFonts w:ascii="Arial" w:hAnsi="Arial" w:cs="Arial"/>
          <w:bCs/>
          <w:sz w:val="22"/>
          <w:szCs w:val="22"/>
        </w:rPr>
        <w:t xml:space="preserve">3, l’administration et les associations dans </w:t>
      </w:r>
      <w:r w:rsidRPr="00412B37">
        <w:rPr>
          <w:rFonts w:ascii="Arial" w:hAnsi="Arial" w:cs="Arial"/>
          <w:bCs/>
          <w:sz w:val="22"/>
          <w:szCs w:val="22"/>
        </w:rPr>
        <w:t>la cadre du même projet.</w:t>
      </w:r>
      <w:r w:rsidR="004776BB" w:rsidRPr="00412B37">
        <w:rPr>
          <w:rFonts w:ascii="Arial" w:hAnsi="Arial" w:cs="Arial"/>
          <w:bCs/>
          <w:sz w:val="22"/>
          <w:szCs w:val="22"/>
        </w:rPr>
        <w:t xml:space="preserve"> </w:t>
      </w:r>
      <w:r w:rsidRPr="00412B37">
        <w:rPr>
          <w:rFonts w:ascii="Arial" w:hAnsi="Arial" w:cs="Arial"/>
          <w:bCs/>
          <w:sz w:val="22"/>
          <w:szCs w:val="22"/>
        </w:rPr>
        <w:t>Pendant chacune de</w:t>
      </w:r>
      <w:r w:rsidR="00F92471" w:rsidRPr="00412B37">
        <w:rPr>
          <w:rFonts w:ascii="Arial" w:hAnsi="Arial" w:cs="Arial"/>
          <w:bCs/>
          <w:sz w:val="22"/>
          <w:szCs w:val="22"/>
        </w:rPr>
        <w:t xml:space="preserve"> ce</w:t>
      </w:r>
      <w:r w:rsidRPr="00412B37">
        <w:rPr>
          <w:rFonts w:ascii="Arial" w:hAnsi="Arial" w:cs="Arial"/>
          <w:bCs/>
          <w:sz w:val="22"/>
          <w:szCs w:val="22"/>
        </w:rPr>
        <w:t xml:space="preserve">s rencontres, les objectifs et activités du projet, en termes d’enjeux économique, social, culturel, environnemental </w:t>
      </w:r>
      <w:r w:rsidR="00F92471" w:rsidRPr="00412B37">
        <w:rPr>
          <w:rFonts w:ascii="Arial" w:hAnsi="Arial" w:cs="Arial"/>
          <w:bCs/>
          <w:sz w:val="22"/>
          <w:szCs w:val="22"/>
        </w:rPr>
        <w:t xml:space="preserve">avaient </w:t>
      </w:r>
      <w:r w:rsidRPr="00412B37">
        <w:rPr>
          <w:rFonts w:ascii="Arial" w:hAnsi="Arial" w:cs="Arial"/>
          <w:bCs/>
          <w:sz w:val="22"/>
          <w:szCs w:val="22"/>
        </w:rPr>
        <w:t xml:space="preserve">été présentés et discutés avec </w:t>
      </w:r>
      <w:r w:rsidR="00245A45">
        <w:rPr>
          <w:rFonts w:ascii="Arial" w:hAnsi="Arial" w:cs="Arial"/>
          <w:bCs/>
          <w:sz w:val="22"/>
          <w:szCs w:val="22"/>
        </w:rPr>
        <w:t xml:space="preserve">tous </w:t>
      </w:r>
      <w:r w:rsidRPr="00412B37">
        <w:rPr>
          <w:rFonts w:ascii="Arial" w:hAnsi="Arial" w:cs="Arial"/>
          <w:bCs/>
          <w:sz w:val="22"/>
          <w:szCs w:val="22"/>
        </w:rPr>
        <w:t xml:space="preserve">les acteurs </w:t>
      </w:r>
      <w:r w:rsidR="00245A45">
        <w:rPr>
          <w:rFonts w:ascii="Arial" w:hAnsi="Arial" w:cs="Arial"/>
          <w:bCs/>
          <w:sz w:val="22"/>
          <w:szCs w:val="22"/>
        </w:rPr>
        <w:t>rencontrés</w:t>
      </w:r>
      <w:r w:rsidRPr="00412B37">
        <w:rPr>
          <w:rFonts w:ascii="Arial" w:hAnsi="Arial" w:cs="Arial"/>
          <w:bCs/>
          <w:sz w:val="22"/>
          <w:szCs w:val="22"/>
        </w:rPr>
        <w:t xml:space="preserve">. </w:t>
      </w:r>
      <w:r w:rsidR="00F60C2B" w:rsidRPr="00412B37">
        <w:rPr>
          <w:rFonts w:ascii="Arial" w:hAnsi="Arial" w:cs="Arial"/>
          <w:bCs/>
          <w:sz w:val="22"/>
          <w:szCs w:val="22"/>
        </w:rPr>
        <w:t xml:space="preserve"> </w:t>
      </w:r>
      <w:r w:rsidRPr="00412B37">
        <w:rPr>
          <w:rFonts w:ascii="Arial" w:hAnsi="Arial" w:cs="Arial"/>
          <w:bCs/>
          <w:sz w:val="22"/>
          <w:szCs w:val="22"/>
        </w:rPr>
        <w:t xml:space="preserve">La synthèse des consultations publiques </w:t>
      </w:r>
      <w:r w:rsidR="00F92471" w:rsidRPr="00412B37">
        <w:rPr>
          <w:rFonts w:ascii="Arial" w:hAnsi="Arial" w:cs="Arial"/>
          <w:bCs/>
          <w:sz w:val="22"/>
          <w:szCs w:val="22"/>
        </w:rPr>
        <w:t xml:space="preserve">présentée en annexe </w:t>
      </w:r>
      <w:r w:rsidR="00915D57">
        <w:rPr>
          <w:rFonts w:ascii="Arial" w:hAnsi="Arial" w:cs="Arial"/>
          <w:bCs/>
          <w:sz w:val="22"/>
          <w:szCs w:val="22"/>
        </w:rPr>
        <w:t>5</w:t>
      </w:r>
      <w:r w:rsidR="00F92471" w:rsidRPr="00412B37">
        <w:rPr>
          <w:rFonts w:ascii="Arial" w:hAnsi="Arial" w:cs="Arial"/>
          <w:bCs/>
          <w:sz w:val="22"/>
          <w:szCs w:val="22"/>
        </w:rPr>
        <w:t xml:space="preserve"> </w:t>
      </w:r>
      <w:r w:rsidRPr="00412B37">
        <w:rPr>
          <w:rFonts w:ascii="Arial" w:hAnsi="Arial" w:cs="Arial"/>
          <w:bCs/>
          <w:sz w:val="22"/>
          <w:szCs w:val="22"/>
        </w:rPr>
        <w:t>précise les questions majeures soulevées par les participants</w:t>
      </w:r>
      <w:r w:rsidR="00F92471" w:rsidRPr="00412B37">
        <w:rPr>
          <w:rFonts w:ascii="Arial" w:hAnsi="Arial" w:cs="Arial"/>
          <w:bCs/>
          <w:sz w:val="22"/>
          <w:szCs w:val="22"/>
        </w:rPr>
        <w:t xml:space="preserve"> et</w:t>
      </w:r>
      <w:r w:rsidRPr="00412B37">
        <w:rPr>
          <w:rFonts w:ascii="Arial" w:hAnsi="Arial" w:cs="Arial"/>
          <w:bCs/>
          <w:sz w:val="22"/>
          <w:szCs w:val="22"/>
        </w:rPr>
        <w:t xml:space="preserve"> les réponses fournies par le commanditaire</w:t>
      </w:r>
      <w:r w:rsidR="00F92471" w:rsidRPr="00412B37">
        <w:rPr>
          <w:rFonts w:ascii="Arial" w:hAnsi="Arial" w:cs="Arial"/>
          <w:bCs/>
          <w:sz w:val="22"/>
          <w:szCs w:val="22"/>
        </w:rPr>
        <w:t>.</w:t>
      </w:r>
      <w:r w:rsidR="00F60C2B" w:rsidRPr="00412B37">
        <w:rPr>
          <w:rFonts w:ascii="Arial" w:hAnsi="Arial" w:cs="Arial"/>
          <w:bCs/>
          <w:sz w:val="22"/>
          <w:szCs w:val="22"/>
        </w:rPr>
        <w:t xml:space="preserve"> </w:t>
      </w:r>
    </w:p>
    <w:p w14:paraId="5D2EE9E4" w14:textId="77777777" w:rsidR="00F92471" w:rsidRPr="00412B37" w:rsidRDefault="00F92471" w:rsidP="00D31ED0">
      <w:pPr>
        <w:spacing w:after="0" w:line="276" w:lineRule="auto"/>
        <w:jc w:val="both"/>
        <w:rPr>
          <w:rFonts w:ascii="Arial" w:eastAsia="Arial Unicode MS" w:hAnsi="Arial" w:cs="Arial"/>
          <w:sz w:val="22"/>
          <w:szCs w:val="22"/>
        </w:rPr>
        <w:sectPr w:rsidR="00F92471" w:rsidRPr="00412B37" w:rsidSect="00372776">
          <w:pgSz w:w="11906" w:h="16838"/>
          <w:pgMar w:top="1418" w:right="991" w:bottom="1418" w:left="1276" w:header="708" w:footer="708" w:gutter="0"/>
          <w:cols w:space="720"/>
        </w:sectPr>
      </w:pPr>
    </w:p>
    <w:p w14:paraId="6BCFBAF9" w14:textId="77777777" w:rsidR="0066163A" w:rsidRPr="0097638A" w:rsidRDefault="0066163A" w:rsidP="00621C4D">
      <w:pPr>
        <w:pStyle w:val="Heading1"/>
        <w:rPr>
          <w:bCs/>
          <w:lang w:val="fr-FR"/>
        </w:rPr>
      </w:pPr>
      <w:bookmarkStart w:id="1241" w:name="_Toc456345394"/>
      <w:bookmarkStart w:id="1242" w:name="_Toc456341552"/>
      <w:bookmarkStart w:id="1243" w:name="_Toc473072217"/>
      <w:bookmarkStart w:id="1244" w:name="_Toc473130488"/>
      <w:bookmarkStart w:id="1245" w:name="_Toc473130796"/>
      <w:bookmarkStart w:id="1246" w:name="_Toc478458732"/>
      <w:bookmarkStart w:id="1247" w:name="_Toc478459290"/>
      <w:r w:rsidRPr="0097638A">
        <w:rPr>
          <w:lang w:val="fr-FR"/>
        </w:rPr>
        <w:lastRenderedPageBreak/>
        <w:t xml:space="preserve">PARTIE </w:t>
      </w:r>
      <w:r w:rsidR="00D933D4" w:rsidRPr="0097638A">
        <w:rPr>
          <w:lang w:val="fr-FR"/>
        </w:rPr>
        <w:t>8:</w:t>
      </w:r>
      <w:r w:rsidRPr="0097638A">
        <w:rPr>
          <w:lang w:val="fr-FR"/>
        </w:rPr>
        <w:t xml:space="preserve"> PLAN DE FERMETURE </w:t>
      </w:r>
      <w:r w:rsidR="00EB2202">
        <w:rPr>
          <w:lang w:val="fr-FR"/>
        </w:rPr>
        <w:t>/</w:t>
      </w:r>
      <w:r w:rsidRPr="0097638A">
        <w:rPr>
          <w:lang w:val="fr-FR"/>
        </w:rPr>
        <w:t xml:space="preserve"> REHABILITATION</w:t>
      </w:r>
      <w:bookmarkEnd w:id="1241"/>
      <w:bookmarkEnd w:id="1242"/>
      <w:bookmarkEnd w:id="1243"/>
      <w:bookmarkEnd w:id="1244"/>
      <w:bookmarkEnd w:id="1245"/>
      <w:bookmarkEnd w:id="1246"/>
      <w:bookmarkEnd w:id="1247"/>
    </w:p>
    <w:p w14:paraId="1B44D8EC" w14:textId="77777777" w:rsidR="0066163A" w:rsidRPr="00412B37" w:rsidRDefault="0066163A" w:rsidP="00D31ED0">
      <w:pPr>
        <w:spacing w:after="0" w:line="276" w:lineRule="auto"/>
        <w:ind w:left="708"/>
        <w:jc w:val="both"/>
        <w:rPr>
          <w:rFonts w:ascii="Arial" w:hAnsi="Arial" w:cs="Arial"/>
          <w:bCs/>
          <w:sz w:val="22"/>
          <w:szCs w:val="22"/>
        </w:rPr>
      </w:pPr>
    </w:p>
    <w:p w14:paraId="3B428FF4" w14:textId="77777777" w:rsidR="0066163A" w:rsidRPr="00412B37" w:rsidRDefault="0066163A" w:rsidP="00D31ED0">
      <w:pPr>
        <w:spacing w:after="0" w:line="276" w:lineRule="auto"/>
        <w:ind w:left="284"/>
        <w:jc w:val="both"/>
        <w:rPr>
          <w:rFonts w:ascii="Arial" w:hAnsi="Arial" w:cs="Arial"/>
          <w:bCs/>
          <w:sz w:val="22"/>
          <w:szCs w:val="22"/>
        </w:rPr>
      </w:pPr>
      <w:r w:rsidRPr="00412B37">
        <w:rPr>
          <w:rFonts w:ascii="Arial" w:hAnsi="Arial" w:cs="Arial"/>
          <w:bCs/>
          <w:sz w:val="22"/>
          <w:szCs w:val="22"/>
        </w:rPr>
        <w:t xml:space="preserve">Au regard de la nature du projet qui consiste à </w:t>
      </w:r>
      <w:r w:rsidR="0002476E" w:rsidRPr="00412B37">
        <w:rPr>
          <w:rFonts w:ascii="Arial" w:hAnsi="Arial" w:cs="Arial"/>
          <w:bCs/>
          <w:sz w:val="22"/>
          <w:szCs w:val="22"/>
        </w:rPr>
        <w:t>l’extension d’une centrale thermique</w:t>
      </w:r>
      <w:r w:rsidR="00245A45">
        <w:rPr>
          <w:rFonts w:ascii="Arial" w:hAnsi="Arial" w:cs="Arial"/>
          <w:bCs/>
          <w:sz w:val="22"/>
          <w:szCs w:val="22"/>
        </w:rPr>
        <w:t>, cela</w:t>
      </w:r>
      <w:r w:rsidR="0002476E" w:rsidRPr="00412B37">
        <w:rPr>
          <w:rFonts w:ascii="Arial" w:hAnsi="Arial" w:cs="Arial"/>
          <w:bCs/>
          <w:sz w:val="22"/>
          <w:szCs w:val="22"/>
        </w:rPr>
        <w:t xml:space="preserve"> </w:t>
      </w:r>
      <w:r w:rsidR="00245A45">
        <w:rPr>
          <w:rFonts w:ascii="Arial" w:hAnsi="Arial" w:cs="Arial"/>
          <w:bCs/>
          <w:sz w:val="22"/>
          <w:szCs w:val="22"/>
        </w:rPr>
        <w:t>ne nécessite pas l</w:t>
      </w:r>
      <w:r w:rsidRPr="00412B37">
        <w:rPr>
          <w:rFonts w:ascii="Arial" w:hAnsi="Arial" w:cs="Arial"/>
          <w:bCs/>
          <w:sz w:val="22"/>
          <w:szCs w:val="22"/>
        </w:rPr>
        <w:t>’utilisation d’intrants particuliers. Sa fermeture ou déclassement ne nécessite pas des travaux de réhabilitation particulière en dehors des types de travaux en phase de construction.</w:t>
      </w:r>
    </w:p>
    <w:p w14:paraId="039962A7" w14:textId="77777777" w:rsidR="00F92471" w:rsidRPr="00412B37" w:rsidRDefault="00F92471" w:rsidP="00D31ED0">
      <w:pPr>
        <w:spacing w:after="0" w:line="276" w:lineRule="auto"/>
        <w:ind w:left="284"/>
        <w:jc w:val="both"/>
        <w:rPr>
          <w:rFonts w:ascii="Arial" w:hAnsi="Arial" w:cs="Arial"/>
          <w:bCs/>
          <w:sz w:val="22"/>
          <w:szCs w:val="22"/>
        </w:rPr>
      </w:pPr>
    </w:p>
    <w:p w14:paraId="2E6A606F" w14:textId="77777777" w:rsidR="0066163A" w:rsidRPr="00412B37" w:rsidRDefault="0066163A" w:rsidP="00D31ED0">
      <w:pPr>
        <w:spacing w:after="0" w:line="276" w:lineRule="auto"/>
        <w:ind w:left="284"/>
        <w:jc w:val="both"/>
        <w:rPr>
          <w:rFonts w:ascii="Arial" w:hAnsi="Arial" w:cs="Arial"/>
          <w:bCs/>
          <w:sz w:val="22"/>
          <w:szCs w:val="22"/>
        </w:rPr>
      </w:pPr>
      <w:r w:rsidRPr="00412B37">
        <w:rPr>
          <w:rFonts w:ascii="Arial" w:hAnsi="Arial" w:cs="Arial"/>
          <w:bCs/>
          <w:sz w:val="22"/>
          <w:szCs w:val="22"/>
        </w:rPr>
        <w:t>De plus, l</w:t>
      </w:r>
      <w:r w:rsidR="00F92471" w:rsidRPr="00412B37">
        <w:rPr>
          <w:rFonts w:ascii="Arial" w:hAnsi="Arial" w:cs="Arial"/>
          <w:bCs/>
          <w:sz w:val="22"/>
          <w:szCs w:val="22"/>
        </w:rPr>
        <w:t>a</w:t>
      </w:r>
      <w:r w:rsidRPr="00412B37">
        <w:rPr>
          <w:rFonts w:ascii="Arial" w:hAnsi="Arial" w:cs="Arial"/>
          <w:bCs/>
          <w:sz w:val="22"/>
          <w:szCs w:val="22"/>
        </w:rPr>
        <w:t xml:space="preserve"> </w:t>
      </w:r>
      <w:r w:rsidR="00F92471" w:rsidRPr="00412B37">
        <w:rPr>
          <w:rFonts w:ascii="Arial" w:hAnsi="Arial" w:cs="Arial"/>
          <w:bCs/>
          <w:sz w:val="22"/>
          <w:szCs w:val="22"/>
        </w:rPr>
        <w:t xml:space="preserve">centrale thermique </w:t>
      </w:r>
      <w:r w:rsidRPr="00412B37">
        <w:rPr>
          <w:rFonts w:ascii="Arial" w:hAnsi="Arial" w:cs="Arial"/>
          <w:bCs/>
          <w:sz w:val="22"/>
          <w:szCs w:val="22"/>
        </w:rPr>
        <w:t xml:space="preserve">est extrêmement fiable, pérenne et dispose d'une durée de vie d'au moins </w:t>
      </w:r>
      <w:r w:rsidR="00F92471" w:rsidRPr="00412B37">
        <w:rPr>
          <w:rFonts w:ascii="Arial" w:hAnsi="Arial" w:cs="Arial"/>
          <w:bCs/>
          <w:sz w:val="22"/>
          <w:szCs w:val="22"/>
        </w:rPr>
        <w:t>20</w:t>
      </w:r>
      <w:r w:rsidRPr="00412B37">
        <w:rPr>
          <w:rFonts w:ascii="Arial" w:hAnsi="Arial" w:cs="Arial"/>
          <w:bCs/>
          <w:sz w:val="22"/>
          <w:szCs w:val="22"/>
        </w:rPr>
        <w:t xml:space="preserve"> ans. Il peut s’agir d’ici d’un déclassement de matériel qui pourrait être changé en fin de cycle de vie. Dans ce cas, les mêmes mesures identifiées lors de la phase construction sont applicables. </w:t>
      </w:r>
    </w:p>
    <w:p w14:paraId="42024BE7" w14:textId="77777777" w:rsidR="00F92471" w:rsidRPr="00412B37" w:rsidRDefault="00F92471" w:rsidP="00D31ED0">
      <w:pPr>
        <w:spacing w:after="0" w:line="276" w:lineRule="auto"/>
        <w:ind w:left="284"/>
        <w:jc w:val="both"/>
        <w:rPr>
          <w:rFonts w:ascii="Arial" w:hAnsi="Arial" w:cs="Arial"/>
          <w:bCs/>
          <w:sz w:val="22"/>
          <w:szCs w:val="22"/>
        </w:rPr>
      </w:pPr>
    </w:p>
    <w:p w14:paraId="6D26C4FE" w14:textId="77777777" w:rsidR="0066163A" w:rsidRPr="00412B37" w:rsidRDefault="0066163A" w:rsidP="00D31ED0">
      <w:pPr>
        <w:spacing w:after="0" w:line="276" w:lineRule="auto"/>
        <w:ind w:left="284"/>
        <w:jc w:val="both"/>
        <w:rPr>
          <w:rFonts w:ascii="Arial" w:hAnsi="Arial" w:cs="Arial"/>
          <w:bCs/>
          <w:sz w:val="22"/>
          <w:szCs w:val="22"/>
        </w:rPr>
      </w:pPr>
      <w:r w:rsidRPr="00FA6B2E">
        <w:rPr>
          <w:rFonts w:ascii="Arial" w:hAnsi="Arial" w:cs="Arial"/>
          <w:bCs/>
          <w:sz w:val="22"/>
          <w:szCs w:val="22"/>
        </w:rPr>
        <w:t xml:space="preserve">Dans le cas où il y aurait arrêt total de </w:t>
      </w:r>
      <w:r w:rsidR="00F92471" w:rsidRPr="00FA6B2E">
        <w:rPr>
          <w:rFonts w:ascii="Arial" w:hAnsi="Arial" w:cs="Arial"/>
          <w:bCs/>
          <w:sz w:val="22"/>
          <w:szCs w:val="22"/>
        </w:rPr>
        <w:t xml:space="preserve">la centrale thermique, </w:t>
      </w:r>
      <w:r w:rsidRPr="00FA6B2E">
        <w:rPr>
          <w:rFonts w:ascii="Arial" w:hAnsi="Arial" w:cs="Arial"/>
          <w:bCs/>
          <w:sz w:val="22"/>
          <w:szCs w:val="22"/>
        </w:rPr>
        <w:t xml:space="preserve">ce qui est très peu probable, des dispositions seront prises pour </w:t>
      </w:r>
      <w:r w:rsidR="00F92471" w:rsidRPr="00FA6B2E">
        <w:rPr>
          <w:rFonts w:ascii="Arial" w:hAnsi="Arial" w:cs="Arial"/>
          <w:bCs/>
          <w:sz w:val="22"/>
          <w:szCs w:val="22"/>
        </w:rPr>
        <w:t>l’approvisionnement en électricité de la ville de Fada N’Gourma à partir des lignes existantes et/ou d’autres options telle que le solaire</w:t>
      </w:r>
      <w:r w:rsidRPr="00FA6B2E">
        <w:rPr>
          <w:rFonts w:ascii="Arial" w:hAnsi="Arial" w:cs="Arial"/>
          <w:bCs/>
          <w:sz w:val="22"/>
          <w:szCs w:val="22"/>
        </w:rPr>
        <w:t>. Dans ce cas également</w:t>
      </w:r>
      <w:r w:rsidR="00245A45" w:rsidRPr="00FA6B2E">
        <w:rPr>
          <w:rFonts w:ascii="Arial" w:hAnsi="Arial" w:cs="Arial"/>
          <w:bCs/>
          <w:sz w:val="22"/>
          <w:szCs w:val="22"/>
        </w:rPr>
        <w:t>,</w:t>
      </w:r>
      <w:r w:rsidRPr="00FA6B2E">
        <w:rPr>
          <w:rFonts w:ascii="Arial" w:hAnsi="Arial" w:cs="Arial"/>
          <w:bCs/>
          <w:sz w:val="22"/>
          <w:szCs w:val="22"/>
        </w:rPr>
        <w:t xml:space="preserve"> les mêmes mesures identifiées lors de la phase construction sont applicables. Il y aura donc à cet effet, un redéploiement ou changement d’emploi au niveau du personnel.</w:t>
      </w:r>
      <w:r w:rsidRPr="00412B37">
        <w:rPr>
          <w:rFonts w:ascii="Arial" w:hAnsi="Arial" w:cs="Arial"/>
          <w:bCs/>
          <w:sz w:val="22"/>
          <w:szCs w:val="22"/>
        </w:rPr>
        <w:t xml:space="preserve">  </w:t>
      </w:r>
    </w:p>
    <w:p w14:paraId="03602995" w14:textId="77777777" w:rsidR="0066163A" w:rsidRPr="00412B37" w:rsidRDefault="0066163A" w:rsidP="00D31ED0">
      <w:pPr>
        <w:spacing w:after="0" w:line="276" w:lineRule="auto"/>
        <w:rPr>
          <w:b/>
          <w:color w:val="000000" w:themeColor="text1"/>
          <w:sz w:val="22"/>
          <w:szCs w:val="22"/>
        </w:rPr>
      </w:pPr>
    </w:p>
    <w:p w14:paraId="1B27DC6C" w14:textId="77777777" w:rsidR="0066163A" w:rsidRPr="00412B37" w:rsidRDefault="0066163A" w:rsidP="00D31ED0">
      <w:pPr>
        <w:spacing w:after="0" w:line="276" w:lineRule="auto"/>
        <w:rPr>
          <w:b/>
          <w:color w:val="000000" w:themeColor="text1"/>
          <w:sz w:val="22"/>
          <w:szCs w:val="22"/>
        </w:rPr>
      </w:pPr>
      <w:r w:rsidRPr="00412B37">
        <w:rPr>
          <w:sz w:val="22"/>
          <w:szCs w:val="22"/>
        </w:rPr>
        <w:br w:type="page"/>
      </w:r>
    </w:p>
    <w:p w14:paraId="633FE3EA" w14:textId="77777777" w:rsidR="007A68D0" w:rsidRPr="0097638A" w:rsidRDefault="007A68D0" w:rsidP="00621C4D">
      <w:pPr>
        <w:pStyle w:val="Heading1"/>
        <w:rPr>
          <w:lang w:val="fr-FR"/>
        </w:rPr>
      </w:pPr>
      <w:bookmarkStart w:id="1248" w:name="_Toc473072218"/>
      <w:bookmarkStart w:id="1249" w:name="_Toc473130489"/>
      <w:bookmarkStart w:id="1250" w:name="_Toc473130797"/>
      <w:bookmarkStart w:id="1251" w:name="_Toc478458733"/>
      <w:bookmarkStart w:id="1252" w:name="_Toc478459291"/>
      <w:r w:rsidRPr="0097638A">
        <w:rPr>
          <w:lang w:val="fr-FR"/>
        </w:rPr>
        <w:lastRenderedPageBreak/>
        <w:t>CONCLUSION</w:t>
      </w:r>
      <w:bookmarkEnd w:id="1239"/>
      <w:bookmarkEnd w:id="1240"/>
      <w:bookmarkEnd w:id="1248"/>
      <w:bookmarkEnd w:id="1249"/>
      <w:bookmarkEnd w:id="1250"/>
      <w:bookmarkEnd w:id="1251"/>
      <w:bookmarkEnd w:id="1252"/>
      <w:r w:rsidRPr="0097638A">
        <w:rPr>
          <w:lang w:val="fr-FR"/>
        </w:rPr>
        <w:t xml:space="preserve"> </w:t>
      </w:r>
    </w:p>
    <w:p w14:paraId="25176931" w14:textId="77777777" w:rsidR="007A68D0" w:rsidRPr="00412B37" w:rsidRDefault="007A68D0" w:rsidP="00D31ED0">
      <w:pPr>
        <w:spacing w:line="276" w:lineRule="auto"/>
        <w:jc w:val="both"/>
        <w:rPr>
          <w:rFonts w:ascii="Arial" w:hAnsi="Arial" w:cs="Arial"/>
          <w:sz w:val="22"/>
          <w:szCs w:val="22"/>
        </w:rPr>
      </w:pPr>
    </w:p>
    <w:p w14:paraId="0E2B46D5" w14:textId="77777777" w:rsidR="007A68D0" w:rsidRPr="00412B37" w:rsidRDefault="007A68D0" w:rsidP="00D31ED0">
      <w:pPr>
        <w:spacing w:line="276" w:lineRule="auto"/>
        <w:jc w:val="both"/>
        <w:rPr>
          <w:rFonts w:ascii="Arial" w:hAnsi="Arial" w:cs="Arial"/>
          <w:sz w:val="22"/>
          <w:szCs w:val="22"/>
        </w:rPr>
      </w:pPr>
      <w:r w:rsidRPr="00412B37">
        <w:rPr>
          <w:rFonts w:ascii="Arial" w:hAnsi="Arial" w:cs="Arial"/>
          <w:sz w:val="22"/>
          <w:szCs w:val="22"/>
        </w:rPr>
        <w:t xml:space="preserve">Le Projet </w:t>
      </w:r>
      <w:r w:rsidR="005B041C" w:rsidRPr="00412B37">
        <w:rPr>
          <w:rFonts w:ascii="Arial" w:hAnsi="Arial" w:cs="Arial"/>
          <w:sz w:val="22"/>
          <w:szCs w:val="22"/>
        </w:rPr>
        <w:t xml:space="preserve">d’extension de la centrale thermique </w:t>
      </w:r>
      <w:r w:rsidRPr="00412B37">
        <w:rPr>
          <w:rFonts w:ascii="Arial" w:hAnsi="Arial" w:cs="Arial"/>
          <w:sz w:val="22"/>
          <w:szCs w:val="22"/>
        </w:rPr>
        <w:t>présente une approche qui conci</w:t>
      </w:r>
      <w:r w:rsidR="005B041C" w:rsidRPr="00412B37">
        <w:rPr>
          <w:rFonts w:ascii="Arial" w:hAnsi="Arial" w:cs="Arial"/>
          <w:sz w:val="22"/>
          <w:szCs w:val="22"/>
        </w:rPr>
        <w:t>lie les objectifs financiers du cadre institutionnel de</w:t>
      </w:r>
      <w:r w:rsidR="00C97756" w:rsidRPr="00C97756">
        <w:rPr>
          <w:rFonts w:ascii="Arial" w:hAnsi="Arial" w:cs="Arial"/>
          <w:sz w:val="22"/>
          <w:szCs w:val="22"/>
        </w:rPr>
        <w:t xml:space="preserve"> </w:t>
      </w:r>
      <w:r w:rsidR="00C97756">
        <w:rPr>
          <w:rFonts w:ascii="Arial" w:hAnsi="Arial" w:cs="Arial"/>
          <w:sz w:val="22"/>
          <w:szCs w:val="22"/>
        </w:rPr>
        <w:t>production</w:t>
      </w:r>
      <w:r w:rsidR="005B041C" w:rsidRPr="00412B37">
        <w:rPr>
          <w:rFonts w:ascii="Arial" w:hAnsi="Arial" w:cs="Arial"/>
          <w:sz w:val="22"/>
          <w:szCs w:val="22"/>
        </w:rPr>
        <w:t xml:space="preserve"> l’électricité </w:t>
      </w:r>
      <w:r w:rsidRPr="00412B37">
        <w:rPr>
          <w:rFonts w:ascii="Arial" w:hAnsi="Arial" w:cs="Arial"/>
          <w:sz w:val="22"/>
          <w:szCs w:val="22"/>
        </w:rPr>
        <w:t xml:space="preserve">et les objectifs de préservation et de conservation des composantes environnementales et sociales. Le Projet prend en compte les impacts de ses activités et les préoccupations exprimées par les parties prenantes consultées durant l’élaboration de </w:t>
      </w:r>
      <w:r w:rsidR="00C97756">
        <w:rPr>
          <w:rFonts w:ascii="Arial" w:hAnsi="Arial" w:cs="Arial"/>
          <w:sz w:val="22"/>
          <w:szCs w:val="22"/>
        </w:rPr>
        <w:t>la Notice</w:t>
      </w:r>
      <w:r w:rsidR="00C97756" w:rsidRPr="00412B37">
        <w:rPr>
          <w:rFonts w:ascii="Arial" w:hAnsi="Arial" w:cs="Arial"/>
          <w:sz w:val="22"/>
          <w:szCs w:val="22"/>
        </w:rPr>
        <w:t xml:space="preserve"> d’</w:t>
      </w:r>
      <w:r w:rsidR="00C97756">
        <w:rPr>
          <w:rFonts w:ascii="Arial" w:hAnsi="Arial" w:cs="Arial"/>
          <w:sz w:val="22"/>
          <w:szCs w:val="22"/>
        </w:rPr>
        <w:t>I</w:t>
      </w:r>
      <w:r w:rsidR="00590191">
        <w:rPr>
          <w:rFonts w:ascii="Arial" w:hAnsi="Arial" w:cs="Arial"/>
          <w:sz w:val="22"/>
          <w:szCs w:val="22"/>
        </w:rPr>
        <w:t>mpact</w:t>
      </w:r>
      <w:r w:rsidR="00C97756" w:rsidRPr="00412B37">
        <w:rPr>
          <w:rFonts w:ascii="Arial" w:hAnsi="Arial" w:cs="Arial"/>
          <w:sz w:val="22"/>
          <w:szCs w:val="22"/>
        </w:rPr>
        <w:t xml:space="preserve"> </w:t>
      </w:r>
      <w:r w:rsidR="00C97756">
        <w:rPr>
          <w:rFonts w:ascii="Arial" w:hAnsi="Arial" w:cs="Arial"/>
          <w:sz w:val="22"/>
          <w:szCs w:val="22"/>
        </w:rPr>
        <w:t>E</w:t>
      </w:r>
      <w:r w:rsidR="00C97756" w:rsidRPr="00412B37">
        <w:rPr>
          <w:rFonts w:ascii="Arial" w:hAnsi="Arial" w:cs="Arial"/>
          <w:sz w:val="22"/>
          <w:szCs w:val="22"/>
        </w:rPr>
        <w:t xml:space="preserve">nvironnemental et </w:t>
      </w:r>
      <w:r w:rsidR="00C97756">
        <w:rPr>
          <w:rFonts w:ascii="Arial" w:hAnsi="Arial" w:cs="Arial"/>
          <w:sz w:val="22"/>
          <w:szCs w:val="22"/>
        </w:rPr>
        <w:t>S</w:t>
      </w:r>
      <w:r w:rsidR="00C97756" w:rsidRPr="00412B37">
        <w:rPr>
          <w:rFonts w:ascii="Arial" w:hAnsi="Arial" w:cs="Arial"/>
          <w:sz w:val="22"/>
          <w:szCs w:val="22"/>
        </w:rPr>
        <w:t>ocial (NIES).</w:t>
      </w:r>
    </w:p>
    <w:p w14:paraId="2D491E8A" w14:textId="77777777" w:rsidR="00C97756" w:rsidRDefault="00C97756" w:rsidP="00D31ED0">
      <w:pPr>
        <w:spacing w:line="276" w:lineRule="auto"/>
        <w:jc w:val="both"/>
        <w:rPr>
          <w:rFonts w:ascii="Arial" w:hAnsi="Arial" w:cs="Arial"/>
          <w:sz w:val="22"/>
          <w:szCs w:val="22"/>
        </w:rPr>
      </w:pPr>
    </w:p>
    <w:p w14:paraId="692560B5" w14:textId="77777777" w:rsidR="007A68D0" w:rsidRPr="00412B37" w:rsidRDefault="005B041C" w:rsidP="00D31ED0">
      <w:pPr>
        <w:spacing w:line="276" w:lineRule="auto"/>
        <w:jc w:val="both"/>
        <w:rPr>
          <w:rFonts w:ascii="Arial" w:hAnsi="Arial" w:cs="Arial"/>
          <w:sz w:val="22"/>
          <w:szCs w:val="22"/>
        </w:rPr>
      </w:pPr>
      <w:r w:rsidRPr="00412B37">
        <w:rPr>
          <w:rFonts w:ascii="Arial" w:hAnsi="Arial" w:cs="Arial"/>
          <w:sz w:val="22"/>
          <w:szCs w:val="22"/>
        </w:rPr>
        <w:t>Le promoteur</w:t>
      </w:r>
      <w:r w:rsidR="007A68D0" w:rsidRPr="00412B37">
        <w:rPr>
          <w:rFonts w:ascii="Arial" w:hAnsi="Arial" w:cs="Arial"/>
          <w:sz w:val="22"/>
          <w:szCs w:val="22"/>
        </w:rPr>
        <w:t xml:space="preserve"> a pris des dispositions pour optimiser les aspects techniques du projet dans l’optique de minimiser les impacts environnementaux et sociaux, de maximiser les retombées du projet et de faciliter son insertion dans le milieu. De plus, </w:t>
      </w:r>
      <w:r w:rsidRPr="00412B37">
        <w:rPr>
          <w:rFonts w:ascii="Arial" w:hAnsi="Arial" w:cs="Arial"/>
          <w:sz w:val="22"/>
          <w:szCs w:val="22"/>
        </w:rPr>
        <w:t>il</w:t>
      </w:r>
      <w:r w:rsidR="007A68D0" w:rsidRPr="00412B37">
        <w:rPr>
          <w:rFonts w:ascii="Arial" w:hAnsi="Arial" w:cs="Arial"/>
          <w:sz w:val="22"/>
          <w:szCs w:val="22"/>
        </w:rPr>
        <w:t xml:space="preserve"> s’est engagé à appliquer toutes les mesures de gestion environnementale et sociale formulées dans le cadre de l</w:t>
      </w:r>
      <w:r w:rsidR="00C97756">
        <w:rPr>
          <w:rFonts w:ascii="Arial" w:hAnsi="Arial" w:cs="Arial"/>
          <w:sz w:val="22"/>
          <w:szCs w:val="22"/>
        </w:rPr>
        <w:t xml:space="preserve">a </w:t>
      </w:r>
      <w:r w:rsidRPr="00412B37">
        <w:rPr>
          <w:rFonts w:ascii="Arial" w:hAnsi="Arial" w:cs="Arial"/>
          <w:sz w:val="22"/>
          <w:szCs w:val="22"/>
        </w:rPr>
        <w:t>N</w:t>
      </w:r>
      <w:r w:rsidR="007A68D0" w:rsidRPr="00412B37">
        <w:rPr>
          <w:rFonts w:ascii="Arial" w:hAnsi="Arial" w:cs="Arial"/>
          <w:sz w:val="22"/>
          <w:szCs w:val="22"/>
        </w:rPr>
        <w:t>IES.</w:t>
      </w:r>
    </w:p>
    <w:p w14:paraId="59FBF205" w14:textId="77777777" w:rsidR="00C97756" w:rsidRDefault="00C97756" w:rsidP="00D31ED0">
      <w:pPr>
        <w:spacing w:line="276" w:lineRule="auto"/>
        <w:jc w:val="both"/>
        <w:rPr>
          <w:rFonts w:ascii="Arial" w:hAnsi="Arial" w:cs="Arial"/>
          <w:sz w:val="22"/>
          <w:szCs w:val="22"/>
        </w:rPr>
      </w:pPr>
    </w:p>
    <w:p w14:paraId="318083BB" w14:textId="77777777" w:rsidR="007A68D0" w:rsidRPr="00412B37" w:rsidRDefault="007A68D0" w:rsidP="00D31ED0">
      <w:pPr>
        <w:spacing w:line="276" w:lineRule="auto"/>
        <w:jc w:val="both"/>
        <w:rPr>
          <w:rFonts w:ascii="Arial" w:hAnsi="Arial" w:cs="Arial"/>
          <w:sz w:val="22"/>
          <w:szCs w:val="22"/>
        </w:rPr>
      </w:pPr>
      <w:r w:rsidRPr="00412B37">
        <w:rPr>
          <w:rFonts w:ascii="Arial" w:hAnsi="Arial" w:cs="Arial"/>
          <w:sz w:val="22"/>
          <w:szCs w:val="22"/>
        </w:rPr>
        <w:t>Les efforts d’information et de consultation publique ainsi que le climat d’ouverture et de transparence seront mis en œuvre à l’effet d’échanger avec les parties prenantes, dont les populations locales, de créer une relation de confiance et de proposer des solutions adaptées aux préoccupations exprimées aux étapes de construction et d’exploitation du Projet.</w:t>
      </w:r>
    </w:p>
    <w:p w14:paraId="2A4A7593" w14:textId="77777777" w:rsidR="00C97756" w:rsidRDefault="00C97756" w:rsidP="00D31ED0">
      <w:pPr>
        <w:spacing w:line="276" w:lineRule="auto"/>
        <w:jc w:val="both"/>
        <w:rPr>
          <w:rFonts w:ascii="Arial" w:hAnsi="Arial" w:cs="Arial"/>
          <w:sz w:val="22"/>
          <w:szCs w:val="22"/>
        </w:rPr>
      </w:pPr>
    </w:p>
    <w:p w14:paraId="058D5DAD" w14:textId="77777777" w:rsidR="005435A0" w:rsidRDefault="007A68D0" w:rsidP="008C4571">
      <w:pPr>
        <w:shd w:val="clear" w:color="auto" w:fill="FFFFFF" w:themeFill="background1"/>
        <w:spacing w:line="276" w:lineRule="auto"/>
        <w:jc w:val="both"/>
        <w:rPr>
          <w:rFonts w:ascii="Arial" w:hAnsi="Arial" w:cs="Arial"/>
          <w:sz w:val="22"/>
          <w:szCs w:val="22"/>
        </w:rPr>
      </w:pPr>
      <w:r w:rsidRPr="00412B37">
        <w:rPr>
          <w:rFonts w:ascii="Arial" w:hAnsi="Arial" w:cs="Arial"/>
          <w:sz w:val="22"/>
          <w:szCs w:val="22"/>
        </w:rPr>
        <w:t>Les impacts</w:t>
      </w:r>
      <w:r w:rsidR="00C97756">
        <w:rPr>
          <w:rFonts w:ascii="Arial" w:hAnsi="Arial" w:cs="Arial"/>
          <w:sz w:val="22"/>
          <w:szCs w:val="22"/>
        </w:rPr>
        <w:t xml:space="preserve"> </w:t>
      </w:r>
      <w:r w:rsidR="00590191">
        <w:rPr>
          <w:rFonts w:ascii="Arial" w:hAnsi="Arial" w:cs="Arial"/>
          <w:sz w:val="22"/>
          <w:szCs w:val="22"/>
        </w:rPr>
        <w:t xml:space="preserve">négatifs </w:t>
      </w:r>
      <w:r w:rsidR="00590191" w:rsidRPr="00412B37">
        <w:rPr>
          <w:rFonts w:ascii="Arial" w:hAnsi="Arial" w:cs="Arial"/>
          <w:sz w:val="22"/>
          <w:szCs w:val="22"/>
        </w:rPr>
        <w:t>identifiés</w:t>
      </w:r>
      <w:r w:rsidRPr="00412B37">
        <w:rPr>
          <w:rFonts w:ascii="Arial" w:hAnsi="Arial" w:cs="Arial"/>
          <w:sz w:val="22"/>
          <w:szCs w:val="22"/>
        </w:rPr>
        <w:t xml:space="preserve"> ont pour la plupart une importance mineure et moyenne. Les mesures y relatives connaitront une application dans le souci de diminuer l’empreinte du projet sur l’environnement et sur le milieu social. </w:t>
      </w:r>
      <w:r w:rsidR="005435A0">
        <w:rPr>
          <w:rFonts w:ascii="Arial" w:hAnsi="Arial" w:cs="Arial"/>
          <w:sz w:val="22"/>
          <w:szCs w:val="22"/>
        </w:rPr>
        <w:t>Ces mesures sont entre autres :</w:t>
      </w:r>
    </w:p>
    <w:p w14:paraId="1B4F5E16" w14:textId="77777777" w:rsidR="005435A0" w:rsidRPr="00412B37" w:rsidRDefault="005435A0" w:rsidP="004A3B2D">
      <w:pPr>
        <w:pStyle w:val="ListParagraph"/>
        <w:numPr>
          <w:ilvl w:val="0"/>
          <w:numId w:val="88"/>
        </w:numPr>
        <w:shd w:val="clear" w:color="auto" w:fill="FFFFFF" w:themeFill="background1"/>
        <w:autoSpaceDE w:val="0"/>
        <w:autoSpaceDN w:val="0"/>
        <w:adjustRightInd w:val="0"/>
        <w:spacing w:after="0"/>
        <w:jc w:val="both"/>
        <w:rPr>
          <w:rFonts w:ascii="Arial" w:hAnsi="Arial" w:cs="Arial"/>
          <w:bCs/>
        </w:rPr>
      </w:pPr>
      <w:r w:rsidRPr="00412B37">
        <w:rPr>
          <w:rFonts w:ascii="Arial" w:hAnsi="Arial" w:cs="Arial"/>
          <w:bCs/>
        </w:rPr>
        <w:t>Utiliser les équipements dont les caractéristiques sont conformes à la réglementation et aux normes internationales (</w:t>
      </w:r>
      <w:r>
        <w:rPr>
          <w:rFonts w:ascii="Arial" w:hAnsi="Arial" w:cs="Arial"/>
          <w:bCs/>
        </w:rPr>
        <w:t xml:space="preserve">Exemple : </w:t>
      </w:r>
      <w:r w:rsidRPr="00412B37">
        <w:rPr>
          <w:rFonts w:ascii="Arial" w:hAnsi="Arial" w:cs="Arial"/>
          <w:bCs/>
        </w:rPr>
        <w:t>Hauteur cheminée : 40 m minimum) ;</w:t>
      </w:r>
    </w:p>
    <w:p w14:paraId="4ED93A39" w14:textId="77777777" w:rsidR="005435A0" w:rsidRPr="00412B37" w:rsidRDefault="005435A0" w:rsidP="004A3B2D">
      <w:pPr>
        <w:pStyle w:val="ListParagraph"/>
        <w:numPr>
          <w:ilvl w:val="0"/>
          <w:numId w:val="88"/>
        </w:numPr>
        <w:shd w:val="clear" w:color="auto" w:fill="FFFFFF" w:themeFill="background1"/>
        <w:autoSpaceDE w:val="0"/>
        <w:autoSpaceDN w:val="0"/>
        <w:adjustRightInd w:val="0"/>
        <w:spacing w:after="0"/>
        <w:jc w:val="both"/>
        <w:rPr>
          <w:rFonts w:ascii="Arial" w:hAnsi="Arial" w:cs="Arial"/>
          <w:bCs/>
        </w:rPr>
      </w:pPr>
      <w:r w:rsidRPr="00412B37">
        <w:rPr>
          <w:rFonts w:ascii="Arial" w:hAnsi="Arial" w:cs="Arial"/>
          <w:bCs/>
        </w:rPr>
        <w:t xml:space="preserve">Réaliser une fois par </w:t>
      </w:r>
      <w:r>
        <w:rPr>
          <w:rFonts w:ascii="Arial" w:hAnsi="Arial" w:cs="Arial"/>
          <w:bCs/>
        </w:rPr>
        <w:t>an</w:t>
      </w:r>
      <w:r w:rsidRPr="00412B37">
        <w:rPr>
          <w:rFonts w:ascii="Arial" w:hAnsi="Arial" w:cs="Arial"/>
          <w:bCs/>
        </w:rPr>
        <w:t xml:space="preserve"> des mesures de gaz (SO2, CO2, CO, NO2, COV) et faire les réglages nécessaires pour respecter les normes nationales de rejet ;</w:t>
      </w:r>
    </w:p>
    <w:p w14:paraId="7E9B7A70" w14:textId="77777777" w:rsidR="005435A0" w:rsidRPr="00412B37" w:rsidRDefault="005435A0" w:rsidP="004A3B2D">
      <w:pPr>
        <w:pStyle w:val="ListParagraph"/>
        <w:numPr>
          <w:ilvl w:val="0"/>
          <w:numId w:val="88"/>
        </w:numPr>
        <w:shd w:val="clear" w:color="auto" w:fill="FFFFFF" w:themeFill="background1"/>
        <w:autoSpaceDE w:val="0"/>
        <w:autoSpaceDN w:val="0"/>
        <w:adjustRightInd w:val="0"/>
        <w:spacing w:after="0"/>
        <w:jc w:val="both"/>
        <w:rPr>
          <w:rFonts w:ascii="Arial" w:hAnsi="Arial" w:cs="Arial"/>
          <w:bCs/>
        </w:rPr>
      </w:pPr>
      <w:r w:rsidRPr="00EA6635">
        <w:rPr>
          <w:rFonts w:ascii="Arial" w:hAnsi="Arial" w:cs="Arial"/>
        </w:rPr>
        <w:t>Installer des équipements adéquats de collecte, de traitement des effluents liquides et des déchets</w:t>
      </w:r>
      <w:r w:rsidRPr="00412B37">
        <w:rPr>
          <w:rFonts w:ascii="Arial" w:hAnsi="Arial" w:cs="Arial"/>
          <w:bCs/>
        </w:rPr>
        <w:t> ;</w:t>
      </w:r>
    </w:p>
    <w:p w14:paraId="2DB523CF" w14:textId="77777777" w:rsidR="005435A0" w:rsidRPr="00522E32" w:rsidRDefault="005435A0" w:rsidP="004A3B2D">
      <w:pPr>
        <w:pStyle w:val="ListParagraph"/>
        <w:numPr>
          <w:ilvl w:val="0"/>
          <w:numId w:val="88"/>
        </w:numPr>
        <w:shd w:val="clear" w:color="auto" w:fill="FFFFFF" w:themeFill="background1"/>
        <w:autoSpaceDE w:val="0"/>
        <w:autoSpaceDN w:val="0"/>
        <w:adjustRightInd w:val="0"/>
        <w:spacing w:after="0"/>
        <w:jc w:val="both"/>
        <w:rPr>
          <w:rFonts w:ascii="Arial" w:hAnsi="Arial" w:cs="Arial"/>
          <w:bCs/>
          <w:color w:val="000000" w:themeColor="text1"/>
        </w:rPr>
      </w:pPr>
      <w:r w:rsidRPr="00EA6635">
        <w:rPr>
          <w:rFonts w:ascii="Arial" w:hAnsi="Arial" w:cs="Arial"/>
        </w:rPr>
        <w:t>Élaborer, faire adopter le PGES chantier et le mettre en œuvre et recruter un responsable environnement</w:t>
      </w:r>
      <w:r>
        <w:rPr>
          <w:rFonts w:ascii="Arial" w:hAnsi="Arial" w:cs="Arial"/>
        </w:rPr>
        <w:t xml:space="preserve"> qui disposera d’un budget, d’un plan de travail approuv</w:t>
      </w:r>
      <w:r w:rsidRPr="00412B37">
        <w:rPr>
          <w:rFonts w:ascii="Arial" w:hAnsi="Arial" w:cs="Arial"/>
          <w:bCs/>
        </w:rPr>
        <w:t>é</w:t>
      </w:r>
      <w:r>
        <w:rPr>
          <w:rFonts w:ascii="Arial" w:hAnsi="Arial" w:cs="Arial"/>
        </w:rPr>
        <w:t xml:space="preserve"> et des indicateurs de suivi ;</w:t>
      </w:r>
    </w:p>
    <w:p w14:paraId="192B7F43" w14:textId="77777777" w:rsidR="005435A0" w:rsidRPr="00CD21C2" w:rsidRDefault="005435A0" w:rsidP="004A3B2D">
      <w:pPr>
        <w:pStyle w:val="ListParagraph"/>
        <w:numPr>
          <w:ilvl w:val="0"/>
          <w:numId w:val="88"/>
        </w:numPr>
        <w:shd w:val="clear" w:color="auto" w:fill="FFFFFF" w:themeFill="background1"/>
        <w:autoSpaceDE w:val="0"/>
        <w:autoSpaceDN w:val="0"/>
        <w:adjustRightInd w:val="0"/>
        <w:spacing w:after="0"/>
        <w:jc w:val="both"/>
        <w:rPr>
          <w:rFonts w:ascii="Arial" w:hAnsi="Arial" w:cs="Arial"/>
          <w:bCs/>
          <w:color w:val="000000" w:themeColor="text1"/>
        </w:rPr>
      </w:pPr>
      <w:r w:rsidRPr="00CD21C2">
        <w:rPr>
          <w:rFonts w:ascii="Arial" w:hAnsi="Arial" w:cs="Arial"/>
          <w:bCs/>
          <w:color w:val="000000" w:themeColor="text1"/>
        </w:rPr>
        <w:t>Élaborer et mettre en œuvre un plan d’aménagement paysager du site de la SONABEL qui abrite la centrale.</w:t>
      </w:r>
    </w:p>
    <w:p w14:paraId="34BDF69F" w14:textId="77777777" w:rsidR="007A68D0" w:rsidRPr="00412B37" w:rsidRDefault="007A68D0" w:rsidP="00D31ED0">
      <w:pPr>
        <w:spacing w:line="276" w:lineRule="auto"/>
        <w:jc w:val="both"/>
        <w:rPr>
          <w:rFonts w:ascii="Arial" w:hAnsi="Arial" w:cs="Arial"/>
          <w:sz w:val="22"/>
          <w:szCs w:val="22"/>
        </w:rPr>
      </w:pPr>
      <w:r w:rsidRPr="00412B37">
        <w:rPr>
          <w:rFonts w:ascii="Arial" w:hAnsi="Arial" w:cs="Arial"/>
          <w:sz w:val="22"/>
          <w:szCs w:val="22"/>
        </w:rPr>
        <w:t>Par ailleurs, même si le secteur ne présente pas un intérêt pour la flore et la faune terrestre et aquatique peu abondante et peu diversifiée, les conditions du milieu seront largement suivies par la mise en œuvre du PGES</w:t>
      </w:r>
      <w:r w:rsidR="003157B7">
        <w:rPr>
          <w:rFonts w:ascii="Arial" w:hAnsi="Arial" w:cs="Arial"/>
          <w:sz w:val="22"/>
          <w:szCs w:val="22"/>
        </w:rPr>
        <w:t xml:space="preserve"> </w:t>
      </w:r>
      <w:r w:rsidR="003157B7" w:rsidRPr="008C4571">
        <w:rPr>
          <w:rFonts w:ascii="Arial" w:hAnsi="Arial" w:cs="Arial"/>
          <w:sz w:val="22"/>
          <w:szCs w:val="22"/>
          <w:shd w:val="clear" w:color="auto" w:fill="FFFFFF" w:themeFill="background1"/>
        </w:rPr>
        <w:t xml:space="preserve">d’un montant de cent </w:t>
      </w:r>
      <w:r w:rsidR="002531F6" w:rsidRPr="008C4571">
        <w:rPr>
          <w:rFonts w:ascii="Arial" w:hAnsi="Arial" w:cs="Arial"/>
          <w:sz w:val="22"/>
          <w:szCs w:val="22"/>
          <w:shd w:val="clear" w:color="auto" w:fill="FFFFFF" w:themeFill="background1"/>
        </w:rPr>
        <w:t>cinquante-huit</w:t>
      </w:r>
      <w:r w:rsidR="003157B7" w:rsidRPr="008C4571">
        <w:rPr>
          <w:rFonts w:ascii="Arial" w:hAnsi="Arial" w:cs="Arial"/>
          <w:sz w:val="22"/>
          <w:szCs w:val="22"/>
          <w:shd w:val="clear" w:color="auto" w:fill="FFFFFF" w:themeFill="background1"/>
        </w:rPr>
        <w:t xml:space="preserve"> millions (158 000 000) FCFA sur une durée de trois (03) ans</w:t>
      </w:r>
      <w:r w:rsidRPr="008C4571">
        <w:rPr>
          <w:rFonts w:ascii="Arial" w:hAnsi="Arial" w:cs="Arial"/>
          <w:sz w:val="22"/>
          <w:szCs w:val="22"/>
          <w:shd w:val="clear" w:color="auto" w:fill="FFFFFF" w:themeFill="background1"/>
        </w:rPr>
        <w:t xml:space="preserve">. </w:t>
      </w:r>
      <w:r w:rsidR="003157B7" w:rsidRPr="008C4571">
        <w:rPr>
          <w:rFonts w:ascii="Arial" w:hAnsi="Arial" w:cs="Arial"/>
          <w:sz w:val="22"/>
          <w:szCs w:val="22"/>
          <w:shd w:val="clear" w:color="auto" w:fill="FFFFFF" w:themeFill="background1"/>
        </w:rPr>
        <w:t>La direction</w:t>
      </w:r>
      <w:r w:rsidR="00D2728D" w:rsidRPr="008C4571">
        <w:rPr>
          <w:rFonts w:ascii="Arial" w:hAnsi="Arial" w:cs="Arial"/>
          <w:sz w:val="22"/>
          <w:szCs w:val="22"/>
          <w:shd w:val="clear" w:color="auto" w:fill="FFFFFF" w:themeFill="background1"/>
        </w:rPr>
        <w:t xml:space="preserve"> et</w:t>
      </w:r>
      <w:r w:rsidR="003157B7" w:rsidRPr="008C4571">
        <w:rPr>
          <w:rFonts w:ascii="Arial" w:hAnsi="Arial" w:cs="Arial"/>
          <w:sz w:val="22"/>
          <w:szCs w:val="22"/>
          <w:shd w:val="clear" w:color="auto" w:fill="FFFFFF" w:themeFill="background1"/>
        </w:rPr>
        <w:t xml:space="preserve"> la cellule environnementale de la SONABEL </w:t>
      </w:r>
      <w:r w:rsidR="00D2728D" w:rsidRPr="008C4571">
        <w:rPr>
          <w:rFonts w:ascii="Arial" w:hAnsi="Arial" w:cs="Arial"/>
          <w:sz w:val="22"/>
          <w:szCs w:val="22"/>
          <w:shd w:val="clear" w:color="auto" w:fill="FFFFFF" w:themeFill="background1"/>
        </w:rPr>
        <w:t>ainsi que</w:t>
      </w:r>
      <w:r w:rsidR="003157B7" w:rsidRPr="008C4571">
        <w:rPr>
          <w:rFonts w:ascii="Arial" w:hAnsi="Arial" w:cs="Arial"/>
          <w:sz w:val="22"/>
          <w:szCs w:val="22"/>
          <w:shd w:val="clear" w:color="auto" w:fill="FFFFFF" w:themeFill="background1"/>
        </w:rPr>
        <w:t xml:space="preserve"> l’entreprise chargée des travaux </w:t>
      </w:r>
      <w:r w:rsidR="00D2728D" w:rsidRPr="008C4571">
        <w:rPr>
          <w:rFonts w:ascii="Arial" w:hAnsi="Arial" w:cs="Arial"/>
          <w:sz w:val="22"/>
          <w:szCs w:val="22"/>
          <w:shd w:val="clear" w:color="auto" w:fill="FFFFFF" w:themeFill="background1"/>
        </w:rPr>
        <w:t xml:space="preserve">de construction </w:t>
      </w:r>
      <w:r w:rsidR="003157B7" w:rsidRPr="008C4571">
        <w:rPr>
          <w:rFonts w:ascii="Arial" w:hAnsi="Arial" w:cs="Arial"/>
          <w:sz w:val="22"/>
          <w:szCs w:val="22"/>
          <w:shd w:val="clear" w:color="auto" w:fill="FFFFFF" w:themeFill="background1"/>
        </w:rPr>
        <w:t>seront chargé</w:t>
      </w:r>
      <w:r w:rsidR="00D2728D" w:rsidRPr="008C4571">
        <w:rPr>
          <w:rFonts w:ascii="Arial" w:hAnsi="Arial" w:cs="Arial"/>
          <w:sz w:val="22"/>
          <w:szCs w:val="22"/>
          <w:shd w:val="clear" w:color="auto" w:fill="FFFFFF" w:themeFill="background1"/>
        </w:rPr>
        <w:t>e</w:t>
      </w:r>
      <w:r w:rsidR="003157B7" w:rsidRPr="008C4571">
        <w:rPr>
          <w:rFonts w:ascii="Arial" w:hAnsi="Arial" w:cs="Arial"/>
          <w:sz w:val="22"/>
          <w:szCs w:val="22"/>
          <w:shd w:val="clear" w:color="auto" w:fill="FFFFFF" w:themeFill="background1"/>
        </w:rPr>
        <w:t>s de la mise en œuvre effective du PGES</w:t>
      </w:r>
      <w:r w:rsidR="003157B7">
        <w:rPr>
          <w:rFonts w:ascii="Arial" w:hAnsi="Arial" w:cs="Arial"/>
          <w:sz w:val="22"/>
          <w:szCs w:val="22"/>
        </w:rPr>
        <w:t xml:space="preserve">. </w:t>
      </w:r>
      <w:r w:rsidRPr="00412B37">
        <w:rPr>
          <w:rFonts w:ascii="Arial" w:hAnsi="Arial" w:cs="Arial"/>
          <w:sz w:val="22"/>
          <w:szCs w:val="22"/>
        </w:rPr>
        <w:t xml:space="preserve">Les répercussions négatives du Projet seront largement compensées par les aspects positifs économique et social. Les retombées prévues se feront ressentir de façon importante pour les populations locales et l’ensemble du pays. </w:t>
      </w:r>
    </w:p>
    <w:p w14:paraId="76AAFDF6" w14:textId="77777777" w:rsidR="007A68D0" w:rsidRPr="00412B37" w:rsidRDefault="007A68D0" w:rsidP="00D31ED0">
      <w:pPr>
        <w:spacing w:after="0" w:line="276" w:lineRule="auto"/>
        <w:rPr>
          <w:rFonts w:ascii="Arial" w:hAnsi="Arial" w:cs="Arial"/>
          <w:b/>
          <w:bCs/>
          <w:i/>
          <w:sz w:val="22"/>
          <w:szCs w:val="22"/>
        </w:rPr>
      </w:pPr>
      <w:r w:rsidRPr="00412B37">
        <w:rPr>
          <w:rFonts w:ascii="Arial" w:hAnsi="Arial" w:cs="Arial"/>
          <w:b/>
          <w:bCs/>
          <w:i/>
          <w:sz w:val="22"/>
          <w:szCs w:val="22"/>
        </w:rPr>
        <w:br w:type="page"/>
      </w:r>
    </w:p>
    <w:p w14:paraId="18DDBC28" w14:textId="77777777" w:rsidR="007A68D0" w:rsidRPr="00412B37" w:rsidRDefault="007A68D0" w:rsidP="00D31ED0">
      <w:pPr>
        <w:spacing w:after="0" w:line="276" w:lineRule="auto"/>
        <w:rPr>
          <w:rFonts w:ascii="Arial" w:hAnsi="Arial" w:cs="Arial"/>
          <w:b/>
          <w:bCs/>
          <w:i/>
          <w:sz w:val="22"/>
          <w:szCs w:val="22"/>
        </w:rPr>
        <w:sectPr w:rsidR="007A68D0" w:rsidRPr="00412B37">
          <w:pgSz w:w="11906" w:h="16838"/>
          <w:pgMar w:top="1418" w:right="1418" w:bottom="1418" w:left="1418" w:header="709" w:footer="709" w:gutter="0"/>
          <w:cols w:space="720"/>
        </w:sectPr>
      </w:pPr>
    </w:p>
    <w:p w14:paraId="0D8812B1" w14:textId="77777777" w:rsidR="007A68D0" w:rsidRPr="00412B37" w:rsidRDefault="007A68D0" w:rsidP="00621C4D">
      <w:pPr>
        <w:pStyle w:val="Heading1"/>
      </w:pPr>
      <w:bookmarkStart w:id="1253" w:name="_Toc456345396"/>
      <w:bookmarkStart w:id="1254" w:name="_Toc456341554"/>
      <w:bookmarkStart w:id="1255" w:name="_Toc473072219"/>
      <w:bookmarkStart w:id="1256" w:name="_Toc473130490"/>
      <w:bookmarkStart w:id="1257" w:name="_Toc473130798"/>
      <w:bookmarkStart w:id="1258" w:name="_Toc478458734"/>
      <w:bookmarkStart w:id="1259" w:name="_Toc478459292"/>
      <w:r w:rsidRPr="00412B37">
        <w:lastRenderedPageBreak/>
        <w:t>BIBLIOGRAPHIE</w:t>
      </w:r>
      <w:bookmarkEnd w:id="1253"/>
      <w:bookmarkEnd w:id="1254"/>
      <w:bookmarkEnd w:id="1255"/>
      <w:bookmarkEnd w:id="1256"/>
      <w:bookmarkEnd w:id="1257"/>
      <w:bookmarkEnd w:id="1258"/>
      <w:bookmarkEnd w:id="1259"/>
      <w:r w:rsidRPr="00412B37">
        <w:t xml:space="preserve"> </w:t>
      </w:r>
    </w:p>
    <w:p w14:paraId="3841C0B5" w14:textId="77777777" w:rsidR="00AF2329" w:rsidRDefault="00AF2329" w:rsidP="00AF2329">
      <w:pPr>
        <w:pStyle w:val="ListParagraph"/>
        <w:widowControl w:val="0"/>
        <w:tabs>
          <w:tab w:val="left" w:pos="8505"/>
        </w:tabs>
        <w:autoSpaceDE w:val="0"/>
        <w:autoSpaceDN w:val="0"/>
        <w:adjustRightInd w:val="0"/>
        <w:spacing w:before="120" w:after="120"/>
        <w:ind w:left="1077"/>
        <w:jc w:val="both"/>
        <w:rPr>
          <w:rFonts w:ascii="Arial" w:hAnsi="Arial" w:cs="Arial"/>
          <w:color w:val="000000" w:themeColor="text1"/>
        </w:rPr>
      </w:pPr>
    </w:p>
    <w:p w14:paraId="4D8AA044" w14:textId="77777777" w:rsidR="00AF2329" w:rsidRPr="00412B37" w:rsidRDefault="00AF2329" w:rsidP="00F55AAD">
      <w:pPr>
        <w:pStyle w:val="ListParagraph"/>
        <w:widowControl w:val="0"/>
        <w:numPr>
          <w:ilvl w:val="0"/>
          <w:numId w:val="63"/>
        </w:numPr>
        <w:tabs>
          <w:tab w:val="left" w:pos="8505"/>
        </w:tabs>
        <w:autoSpaceDE w:val="0"/>
        <w:autoSpaceDN w:val="0"/>
        <w:adjustRightInd w:val="0"/>
        <w:spacing w:before="120" w:after="120"/>
        <w:ind w:left="717" w:hanging="357"/>
        <w:jc w:val="both"/>
        <w:rPr>
          <w:rFonts w:ascii="Arial" w:hAnsi="Arial" w:cs="Arial"/>
          <w:color w:val="000000" w:themeColor="text1"/>
        </w:rPr>
      </w:pPr>
      <w:r w:rsidRPr="00412B37">
        <w:rPr>
          <w:rFonts w:ascii="Arial" w:hAnsi="Arial" w:cs="Arial"/>
          <w:color w:val="000000" w:themeColor="text1"/>
        </w:rPr>
        <w:t>Assemblée Nationale du Burkina Faso : 2012 : Loi N° 053-2012/AN du 17 décembre 2012 portant règlementation générale du sous-sec</w:t>
      </w:r>
      <w:r w:rsidR="002345E5">
        <w:rPr>
          <w:rFonts w:ascii="Arial" w:hAnsi="Arial" w:cs="Arial"/>
          <w:color w:val="000000" w:themeColor="text1"/>
        </w:rPr>
        <w:t>teur de l’électricité au BF</w:t>
      </w:r>
      <w:r w:rsidRPr="00412B37">
        <w:rPr>
          <w:rFonts w:ascii="Arial" w:hAnsi="Arial" w:cs="Arial"/>
          <w:color w:val="000000" w:themeColor="text1"/>
        </w:rPr>
        <w:t>, 22 p ;</w:t>
      </w:r>
    </w:p>
    <w:p w14:paraId="5A33399A" w14:textId="77777777" w:rsidR="00AF2329" w:rsidRPr="00412B37" w:rsidRDefault="00AF2329" w:rsidP="00F55AAD">
      <w:pPr>
        <w:pStyle w:val="ListParagraph"/>
        <w:widowControl w:val="0"/>
        <w:numPr>
          <w:ilvl w:val="0"/>
          <w:numId w:val="63"/>
        </w:numPr>
        <w:tabs>
          <w:tab w:val="left" w:pos="8505"/>
        </w:tabs>
        <w:autoSpaceDE w:val="0"/>
        <w:autoSpaceDN w:val="0"/>
        <w:adjustRightInd w:val="0"/>
        <w:spacing w:before="120" w:after="120"/>
        <w:ind w:left="717" w:hanging="357"/>
        <w:jc w:val="both"/>
        <w:rPr>
          <w:rFonts w:ascii="Arial" w:hAnsi="Arial" w:cs="Arial"/>
          <w:color w:val="000000" w:themeColor="text1"/>
        </w:rPr>
      </w:pPr>
      <w:r w:rsidRPr="00412B37">
        <w:rPr>
          <w:rFonts w:ascii="Arial" w:hAnsi="Arial" w:cs="Arial"/>
          <w:color w:val="000000" w:themeColor="text1"/>
        </w:rPr>
        <w:t xml:space="preserve">Assemblée Nationale du Burkina Faso : 2013 Loi n° 006-2013/AN du 02 avril </w:t>
      </w:r>
      <w:r w:rsidR="00C5146E" w:rsidRPr="00412B37">
        <w:rPr>
          <w:rFonts w:ascii="Arial" w:hAnsi="Arial" w:cs="Arial"/>
          <w:color w:val="000000" w:themeColor="text1"/>
        </w:rPr>
        <w:t>2013, portant code de l’environnement au Burkina Faso, 31 p ;</w:t>
      </w:r>
    </w:p>
    <w:p w14:paraId="7A35AE2C" w14:textId="77777777" w:rsidR="00AF2329" w:rsidRPr="00412B37" w:rsidRDefault="00AF2329" w:rsidP="00F55AAD">
      <w:pPr>
        <w:pStyle w:val="ListParagraph"/>
        <w:widowControl w:val="0"/>
        <w:numPr>
          <w:ilvl w:val="0"/>
          <w:numId w:val="63"/>
        </w:numPr>
        <w:tabs>
          <w:tab w:val="left" w:pos="8505"/>
        </w:tabs>
        <w:autoSpaceDE w:val="0"/>
        <w:autoSpaceDN w:val="0"/>
        <w:adjustRightInd w:val="0"/>
        <w:spacing w:before="120" w:after="120"/>
        <w:ind w:left="717" w:hanging="357"/>
        <w:jc w:val="both"/>
        <w:rPr>
          <w:rFonts w:ascii="Arial" w:hAnsi="Arial" w:cs="Arial"/>
          <w:color w:val="000000" w:themeColor="text1"/>
        </w:rPr>
      </w:pPr>
      <w:r w:rsidRPr="00412B37">
        <w:rPr>
          <w:rFonts w:ascii="Arial" w:hAnsi="Arial" w:cs="Arial"/>
          <w:color w:val="000000" w:themeColor="text1"/>
        </w:rPr>
        <w:t>Assemblée Nationale du Burkina Faso. 2004. Loi Nº055-2004/an portant code général des collectivités territoriales au Burkina Faso ;</w:t>
      </w:r>
    </w:p>
    <w:p w14:paraId="7867B708" w14:textId="77777777" w:rsidR="00AF2329" w:rsidRPr="00412B37" w:rsidRDefault="00AF2329" w:rsidP="00F55AAD">
      <w:pPr>
        <w:pStyle w:val="ListParagraph"/>
        <w:widowControl w:val="0"/>
        <w:numPr>
          <w:ilvl w:val="0"/>
          <w:numId w:val="63"/>
        </w:numPr>
        <w:tabs>
          <w:tab w:val="left" w:pos="8505"/>
        </w:tabs>
        <w:autoSpaceDE w:val="0"/>
        <w:autoSpaceDN w:val="0"/>
        <w:adjustRightInd w:val="0"/>
        <w:spacing w:before="120" w:after="120"/>
        <w:ind w:left="717" w:hanging="357"/>
        <w:jc w:val="both"/>
        <w:rPr>
          <w:rFonts w:ascii="Arial" w:hAnsi="Arial" w:cs="Arial"/>
          <w:color w:val="000000" w:themeColor="text1"/>
        </w:rPr>
      </w:pPr>
      <w:r w:rsidRPr="00412B37">
        <w:rPr>
          <w:rFonts w:ascii="Arial" w:hAnsi="Arial" w:cs="Arial"/>
          <w:color w:val="000000" w:themeColor="text1"/>
        </w:rPr>
        <w:t xml:space="preserve"> BANCE, S., et al. 1999. Stratégie nationale et plan d'action du Burkina Faso en matière de conservation de diversité biologique. Secrétariat Permanant du Conseil National pour la Gestion de l'Environnement</w:t>
      </w:r>
      <w:r>
        <w:rPr>
          <w:rFonts w:ascii="Arial" w:hAnsi="Arial" w:cs="Arial"/>
          <w:color w:val="000000" w:themeColor="text1"/>
        </w:rPr>
        <w:t xml:space="preserve"> et de l'Eau, Burkina, 92p ;</w:t>
      </w:r>
    </w:p>
    <w:p w14:paraId="3DE5A139" w14:textId="77777777" w:rsidR="00AF2329" w:rsidRPr="00412B37" w:rsidRDefault="00AF2329" w:rsidP="00F55AAD">
      <w:pPr>
        <w:pStyle w:val="ListParagraph"/>
        <w:widowControl w:val="0"/>
        <w:numPr>
          <w:ilvl w:val="0"/>
          <w:numId w:val="63"/>
        </w:numPr>
        <w:tabs>
          <w:tab w:val="left" w:pos="8505"/>
        </w:tabs>
        <w:autoSpaceDE w:val="0"/>
        <w:autoSpaceDN w:val="0"/>
        <w:adjustRightInd w:val="0"/>
        <w:spacing w:before="120" w:after="0"/>
        <w:ind w:left="717" w:hanging="357"/>
        <w:jc w:val="both"/>
        <w:rPr>
          <w:rFonts w:ascii="Arial" w:hAnsi="Arial" w:cs="Arial"/>
        </w:rPr>
      </w:pPr>
      <w:r w:rsidRPr="00412B37">
        <w:rPr>
          <w:rFonts w:ascii="Arial" w:hAnsi="Arial" w:cs="Arial"/>
        </w:rPr>
        <w:t xml:space="preserve">CEDEAO, 2016, livre blanc pour une politique régionale sur l’accès aux services énergétiques des populations pour </w:t>
      </w:r>
      <w:r w:rsidR="00C5146E">
        <w:rPr>
          <w:rFonts w:ascii="Arial" w:hAnsi="Arial" w:cs="Arial"/>
        </w:rPr>
        <w:t>l’atteinte d'</w:t>
      </w:r>
      <w:r>
        <w:rPr>
          <w:rFonts w:ascii="Arial" w:hAnsi="Arial" w:cs="Arial"/>
        </w:rPr>
        <w:t>objectifs pour le</w:t>
      </w:r>
      <w:r w:rsidRPr="00412B37">
        <w:rPr>
          <w:rFonts w:ascii="Arial" w:hAnsi="Arial" w:cs="Arial"/>
        </w:rPr>
        <w:t xml:space="preserve"> développement, 82 p ;  </w:t>
      </w:r>
    </w:p>
    <w:p w14:paraId="2D66D02A" w14:textId="77777777" w:rsidR="00AF2329" w:rsidRDefault="00AF2329" w:rsidP="00F55AAD">
      <w:pPr>
        <w:pStyle w:val="ListParagraph"/>
        <w:widowControl w:val="0"/>
        <w:numPr>
          <w:ilvl w:val="0"/>
          <w:numId w:val="63"/>
        </w:numPr>
        <w:tabs>
          <w:tab w:val="left" w:pos="8505"/>
        </w:tabs>
        <w:autoSpaceDE w:val="0"/>
        <w:autoSpaceDN w:val="0"/>
        <w:adjustRightInd w:val="0"/>
        <w:spacing w:before="120" w:after="0"/>
        <w:ind w:left="717" w:hanging="357"/>
        <w:jc w:val="both"/>
        <w:rPr>
          <w:rFonts w:ascii="Arial" w:hAnsi="Arial" w:cs="Arial"/>
        </w:rPr>
      </w:pPr>
      <w:r w:rsidRPr="00412B37">
        <w:rPr>
          <w:rFonts w:ascii="Arial" w:hAnsi="Arial" w:cs="Arial"/>
        </w:rPr>
        <w:t>Commune de Fada N’Gourma, 2006, Monographie de la commune de Fada N’Gourma en 2005, 80</w:t>
      </w:r>
      <w:r>
        <w:rPr>
          <w:rFonts w:ascii="Arial" w:hAnsi="Arial" w:cs="Arial"/>
        </w:rPr>
        <w:t xml:space="preserve"> p.</w:t>
      </w:r>
    </w:p>
    <w:p w14:paraId="5C4CA789" w14:textId="77777777" w:rsidR="00AF2329" w:rsidRPr="00412B37" w:rsidRDefault="00C5146E" w:rsidP="00F55AAD">
      <w:pPr>
        <w:pStyle w:val="ListParagraph"/>
        <w:widowControl w:val="0"/>
        <w:numPr>
          <w:ilvl w:val="0"/>
          <w:numId w:val="63"/>
        </w:numPr>
        <w:tabs>
          <w:tab w:val="left" w:pos="8505"/>
        </w:tabs>
        <w:autoSpaceDE w:val="0"/>
        <w:autoSpaceDN w:val="0"/>
        <w:adjustRightInd w:val="0"/>
        <w:spacing w:before="120" w:after="120"/>
        <w:ind w:left="717" w:hanging="357"/>
        <w:jc w:val="both"/>
        <w:rPr>
          <w:rFonts w:ascii="Arial" w:hAnsi="Arial" w:cs="Arial"/>
          <w:color w:val="000000" w:themeColor="text1"/>
        </w:rPr>
      </w:pPr>
      <w:r>
        <w:rPr>
          <w:rFonts w:ascii="Arial" w:hAnsi="Arial" w:cs="Arial"/>
          <w:color w:val="000000" w:themeColor="text1"/>
        </w:rPr>
        <w:t>Convention d’Alger. 1968,</w:t>
      </w:r>
      <w:r w:rsidR="00AF2329" w:rsidRPr="00412B37">
        <w:rPr>
          <w:rFonts w:ascii="Arial" w:hAnsi="Arial" w:cs="Arial"/>
          <w:color w:val="000000" w:themeColor="text1"/>
        </w:rPr>
        <w:t xml:space="preserve"> Convention Africaine sur la Conservation de la Natu</w:t>
      </w:r>
      <w:r w:rsidR="00AF2329">
        <w:rPr>
          <w:rFonts w:ascii="Arial" w:hAnsi="Arial" w:cs="Arial"/>
          <w:color w:val="000000" w:themeColor="text1"/>
        </w:rPr>
        <w:t>re et des Ressources Naturelles ;</w:t>
      </w:r>
      <w:r w:rsidR="00AF2329" w:rsidRPr="00412B37">
        <w:rPr>
          <w:rFonts w:ascii="Arial" w:hAnsi="Arial" w:cs="Arial"/>
          <w:color w:val="000000" w:themeColor="text1"/>
        </w:rPr>
        <w:t xml:space="preserve"> </w:t>
      </w:r>
    </w:p>
    <w:p w14:paraId="03C4092A" w14:textId="77777777" w:rsidR="00AF2329" w:rsidRPr="00412B37" w:rsidRDefault="00C5146E" w:rsidP="00F55AAD">
      <w:pPr>
        <w:pStyle w:val="ListParagraph"/>
        <w:widowControl w:val="0"/>
        <w:numPr>
          <w:ilvl w:val="0"/>
          <w:numId w:val="63"/>
        </w:numPr>
        <w:tabs>
          <w:tab w:val="left" w:pos="8505"/>
        </w:tabs>
        <w:autoSpaceDE w:val="0"/>
        <w:autoSpaceDN w:val="0"/>
        <w:adjustRightInd w:val="0"/>
        <w:spacing w:before="120" w:after="120"/>
        <w:ind w:left="717" w:hanging="357"/>
        <w:jc w:val="both"/>
        <w:rPr>
          <w:rFonts w:ascii="Arial" w:hAnsi="Arial" w:cs="Arial"/>
          <w:color w:val="000000" w:themeColor="text1"/>
        </w:rPr>
      </w:pPr>
      <w:r>
        <w:rPr>
          <w:rFonts w:ascii="Arial" w:hAnsi="Arial" w:cs="Arial"/>
          <w:color w:val="000000" w:themeColor="text1"/>
        </w:rPr>
        <w:t>Convention de Washington, 1973,</w:t>
      </w:r>
      <w:r w:rsidR="00AF2329" w:rsidRPr="00412B37">
        <w:rPr>
          <w:rFonts w:ascii="Arial" w:hAnsi="Arial" w:cs="Arial"/>
          <w:color w:val="000000" w:themeColor="text1"/>
        </w:rPr>
        <w:t xml:space="preserve"> Convention sur le commerce international des espèces de faune et de flore</w:t>
      </w:r>
      <w:r w:rsidR="00AF2329">
        <w:rPr>
          <w:rFonts w:ascii="Arial" w:hAnsi="Arial" w:cs="Arial"/>
          <w:color w:val="000000" w:themeColor="text1"/>
        </w:rPr>
        <w:t xml:space="preserve"> sauvages menacées d’extinction ;</w:t>
      </w:r>
      <w:r w:rsidR="00AF2329" w:rsidRPr="00412B37">
        <w:rPr>
          <w:rFonts w:ascii="Arial" w:hAnsi="Arial" w:cs="Arial"/>
          <w:color w:val="000000" w:themeColor="text1"/>
        </w:rPr>
        <w:t xml:space="preserve"> </w:t>
      </w:r>
    </w:p>
    <w:p w14:paraId="12A0544C" w14:textId="77777777" w:rsidR="00AF2329" w:rsidRPr="00412B37" w:rsidRDefault="00AF2329" w:rsidP="00F55AAD">
      <w:pPr>
        <w:pStyle w:val="ListParagraph"/>
        <w:widowControl w:val="0"/>
        <w:numPr>
          <w:ilvl w:val="0"/>
          <w:numId w:val="63"/>
        </w:numPr>
        <w:tabs>
          <w:tab w:val="left" w:pos="8505"/>
        </w:tabs>
        <w:autoSpaceDE w:val="0"/>
        <w:autoSpaceDN w:val="0"/>
        <w:adjustRightInd w:val="0"/>
        <w:spacing w:before="120" w:after="0"/>
        <w:ind w:left="717" w:hanging="357"/>
        <w:jc w:val="both"/>
        <w:rPr>
          <w:rFonts w:ascii="Arial" w:hAnsi="Arial" w:cs="Arial"/>
        </w:rPr>
      </w:pPr>
      <w:r>
        <w:rPr>
          <w:rFonts w:ascii="Arial" w:hAnsi="Arial" w:cs="Arial"/>
        </w:rPr>
        <w:t>DGE/PASEL, Décembre 2016, Note d'information au public, 03 p ;</w:t>
      </w:r>
    </w:p>
    <w:p w14:paraId="2BCE9864" w14:textId="77777777" w:rsidR="00AF2329" w:rsidRPr="00F55AAD" w:rsidRDefault="00AF2329" w:rsidP="00F55AAD">
      <w:pPr>
        <w:pStyle w:val="ListParagraph"/>
        <w:widowControl w:val="0"/>
        <w:numPr>
          <w:ilvl w:val="0"/>
          <w:numId w:val="63"/>
        </w:numPr>
        <w:tabs>
          <w:tab w:val="left" w:pos="8505"/>
        </w:tabs>
        <w:autoSpaceDE w:val="0"/>
        <w:autoSpaceDN w:val="0"/>
        <w:adjustRightInd w:val="0"/>
        <w:spacing w:before="120" w:after="0"/>
        <w:ind w:left="717" w:hanging="357"/>
        <w:jc w:val="both"/>
        <w:rPr>
          <w:rFonts w:ascii="Arial" w:hAnsi="Arial" w:cs="Arial"/>
          <w:lang w:val="en-US"/>
        </w:rPr>
      </w:pPr>
      <w:r w:rsidRPr="00F55AAD">
        <w:rPr>
          <w:rFonts w:ascii="Arial" w:hAnsi="Arial" w:cs="Arial"/>
          <w:lang w:val="en-US"/>
        </w:rPr>
        <w:t>Directives OP 401, OP 404, OP 409, OP 411 OP 412, OP 420, OP 436, OP 437, Banque Mondiale 2001 ;</w:t>
      </w:r>
    </w:p>
    <w:p w14:paraId="2FB8F152" w14:textId="77777777" w:rsidR="00AF2329" w:rsidRPr="00412B37" w:rsidRDefault="00AF2329" w:rsidP="00F55AAD">
      <w:pPr>
        <w:pStyle w:val="ListParagraph"/>
        <w:widowControl w:val="0"/>
        <w:numPr>
          <w:ilvl w:val="0"/>
          <w:numId w:val="63"/>
        </w:numPr>
        <w:tabs>
          <w:tab w:val="left" w:pos="8505"/>
        </w:tabs>
        <w:autoSpaceDE w:val="0"/>
        <w:autoSpaceDN w:val="0"/>
        <w:adjustRightInd w:val="0"/>
        <w:spacing w:before="120" w:after="120"/>
        <w:ind w:left="717" w:hanging="357"/>
        <w:jc w:val="both"/>
        <w:rPr>
          <w:rFonts w:ascii="Arial" w:hAnsi="Arial" w:cs="Arial"/>
          <w:color w:val="000000" w:themeColor="text1"/>
        </w:rPr>
      </w:pPr>
      <w:r w:rsidRPr="00412B37">
        <w:rPr>
          <w:rFonts w:ascii="Arial" w:hAnsi="Arial" w:cs="Arial"/>
          <w:color w:val="000000" w:themeColor="text1"/>
        </w:rPr>
        <w:t>FAYE, M. M. 2011. Plan Cadre de gestion environnementale et sociale (PCGES). Rapport réalisé pour le gouvernement du Burkina Faso. 116 pages et annexes.</w:t>
      </w:r>
    </w:p>
    <w:p w14:paraId="650EAB15" w14:textId="77777777" w:rsidR="00AF2329" w:rsidRPr="00412B37" w:rsidRDefault="00C5146E" w:rsidP="00F55AAD">
      <w:pPr>
        <w:pStyle w:val="ListParagraph"/>
        <w:widowControl w:val="0"/>
        <w:numPr>
          <w:ilvl w:val="0"/>
          <w:numId w:val="63"/>
        </w:numPr>
        <w:tabs>
          <w:tab w:val="left" w:pos="8505"/>
        </w:tabs>
        <w:autoSpaceDE w:val="0"/>
        <w:autoSpaceDN w:val="0"/>
        <w:adjustRightInd w:val="0"/>
        <w:spacing w:before="120" w:after="120"/>
        <w:ind w:left="717" w:hanging="357"/>
        <w:jc w:val="both"/>
        <w:rPr>
          <w:rFonts w:ascii="Arial" w:hAnsi="Arial" w:cs="Arial"/>
          <w:color w:val="000000" w:themeColor="text1"/>
        </w:rPr>
      </w:pPr>
      <w:r>
        <w:rPr>
          <w:rFonts w:ascii="Arial" w:hAnsi="Arial" w:cs="Arial"/>
          <w:color w:val="000000" w:themeColor="text1"/>
        </w:rPr>
        <w:t>INSD. 2006,</w:t>
      </w:r>
      <w:r w:rsidR="00AF2329" w:rsidRPr="00412B37">
        <w:rPr>
          <w:rFonts w:ascii="Arial" w:hAnsi="Arial" w:cs="Arial"/>
          <w:color w:val="000000" w:themeColor="text1"/>
        </w:rPr>
        <w:t xml:space="preserve"> Recensement général de</w:t>
      </w:r>
      <w:r w:rsidR="00AF2329">
        <w:rPr>
          <w:rFonts w:ascii="Arial" w:hAnsi="Arial" w:cs="Arial"/>
          <w:color w:val="000000" w:themeColor="text1"/>
        </w:rPr>
        <w:t xml:space="preserve"> la population et de l’habitat ;</w:t>
      </w:r>
    </w:p>
    <w:p w14:paraId="7EC62BBA" w14:textId="77777777" w:rsidR="004A589E" w:rsidRPr="0054447F" w:rsidRDefault="004A589E" w:rsidP="00F55AAD">
      <w:pPr>
        <w:pStyle w:val="ListParagraph"/>
        <w:widowControl w:val="0"/>
        <w:numPr>
          <w:ilvl w:val="0"/>
          <w:numId w:val="63"/>
        </w:numPr>
        <w:shd w:val="clear" w:color="auto" w:fill="FFFFFF" w:themeFill="background1"/>
        <w:tabs>
          <w:tab w:val="left" w:pos="8505"/>
        </w:tabs>
        <w:autoSpaceDE w:val="0"/>
        <w:autoSpaceDN w:val="0"/>
        <w:adjustRightInd w:val="0"/>
        <w:spacing w:before="120" w:after="0"/>
        <w:ind w:left="717" w:hanging="357"/>
        <w:jc w:val="both"/>
        <w:rPr>
          <w:rFonts w:ascii="Arial" w:hAnsi="Arial" w:cs="Arial"/>
        </w:rPr>
      </w:pPr>
      <w:r>
        <w:rPr>
          <w:rFonts w:ascii="Arial" w:hAnsi="Arial" w:cs="Arial"/>
        </w:rPr>
        <w:t xml:space="preserve">KABORE P et al, 2006, </w:t>
      </w:r>
      <w:r>
        <w:rPr>
          <w:rFonts w:ascii="Arial" w:hAnsi="Arial" w:cs="Arial"/>
          <w:color w:val="000000" w:themeColor="text1"/>
        </w:rPr>
        <w:t>Bilan Énergétique et maîtrise de l'énergie au Burkina Faso ;</w:t>
      </w:r>
    </w:p>
    <w:p w14:paraId="13887C61" w14:textId="77777777" w:rsidR="0054447F" w:rsidRDefault="0054447F" w:rsidP="00F55AAD">
      <w:pPr>
        <w:pStyle w:val="ListParagraph"/>
        <w:widowControl w:val="0"/>
        <w:numPr>
          <w:ilvl w:val="0"/>
          <w:numId w:val="63"/>
        </w:numPr>
        <w:shd w:val="clear" w:color="auto" w:fill="FFFFFF" w:themeFill="background1"/>
        <w:tabs>
          <w:tab w:val="left" w:pos="8505"/>
        </w:tabs>
        <w:autoSpaceDE w:val="0"/>
        <w:autoSpaceDN w:val="0"/>
        <w:adjustRightInd w:val="0"/>
        <w:spacing w:before="120" w:after="0"/>
        <w:ind w:left="717" w:hanging="357"/>
        <w:jc w:val="both"/>
        <w:rPr>
          <w:rFonts w:ascii="Arial" w:hAnsi="Arial" w:cs="Arial"/>
        </w:rPr>
      </w:pPr>
      <w:r>
        <w:rPr>
          <w:rFonts w:ascii="Arial" w:hAnsi="Arial" w:cs="Arial"/>
          <w:color w:val="000000" w:themeColor="text1"/>
        </w:rPr>
        <w:t>La région de l'Est en chiffres, INSD, décembre 2016, 17 p</w:t>
      </w:r>
      <w:r w:rsidR="002345E5">
        <w:rPr>
          <w:rFonts w:ascii="Arial" w:hAnsi="Arial" w:cs="Arial"/>
          <w:color w:val="000000" w:themeColor="text1"/>
        </w:rPr>
        <w:t xml:space="preserve"> ;</w:t>
      </w:r>
    </w:p>
    <w:p w14:paraId="761847D0" w14:textId="77777777" w:rsidR="00AF2329" w:rsidRPr="00412B37" w:rsidRDefault="00AF2329" w:rsidP="00F55AAD">
      <w:pPr>
        <w:pStyle w:val="ListParagraph"/>
        <w:widowControl w:val="0"/>
        <w:numPr>
          <w:ilvl w:val="0"/>
          <w:numId w:val="63"/>
        </w:numPr>
        <w:tabs>
          <w:tab w:val="left" w:pos="8505"/>
        </w:tabs>
        <w:autoSpaceDE w:val="0"/>
        <w:autoSpaceDN w:val="0"/>
        <w:adjustRightInd w:val="0"/>
        <w:spacing w:before="120" w:after="0"/>
        <w:ind w:left="717" w:hanging="357"/>
        <w:jc w:val="both"/>
        <w:rPr>
          <w:rFonts w:ascii="Arial" w:hAnsi="Arial" w:cs="Arial"/>
        </w:rPr>
      </w:pPr>
      <w:r w:rsidRPr="00412B37">
        <w:rPr>
          <w:rFonts w:ascii="Arial" w:hAnsi="Arial" w:cs="Arial"/>
        </w:rPr>
        <w:t>Manuel d’Évaluation Environnementale, Vol.2 : Lignes directrices sectorielles Banque Mondiale / Secrétariat francophone de l’Association Internationale pour l’Évaluation d’Impacts, Montréal, 1999</w:t>
      </w:r>
      <w:r>
        <w:rPr>
          <w:rFonts w:ascii="Arial" w:hAnsi="Arial" w:cs="Arial"/>
        </w:rPr>
        <w:t xml:space="preserve"> ;</w:t>
      </w:r>
    </w:p>
    <w:p w14:paraId="1C87E7B5" w14:textId="77777777" w:rsidR="00AF2329" w:rsidRPr="00412B37" w:rsidRDefault="00AF2329" w:rsidP="00F55AAD">
      <w:pPr>
        <w:pStyle w:val="ListParagraph"/>
        <w:widowControl w:val="0"/>
        <w:numPr>
          <w:ilvl w:val="0"/>
          <w:numId w:val="63"/>
        </w:numPr>
        <w:tabs>
          <w:tab w:val="left" w:pos="8505"/>
        </w:tabs>
        <w:autoSpaceDE w:val="0"/>
        <w:autoSpaceDN w:val="0"/>
        <w:adjustRightInd w:val="0"/>
        <w:spacing w:before="120" w:after="0"/>
        <w:ind w:left="717" w:hanging="357"/>
        <w:jc w:val="both"/>
        <w:rPr>
          <w:rFonts w:ascii="Arial" w:hAnsi="Arial" w:cs="Arial"/>
        </w:rPr>
      </w:pPr>
      <w:r w:rsidRPr="00412B37">
        <w:rPr>
          <w:rFonts w:ascii="Arial" w:hAnsi="Arial" w:cs="Arial"/>
        </w:rPr>
        <w:t>Manuel d’Évaluation</w:t>
      </w:r>
      <w:r w:rsidR="00C5146E">
        <w:rPr>
          <w:rFonts w:ascii="Arial" w:hAnsi="Arial" w:cs="Arial"/>
        </w:rPr>
        <w:t xml:space="preserve"> Environnementale,</w:t>
      </w:r>
      <w:r w:rsidRPr="00412B37">
        <w:rPr>
          <w:rFonts w:ascii="Arial" w:hAnsi="Arial" w:cs="Arial"/>
        </w:rPr>
        <w:t xml:space="preserve">  Vol.1 : Politiques, procédures </w:t>
      </w:r>
      <w:r w:rsidR="00C5146E">
        <w:rPr>
          <w:rFonts w:ascii="Arial" w:hAnsi="Arial" w:cs="Arial"/>
        </w:rPr>
        <w:t>et questions intersectorielles,</w:t>
      </w:r>
      <w:r w:rsidRPr="00412B37">
        <w:rPr>
          <w:rFonts w:ascii="Arial" w:hAnsi="Arial" w:cs="Arial"/>
        </w:rPr>
        <w:t xml:space="preserve"> Banque Mondiale / Secrétariat francophone de l’Association Internationale pour l’Évaluation d’Impacts ; Montréal, 1999</w:t>
      </w:r>
      <w:r>
        <w:rPr>
          <w:rFonts w:ascii="Arial" w:hAnsi="Arial" w:cs="Arial"/>
        </w:rPr>
        <w:t xml:space="preserve"> ;</w:t>
      </w:r>
    </w:p>
    <w:p w14:paraId="24D0C905" w14:textId="77777777" w:rsidR="00AF2329" w:rsidRDefault="00AF2329" w:rsidP="00F55AAD">
      <w:pPr>
        <w:pStyle w:val="ListParagraph"/>
        <w:widowControl w:val="0"/>
        <w:numPr>
          <w:ilvl w:val="0"/>
          <w:numId w:val="63"/>
        </w:numPr>
        <w:tabs>
          <w:tab w:val="left" w:pos="8505"/>
        </w:tabs>
        <w:autoSpaceDE w:val="0"/>
        <w:autoSpaceDN w:val="0"/>
        <w:adjustRightInd w:val="0"/>
        <w:spacing w:before="120" w:after="0"/>
        <w:ind w:left="717" w:hanging="357"/>
        <w:jc w:val="both"/>
        <w:rPr>
          <w:rFonts w:ascii="Arial" w:hAnsi="Arial" w:cs="Arial"/>
        </w:rPr>
      </w:pPr>
      <w:r w:rsidRPr="00412B37">
        <w:rPr>
          <w:rFonts w:ascii="Arial" w:hAnsi="Arial" w:cs="Arial"/>
        </w:rPr>
        <w:t>Manuel Opérationnel de la Banque Mondiale – Politiques Opérationnelles, Banque Mondiale, Washington, 1999</w:t>
      </w:r>
      <w:r>
        <w:rPr>
          <w:rFonts w:ascii="Arial" w:hAnsi="Arial" w:cs="Arial"/>
        </w:rPr>
        <w:t xml:space="preserve"> ;</w:t>
      </w:r>
    </w:p>
    <w:p w14:paraId="78BC9C7B" w14:textId="77777777" w:rsidR="00AF2329" w:rsidRDefault="00AF2329" w:rsidP="00F55AAD">
      <w:pPr>
        <w:pStyle w:val="ListParagraph"/>
        <w:widowControl w:val="0"/>
        <w:numPr>
          <w:ilvl w:val="0"/>
          <w:numId w:val="63"/>
        </w:numPr>
        <w:tabs>
          <w:tab w:val="left" w:pos="8505"/>
        </w:tabs>
        <w:autoSpaceDE w:val="0"/>
        <w:autoSpaceDN w:val="0"/>
        <w:adjustRightInd w:val="0"/>
        <w:spacing w:before="120" w:after="0"/>
        <w:ind w:left="717" w:hanging="357"/>
        <w:jc w:val="both"/>
        <w:rPr>
          <w:rFonts w:ascii="Arial" w:hAnsi="Arial" w:cs="Arial"/>
        </w:rPr>
      </w:pPr>
      <w:r w:rsidRPr="00412B37">
        <w:rPr>
          <w:rFonts w:ascii="Arial" w:hAnsi="Arial" w:cs="Arial"/>
        </w:rPr>
        <w:t>Ministère de l’Énergie, des Mines et des carrières, 2016, Lettre de Politique Sectorielle de l’Énergie, 28 p ;</w:t>
      </w:r>
    </w:p>
    <w:p w14:paraId="76CC0873" w14:textId="77777777" w:rsidR="00AF2329" w:rsidRPr="005C23C8" w:rsidRDefault="00AF2329" w:rsidP="00F55AAD">
      <w:pPr>
        <w:pStyle w:val="ListParagraph"/>
        <w:widowControl w:val="0"/>
        <w:numPr>
          <w:ilvl w:val="0"/>
          <w:numId w:val="63"/>
        </w:numPr>
        <w:tabs>
          <w:tab w:val="left" w:pos="8505"/>
        </w:tabs>
        <w:autoSpaceDE w:val="0"/>
        <w:autoSpaceDN w:val="0"/>
        <w:adjustRightInd w:val="0"/>
        <w:spacing w:before="120" w:after="0"/>
        <w:ind w:left="720"/>
        <w:jc w:val="both"/>
        <w:rPr>
          <w:rFonts w:ascii="Arial" w:hAnsi="Arial" w:cs="Arial"/>
        </w:rPr>
      </w:pPr>
      <w:r w:rsidRPr="00412B37">
        <w:rPr>
          <w:rFonts w:ascii="Arial" w:hAnsi="Arial" w:cs="Arial"/>
        </w:rPr>
        <w:t xml:space="preserve">Ministère de l’Énergie, des Mines et des carrières, </w:t>
      </w:r>
      <w:r w:rsidRPr="005C23C8">
        <w:rPr>
          <w:rFonts w:ascii="Arial" w:hAnsi="Arial" w:cs="Arial"/>
        </w:rPr>
        <w:t>Vision 2020 de l’accès aux services énergétiques modernes au Burkina</w:t>
      </w:r>
      <w:r>
        <w:rPr>
          <w:rFonts w:ascii="Arial" w:hAnsi="Arial" w:cs="Arial"/>
        </w:rPr>
        <w:t xml:space="preserve">, Projet MEPRED, janvier 2008, </w:t>
      </w:r>
      <w:r w:rsidR="00C5146E">
        <w:rPr>
          <w:rFonts w:ascii="Arial" w:hAnsi="Arial" w:cs="Arial"/>
        </w:rPr>
        <w:t xml:space="preserve">89 p </w:t>
      </w:r>
      <w:r>
        <w:rPr>
          <w:rFonts w:ascii="Arial" w:hAnsi="Arial" w:cs="Arial"/>
        </w:rPr>
        <w:t>;</w:t>
      </w:r>
    </w:p>
    <w:p w14:paraId="0C6D2807" w14:textId="77777777" w:rsidR="00AF2329" w:rsidRPr="00412B37" w:rsidRDefault="00AF2329" w:rsidP="00F55AAD">
      <w:pPr>
        <w:pStyle w:val="ListParagraph"/>
        <w:widowControl w:val="0"/>
        <w:numPr>
          <w:ilvl w:val="0"/>
          <w:numId w:val="63"/>
        </w:numPr>
        <w:tabs>
          <w:tab w:val="left" w:pos="8505"/>
        </w:tabs>
        <w:autoSpaceDE w:val="0"/>
        <w:autoSpaceDN w:val="0"/>
        <w:adjustRightInd w:val="0"/>
        <w:spacing w:before="120" w:after="120"/>
        <w:ind w:left="717" w:hanging="357"/>
        <w:jc w:val="both"/>
        <w:rPr>
          <w:rFonts w:ascii="Arial" w:hAnsi="Arial" w:cs="Arial"/>
          <w:color w:val="000000" w:themeColor="text1"/>
        </w:rPr>
      </w:pPr>
      <w:r w:rsidRPr="00412B37">
        <w:rPr>
          <w:rFonts w:ascii="Arial" w:hAnsi="Arial" w:cs="Arial"/>
          <w:color w:val="000000" w:themeColor="text1"/>
        </w:rPr>
        <w:t>Ministère de l’Environnement et du Cadre de Vie. 2009</w:t>
      </w:r>
      <w:r>
        <w:rPr>
          <w:rFonts w:ascii="Arial" w:hAnsi="Arial" w:cs="Arial"/>
          <w:color w:val="000000" w:themeColor="text1"/>
        </w:rPr>
        <w:t>,</w:t>
      </w:r>
      <w:r w:rsidRPr="00412B37">
        <w:rPr>
          <w:rFonts w:ascii="Arial" w:hAnsi="Arial" w:cs="Arial"/>
          <w:color w:val="000000" w:themeColor="text1"/>
        </w:rPr>
        <w:t xml:space="preserve"> Programme national d’adaptation aux changements cl</w:t>
      </w:r>
      <w:r>
        <w:rPr>
          <w:rFonts w:ascii="Arial" w:hAnsi="Arial" w:cs="Arial"/>
          <w:color w:val="000000" w:themeColor="text1"/>
        </w:rPr>
        <w:t>imatiques (PNA du Burkina Faso) ;</w:t>
      </w:r>
    </w:p>
    <w:p w14:paraId="52A55EF2" w14:textId="77777777" w:rsidR="00AF2329" w:rsidRPr="00412B37" w:rsidRDefault="00AF2329" w:rsidP="00F55AAD">
      <w:pPr>
        <w:pStyle w:val="ListParagraph"/>
        <w:widowControl w:val="0"/>
        <w:numPr>
          <w:ilvl w:val="0"/>
          <w:numId w:val="63"/>
        </w:numPr>
        <w:tabs>
          <w:tab w:val="left" w:pos="8505"/>
        </w:tabs>
        <w:autoSpaceDE w:val="0"/>
        <w:autoSpaceDN w:val="0"/>
        <w:adjustRightInd w:val="0"/>
        <w:spacing w:before="120" w:after="0"/>
        <w:ind w:left="717" w:hanging="357"/>
        <w:jc w:val="both"/>
        <w:rPr>
          <w:rFonts w:ascii="Arial" w:hAnsi="Arial" w:cs="Arial"/>
        </w:rPr>
      </w:pPr>
      <w:r w:rsidRPr="00412B37">
        <w:rPr>
          <w:rFonts w:ascii="Arial" w:hAnsi="Arial" w:cs="Arial"/>
        </w:rPr>
        <w:t xml:space="preserve">PASEL 2014, Renforcement de la capacité de production des centrales thermiques de Fada N’gourma et Ouahigouya : Spécifications techniques et plans, volume 2, </w:t>
      </w:r>
      <w:r w:rsidR="00C5146E">
        <w:rPr>
          <w:rFonts w:ascii="Arial" w:hAnsi="Arial" w:cs="Arial"/>
        </w:rPr>
        <w:t xml:space="preserve"> </w:t>
      </w:r>
      <w:r w:rsidRPr="00412B37">
        <w:rPr>
          <w:rFonts w:ascii="Arial" w:hAnsi="Arial" w:cs="Arial"/>
        </w:rPr>
        <w:t>228 p ;</w:t>
      </w:r>
    </w:p>
    <w:p w14:paraId="2D3851EA" w14:textId="77777777" w:rsidR="00AF2329" w:rsidRDefault="00AF2329" w:rsidP="00F55AAD">
      <w:pPr>
        <w:pStyle w:val="ListParagraph"/>
        <w:widowControl w:val="0"/>
        <w:numPr>
          <w:ilvl w:val="0"/>
          <w:numId w:val="63"/>
        </w:numPr>
        <w:tabs>
          <w:tab w:val="left" w:pos="8505"/>
        </w:tabs>
        <w:autoSpaceDE w:val="0"/>
        <w:autoSpaceDN w:val="0"/>
        <w:adjustRightInd w:val="0"/>
        <w:spacing w:before="120" w:after="0"/>
        <w:ind w:left="717" w:hanging="357"/>
        <w:jc w:val="both"/>
        <w:rPr>
          <w:rFonts w:ascii="Arial" w:hAnsi="Arial" w:cs="Arial"/>
        </w:rPr>
      </w:pPr>
      <w:r>
        <w:rPr>
          <w:rFonts w:ascii="Arial" w:hAnsi="Arial" w:cs="Arial"/>
        </w:rPr>
        <w:t>PASEL, mai 2013, Notice d'Impact Environnemental et Social (NIES) de l'extension de la centrale thermique de Fada N'Gourma, 83 p ;</w:t>
      </w:r>
    </w:p>
    <w:p w14:paraId="64AB5C57" w14:textId="77777777" w:rsidR="003A259C" w:rsidRDefault="00AF2329" w:rsidP="00F55AAD">
      <w:pPr>
        <w:pStyle w:val="ListParagraph"/>
        <w:widowControl w:val="0"/>
        <w:numPr>
          <w:ilvl w:val="0"/>
          <w:numId w:val="63"/>
        </w:numPr>
        <w:tabs>
          <w:tab w:val="left" w:pos="8505"/>
        </w:tabs>
        <w:autoSpaceDE w:val="0"/>
        <w:autoSpaceDN w:val="0"/>
        <w:adjustRightInd w:val="0"/>
        <w:spacing w:before="120" w:after="0"/>
        <w:ind w:left="717" w:hanging="357"/>
        <w:jc w:val="both"/>
        <w:rPr>
          <w:rFonts w:ascii="Arial" w:hAnsi="Arial" w:cs="Arial"/>
        </w:rPr>
      </w:pPr>
      <w:r w:rsidRPr="00412B37">
        <w:rPr>
          <w:rFonts w:ascii="Arial" w:hAnsi="Arial" w:cs="Arial"/>
        </w:rPr>
        <w:t>Société Financière Internationale, 2008, directives environnementales, sanitaires et sécuritaires Centrales Thermiques</w:t>
      </w:r>
      <w:r w:rsidR="003A259C">
        <w:rPr>
          <w:rFonts w:ascii="Arial" w:hAnsi="Arial" w:cs="Arial"/>
        </w:rPr>
        <w:t> ;</w:t>
      </w:r>
    </w:p>
    <w:p w14:paraId="1D0269BF" w14:textId="77777777" w:rsidR="00AF2329" w:rsidRPr="00412B37" w:rsidRDefault="003A259C" w:rsidP="00F55AAD">
      <w:pPr>
        <w:pStyle w:val="ListParagraph"/>
        <w:widowControl w:val="0"/>
        <w:numPr>
          <w:ilvl w:val="0"/>
          <w:numId w:val="63"/>
        </w:numPr>
        <w:tabs>
          <w:tab w:val="left" w:pos="8505"/>
        </w:tabs>
        <w:autoSpaceDE w:val="0"/>
        <w:autoSpaceDN w:val="0"/>
        <w:adjustRightInd w:val="0"/>
        <w:spacing w:before="120" w:after="0"/>
        <w:ind w:left="717" w:hanging="357"/>
        <w:rPr>
          <w:rFonts w:ascii="Arial" w:hAnsi="Arial" w:cs="Arial"/>
        </w:rPr>
      </w:pPr>
      <w:r w:rsidRPr="0054447F">
        <w:rPr>
          <w:rFonts w:ascii="Arial" w:hAnsi="Arial" w:cs="Arial"/>
        </w:rPr>
        <w:t>Système</w:t>
      </w:r>
      <w:r w:rsidR="002345E5">
        <w:rPr>
          <w:rFonts w:ascii="Arial" w:hAnsi="Arial" w:cs="Arial"/>
        </w:rPr>
        <w:t>s énergétiques : Vulnérabilité - Adaptation- Résilience, Burkina Faso, 2009.</w:t>
      </w:r>
    </w:p>
    <w:p w14:paraId="009F8CB2" w14:textId="77777777" w:rsidR="00C5722D" w:rsidRPr="005C23C8" w:rsidRDefault="00C5722D" w:rsidP="00F55AAD">
      <w:pPr>
        <w:pStyle w:val="ListParagraph"/>
        <w:widowControl w:val="0"/>
        <w:numPr>
          <w:ilvl w:val="0"/>
          <w:numId w:val="63"/>
        </w:numPr>
        <w:tabs>
          <w:tab w:val="left" w:pos="8505"/>
        </w:tabs>
        <w:autoSpaceDE w:val="0"/>
        <w:autoSpaceDN w:val="0"/>
        <w:adjustRightInd w:val="0"/>
        <w:spacing w:before="120" w:after="0"/>
        <w:ind w:left="717" w:hanging="357"/>
        <w:jc w:val="both"/>
        <w:rPr>
          <w:rFonts w:ascii="Arial" w:hAnsi="Arial" w:cs="Arial"/>
        </w:rPr>
      </w:pPr>
      <w:r w:rsidRPr="005C23C8">
        <w:rPr>
          <w:rFonts w:ascii="Arial" w:hAnsi="Arial" w:cs="Arial"/>
        </w:rPr>
        <w:br w:type="page"/>
      </w:r>
    </w:p>
    <w:p w14:paraId="03E54702" w14:textId="77777777" w:rsidR="00C5722D" w:rsidRPr="0097638A" w:rsidRDefault="00C5722D" w:rsidP="00621C4D">
      <w:pPr>
        <w:pStyle w:val="Heading1"/>
        <w:rPr>
          <w:lang w:val="fr-FR"/>
        </w:rPr>
      </w:pPr>
      <w:bookmarkStart w:id="1260" w:name="_Toc473072220"/>
      <w:bookmarkStart w:id="1261" w:name="_Toc473130491"/>
      <w:bookmarkStart w:id="1262" w:name="_Toc473130799"/>
      <w:bookmarkStart w:id="1263" w:name="_Toc478458735"/>
      <w:bookmarkStart w:id="1264" w:name="_Toc478459293"/>
      <w:r w:rsidRPr="0097638A">
        <w:rPr>
          <w:lang w:val="fr-FR"/>
        </w:rPr>
        <w:lastRenderedPageBreak/>
        <w:t>ANNEXES</w:t>
      </w:r>
      <w:bookmarkEnd w:id="1260"/>
      <w:bookmarkEnd w:id="1261"/>
      <w:bookmarkEnd w:id="1262"/>
      <w:bookmarkEnd w:id="1263"/>
      <w:bookmarkEnd w:id="1264"/>
    </w:p>
    <w:p w14:paraId="0DE1D001" w14:textId="77777777" w:rsidR="00450894" w:rsidRPr="00372776" w:rsidRDefault="00C5722D" w:rsidP="00D31ED0">
      <w:pPr>
        <w:pStyle w:val="Heading2"/>
        <w:rPr>
          <w:rFonts w:ascii="Arial Black" w:hAnsi="Arial Black" w:cs="Arial"/>
          <w:color w:val="auto"/>
          <w:sz w:val="22"/>
          <w:szCs w:val="22"/>
        </w:rPr>
      </w:pPr>
      <w:bookmarkStart w:id="1265" w:name="_Toc473072221"/>
      <w:bookmarkStart w:id="1266" w:name="_Toc473073937"/>
      <w:bookmarkStart w:id="1267" w:name="_Toc473130492"/>
      <w:bookmarkStart w:id="1268" w:name="_Toc473130800"/>
      <w:bookmarkStart w:id="1269" w:name="_Toc478458736"/>
      <w:bookmarkStart w:id="1270" w:name="_Toc478459294"/>
      <w:r w:rsidRPr="00372776">
        <w:rPr>
          <w:rFonts w:ascii="Arial Black" w:hAnsi="Arial Black" w:cs="Arial"/>
          <w:color w:val="auto"/>
          <w:sz w:val="22"/>
          <w:szCs w:val="22"/>
        </w:rPr>
        <w:t>ANNEXE 1 : TERMES DE REFERENCE DE L’ETUDE</w:t>
      </w:r>
      <w:bookmarkEnd w:id="1265"/>
      <w:bookmarkEnd w:id="1266"/>
      <w:bookmarkEnd w:id="1267"/>
      <w:bookmarkEnd w:id="1268"/>
      <w:bookmarkEnd w:id="1269"/>
      <w:bookmarkEnd w:id="1270"/>
    </w:p>
    <w:p w14:paraId="2AF55EC9" w14:textId="77777777" w:rsidR="00153A19" w:rsidRPr="00983AB1" w:rsidRDefault="00153A19" w:rsidP="00F55AAD">
      <w:pPr>
        <w:pStyle w:val="Paragraphedeliste1"/>
        <w:numPr>
          <w:ilvl w:val="0"/>
          <w:numId w:val="80"/>
        </w:numPr>
        <w:suppressAutoHyphens w:val="0"/>
        <w:spacing w:before="120" w:after="120" w:line="276" w:lineRule="auto"/>
        <w:contextualSpacing/>
        <w:jc w:val="both"/>
        <w:rPr>
          <w:rFonts w:ascii="Arial" w:hAnsi="Arial" w:cs="Arial"/>
          <w:b/>
          <w:sz w:val="22"/>
          <w:szCs w:val="22"/>
        </w:rPr>
      </w:pPr>
      <w:r w:rsidRPr="00983AB1">
        <w:rPr>
          <w:rFonts w:ascii="Arial" w:hAnsi="Arial" w:cs="Arial"/>
          <w:b/>
          <w:sz w:val="22"/>
          <w:szCs w:val="22"/>
        </w:rPr>
        <w:t>Contexte et justification de la mission</w:t>
      </w:r>
    </w:p>
    <w:p w14:paraId="224203DE" w14:textId="77777777" w:rsidR="00153A19" w:rsidRPr="00983AB1" w:rsidRDefault="00153A19" w:rsidP="00D31ED0">
      <w:pPr>
        <w:pStyle w:val="ListParagraph"/>
        <w:ind w:left="0"/>
        <w:jc w:val="both"/>
        <w:rPr>
          <w:rFonts w:ascii="Arial" w:hAnsi="Arial" w:cs="Arial"/>
        </w:rPr>
      </w:pPr>
      <w:r w:rsidRPr="00983AB1">
        <w:rPr>
          <w:rFonts w:ascii="Arial" w:hAnsi="Arial" w:cs="Arial"/>
          <w:bCs/>
          <w:iCs/>
        </w:rPr>
        <w:t>Le Burkina Faso a obtenu de la Banque mondiale le financement du Projet d’Appui au Secteur de l’</w:t>
      </w:r>
      <w:r w:rsidR="00A70D0A" w:rsidRPr="00983AB1">
        <w:rPr>
          <w:rFonts w:ascii="Arial" w:hAnsi="Arial" w:cs="Arial"/>
          <w:bCs/>
          <w:iCs/>
        </w:rPr>
        <w:t>Électricité</w:t>
      </w:r>
      <w:r w:rsidRPr="00983AB1">
        <w:rPr>
          <w:rFonts w:ascii="Arial" w:hAnsi="Arial" w:cs="Arial"/>
          <w:bCs/>
          <w:iCs/>
        </w:rPr>
        <w:t xml:space="preserve"> (PASEL). </w:t>
      </w:r>
      <w:r w:rsidRPr="00983AB1">
        <w:rPr>
          <w:rFonts w:ascii="Arial" w:hAnsi="Arial" w:cs="Arial"/>
        </w:rPr>
        <w:t>Prévu pour durer cinq (5) ans et d’un coût global de  89 870 000 dollars US</w:t>
      </w:r>
      <w:r w:rsidRPr="00983AB1">
        <w:rPr>
          <w:rFonts w:ascii="Arial" w:hAnsi="Arial" w:cs="Arial"/>
          <w:vertAlign w:val="superscript"/>
        </w:rPr>
        <w:footnoteReference w:id="1"/>
      </w:r>
      <w:r w:rsidRPr="00983AB1">
        <w:rPr>
          <w:rFonts w:ascii="Arial" w:hAnsi="Arial" w:cs="Arial"/>
        </w:rPr>
        <w:t>, le projet est financé à hauteur de 85 000 000 dollars US par l’IDA dont 58 000 000 dollars US en prêt et 27 000 000 dollars US en don. Le reste du budget, soit 4 870 000 dollars US est pris en charge par la contrepartie nationale.</w:t>
      </w:r>
    </w:p>
    <w:p w14:paraId="599B2633" w14:textId="77777777" w:rsidR="00153A19" w:rsidRPr="00983AB1" w:rsidRDefault="00153A19" w:rsidP="00D31ED0">
      <w:pPr>
        <w:pStyle w:val="ListParagraph"/>
        <w:ind w:left="0"/>
        <w:jc w:val="both"/>
        <w:rPr>
          <w:rFonts w:ascii="Arial" w:hAnsi="Arial" w:cs="Arial"/>
        </w:rPr>
      </w:pPr>
    </w:p>
    <w:p w14:paraId="30156877" w14:textId="77777777" w:rsidR="00153A19" w:rsidRPr="00983AB1" w:rsidRDefault="00153A19" w:rsidP="00D31ED0">
      <w:pPr>
        <w:pStyle w:val="ListParagraph"/>
        <w:ind w:left="0"/>
        <w:jc w:val="both"/>
        <w:rPr>
          <w:rFonts w:ascii="Arial" w:hAnsi="Arial" w:cs="Arial"/>
        </w:rPr>
      </w:pPr>
      <w:r w:rsidRPr="00983AB1">
        <w:rPr>
          <w:rFonts w:ascii="Arial" w:hAnsi="Arial" w:cs="Arial"/>
        </w:rPr>
        <w:t xml:space="preserve">L’objectif global du projet est de renforcer la sécurité de l’approvisionnement en électricité, accroître l’accès des populations rurales à l’électricité, </w:t>
      </w:r>
      <w:r w:rsidRPr="00983AB1">
        <w:rPr>
          <w:rFonts w:ascii="Arial" w:hAnsi="Arial" w:cs="Arial"/>
          <w:color w:val="000000"/>
        </w:rPr>
        <w:t xml:space="preserve">assurer une meilleure utilisation de l’énergie électrique, renforcer et améliorer la gestion du sous-secteur de l’électricité. </w:t>
      </w:r>
      <w:r w:rsidRPr="00983AB1">
        <w:rPr>
          <w:rFonts w:ascii="Arial" w:hAnsi="Arial" w:cs="Arial"/>
        </w:rPr>
        <w:t>De manière spécifique, le projet vise à :</w:t>
      </w:r>
    </w:p>
    <w:p w14:paraId="40557353" w14:textId="77777777" w:rsidR="00153A19" w:rsidRPr="00983AB1" w:rsidRDefault="00153A19" w:rsidP="00D31ED0">
      <w:pPr>
        <w:pStyle w:val="ListParagraph"/>
        <w:spacing w:after="0"/>
        <w:ind w:left="0"/>
        <w:jc w:val="both"/>
        <w:rPr>
          <w:rFonts w:ascii="Arial" w:hAnsi="Arial" w:cs="Arial"/>
        </w:rPr>
      </w:pPr>
    </w:p>
    <w:p w14:paraId="293605AE" w14:textId="77777777" w:rsidR="00153A19" w:rsidRPr="00983AB1" w:rsidRDefault="00153A19" w:rsidP="004A3B2D">
      <w:pPr>
        <w:pStyle w:val="ListParagraph"/>
        <w:numPr>
          <w:ilvl w:val="0"/>
          <w:numId w:val="94"/>
        </w:numPr>
        <w:spacing w:after="0"/>
        <w:jc w:val="both"/>
        <w:rPr>
          <w:rFonts w:ascii="Arial" w:hAnsi="Arial" w:cs="Arial"/>
        </w:rPr>
      </w:pPr>
      <w:r w:rsidRPr="00983AB1">
        <w:rPr>
          <w:rFonts w:ascii="Arial" w:hAnsi="Arial" w:cs="Arial"/>
        </w:rPr>
        <w:t xml:space="preserve">renforcer les capacités de production du pôle régional de production de Fada N’Gourma avec la mise en place d’une capacité additionnelle de production thermique d’une puissance de 7,5 MW; </w:t>
      </w:r>
    </w:p>
    <w:p w14:paraId="1884A57A" w14:textId="77777777" w:rsidR="00153A19" w:rsidRPr="00983AB1" w:rsidRDefault="00153A19" w:rsidP="004A3B2D">
      <w:pPr>
        <w:pStyle w:val="ListParagraph"/>
        <w:numPr>
          <w:ilvl w:val="0"/>
          <w:numId w:val="94"/>
        </w:numPr>
        <w:spacing w:after="0"/>
        <w:jc w:val="both"/>
        <w:rPr>
          <w:rFonts w:ascii="Arial" w:hAnsi="Arial" w:cs="Arial"/>
        </w:rPr>
      </w:pPr>
      <w:r w:rsidRPr="00983AB1">
        <w:rPr>
          <w:rFonts w:ascii="Arial" w:hAnsi="Arial" w:cs="Arial"/>
        </w:rPr>
        <w:t>réaliser des investissements physiques permettant d’étendre la couverture électrique à 127 communes rurales en vue de l’accroissement de l’accès des populations des zones rurales à l’électricité ;</w:t>
      </w:r>
    </w:p>
    <w:p w14:paraId="33CCF4D0" w14:textId="77777777" w:rsidR="00153A19" w:rsidRPr="00983AB1" w:rsidRDefault="00153A19" w:rsidP="004A3B2D">
      <w:pPr>
        <w:pStyle w:val="ListParagraph"/>
        <w:numPr>
          <w:ilvl w:val="0"/>
          <w:numId w:val="94"/>
        </w:numPr>
        <w:spacing w:after="0"/>
        <w:jc w:val="both"/>
        <w:rPr>
          <w:rFonts w:ascii="Arial" w:hAnsi="Arial" w:cs="Arial"/>
        </w:rPr>
      </w:pPr>
      <w:r w:rsidRPr="00983AB1">
        <w:rPr>
          <w:rFonts w:ascii="Arial" w:hAnsi="Arial" w:cs="Arial"/>
        </w:rPr>
        <w:t>mettre en place des équipements d’économie d’énergie ;</w:t>
      </w:r>
    </w:p>
    <w:p w14:paraId="58D8B1F1" w14:textId="77777777" w:rsidR="00153A19" w:rsidRPr="00983AB1" w:rsidRDefault="00153A19" w:rsidP="004A3B2D">
      <w:pPr>
        <w:pStyle w:val="ListParagraph"/>
        <w:numPr>
          <w:ilvl w:val="0"/>
          <w:numId w:val="94"/>
        </w:numPr>
        <w:spacing w:after="0"/>
        <w:jc w:val="both"/>
        <w:rPr>
          <w:rFonts w:ascii="Arial" w:hAnsi="Arial" w:cs="Arial"/>
        </w:rPr>
      </w:pPr>
      <w:r w:rsidRPr="00983AB1">
        <w:rPr>
          <w:rFonts w:ascii="Arial" w:hAnsi="Arial" w:cs="Arial"/>
        </w:rPr>
        <w:t>renforcer les capacités et institutions du secteur.</w:t>
      </w:r>
    </w:p>
    <w:p w14:paraId="0C2F575A" w14:textId="77777777" w:rsidR="00153A19" w:rsidRPr="00983AB1" w:rsidRDefault="00153A19" w:rsidP="00D31ED0">
      <w:pPr>
        <w:pStyle w:val="ListParagraph"/>
        <w:ind w:left="0"/>
        <w:jc w:val="both"/>
        <w:rPr>
          <w:rFonts w:ascii="Arial" w:hAnsi="Arial" w:cs="Arial"/>
        </w:rPr>
      </w:pPr>
    </w:p>
    <w:p w14:paraId="0F36C149" w14:textId="77777777" w:rsidR="00153A19" w:rsidRPr="00983AB1" w:rsidRDefault="00153A19" w:rsidP="00D31ED0">
      <w:pPr>
        <w:pStyle w:val="ListParagraph"/>
        <w:ind w:left="0"/>
        <w:jc w:val="both"/>
        <w:rPr>
          <w:rFonts w:ascii="Arial" w:hAnsi="Arial" w:cs="Arial"/>
        </w:rPr>
      </w:pPr>
      <w:r w:rsidRPr="00983AB1">
        <w:rPr>
          <w:rFonts w:ascii="Arial" w:hAnsi="Arial" w:cs="Arial"/>
        </w:rPr>
        <w:t>Le projet s’exécute autour de quatre (4) composantes qui sont :</w:t>
      </w:r>
    </w:p>
    <w:tbl>
      <w:tblPr>
        <w:tblW w:w="526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7056"/>
      </w:tblGrid>
      <w:tr w:rsidR="00153A19" w:rsidRPr="00FA6B2E" w14:paraId="1F77DD17" w14:textId="77777777" w:rsidTr="00FA6B2E">
        <w:tc>
          <w:tcPr>
            <w:tcW w:w="1304" w:type="pct"/>
            <w:shd w:val="clear" w:color="auto" w:fill="auto"/>
            <w:vAlign w:val="center"/>
          </w:tcPr>
          <w:p w14:paraId="42A1B9BA" w14:textId="77777777" w:rsidR="00153A19" w:rsidRPr="00FA6B2E" w:rsidRDefault="00153A19" w:rsidP="00D31ED0">
            <w:pPr>
              <w:spacing w:before="120" w:line="276" w:lineRule="auto"/>
              <w:rPr>
                <w:rFonts w:ascii="Arial" w:hAnsi="Arial" w:cs="Arial"/>
                <w:b/>
                <w:sz w:val="20"/>
                <w:szCs w:val="20"/>
              </w:rPr>
            </w:pPr>
            <w:r w:rsidRPr="00FA6B2E">
              <w:rPr>
                <w:rFonts w:ascii="Arial" w:hAnsi="Arial" w:cs="Arial"/>
                <w:b/>
                <w:sz w:val="20"/>
                <w:szCs w:val="20"/>
                <w:u w:val="single"/>
              </w:rPr>
              <w:t>Composante 1 :</w:t>
            </w:r>
            <w:r w:rsidRPr="00FA6B2E">
              <w:rPr>
                <w:rFonts w:ascii="Arial" w:hAnsi="Arial" w:cs="Arial"/>
                <w:b/>
                <w:sz w:val="20"/>
                <w:szCs w:val="20"/>
              </w:rPr>
              <w:t xml:space="preserve"> renforcer la sécurité de </w:t>
            </w:r>
            <w:r w:rsidR="00FA6B2E">
              <w:rPr>
                <w:rFonts w:ascii="Arial" w:hAnsi="Arial" w:cs="Arial"/>
                <w:b/>
                <w:sz w:val="20"/>
                <w:szCs w:val="20"/>
              </w:rPr>
              <w:t>l</w:t>
            </w:r>
            <w:r w:rsidRPr="00FA6B2E">
              <w:rPr>
                <w:rFonts w:ascii="Arial" w:hAnsi="Arial" w:cs="Arial"/>
                <w:b/>
                <w:sz w:val="20"/>
                <w:szCs w:val="20"/>
              </w:rPr>
              <w:t xml:space="preserve">’approvisionnement en électricité </w:t>
            </w:r>
          </w:p>
          <w:p w14:paraId="515EF4DA" w14:textId="77777777" w:rsidR="00153A19" w:rsidRPr="00FA6B2E" w:rsidRDefault="00153A19" w:rsidP="00D31ED0">
            <w:pPr>
              <w:spacing w:line="276" w:lineRule="auto"/>
              <w:ind w:left="29"/>
              <w:rPr>
                <w:rFonts w:ascii="Arial" w:hAnsi="Arial" w:cs="Arial"/>
                <w:sz w:val="20"/>
                <w:szCs w:val="20"/>
              </w:rPr>
            </w:pPr>
            <w:r w:rsidRPr="00FA6B2E">
              <w:rPr>
                <w:rFonts w:ascii="Arial" w:hAnsi="Arial" w:cs="Arial"/>
                <w:b/>
                <w:sz w:val="20"/>
                <w:szCs w:val="20"/>
              </w:rPr>
              <w:t xml:space="preserve">(15,39 millions $US). </w:t>
            </w:r>
          </w:p>
        </w:tc>
        <w:tc>
          <w:tcPr>
            <w:tcW w:w="3696" w:type="pct"/>
            <w:shd w:val="clear" w:color="auto" w:fill="auto"/>
            <w:vAlign w:val="center"/>
          </w:tcPr>
          <w:p w14:paraId="42E438B2" w14:textId="77777777" w:rsidR="00153A19" w:rsidRPr="00FA6B2E" w:rsidRDefault="00153A19" w:rsidP="00D31ED0">
            <w:pPr>
              <w:spacing w:before="120" w:line="276" w:lineRule="auto"/>
              <w:rPr>
                <w:rFonts w:ascii="Arial" w:hAnsi="Arial" w:cs="Arial"/>
                <w:sz w:val="20"/>
                <w:szCs w:val="20"/>
              </w:rPr>
            </w:pPr>
            <w:r w:rsidRPr="00FA6B2E">
              <w:rPr>
                <w:rFonts w:ascii="Arial" w:hAnsi="Arial" w:cs="Arial"/>
                <w:sz w:val="20"/>
                <w:szCs w:val="20"/>
              </w:rPr>
              <w:t>Cette composante comprend le renforcement des capacités de production de la SONABEL par la mise en place de capacités additionnelles de production d’électricité  de 7,5 MW dans le pôle régional de production de Fada N’Gourma.</w:t>
            </w:r>
          </w:p>
          <w:p w14:paraId="485FD4E9" w14:textId="77777777" w:rsidR="00153A19" w:rsidRPr="00FA6B2E" w:rsidRDefault="00153A19" w:rsidP="00D31ED0">
            <w:pPr>
              <w:spacing w:line="276" w:lineRule="auto"/>
              <w:rPr>
                <w:rFonts w:ascii="Arial" w:hAnsi="Arial" w:cs="Arial"/>
                <w:b/>
                <w:sz w:val="20"/>
                <w:szCs w:val="20"/>
              </w:rPr>
            </w:pPr>
            <w:r w:rsidRPr="00FA6B2E">
              <w:rPr>
                <w:rFonts w:ascii="Arial" w:hAnsi="Arial" w:cs="Arial"/>
                <w:b/>
                <w:sz w:val="20"/>
                <w:szCs w:val="20"/>
              </w:rPr>
              <w:t>Cette composante est mise en œuvre par la Société Nationale d’</w:t>
            </w:r>
            <w:r w:rsidR="002D15A7" w:rsidRPr="00FA6B2E">
              <w:rPr>
                <w:rFonts w:ascii="Arial" w:hAnsi="Arial" w:cs="Arial"/>
                <w:b/>
                <w:sz w:val="20"/>
                <w:szCs w:val="20"/>
              </w:rPr>
              <w:t>Électricité</w:t>
            </w:r>
            <w:r w:rsidRPr="00FA6B2E">
              <w:rPr>
                <w:rFonts w:ascii="Arial" w:hAnsi="Arial" w:cs="Arial"/>
                <w:b/>
                <w:sz w:val="20"/>
                <w:szCs w:val="20"/>
              </w:rPr>
              <w:t xml:space="preserve"> du Burkina (SONABEL).</w:t>
            </w:r>
          </w:p>
        </w:tc>
      </w:tr>
      <w:tr w:rsidR="00153A19" w:rsidRPr="00FA6B2E" w14:paraId="7CA05EF1" w14:textId="77777777" w:rsidTr="00FA6B2E">
        <w:tc>
          <w:tcPr>
            <w:tcW w:w="1304" w:type="pct"/>
            <w:shd w:val="clear" w:color="auto" w:fill="auto"/>
            <w:vAlign w:val="center"/>
          </w:tcPr>
          <w:p w14:paraId="54698B27" w14:textId="77777777" w:rsidR="00153A19" w:rsidRPr="00FA6B2E" w:rsidRDefault="00153A19" w:rsidP="00D31ED0">
            <w:pPr>
              <w:spacing w:before="120" w:line="276" w:lineRule="auto"/>
              <w:rPr>
                <w:rFonts w:ascii="Arial" w:hAnsi="Arial" w:cs="Arial"/>
                <w:b/>
                <w:sz w:val="20"/>
                <w:szCs w:val="20"/>
                <w:u w:val="single"/>
              </w:rPr>
            </w:pPr>
            <w:r w:rsidRPr="00FA6B2E">
              <w:rPr>
                <w:rFonts w:ascii="Arial" w:hAnsi="Arial" w:cs="Arial"/>
                <w:b/>
                <w:sz w:val="20"/>
                <w:szCs w:val="20"/>
                <w:u w:val="single"/>
              </w:rPr>
              <w:t xml:space="preserve">Composante 2 : </w:t>
            </w:r>
            <w:r w:rsidRPr="00FA6B2E">
              <w:rPr>
                <w:rFonts w:ascii="Arial" w:hAnsi="Arial" w:cs="Arial"/>
                <w:b/>
                <w:sz w:val="20"/>
                <w:szCs w:val="20"/>
              </w:rPr>
              <w:t>améliorer l’accès à l’électricité dans les zones cibles                        (52,59 millions $US)</w:t>
            </w:r>
          </w:p>
          <w:p w14:paraId="700C422A" w14:textId="77777777" w:rsidR="00153A19" w:rsidRPr="00FA6B2E" w:rsidRDefault="00153A19" w:rsidP="00D31ED0">
            <w:pPr>
              <w:spacing w:line="276" w:lineRule="auto"/>
              <w:rPr>
                <w:rFonts w:ascii="Arial" w:hAnsi="Arial" w:cs="Arial"/>
                <w:sz w:val="20"/>
                <w:szCs w:val="20"/>
              </w:rPr>
            </w:pPr>
          </w:p>
        </w:tc>
        <w:tc>
          <w:tcPr>
            <w:tcW w:w="3696" w:type="pct"/>
            <w:shd w:val="clear" w:color="auto" w:fill="auto"/>
            <w:vAlign w:val="center"/>
          </w:tcPr>
          <w:p w14:paraId="21532DC9" w14:textId="77777777" w:rsidR="00153A19" w:rsidRPr="00FA6B2E" w:rsidRDefault="00153A19" w:rsidP="00D31ED0">
            <w:pPr>
              <w:spacing w:line="276" w:lineRule="auto"/>
              <w:rPr>
                <w:rFonts w:ascii="Arial" w:hAnsi="Arial" w:cs="Arial"/>
                <w:sz w:val="20"/>
                <w:szCs w:val="20"/>
              </w:rPr>
            </w:pPr>
            <w:r w:rsidRPr="00FA6B2E">
              <w:rPr>
                <w:rFonts w:ascii="Arial" w:hAnsi="Arial" w:cs="Arial"/>
                <w:sz w:val="20"/>
                <w:szCs w:val="20"/>
              </w:rPr>
              <w:t xml:space="preserve">Cette composante vise l’électrification d’environ 127 localités rurales par la réalisation de liaisons interurbaines classiques, SWER ou câble de garde, la construction de centrales diesel munies de réseaux électriques, l’hybridation de mini centrale diesel, la construction de centrales hybrides avec mini réseaux électriques, et la construction de plateformes multifonctionnelles avec mini réseaux électriques. </w:t>
            </w:r>
          </w:p>
          <w:p w14:paraId="0F103A7C" w14:textId="77777777" w:rsidR="00153A19" w:rsidRPr="00FA6B2E" w:rsidRDefault="00153A19" w:rsidP="00D31ED0">
            <w:pPr>
              <w:spacing w:line="276" w:lineRule="auto"/>
              <w:rPr>
                <w:rFonts w:ascii="Arial" w:hAnsi="Arial" w:cs="Arial"/>
                <w:b/>
                <w:bCs/>
                <w:color w:val="FF00FF"/>
                <w:sz w:val="20"/>
                <w:szCs w:val="20"/>
              </w:rPr>
            </w:pPr>
            <w:r w:rsidRPr="00FA6B2E">
              <w:rPr>
                <w:rFonts w:ascii="Arial" w:hAnsi="Arial" w:cs="Arial"/>
                <w:b/>
                <w:sz w:val="20"/>
                <w:szCs w:val="20"/>
              </w:rPr>
              <w:t>Cette composante est mise en œuvre par le Fonds de Développement de l’</w:t>
            </w:r>
            <w:r w:rsidR="00EA3FF4" w:rsidRPr="00FA6B2E">
              <w:rPr>
                <w:rFonts w:ascii="Arial" w:hAnsi="Arial" w:cs="Arial"/>
                <w:b/>
                <w:sz w:val="20"/>
                <w:szCs w:val="20"/>
              </w:rPr>
              <w:t>Électrification</w:t>
            </w:r>
            <w:r w:rsidRPr="00FA6B2E">
              <w:rPr>
                <w:rFonts w:ascii="Arial" w:hAnsi="Arial" w:cs="Arial"/>
                <w:b/>
                <w:sz w:val="20"/>
                <w:szCs w:val="20"/>
              </w:rPr>
              <w:t xml:space="preserve"> (FDE).</w:t>
            </w:r>
          </w:p>
        </w:tc>
      </w:tr>
      <w:tr w:rsidR="00153A19" w:rsidRPr="00FA6B2E" w14:paraId="7CC22CC1" w14:textId="77777777" w:rsidTr="00FA6B2E">
        <w:tc>
          <w:tcPr>
            <w:tcW w:w="1304" w:type="pct"/>
            <w:shd w:val="clear" w:color="auto" w:fill="auto"/>
            <w:vAlign w:val="center"/>
          </w:tcPr>
          <w:p w14:paraId="2F6730B9" w14:textId="77777777" w:rsidR="00153A19" w:rsidRPr="00FA6B2E" w:rsidRDefault="00153A19" w:rsidP="00D31ED0">
            <w:pPr>
              <w:spacing w:before="120" w:line="276" w:lineRule="auto"/>
              <w:ind w:left="29"/>
              <w:rPr>
                <w:rFonts w:ascii="Arial" w:hAnsi="Arial" w:cs="Arial"/>
                <w:b/>
                <w:sz w:val="20"/>
                <w:szCs w:val="20"/>
              </w:rPr>
            </w:pPr>
            <w:r w:rsidRPr="00FA6B2E">
              <w:rPr>
                <w:rFonts w:ascii="Arial" w:hAnsi="Arial" w:cs="Arial"/>
                <w:b/>
                <w:sz w:val="20"/>
                <w:szCs w:val="20"/>
                <w:u w:val="single"/>
              </w:rPr>
              <w:t>Composante 3 :</w:t>
            </w:r>
            <w:r w:rsidRPr="00FA6B2E">
              <w:rPr>
                <w:rFonts w:ascii="Arial" w:hAnsi="Arial" w:cs="Arial"/>
                <w:b/>
                <w:sz w:val="20"/>
                <w:szCs w:val="20"/>
              </w:rPr>
              <w:t xml:space="preserve"> assurer une utilisation efficiente de l’énergie électrique                     (4,70 millions $US)</w:t>
            </w:r>
          </w:p>
        </w:tc>
        <w:tc>
          <w:tcPr>
            <w:tcW w:w="3696" w:type="pct"/>
            <w:shd w:val="clear" w:color="auto" w:fill="auto"/>
            <w:vAlign w:val="center"/>
          </w:tcPr>
          <w:p w14:paraId="24C4F5B6" w14:textId="77777777" w:rsidR="00153A19" w:rsidRPr="00FA6B2E" w:rsidRDefault="00153A19" w:rsidP="00D31ED0">
            <w:pPr>
              <w:autoSpaceDE w:val="0"/>
              <w:autoSpaceDN w:val="0"/>
              <w:adjustRightInd w:val="0"/>
              <w:spacing w:before="120" w:line="276" w:lineRule="auto"/>
              <w:rPr>
                <w:rFonts w:ascii="Arial" w:hAnsi="Arial" w:cs="Arial"/>
                <w:sz w:val="20"/>
                <w:szCs w:val="20"/>
              </w:rPr>
            </w:pPr>
            <w:r w:rsidRPr="00FA6B2E">
              <w:rPr>
                <w:rFonts w:ascii="Arial" w:hAnsi="Arial" w:cs="Arial"/>
                <w:sz w:val="20"/>
                <w:szCs w:val="20"/>
              </w:rPr>
              <w:t xml:space="preserve">Cette composante vise la mise en œuvre d’actions d’économie d’énergie dans l’éclairage public, les ménages et le secteur privé. Elle intègre le programme </w:t>
            </w:r>
            <w:r w:rsidRPr="00FA6B2E">
              <w:rPr>
                <w:rFonts w:ascii="Arial" w:hAnsi="Arial" w:cs="Arial"/>
                <w:i/>
                <w:sz w:val="20"/>
                <w:szCs w:val="20"/>
              </w:rPr>
              <w:t>« Lighting Africa »</w:t>
            </w:r>
            <w:r w:rsidRPr="00FA6B2E">
              <w:rPr>
                <w:rFonts w:ascii="Arial" w:hAnsi="Arial" w:cs="Arial"/>
                <w:sz w:val="20"/>
                <w:szCs w:val="20"/>
              </w:rPr>
              <w:t xml:space="preserve"> qui offre des alternatives intéressantes pour l’éclairage hors réseau.</w:t>
            </w:r>
          </w:p>
          <w:p w14:paraId="33130C0D" w14:textId="77777777" w:rsidR="00153A19" w:rsidRPr="00FA6B2E" w:rsidRDefault="00153A19" w:rsidP="00D31ED0">
            <w:pPr>
              <w:autoSpaceDE w:val="0"/>
              <w:autoSpaceDN w:val="0"/>
              <w:adjustRightInd w:val="0"/>
              <w:spacing w:before="120" w:line="276" w:lineRule="auto"/>
              <w:rPr>
                <w:rFonts w:ascii="Arial" w:hAnsi="Arial" w:cs="Arial"/>
                <w:b/>
                <w:i/>
                <w:sz w:val="20"/>
                <w:szCs w:val="20"/>
              </w:rPr>
            </w:pPr>
            <w:r w:rsidRPr="00FA6B2E">
              <w:rPr>
                <w:rFonts w:ascii="Arial" w:hAnsi="Arial" w:cs="Arial"/>
                <w:b/>
                <w:sz w:val="20"/>
                <w:szCs w:val="20"/>
              </w:rPr>
              <w:t xml:space="preserve">Cette composante est exécutée par la Direction Générale de l’Energie (DGE) </w:t>
            </w:r>
          </w:p>
        </w:tc>
      </w:tr>
      <w:tr w:rsidR="00153A19" w:rsidRPr="00FA6B2E" w14:paraId="6859B5B2" w14:textId="77777777" w:rsidTr="00FA6B2E">
        <w:tc>
          <w:tcPr>
            <w:tcW w:w="1304" w:type="pct"/>
            <w:shd w:val="clear" w:color="auto" w:fill="auto"/>
            <w:vAlign w:val="center"/>
          </w:tcPr>
          <w:p w14:paraId="403BE6BE" w14:textId="77777777" w:rsidR="00153A19" w:rsidRPr="00FA6B2E" w:rsidRDefault="00153A19" w:rsidP="00D31ED0">
            <w:pPr>
              <w:spacing w:before="120" w:line="276" w:lineRule="auto"/>
              <w:ind w:left="29"/>
              <w:rPr>
                <w:rFonts w:ascii="Arial" w:hAnsi="Arial" w:cs="Arial"/>
                <w:b/>
                <w:sz w:val="20"/>
                <w:szCs w:val="20"/>
              </w:rPr>
            </w:pPr>
            <w:r w:rsidRPr="00FA6B2E">
              <w:rPr>
                <w:rFonts w:ascii="Arial" w:hAnsi="Arial" w:cs="Arial"/>
                <w:b/>
                <w:sz w:val="20"/>
                <w:szCs w:val="20"/>
                <w:u w:val="single"/>
              </w:rPr>
              <w:lastRenderedPageBreak/>
              <w:t>Composante 4 :</w:t>
            </w:r>
            <w:r w:rsidRPr="00FA6B2E">
              <w:rPr>
                <w:rFonts w:ascii="Arial" w:hAnsi="Arial" w:cs="Arial"/>
                <w:b/>
                <w:sz w:val="20"/>
                <w:szCs w:val="20"/>
              </w:rPr>
              <w:t xml:space="preserve"> assurer le renforcement institutionnel et le développement des  capacités (13,79 millions $US).</w:t>
            </w:r>
          </w:p>
          <w:p w14:paraId="550FDFF6" w14:textId="77777777" w:rsidR="00153A19" w:rsidRPr="00FA6B2E" w:rsidRDefault="00153A19" w:rsidP="00D31ED0">
            <w:pPr>
              <w:spacing w:line="276" w:lineRule="auto"/>
              <w:rPr>
                <w:rFonts w:ascii="Arial" w:hAnsi="Arial" w:cs="Arial"/>
                <w:sz w:val="20"/>
                <w:szCs w:val="20"/>
              </w:rPr>
            </w:pPr>
          </w:p>
        </w:tc>
        <w:tc>
          <w:tcPr>
            <w:tcW w:w="3696" w:type="pct"/>
            <w:shd w:val="clear" w:color="auto" w:fill="auto"/>
            <w:vAlign w:val="center"/>
          </w:tcPr>
          <w:p w14:paraId="5D0FD182" w14:textId="77777777" w:rsidR="00153A19" w:rsidRPr="00FA6B2E" w:rsidRDefault="00153A19" w:rsidP="00D31ED0">
            <w:pPr>
              <w:spacing w:before="120" w:after="120" w:line="276" w:lineRule="auto"/>
              <w:rPr>
                <w:rFonts w:ascii="Arial" w:hAnsi="Arial" w:cs="Arial"/>
                <w:sz w:val="20"/>
                <w:szCs w:val="20"/>
              </w:rPr>
            </w:pPr>
            <w:r w:rsidRPr="00FA6B2E">
              <w:rPr>
                <w:rFonts w:ascii="Arial" w:hAnsi="Arial" w:cs="Arial"/>
                <w:sz w:val="20"/>
                <w:szCs w:val="20"/>
              </w:rPr>
              <w:t>Cette composante comprend la coordination et les aspects de la gestion fiduciaire. Elle comporte également le suivi et l'évaluation de la mise en œuvre du projet, y compris les rapports, les audits. Cette composante réalisera une réévaluation du potentiel hydroélectrique national à travers des études de faisabilité de trois sites hydroélectriques potentiels. Elle comprend également :</w:t>
            </w:r>
          </w:p>
          <w:p w14:paraId="42E54CB5" w14:textId="77777777" w:rsidR="00153A19" w:rsidRPr="00FA6B2E" w:rsidRDefault="00153A19" w:rsidP="00F55AAD">
            <w:pPr>
              <w:numPr>
                <w:ilvl w:val="0"/>
                <w:numId w:val="64"/>
              </w:numPr>
              <w:spacing w:before="120" w:after="0" w:line="276" w:lineRule="auto"/>
              <w:ind w:left="175" w:hanging="175"/>
              <w:rPr>
                <w:rFonts w:ascii="Arial" w:hAnsi="Arial" w:cs="Arial"/>
                <w:sz w:val="20"/>
                <w:szCs w:val="20"/>
              </w:rPr>
            </w:pPr>
            <w:r w:rsidRPr="00FA6B2E">
              <w:rPr>
                <w:rFonts w:ascii="Arial" w:hAnsi="Arial" w:cs="Arial"/>
                <w:sz w:val="20"/>
                <w:szCs w:val="20"/>
              </w:rPr>
              <w:t>un volet assistance technique à la SONABEL à travers le développement et la mise en œuvre  du Plan stratégique de la SONABEL, l’acquisition  d’un logiciel de gestion clientèle, la réalisation d’un audit  de la consommation des combustibles</w:t>
            </w:r>
            <w:r w:rsidRPr="00FA6B2E">
              <w:rPr>
                <w:rFonts w:ascii="Arial" w:hAnsi="Arial" w:cs="Arial"/>
                <w:b/>
                <w:iCs/>
                <w:sz w:val="20"/>
                <w:szCs w:val="20"/>
              </w:rPr>
              <w:t xml:space="preserve"> </w:t>
            </w:r>
            <w:r w:rsidRPr="00FA6B2E">
              <w:rPr>
                <w:rFonts w:ascii="Arial" w:hAnsi="Arial" w:cs="Arial"/>
                <w:iCs/>
                <w:sz w:val="20"/>
                <w:szCs w:val="20"/>
              </w:rPr>
              <w:t>dans les centrales de la SONABEL ;</w:t>
            </w:r>
          </w:p>
          <w:p w14:paraId="71BC857B" w14:textId="77777777" w:rsidR="00153A19" w:rsidRPr="00FA6B2E" w:rsidRDefault="00153A19" w:rsidP="00F55AAD">
            <w:pPr>
              <w:numPr>
                <w:ilvl w:val="0"/>
                <w:numId w:val="64"/>
              </w:numPr>
              <w:spacing w:before="120" w:after="120" w:line="276" w:lineRule="auto"/>
              <w:ind w:left="175" w:hanging="175"/>
              <w:rPr>
                <w:rFonts w:ascii="Arial" w:hAnsi="Arial" w:cs="Arial"/>
                <w:sz w:val="20"/>
                <w:szCs w:val="20"/>
              </w:rPr>
            </w:pPr>
            <w:r w:rsidRPr="00FA6B2E">
              <w:rPr>
                <w:rFonts w:ascii="Arial" w:hAnsi="Arial" w:cs="Arial"/>
                <w:sz w:val="20"/>
                <w:szCs w:val="20"/>
              </w:rPr>
              <w:t>un volet assistance technique au gouvernement pour améliorer l'environnement pour une plus grande participation du secteur privé dans le secteur.</w:t>
            </w:r>
          </w:p>
        </w:tc>
      </w:tr>
    </w:tbl>
    <w:p w14:paraId="549C4ACD" w14:textId="77777777" w:rsidR="004A589E" w:rsidRDefault="004A589E" w:rsidP="008C4571">
      <w:pPr>
        <w:shd w:val="clear" w:color="auto" w:fill="FFFFFF" w:themeFill="background1"/>
        <w:spacing w:before="0" w:after="0"/>
        <w:jc w:val="both"/>
        <w:rPr>
          <w:rFonts w:ascii="Arial" w:hAnsi="Arial" w:cs="Arial"/>
          <w:sz w:val="22"/>
          <w:szCs w:val="22"/>
        </w:rPr>
      </w:pPr>
      <w:r>
        <w:rPr>
          <w:rFonts w:ascii="Arial" w:hAnsi="Arial" w:cs="Arial"/>
          <w:sz w:val="22"/>
          <w:szCs w:val="22"/>
        </w:rPr>
        <w:t>Source : PASEL, Novembre 2016</w:t>
      </w:r>
    </w:p>
    <w:p w14:paraId="0AEE6BD9" w14:textId="77777777" w:rsidR="00153A19" w:rsidRPr="00983AB1" w:rsidRDefault="00153A19" w:rsidP="00D31ED0">
      <w:pPr>
        <w:shd w:val="clear" w:color="auto" w:fill="FFFFFF"/>
        <w:spacing w:before="240" w:line="276" w:lineRule="auto"/>
        <w:jc w:val="both"/>
        <w:rPr>
          <w:rFonts w:ascii="Arial" w:hAnsi="Arial" w:cs="Arial"/>
          <w:sz w:val="22"/>
          <w:szCs w:val="22"/>
        </w:rPr>
      </w:pPr>
      <w:r w:rsidRPr="00983AB1">
        <w:rPr>
          <w:rFonts w:ascii="Arial" w:hAnsi="Arial" w:cs="Arial"/>
          <w:sz w:val="22"/>
          <w:szCs w:val="22"/>
        </w:rPr>
        <w:t>Cependant, force est de constater que malgré les efforts déployés ces dernières années, le Burkina Faso reste toujours confronté à des problèmes de délestages fréquents pendant les périodes de pointe de consommation d’énergie.</w:t>
      </w:r>
    </w:p>
    <w:p w14:paraId="77AC2158" w14:textId="77777777" w:rsidR="00153A19" w:rsidRPr="00983AB1" w:rsidRDefault="00153A19" w:rsidP="00D31ED0">
      <w:pPr>
        <w:spacing w:before="120" w:after="120" w:line="276" w:lineRule="auto"/>
        <w:jc w:val="both"/>
        <w:rPr>
          <w:rFonts w:ascii="Arial" w:hAnsi="Arial" w:cs="Arial"/>
          <w:sz w:val="22"/>
          <w:szCs w:val="22"/>
        </w:rPr>
      </w:pPr>
      <w:r w:rsidRPr="00983AB1">
        <w:rPr>
          <w:rFonts w:ascii="Arial" w:hAnsi="Arial" w:cs="Arial"/>
          <w:sz w:val="22"/>
          <w:szCs w:val="22"/>
        </w:rPr>
        <w:t>Aussi, pour répondre à ces besoins pressants le Gouvernement et la Banque Mondiale ont convenu entre autres de renforcer aussi bien l’offre de production que les infrastructures de transport et de distribution.</w:t>
      </w:r>
    </w:p>
    <w:p w14:paraId="2188320B" w14:textId="77777777" w:rsidR="00153A19" w:rsidRPr="00983AB1" w:rsidRDefault="00153A19" w:rsidP="00D31ED0">
      <w:pPr>
        <w:spacing w:after="0" w:line="276" w:lineRule="auto"/>
        <w:jc w:val="both"/>
        <w:rPr>
          <w:rFonts w:ascii="Arial" w:hAnsi="Arial" w:cs="Arial"/>
          <w:sz w:val="22"/>
          <w:szCs w:val="22"/>
        </w:rPr>
      </w:pPr>
      <w:r w:rsidRPr="00983AB1">
        <w:rPr>
          <w:rFonts w:ascii="Arial" w:hAnsi="Arial" w:cs="Arial"/>
          <w:sz w:val="22"/>
          <w:szCs w:val="22"/>
        </w:rPr>
        <w:t xml:space="preserve">C’est dans ce cadre que la restructuration et le financement additionnel 2 du PASEL ont inscrit (i) à la composante 1, le renforcement des infrastructures de transport et de distribution sur 3 à 4 lignes d’interconnexion portées à 90 kV, la construction d’une centrale solaire </w:t>
      </w:r>
      <w:r w:rsidR="00BF6999" w:rsidRPr="00983AB1">
        <w:rPr>
          <w:rFonts w:ascii="Arial" w:hAnsi="Arial" w:cs="Arial"/>
          <w:sz w:val="22"/>
          <w:szCs w:val="22"/>
        </w:rPr>
        <w:t>photovoltaïque</w:t>
      </w:r>
      <w:r w:rsidRPr="00983AB1">
        <w:rPr>
          <w:rFonts w:ascii="Arial" w:hAnsi="Arial" w:cs="Arial"/>
          <w:sz w:val="22"/>
          <w:szCs w:val="22"/>
        </w:rPr>
        <w:t xml:space="preserve"> de 10 MW et (ii) à la composante 2 l’électrification de 79 localités par raccordement au réseau national et de 18 localités par l’installation de plateformes multifonctionnelles.</w:t>
      </w:r>
    </w:p>
    <w:p w14:paraId="00F49A41" w14:textId="77777777" w:rsidR="00153A19" w:rsidRPr="00983AB1" w:rsidRDefault="00153A19" w:rsidP="00D31ED0">
      <w:pPr>
        <w:spacing w:after="0" w:line="276" w:lineRule="auto"/>
        <w:jc w:val="both"/>
        <w:rPr>
          <w:rFonts w:ascii="Arial" w:hAnsi="Arial" w:cs="Arial"/>
          <w:sz w:val="22"/>
          <w:szCs w:val="22"/>
        </w:rPr>
      </w:pPr>
      <w:r w:rsidRPr="00983AB1">
        <w:rPr>
          <w:rFonts w:ascii="Arial" w:hAnsi="Arial" w:cs="Arial"/>
          <w:sz w:val="22"/>
          <w:szCs w:val="22"/>
        </w:rPr>
        <w:t>Pour ce faire, il est sollicité les prestations d’un consultant individuel en vue d’actualiser la notice d’impact environnemental et social de l’extension de la centrale thermique de Fada N’Gourma.</w:t>
      </w:r>
    </w:p>
    <w:p w14:paraId="42CE6350" w14:textId="77777777" w:rsidR="00153A19" w:rsidRPr="00983AB1" w:rsidRDefault="00153A19" w:rsidP="00D31ED0">
      <w:pPr>
        <w:spacing w:after="0" w:line="276" w:lineRule="auto"/>
        <w:jc w:val="both"/>
        <w:rPr>
          <w:rFonts w:ascii="Arial" w:hAnsi="Arial" w:cs="Arial"/>
          <w:sz w:val="22"/>
          <w:szCs w:val="22"/>
        </w:rPr>
      </w:pPr>
    </w:p>
    <w:p w14:paraId="02C4DAA5" w14:textId="77777777" w:rsidR="00153A19" w:rsidRPr="00983AB1" w:rsidRDefault="00153A19" w:rsidP="00F55AAD">
      <w:pPr>
        <w:pStyle w:val="Paragraphedeliste1"/>
        <w:numPr>
          <w:ilvl w:val="0"/>
          <w:numId w:val="80"/>
        </w:numPr>
        <w:suppressAutoHyphens w:val="0"/>
        <w:spacing w:before="0" w:after="0" w:line="276" w:lineRule="auto"/>
        <w:ind w:left="714" w:hanging="357"/>
        <w:contextualSpacing/>
        <w:jc w:val="both"/>
        <w:rPr>
          <w:rFonts w:ascii="Arial" w:hAnsi="Arial" w:cs="Arial"/>
          <w:b/>
          <w:sz w:val="22"/>
          <w:szCs w:val="22"/>
        </w:rPr>
      </w:pPr>
      <w:r w:rsidRPr="00983AB1">
        <w:rPr>
          <w:rFonts w:ascii="Arial" w:hAnsi="Arial" w:cs="Arial"/>
          <w:b/>
          <w:sz w:val="22"/>
          <w:szCs w:val="22"/>
        </w:rPr>
        <w:t>Prestations attendues du Consultant</w:t>
      </w:r>
    </w:p>
    <w:p w14:paraId="55049E11" w14:textId="77777777" w:rsidR="00153A19" w:rsidRPr="00983AB1" w:rsidRDefault="00153A19" w:rsidP="00FA6B2E">
      <w:pPr>
        <w:pStyle w:val="ListParagraph"/>
        <w:spacing w:before="120"/>
        <w:ind w:left="0"/>
        <w:jc w:val="both"/>
        <w:rPr>
          <w:rFonts w:ascii="Arial" w:hAnsi="Arial" w:cs="Arial"/>
          <w:b/>
        </w:rPr>
      </w:pPr>
      <w:r w:rsidRPr="00983AB1">
        <w:rPr>
          <w:rFonts w:ascii="Arial" w:hAnsi="Arial" w:cs="Arial"/>
        </w:rPr>
        <w:t>L’étude doit permettre d’actualiser le document et mettre à jour son contenu. Aussi, à partir des résultats de la visite du site et de l’évaluation sociale de la centrale et sur la base de la règlementation nationale en vigueur et de la politique opérationnelle OP/BP 4.01 de la Banque mondiale sur l’évaluation environnementale, le consultant procédera à l’actualisation de la NIES de l’extension de la centrale de Fada en considérant les principaux aspects ci-après :</w:t>
      </w:r>
    </w:p>
    <w:p w14:paraId="2D30DFE0" w14:textId="77777777" w:rsidR="00153A19" w:rsidRPr="00983AB1" w:rsidRDefault="00153A19" w:rsidP="00F55AAD">
      <w:pPr>
        <w:pStyle w:val="ListParagraph"/>
        <w:numPr>
          <w:ilvl w:val="0"/>
          <w:numId w:val="8"/>
        </w:numPr>
        <w:tabs>
          <w:tab w:val="clear" w:pos="720"/>
          <w:tab w:val="num" w:pos="360"/>
        </w:tabs>
        <w:spacing w:after="0"/>
        <w:ind w:left="360"/>
        <w:jc w:val="both"/>
        <w:rPr>
          <w:rFonts w:ascii="Arial" w:hAnsi="Arial" w:cs="Arial"/>
        </w:rPr>
      </w:pPr>
      <w:r w:rsidRPr="00983AB1">
        <w:rPr>
          <w:rFonts w:ascii="Arial" w:hAnsi="Arial" w:cs="Arial"/>
        </w:rPr>
        <w:t>Le résumé non technique ;</w:t>
      </w:r>
    </w:p>
    <w:p w14:paraId="47095BDB" w14:textId="77777777" w:rsidR="00153A19" w:rsidRPr="00983AB1" w:rsidRDefault="00153A19" w:rsidP="00F55AAD">
      <w:pPr>
        <w:pStyle w:val="ListParagraph"/>
        <w:numPr>
          <w:ilvl w:val="0"/>
          <w:numId w:val="8"/>
        </w:numPr>
        <w:tabs>
          <w:tab w:val="clear" w:pos="720"/>
          <w:tab w:val="num" w:pos="360"/>
        </w:tabs>
        <w:spacing w:after="0"/>
        <w:ind w:left="360"/>
        <w:jc w:val="both"/>
        <w:rPr>
          <w:rFonts w:ascii="Arial" w:hAnsi="Arial" w:cs="Arial"/>
        </w:rPr>
      </w:pPr>
      <w:r w:rsidRPr="00983AB1">
        <w:rPr>
          <w:rFonts w:ascii="Arial" w:hAnsi="Arial" w:cs="Arial"/>
        </w:rPr>
        <w:t>Le contexte du PASEL ;</w:t>
      </w:r>
    </w:p>
    <w:p w14:paraId="4D15C556" w14:textId="77777777" w:rsidR="00153A19" w:rsidRPr="00983AB1" w:rsidRDefault="00153A19" w:rsidP="00F55AAD">
      <w:pPr>
        <w:pStyle w:val="ListParagraph"/>
        <w:numPr>
          <w:ilvl w:val="0"/>
          <w:numId w:val="8"/>
        </w:numPr>
        <w:tabs>
          <w:tab w:val="clear" w:pos="720"/>
          <w:tab w:val="num" w:pos="360"/>
        </w:tabs>
        <w:spacing w:after="0"/>
        <w:ind w:left="360"/>
        <w:jc w:val="both"/>
        <w:rPr>
          <w:rFonts w:ascii="Arial" w:hAnsi="Arial" w:cs="Arial"/>
        </w:rPr>
      </w:pPr>
      <w:r w:rsidRPr="00983AB1">
        <w:rPr>
          <w:rFonts w:ascii="Arial" w:hAnsi="Arial" w:cs="Arial"/>
        </w:rPr>
        <w:t>Le cadre juridique et institutionnel de la NIES ;</w:t>
      </w:r>
    </w:p>
    <w:p w14:paraId="574059D8" w14:textId="77777777" w:rsidR="00153A19" w:rsidRPr="00983AB1" w:rsidRDefault="00153A19" w:rsidP="00F55AAD">
      <w:pPr>
        <w:pStyle w:val="ListParagraph"/>
        <w:numPr>
          <w:ilvl w:val="0"/>
          <w:numId w:val="8"/>
        </w:numPr>
        <w:tabs>
          <w:tab w:val="clear" w:pos="720"/>
          <w:tab w:val="num" w:pos="360"/>
        </w:tabs>
        <w:spacing w:after="0"/>
        <w:ind w:left="360"/>
        <w:jc w:val="both"/>
        <w:rPr>
          <w:rFonts w:ascii="Arial" w:hAnsi="Arial" w:cs="Arial"/>
        </w:rPr>
      </w:pPr>
      <w:r w:rsidRPr="00983AB1">
        <w:rPr>
          <w:rFonts w:ascii="Arial" w:hAnsi="Arial" w:cs="Arial"/>
        </w:rPr>
        <w:t>Les impacts environnementaux et sociaux positifs ou négatifs potentiels </w:t>
      </w:r>
    </w:p>
    <w:p w14:paraId="5AC398FF" w14:textId="77777777" w:rsidR="00153A19" w:rsidRPr="00983AB1" w:rsidRDefault="00153A19" w:rsidP="00F55AAD">
      <w:pPr>
        <w:pStyle w:val="ListParagraph"/>
        <w:numPr>
          <w:ilvl w:val="0"/>
          <w:numId w:val="8"/>
        </w:numPr>
        <w:tabs>
          <w:tab w:val="clear" w:pos="720"/>
          <w:tab w:val="num" w:pos="360"/>
        </w:tabs>
        <w:spacing w:after="0"/>
        <w:ind w:left="360"/>
        <w:jc w:val="both"/>
        <w:rPr>
          <w:rFonts w:ascii="Arial" w:hAnsi="Arial" w:cs="Arial"/>
        </w:rPr>
      </w:pPr>
      <w:r w:rsidRPr="00983AB1">
        <w:rPr>
          <w:rFonts w:ascii="Arial" w:hAnsi="Arial" w:cs="Arial"/>
        </w:rPr>
        <w:t>L’identification, l’évaluation et l’analyse des impacts ;</w:t>
      </w:r>
    </w:p>
    <w:p w14:paraId="1CD14D33" w14:textId="77777777" w:rsidR="00153A19" w:rsidRPr="00983AB1" w:rsidRDefault="00153A19" w:rsidP="00F55AAD">
      <w:pPr>
        <w:pStyle w:val="ListParagraph"/>
        <w:numPr>
          <w:ilvl w:val="0"/>
          <w:numId w:val="8"/>
        </w:numPr>
        <w:tabs>
          <w:tab w:val="clear" w:pos="720"/>
          <w:tab w:val="num" w:pos="360"/>
        </w:tabs>
        <w:spacing w:after="0"/>
        <w:ind w:left="360"/>
        <w:jc w:val="both"/>
        <w:rPr>
          <w:rFonts w:ascii="Arial" w:hAnsi="Arial" w:cs="Arial"/>
        </w:rPr>
      </w:pPr>
      <w:r w:rsidRPr="00983AB1">
        <w:rPr>
          <w:rFonts w:ascii="Arial" w:hAnsi="Arial" w:cs="Arial"/>
        </w:rPr>
        <w:t>Les mesures d’atténuation des impacts environnementaux et sociaux</w:t>
      </w:r>
    </w:p>
    <w:p w14:paraId="248B59D9" w14:textId="77777777" w:rsidR="00153A19" w:rsidRPr="00983AB1" w:rsidRDefault="00153A19" w:rsidP="00F55AAD">
      <w:pPr>
        <w:pStyle w:val="ListParagraph"/>
        <w:numPr>
          <w:ilvl w:val="0"/>
          <w:numId w:val="8"/>
        </w:numPr>
        <w:tabs>
          <w:tab w:val="clear" w:pos="720"/>
          <w:tab w:val="num" w:pos="360"/>
        </w:tabs>
        <w:spacing w:after="0"/>
        <w:ind w:left="360"/>
        <w:jc w:val="both"/>
        <w:rPr>
          <w:rFonts w:ascii="Arial" w:hAnsi="Arial" w:cs="Arial"/>
        </w:rPr>
      </w:pPr>
      <w:r w:rsidRPr="00983AB1">
        <w:rPr>
          <w:rFonts w:ascii="Arial" w:hAnsi="Arial" w:cs="Arial"/>
        </w:rPr>
        <w:t>La synthèse des mesures techniques du PGES ;</w:t>
      </w:r>
    </w:p>
    <w:p w14:paraId="110295C7" w14:textId="77777777" w:rsidR="00153A19" w:rsidRPr="00983AB1" w:rsidRDefault="00153A19" w:rsidP="00F55AAD">
      <w:pPr>
        <w:pStyle w:val="ListParagraph"/>
        <w:numPr>
          <w:ilvl w:val="0"/>
          <w:numId w:val="8"/>
        </w:numPr>
        <w:tabs>
          <w:tab w:val="clear" w:pos="720"/>
          <w:tab w:val="num" w:pos="360"/>
        </w:tabs>
        <w:spacing w:after="0"/>
        <w:ind w:left="360"/>
        <w:jc w:val="both"/>
        <w:rPr>
          <w:rFonts w:ascii="Arial" w:hAnsi="Arial" w:cs="Arial"/>
        </w:rPr>
      </w:pPr>
      <w:r w:rsidRPr="00983AB1">
        <w:rPr>
          <w:rFonts w:ascii="Arial" w:hAnsi="Arial" w:cs="Arial"/>
        </w:rPr>
        <w:t>Le budget récapitulatif du PGES ;</w:t>
      </w:r>
    </w:p>
    <w:p w14:paraId="2B38B2C2" w14:textId="77777777" w:rsidR="00153A19" w:rsidRPr="00983AB1" w:rsidRDefault="00153A19" w:rsidP="00F55AAD">
      <w:pPr>
        <w:pStyle w:val="ListParagraph"/>
        <w:numPr>
          <w:ilvl w:val="0"/>
          <w:numId w:val="8"/>
        </w:numPr>
        <w:tabs>
          <w:tab w:val="clear" w:pos="720"/>
          <w:tab w:val="num" w:pos="360"/>
        </w:tabs>
        <w:spacing w:after="0"/>
        <w:ind w:left="360"/>
        <w:jc w:val="both"/>
        <w:rPr>
          <w:rFonts w:ascii="Arial" w:hAnsi="Arial" w:cs="Arial"/>
        </w:rPr>
      </w:pPr>
      <w:r w:rsidRPr="00983AB1">
        <w:rPr>
          <w:rFonts w:ascii="Arial" w:hAnsi="Arial" w:cs="Arial"/>
        </w:rPr>
        <w:t>Annexes : TDRs, Photos, PV, Listes de présence, listes de personnes rencontrées, calcul des coûts, clauses environnementales et sociales de chantier pour les entreprises, etc.</w:t>
      </w:r>
    </w:p>
    <w:p w14:paraId="392E908C" w14:textId="77777777" w:rsidR="00153A19" w:rsidRPr="00983AB1" w:rsidRDefault="00153A19" w:rsidP="00D31ED0">
      <w:pPr>
        <w:spacing w:after="0" w:line="276" w:lineRule="auto"/>
        <w:ind w:left="720"/>
        <w:jc w:val="both"/>
        <w:rPr>
          <w:rFonts w:ascii="Arial" w:hAnsi="Arial" w:cs="Arial"/>
          <w:sz w:val="22"/>
          <w:szCs w:val="22"/>
        </w:rPr>
      </w:pPr>
    </w:p>
    <w:p w14:paraId="4A6C1D0E" w14:textId="77777777" w:rsidR="00153A19" w:rsidRPr="00983AB1" w:rsidRDefault="00153A19" w:rsidP="00D31ED0">
      <w:pPr>
        <w:spacing w:after="0" w:line="276" w:lineRule="auto"/>
        <w:jc w:val="both"/>
        <w:rPr>
          <w:rFonts w:ascii="Arial" w:hAnsi="Arial" w:cs="Arial"/>
          <w:sz w:val="22"/>
          <w:szCs w:val="22"/>
        </w:rPr>
      </w:pPr>
      <w:r w:rsidRPr="00983AB1">
        <w:rPr>
          <w:rFonts w:ascii="Arial" w:hAnsi="Arial" w:cs="Arial"/>
          <w:sz w:val="22"/>
          <w:szCs w:val="22"/>
        </w:rPr>
        <w:lastRenderedPageBreak/>
        <w:t>Le consultant se conformera strictement à l’Annexe II du Décret n°2015-1187/PRES/TRANS /PM/MERH/MATD/MME/MS/MARHA/MRA/MICA/MHU/MIDT/MCT portant conditions et procédures de réalisation et de validation de l’évaluation environnementale stratégique, de l’étude et de la notice d’impact environnemental et social.</w:t>
      </w:r>
    </w:p>
    <w:p w14:paraId="30A385E4" w14:textId="77777777" w:rsidR="00153A19" w:rsidRPr="00983AB1" w:rsidRDefault="00153A19" w:rsidP="00D31ED0">
      <w:pPr>
        <w:spacing w:after="0" w:line="276" w:lineRule="auto"/>
        <w:jc w:val="both"/>
        <w:rPr>
          <w:rFonts w:ascii="Arial" w:hAnsi="Arial" w:cs="Arial"/>
          <w:sz w:val="22"/>
          <w:szCs w:val="22"/>
        </w:rPr>
      </w:pPr>
    </w:p>
    <w:p w14:paraId="0C545393" w14:textId="77777777" w:rsidR="00153A19" w:rsidRPr="00983AB1" w:rsidRDefault="00153A19" w:rsidP="00D31ED0">
      <w:pPr>
        <w:spacing w:after="0" w:line="276" w:lineRule="auto"/>
        <w:jc w:val="both"/>
        <w:rPr>
          <w:rFonts w:ascii="Arial" w:hAnsi="Arial" w:cs="Arial"/>
          <w:sz w:val="22"/>
          <w:szCs w:val="22"/>
        </w:rPr>
      </w:pPr>
      <w:r w:rsidRPr="00983AB1">
        <w:rPr>
          <w:rFonts w:ascii="Arial" w:hAnsi="Arial" w:cs="Arial"/>
          <w:sz w:val="22"/>
          <w:szCs w:val="22"/>
        </w:rPr>
        <w:t>Le document provisoire sera présenté en six (6) exemplaires et sous forme de fichier électronique. Le consultant participera à la validation faite au cours d’une rencontre convoquée à cet effet et intègrera les amendements ainsi que les commentaires de la Banque Mondiale pour fournir le document définitif. Le document définitif sera produit en six (6) exemplaires sous format « papier » et sous forme électronique en deux (2) exemplaires (clés USB ou CD-RW).</w:t>
      </w:r>
    </w:p>
    <w:p w14:paraId="1A16D66B" w14:textId="77777777" w:rsidR="00153A19" w:rsidRPr="00983AB1" w:rsidRDefault="00153A19" w:rsidP="00D31ED0">
      <w:pPr>
        <w:spacing w:after="0" w:line="276" w:lineRule="auto"/>
        <w:jc w:val="both"/>
        <w:rPr>
          <w:rFonts w:ascii="Arial" w:hAnsi="Arial" w:cs="Arial"/>
          <w:sz w:val="22"/>
          <w:szCs w:val="22"/>
        </w:rPr>
      </w:pPr>
    </w:p>
    <w:p w14:paraId="792C7A32" w14:textId="77777777" w:rsidR="00153A19" w:rsidRPr="00983AB1" w:rsidRDefault="00153A19" w:rsidP="00F55AAD">
      <w:pPr>
        <w:pStyle w:val="Paragraphedeliste1"/>
        <w:numPr>
          <w:ilvl w:val="0"/>
          <w:numId w:val="80"/>
        </w:numPr>
        <w:suppressAutoHyphens w:val="0"/>
        <w:spacing w:before="0" w:after="0" w:line="276" w:lineRule="auto"/>
        <w:ind w:left="714" w:hanging="357"/>
        <w:contextualSpacing/>
        <w:jc w:val="both"/>
        <w:rPr>
          <w:rFonts w:ascii="Arial" w:hAnsi="Arial" w:cs="Arial"/>
          <w:b/>
          <w:sz w:val="22"/>
          <w:szCs w:val="22"/>
        </w:rPr>
      </w:pPr>
      <w:bookmarkStart w:id="1271" w:name="_Toc115667460"/>
      <w:r w:rsidRPr="00983AB1">
        <w:rPr>
          <w:rFonts w:ascii="Arial" w:hAnsi="Arial" w:cs="Arial"/>
          <w:b/>
          <w:sz w:val="22"/>
          <w:szCs w:val="22"/>
        </w:rPr>
        <w:t xml:space="preserve">Déroulement et durée de </w:t>
      </w:r>
      <w:bookmarkEnd w:id="1271"/>
      <w:r w:rsidRPr="00983AB1">
        <w:rPr>
          <w:rFonts w:ascii="Arial" w:hAnsi="Arial" w:cs="Arial"/>
          <w:b/>
          <w:sz w:val="22"/>
          <w:szCs w:val="22"/>
        </w:rPr>
        <w:t xml:space="preserve">la mission </w:t>
      </w:r>
    </w:p>
    <w:p w14:paraId="3A58BA43" w14:textId="77777777" w:rsidR="00153A19" w:rsidRPr="00983AB1" w:rsidRDefault="00153A19" w:rsidP="00FA6B2E">
      <w:pPr>
        <w:pStyle w:val="ListParagraph"/>
        <w:spacing w:before="120"/>
        <w:ind w:left="0"/>
        <w:jc w:val="both"/>
        <w:rPr>
          <w:rFonts w:ascii="Arial" w:hAnsi="Arial" w:cs="Arial"/>
        </w:rPr>
      </w:pPr>
      <w:r w:rsidRPr="00983AB1">
        <w:rPr>
          <w:rFonts w:ascii="Arial" w:hAnsi="Arial" w:cs="Arial"/>
        </w:rPr>
        <w:t>La mission se déroulera à Ouagadougou et à Fada. Le consultant  prendra contact avec la SONABEL et l’UCP/PASEL.</w:t>
      </w:r>
    </w:p>
    <w:p w14:paraId="78EE7DF8" w14:textId="77777777" w:rsidR="00153A19" w:rsidRPr="00983AB1" w:rsidRDefault="00153A19" w:rsidP="00D31ED0">
      <w:pPr>
        <w:widowControl w:val="0"/>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La durée de la mission est fixée à quinze (15) jours et le déroulement comprend : la préparation, la revue des TDRs proprement dits avec le BUNEE, la collecte et l’analyse des données sur le site de la centrale de Fada pour l’évaluation sociale, la rédaction du document provisoire, l’amendement du document par le projet et la Banque mondiale, et la production du document définitif. </w:t>
      </w:r>
    </w:p>
    <w:p w14:paraId="706386EE" w14:textId="77777777" w:rsidR="00153A19" w:rsidRPr="00983AB1" w:rsidRDefault="00153A19" w:rsidP="00D31ED0">
      <w:pPr>
        <w:widowControl w:val="0"/>
        <w:autoSpaceDE w:val="0"/>
        <w:autoSpaceDN w:val="0"/>
        <w:adjustRightInd w:val="0"/>
        <w:spacing w:after="0" w:line="276" w:lineRule="auto"/>
        <w:jc w:val="both"/>
        <w:rPr>
          <w:rFonts w:ascii="Arial" w:hAnsi="Arial" w:cs="Arial"/>
          <w:sz w:val="22"/>
          <w:szCs w:val="22"/>
        </w:rPr>
      </w:pPr>
    </w:p>
    <w:p w14:paraId="353C51C5" w14:textId="77777777" w:rsidR="00153A19" w:rsidRPr="00983AB1" w:rsidRDefault="00153A19" w:rsidP="00D31ED0">
      <w:pPr>
        <w:widowControl w:val="0"/>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Cette période est assignée pour la réalisation de la présente étude, au terme de laquelle le rapport élaboré est soumis à la coordination du projet qui se chargera de l’acheminer au Ministère de l’Environnement, de l’</w:t>
      </w:r>
      <w:r w:rsidR="004251B4" w:rsidRPr="00983AB1">
        <w:rPr>
          <w:rFonts w:ascii="Arial" w:hAnsi="Arial" w:cs="Arial"/>
          <w:sz w:val="22"/>
          <w:szCs w:val="22"/>
        </w:rPr>
        <w:t>Économie</w:t>
      </w:r>
      <w:r w:rsidRPr="00983AB1">
        <w:rPr>
          <w:rFonts w:ascii="Arial" w:hAnsi="Arial" w:cs="Arial"/>
          <w:sz w:val="22"/>
          <w:szCs w:val="22"/>
        </w:rPr>
        <w:t xml:space="preserve"> Verte et du Changement Climatique, en vue d’une demande d’Avis de conformité environnementale.</w:t>
      </w:r>
    </w:p>
    <w:p w14:paraId="6619CF67" w14:textId="77777777" w:rsidR="00153A19" w:rsidRPr="00983AB1" w:rsidRDefault="00153A19" w:rsidP="00D31ED0">
      <w:pPr>
        <w:widowControl w:val="0"/>
        <w:autoSpaceDE w:val="0"/>
        <w:autoSpaceDN w:val="0"/>
        <w:adjustRightInd w:val="0"/>
        <w:spacing w:after="0" w:line="276" w:lineRule="auto"/>
        <w:jc w:val="both"/>
        <w:rPr>
          <w:rFonts w:ascii="Arial" w:hAnsi="Arial" w:cs="Arial"/>
          <w:sz w:val="22"/>
          <w:szCs w:val="22"/>
        </w:rPr>
      </w:pPr>
    </w:p>
    <w:p w14:paraId="07367E49" w14:textId="77777777" w:rsidR="00153A19" w:rsidRPr="00983AB1" w:rsidRDefault="00153A19" w:rsidP="00F55AAD">
      <w:pPr>
        <w:pStyle w:val="Paragraphedeliste1"/>
        <w:numPr>
          <w:ilvl w:val="0"/>
          <w:numId w:val="80"/>
        </w:numPr>
        <w:suppressAutoHyphens w:val="0"/>
        <w:spacing w:before="0" w:after="0" w:line="276" w:lineRule="auto"/>
        <w:ind w:left="714" w:hanging="357"/>
        <w:contextualSpacing/>
        <w:jc w:val="both"/>
        <w:rPr>
          <w:rFonts w:ascii="Arial" w:hAnsi="Arial" w:cs="Arial"/>
          <w:b/>
          <w:sz w:val="22"/>
          <w:szCs w:val="22"/>
        </w:rPr>
      </w:pPr>
      <w:r w:rsidRPr="00983AB1">
        <w:rPr>
          <w:rFonts w:ascii="Arial" w:hAnsi="Arial" w:cs="Arial"/>
          <w:b/>
          <w:sz w:val="22"/>
          <w:szCs w:val="22"/>
        </w:rPr>
        <w:t>Qualifications requises</w:t>
      </w:r>
    </w:p>
    <w:p w14:paraId="50975E28" w14:textId="77777777" w:rsidR="00153A19" w:rsidRPr="00983AB1" w:rsidRDefault="00153A19" w:rsidP="00FA6B2E">
      <w:pPr>
        <w:pStyle w:val="ListParagraph"/>
        <w:spacing w:before="120"/>
        <w:ind w:left="0"/>
        <w:jc w:val="both"/>
        <w:rPr>
          <w:rFonts w:ascii="Arial" w:hAnsi="Arial" w:cs="Arial"/>
        </w:rPr>
      </w:pPr>
      <w:r w:rsidRPr="00983AB1">
        <w:rPr>
          <w:rFonts w:ascii="Arial" w:hAnsi="Arial" w:cs="Arial"/>
        </w:rPr>
        <w:t>La mission sera conduite par un consultant environnementaliste. Il devra :</w:t>
      </w:r>
    </w:p>
    <w:p w14:paraId="5A0401BE" w14:textId="77777777" w:rsidR="00153A19" w:rsidRPr="00983AB1" w:rsidRDefault="00153A19" w:rsidP="00F55AAD">
      <w:pPr>
        <w:pStyle w:val="ListParagraph"/>
        <w:numPr>
          <w:ilvl w:val="0"/>
          <w:numId w:val="8"/>
        </w:numPr>
        <w:tabs>
          <w:tab w:val="clear" w:pos="720"/>
          <w:tab w:val="num" w:pos="360"/>
        </w:tabs>
        <w:spacing w:after="0"/>
        <w:ind w:left="360"/>
        <w:jc w:val="both"/>
        <w:rPr>
          <w:rFonts w:ascii="Arial" w:hAnsi="Arial" w:cs="Arial"/>
        </w:rPr>
      </w:pPr>
      <w:r w:rsidRPr="00983AB1">
        <w:rPr>
          <w:rFonts w:ascii="Arial" w:hAnsi="Arial" w:cs="Arial"/>
        </w:rPr>
        <w:t>être titulaire d'un diplôme en sciences environnementales de niveau BAC + 3 ans au minimum ou de tout autre diplôme jugé équivalent ;</w:t>
      </w:r>
    </w:p>
    <w:p w14:paraId="66C3AE5D" w14:textId="77777777" w:rsidR="00153A19" w:rsidRPr="00983AB1" w:rsidRDefault="00153A19" w:rsidP="00F55AAD">
      <w:pPr>
        <w:pStyle w:val="ListParagraph"/>
        <w:numPr>
          <w:ilvl w:val="0"/>
          <w:numId w:val="8"/>
        </w:numPr>
        <w:tabs>
          <w:tab w:val="clear" w:pos="720"/>
          <w:tab w:val="num" w:pos="360"/>
        </w:tabs>
        <w:spacing w:after="0"/>
        <w:ind w:left="360"/>
        <w:jc w:val="both"/>
        <w:rPr>
          <w:rFonts w:ascii="Arial" w:hAnsi="Arial" w:cs="Arial"/>
        </w:rPr>
      </w:pPr>
      <w:r w:rsidRPr="00983AB1">
        <w:rPr>
          <w:rFonts w:ascii="Arial" w:hAnsi="Arial" w:cs="Arial"/>
        </w:rPr>
        <w:t>avoir au minimum cinq (5) années d’expérience dans le domaine des évaluations environnementales et sociales ;</w:t>
      </w:r>
    </w:p>
    <w:p w14:paraId="7C05058A" w14:textId="77777777" w:rsidR="00153A19" w:rsidRPr="00983AB1" w:rsidRDefault="00153A19" w:rsidP="00F55AAD">
      <w:pPr>
        <w:pStyle w:val="ListParagraph"/>
        <w:numPr>
          <w:ilvl w:val="0"/>
          <w:numId w:val="8"/>
        </w:numPr>
        <w:tabs>
          <w:tab w:val="clear" w:pos="720"/>
          <w:tab w:val="num" w:pos="360"/>
        </w:tabs>
        <w:spacing w:after="0"/>
        <w:ind w:left="360"/>
        <w:jc w:val="both"/>
        <w:rPr>
          <w:rFonts w:ascii="Arial" w:hAnsi="Arial" w:cs="Arial"/>
        </w:rPr>
      </w:pPr>
      <w:r w:rsidRPr="00983AB1">
        <w:rPr>
          <w:rFonts w:ascii="Arial" w:hAnsi="Arial" w:cs="Arial"/>
        </w:rPr>
        <w:t>avoir réalisé ou participé à la réalisation d’au moins deux (02) études ou notices d’impact environnemental et social ;</w:t>
      </w:r>
    </w:p>
    <w:p w14:paraId="67B28494" w14:textId="77777777" w:rsidR="00153A19" w:rsidRPr="00983AB1" w:rsidRDefault="00153A19" w:rsidP="00F55AAD">
      <w:pPr>
        <w:pStyle w:val="ListParagraph"/>
        <w:numPr>
          <w:ilvl w:val="0"/>
          <w:numId w:val="8"/>
        </w:numPr>
        <w:tabs>
          <w:tab w:val="clear" w:pos="720"/>
          <w:tab w:val="num" w:pos="360"/>
        </w:tabs>
        <w:spacing w:after="0"/>
        <w:ind w:left="360"/>
        <w:jc w:val="both"/>
        <w:rPr>
          <w:rFonts w:ascii="Arial" w:hAnsi="Arial" w:cs="Arial"/>
        </w:rPr>
      </w:pPr>
      <w:r w:rsidRPr="00983AB1">
        <w:rPr>
          <w:rFonts w:ascii="Arial" w:hAnsi="Arial" w:cs="Arial"/>
        </w:rPr>
        <w:t>avoir une connaissance du secteur de l’</w:t>
      </w:r>
      <w:r w:rsidR="004251B4" w:rsidRPr="00983AB1">
        <w:rPr>
          <w:rFonts w:ascii="Arial" w:hAnsi="Arial" w:cs="Arial"/>
        </w:rPr>
        <w:t>Électricité</w:t>
      </w:r>
      <w:r w:rsidRPr="00983AB1">
        <w:rPr>
          <w:rFonts w:ascii="Arial" w:hAnsi="Arial" w:cs="Arial"/>
        </w:rPr>
        <w:t xml:space="preserve"> ou des politiques de développement de programmes/projets énergétiques ;</w:t>
      </w:r>
    </w:p>
    <w:p w14:paraId="46950EF0" w14:textId="77777777" w:rsidR="00153A19" w:rsidRPr="00983AB1" w:rsidRDefault="00153A19" w:rsidP="00F55AAD">
      <w:pPr>
        <w:pStyle w:val="ListParagraph"/>
        <w:numPr>
          <w:ilvl w:val="0"/>
          <w:numId w:val="8"/>
        </w:numPr>
        <w:tabs>
          <w:tab w:val="clear" w:pos="720"/>
          <w:tab w:val="num" w:pos="360"/>
        </w:tabs>
        <w:spacing w:after="0"/>
        <w:ind w:left="360"/>
        <w:jc w:val="both"/>
        <w:rPr>
          <w:rFonts w:ascii="Arial" w:hAnsi="Arial" w:cs="Arial"/>
        </w:rPr>
      </w:pPr>
      <w:r w:rsidRPr="00983AB1">
        <w:rPr>
          <w:rFonts w:ascii="Arial" w:hAnsi="Arial" w:cs="Arial"/>
        </w:rPr>
        <w:t>maîtriser les politiques de sauvegardes de la Banque Mondiale.</w:t>
      </w:r>
    </w:p>
    <w:p w14:paraId="5F6AD99D" w14:textId="77777777" w:rsidR="00153A19" w:rsidRDefault="00153A19" w:rsidP="00D31ED0">
      <w:pPr>
        <w:pStyle w:val="ListParagraph"/>
        <w:spacing w:after="0"/>
        <w:ind w:left="360"/>
        <w:jc w:val="both"/>
        <w:rPr>
          <w:rFonts w:ascii="Arial" w:hAnsi="Arial" w:cs="Arial"/>
        </w:rPr>
      </w:pPr>
    </w:p>
    <w:p w14:paraId="212B405E" w14:textId="77777777" w:rsidR="00153A19" w:rsidRPr="00983AB1" w:rsidRDefault="00153A19" w:rsidP="00F55AAD">
      <w:pPr>
        <w:pStyle w:val="Paragraphedeliste1"/>
        <w:numPr>
          <w:ilvl w:val="0"/>
          <w:numId w:val="80"/>
        </w:numPr>
        <w:suppressAutoHyphens w:val="0"/>
        <w:spacing w:before="0" w:after="0" w:line="276" w:lineRule="auto"/>
        <w:ind w:left="714" w:hanging="357"/>
        <w:contextualSpacing/>
        <w:jc w:val="both"/>
        <w:rPr>
          <w:rFonts w:ascii="Arial" w:hAnsi="Arial" w:cs="Arial"/>
          <w:b/>
          <w:bCs/>
          <w:caps/>
          <w:sz w:val="22"/>
          <w:szCs w:val="22"/>
        </w:rPr>
      </w:pPr>
      <w:r w:rsidRPr="00983AB1">
        <w:rPr>
          <w:rFonts w:ascii="Arial" w:hAnsi="Arial" w:cs="Arial"/>
          <w:b/>
          <w:bCs/>
          <w:sz w:val="22"/>
          <w:szCs w:val="22"/>
        </w:rPr>
        <w:t>Critères de sélection du consultant</w:t>
      </w:r>
    </w:p>
    <w:p w14:paraId="135111F2" w14:textId="77777777" w:rsidR="00153A19" w:rsidRPr="00FA6B2E" w:rsidRDefault="00153A19" w:rsidP="00FA6B2E">
      <w:pPr>
        <w:pStyle w:val="ListParagraph"/>
        <w:spacing w:before="120"/>
        <w:ind w:left="0"/>
        <w:jc w:val="both"/>
        <w:rPr>
          <w:rFonts w:ascii="Arial" w:hAnsi="Arial" w:cs="Arial"/>
        </w:rPr>
      </w:pPr>
      <w:r w:rsidRPr="00983AB1">
        <w:rPr>
          <w:rFonts w:ascii="Arial" w:hAnsi="Arial" w:cs="Arial"/>
        </w:rPr>
        <w:t>La sélection se fera sur la base de la qualité des offres technique et financière.</w:t>
      </w:r>
      <w:r w:rsidR="00FA6B2E">
        <w:rPr>
          <w:rFonts w:ascii="Arial" w:hAnsi="Arial" w:cs="Arial"/>
        </w:rPr>
        <w:t xml:space="preserve"> </w:t>
      </w:r>
      <w:r w:rsidRPr="00FA6B2E">
        <w:rPr>
          <w:rFonts w:ascii="Arial" w:hAnsi="Arial" w:cs="Arial"/>
        </w:rPr>
        <w:t>L’analyse des offres techniques du consultant portera sur :</w:t>
      </w:r>
    </w:p>
    <w:p w14:paraId="282A2272" w14:textId="77777777" w:rsidR="00153A19" w:rsidRPr="00983AB1" w:rsidRDefault="00153A19" w:rsidP="00F55AAD">
      <w:pPr>
        <w:pStyle w:val="ListParagraph"/>
        <w:numPr>
          <w:ilvl w:val="0"/>
          <w:numId w:val="8"/>
        </w:numPr>
        <w:tabs>
          <w:tab w:val="clear" w:pos="720"/>
          <w:tab w:val="num" w:pos="360"/>
        </w:tabs>
        <w:spacing w:after="0" w:line="240" w:lineRule="auto"/>
        <w:ind w:left="360"/>
        <w:jc w:val="both"/>
        <w:rPr>
          <w:rFonts w:ascii="Arial" w:hAnsi="Arial" w:cs="Arial"/>
        </w:rPr>
      </w:pPr>
      <w:r w:rsidRPr="00983AB1">
        <w:rPr>
          <w:rFonts w:ascii="Arial" w:hAnsi="Arial" w:cs="Arial"/>
        </w:rPr>
        <w:t>la qualification et l’expérience ;</w:t>
      </w:r>
    </w:p>
    <w:p w14:paraId="7378255C" w14:textId="77777777" w:rsidR="00153A19" w:rsidRPr="00983AB1" w:rsidRDefault="00153A19" w:rsidP="00F55AAD">
      <w:pPr>
        <w:pStyle w:val="ListParagraph"/>
        <w:numPr>
          <w:ilvl w:val="0"/>
          <w:numId w:val="8"/>
        </w:numPr>
        <w:tabs>
          <w:tab w:val="clear" w:pos="720"/>
          <w:tab w:val="num" w:pos="360"/>
        </w:tabs>
        <w:spacing w:after="0" w:line="240" w:lineRule="auto"/>
        <w:ind w:left="360"/>
        <w:jc w:val="both"/>
        <w:rPr>
          <w:rFonts w:ascii="Arial" w:hAnsi="Arial" w:cs="Arial"/>
        </w:rPr>
      </w:pPr>
      <w:r w:rsidRPr="00983AB1">
        <w:rPr>
          <w:rFonts w:ascii="Arial" w:hAnsi="Arial" w:cs="Arial"/>
        </w:rPr>
        <w:t>le chronogramme des prestations ;</w:t>
      </w:r>
    </w:p>
    <w:p w14:paraId="633E323B" w14:textId="77777777" w:rsidR="00153A19" w:rsidRPr="00983AB1" w:rsidRDefault="00153A19" w:rsidP="00F55AAD">
      <w:pPr>
        <w:pStyle w:val="ListParagraph"/>
        <w:numPr>
          <w:ilvl w:val="0"/>
          <w:numId w:val="8"/>
        </w:numPr>
        <w:tabs>
          <w:tab w:val="clear" w:pos="720"/>
          <w:tab w:val="num" w:pos="360"/>
        </w:tabs>
        <w:spacing w:after="0" w:line="240" w:lineRule="auto"/>
        <w:ind w:left="360"/>
        <w:jc w:val="both"/>
        <w:rPr>
          <w:rFonts w:ascii="Arial" w:hAnsi="Arial" w:cs="Arial"/>
        </w:rPr>
      </w:pPr>
      <w:r w:rsidRPr="00983AB1">
        <w:rPr>
          <w:rFonts w:ascii="Arial" w:hAnsi="Arial" w:cs="Arial"/>
        </w:rPr>
        <w:t>la méthodologie proposée.</w:t>
      </w:r>
    </w:p>
    <w:p w14:paraId="6419EC5B" w14:textId="77777777" w:rsidR="00153A19" w:rsidRPr="00983AB1" w:rsidRDefault="00153A19" w:rsidP="00D31ED0">
      <w:pPr>
        <w:spacing w:after="0" w:line="276" w:lineRule="auto"/>
        <w:jc w:val="both"/>
        <w:rPr>
          <w:rFonts w:ascii="Arial" w:hAnsi="Arial" w:cs="Arial"/>
          <w:sz w:val="22"/>
          <w:szCs w:val="22"/>
        </w:rPr>
      </w:pPr>
    </w:p>
    <w:p w14:paraId="518D409D" w14:textId="77777777" w:rsidR="00153A19" w:rsidRPr="00983AB1" w:rsidRDefault="00153A19" w:rsidP="00F55AAD">
      <w:pPr>
        <w:pStyle w:val="Paragraphedeliste1"/>
        <w:numPr>
          <w:ilvl w:val="0"/>
          <w:numId w:val="80"/>
        </w:numPr>
        <w:suppressAutoHyphens w:val="0"/>
        <w:spacing w:before="0" w:after="0" w:line="276" w:lineRule="auto"/>
        <w:contextualSpacing/>
        <w:jc w:val="both"/>
        <w:rPr>
          <w:rFonts w:ascii="Arial" w:hAnsi="Arial" w:cs="Arial"/>
          <w:b/>
          <w:bCs/>
          <w:caps/>
          <w:sz w:val="22"/>
          <w:szCs w:val="22"/>
        </w:rPr>
      </w:pPr>
      <w:r w:rsidRPr="00983AB1">
        <w:rPr>
          <w:rFonts w:ascii="Arial" w:hAnsi="Arial" w:cs="Arial"/>
          <w:b/>
          <w:bCs/>
          <w:sz w:val="22"/>
          <w:szCs w:val="22"/>
          <w:lang w:val="en-US"/>
        </w:rPr>
        <w:t>Livrables</w:t>
      </w:r>
    </w:p>
    <w:p w14:paraId="32F4B3E8" w14:textId="77777777" w:rsidR="00153A19" w:rsidRPr="00983AB1" w:rsidRDefault="00153A19" w:rsidP="00FA6B2E">
      <w:pPr>
        <w:pStyle w:val="ListParagraph"/>
        <w:spacing w:before="120"/>
        <w:ind w:left="0"/>
        <w:jc w:val="both"/>
        <w:rPr>
          <w:rFonts w:ascii="Arial" w:hAnsi="Arial" w:cs="Arial"/>
        </w:rPr>
      </w:pPr>
      <w:r w:rsidRPr="00983AB1">
        <w:rPr>
          <w:rFonts w:ascii="Arial" w:hAnsi="Arial" w:cs="Arial"/>
        </w:rPr>
        <w:t>Il est attendu du consultant les livrables suivants :</w:t>
      </w:r>
    </w:p>
    <w:p w14:paraId="70A6A232" w14:textId="77777777" w:rsidR="00153A19" w:rsidRPr="00983AB1" w:rsidRDefault="00153A19" w:rsidP="00F55AAD">
      <w:pPr>
        <w:pStyle w:val="ListParagraph"/>
        <w:numPr>
          <w:ilvl w:val="0"/>
          <w:numId w:val="81"/>
        </w:numPr>
        <w:spacing w:after="0"/>
        <w:ind w:left="360"/>
        <w:rPr>
          <w:rFonts w:ascii="Arial" w:hAnsi="Arial" w:cs="Arial"/>
        </w:rPr>
      </w:pPr>
      <w:r w:rsidRPr="00983AB1">
        <w:rPr>
          <w:rFonts w:ascii="Arial" w:hAnsi="Arial" w:cs="Arial"/>
        </w:rPr>
        <w:t>Un rapport de démarrage une semaine après la notification de service ;</w:t>
      </w:r>
    </w:p>
    <w:p w14:paraId="43A94CFA" w14:textId="77777777" w:rsidR="00153A19" w:rsidRPr="00983AB1" w:rsidRDefault="00153A19" w:rsidP="00F55AAD">
      <w:pPr>
        <w:pStyle w:val="ListParagraph"/>
        <w:numPr>
          <w:ilvl w:val="0"/>
          <w:numId w:val="81"/>
        </w:numPr>
        <w:spacing w:after="0"/>
        <w:ind w:left="360"/>
        <w:rPr>
          <w:rFonts w:ascii="Arial" w:hAnsi="Arial" w:cs="Arial"/>
        </w:rPr>
      </w:pPr>
      <w:r w:rsidRPr="00983AB1">
        <w:rPr>
          <w:rFonts w:ascii="Arial" w:hAnsi="Arial" w:cs="Arial"/>
        </w:rPr>
        <w:lastRenderedPageBreak/>
        <w:t>Un rapport provisoire ;</w:t>
      </w:r>
    </w:p>
    <w:p w14:paraId="50FAF38D" w14:textId="77777777" w:rsidR="00153A19" w:rsidRPr="00983AB1" w:rsidRDefault="00153A19" w:rsidP="00F55AAD">
      <w:pPr>
        <w:pStyle w:val="ListParagraph"/>
        <w:numPr>
          <w:ilvl w:val="0"/>
          <w:numId w:val="81"/>
        </w:numPr>
        <w:spacing w:after="0"/>
        <w:ind w:left="360"/>
        <w:rPr>
          <w:rFonts w:ascii="Arial" w:hAnsi="Arial" w:cs="Arial"/>
        </w:rPr>
      </w:pPr>
      <w:r w:rsidRPr="00983AB1">
        <w:rPr>
          <w:rFonts w:ascii="Arial" w:hAnsi="Arial" w:cs="Arial"/>
        </w:rPr>
        <w:t>Un rapport final.</w:t>
      </w:r>
    </w:p>
    <w:p w14:paraId="465E552B" w14:textId="77777777" w:rsidR="00C5722D" w:rsidRPr="00372776" w:rsidRDefault="00480F94" w:rsidP="00D31ED0">
      <w:pPr>
        <w:pStyle w:val="Heading2"/>
        <w:rPr>
          <w:rFonts w:ascii="Arial Black" w:hAnsi="Arial Black" w:cs="Arial"/>
          <w:color w:val="auto"/>
          <w:sz w:val="22"/>
          <w:szCs w:val="22"/>
        </w:rPr>
      </w:pPr>
      <w:bookmarkStart w:id="1272" w:name="_Toc473072223"/>
      <w:bookmarkStart w:id="1273" w:name="_Toc473073939"/>
      <w:bookmarkStart w:id="1274" w:name="_Toc473130494"/>
      <w:bookmarkStart w:id="1275" w:name="_Toc473130802"/>
      <w:bookmarkStart w:id="1276" w:name="_Toc478458737"/>
      <w:bookmarkStart w:id="1277" w:name="_Toc478459295"/>
      <w:r w:rsidRPr="00372776">
        <w:rPr>
          <w:rFonts w:ascii="Arial Black" w:hAnsi="Arial Black" w:cs="Arial"/>
          <w:bCs w:val="0"/>
          <w:color w:val="auto"/>
          <w:sz w:val="22"/>
          <w:szCs w:val="22"/>
        </w:rPr>
        <w:t xml:space="preserve">ANNEXE </w:t>
      </w:r>
      <w:r w:rsidR="00541018">
        <w:rPr>
          <w:rFonts w:ascii="Arial Black" w:hAnsi="Arial Black" w:cs="Arial"/>
          <w:bCs w:val="0"/>
          <w:color w:val="auto"/>
          <w:sz w:val="22"/>
          <w:szCs w:val="22"/>
        </w:rPr>
        <w:t>2</w:t>
      </w:r>
      <w:r w:rsidRPr="00372776">
        <w:rPr>
          <w:rFonts w:ascii="Arial Black" w:hAnsi="Arial Black" w:cs="Arial"/>
          <w:bCs w:val="0"/>
          <w:color w:val="auto"/>
          <w:sz w:val="22"/>
          <w:szCs w:val="22"/>
        </w:rPr>
        <w:t xml:space="preserve"> : </w:t>
      </w:r>
      <w:r w:rsidR="00C5722D" w:rsidRPr="00372776">
        <w:rPr>
          <w:rFonts w:ascii="Arial Black" w:hAnsi="Arial Black" w:cs="Arial"/>
          <w:bCs w:val="0"/>
          <w:color w:val="auto"/>
          <w:sz w:val="22"/>
          <w:szCs w:val="22"/>
        </w:rPr>
        <w:t>OUTILS DE COLLECTE DE DONNEES</w:t>
      </w:r>
      <w:bookmarkEnd w:id="1272"/>
      <w:bookmarkEnd w:id="1273"/>
      <w:bookmarkEnd w:id="1274"/>
      <w:bookmarkEnd w:id="1275"/>
      <w:bookmarkEnd w:id="1276"/>
      <w:bookmarkEnd w:id="1277"/>
    </w:p>
    <w:p w14:paraId="2BF63082" w14:textId="77777777" w:rsidR="00153A19" w:rsidRPr="00983AB1" w:rsidRDefault="00153A19" w:rsidP="00D31ED0">
      <w:pPr>
        <w:pStyle w:val="Title"/>
        <w:spacing w:after="0" w:line="276" w:lineRule="auto"/>
        <w:outlineLvl w:val="2"/>
        <w:rPr>
          <w:rFonts w:ascii="Arial" w:hAnsi="Arial" w:cs="Arial"/>
          <w:b/>
          <w:color w:val="000000" w:themeColor="text1"/>
          <w:sz w:val="22"/>
          <w:szCs w:val="22"/>
        </w:rPr>
      </w:pPr>
      <w:bookmarkStart w:id="1278" w:name="_Toc468295849"/>
    </w:p>
    <w:p w14:paraId="1EAFB58F" w14:textId="77777777" w:rsidR="00007A89" w:rsidRPr="00983AB1" w:rsidRDefault="00007A89" w:rsidP="00D31ED0">
      <w:pPr>
        <w:pStyle w:val="Title"/>
        <w:spacing w:after="0" w:line="276" w:lineRule="auto"/>
        <w:outlineLvl w:val="2"/>
        <w:rPr>
          <w:rFonts w:ascii="Arial" w:hAnsi="Arial" w:cs="Arial"/>
          <w:color w:val="000000" w:themeColor="text1"/>
          <w:sz w:val="22"/>
          <w:szCs w:val="22"/>
        </w:rPr>
      </w:pPr>
      <w:bookmarkStart w:id="1279" w:name="_Toc473072224"/>
      <w:bookmarkStart w:id="1280" w:name="_Toc473073940"/>
      <w:bookmarkStart w:id="1281" w:name="_Toc473130495"/>
      <w:bookmarkStart w:id="1282" w:name="_Toc473130803"/>
      <w:bookmarkStart w:id="1283" w:name="_Toc473244990"/>
      <w:bookmarkStart w:id="1284" w:name="_Toc478458738"/>
      <w:bookmarkStart w:id="1285" w:name="_Toc478459296"/>
      <w:r w:rsidRPr="00983AB1">
        <w:rPr>
          <w:rFonts w:ascii="Arial" w:hAnsi="Arial" w:cs="Arial"/>
          <w:b/>
          <w:color w:val="000000" w:themeColor="text1"/>
          <w:sz w:val="22"/>
          <w:szCs w:val="22"/>
        </w:rPr>
        <w:t xml:space="preserve">ANNEXE </w:t>
      </w:r>
      <w:r w:rsidR="00541018">
        <w:rPr>
          <w:rFonts w:ascii="Arial" w:hAnsi="Arial" w:cs="Arial"/>
          <w:b/>
          <w:color w:val="000000" w:themeColor="text1"/>
          <w:sz w:val="22"/>
          <w:szCs w:val="22"/>
        </w:rPr>
        <w:t>2</w:t>
      </w:r>
      <w:r w:rsidR="00480F94" w:rsidRPr="00983AB1">
        <w:rPr>
          <w:rFonts w:ascii="Arial" w:hAnsi="Arial" w:cs="Arial"/>
          <w:b/>
          <w:color w:val="000000" w:themeColor="text1"/>
          <w:sz w:val="22"/>
          <w:szCs w:val="22"/>
        </w:rPr>
        <w:t>.</w:t>
      </w:r>
      <w:r w:rsidRPr="00983AB1">
        <w:rPr>
          <w:rFonts w:ascii="Arial" w:hAnsi="Arial" w:cs="Arial"/>
          <w:b/>
          <w:color w:val="000000" w:themeColor="text1"/>
          <w:sz w:val="22"/>
          <w:szCs w:val="22"/>
        </w:rPr>
        <w:t xml:space="preserve"> 1 : </w:t>
      </w:r>
      <w:bookmarkEnd w:id="1278"/>
      <w:r w:rsidRPr="00983AB1">
        <w:rPr>
          <w:rFonts w:ascii="Arial" w:hAnsi="Arial" w:cs="Arial"/>
          <w:b/>
          <w:color w:val="000000" w:themeColor="text1"/>
          <w:sz w:val="22"/>
          <w:szCs w:val="22"/>
        </w:rPr>
        <w:t>FICHE DE COLLECTE DE DONNEES (PERSONNES RESSOURCES)</w:t>
      </w:r>
      <w:bookmarkEnd w:id="1279"/>
      <w:bookmarkEnd w:id="1280"/>
      <w:bookmarkEnd w:id="1281"/>
      <w:bookmarkEnd w:id="1282"/>
      <w:bookmarkEnd w:id="1283"/>
      <w:bookmarkEnd w:id="1284"/>
      <w:bookmarkEnd w:id="1285"/>
    </w:p>
    <w:p w14:paraId="55D4E99E" w14:textId="77777777" w:rsidR="00007A89" w:rsidRPr="00983AB1" w:rsidRDefault="00007A89" w:rsidP="00D31ED0">
      <w:pPr>
        <w:spacing w:after="0" w:line="276" w:lineRule="auto"/>
        <w:jc w:val="center"/>
        <w:rPr>
          <w:rFonts w:ascii="Arial" w:hAnsi="Arial" w:cs="Arial"/>
          <w:b/>
          <w:color w:val="000000" w:themeColor="text1"/>
          <w:sz w:val="22"/>
          <w:szCs w:val="22"/>
        </w:rPr>
      </w:pPr>
    </w:p>
    <w:tbl>
      <w:tblPr>
        <w:tblW w:w="9747" w:type="dxa"/>
        <w:tblLook w:val="04A0" w:firstRow="1" w:lastRow="0" w:firstColumn="1" w:lastColumn="0" w:noHBand="0" w:noVBand="1"/>
      </w:tblPr>
      <w:tblGrid>
        <w:gridCol w:w="4553"/>
        <w:gridCol w:w="5194"/>
      </w:tblGrid>
      <w:tr w:rsidR="00007A89" w:rsidRPr="00983AB1" w14:paraId="4CAFE332" w14:textId="77777777" w:rsidTr="004B3CE4">
        <w:tc>
          <w:tcPr>
            <w:tcW w:w="4553" w:type="dxa"/>
          </w:tcPr>
          <w:p w14:paraId="641334DA" w14:textId="77777777" w:rsidR="00007A89" w:rsidRPr="00983AB1" w:rsidRDefault="00007A89" w:rsidP="00D31ED0">
            <w:pPr>
              <w:spacing w:after="0" w:line="276" w:lineRule="auto"/>
              <w:rPr>
                <w:rFonts w:ascii="Arial" w:hAnsi="Arial" w:cs="Arial"/>
                <w:color w:val="000000" w:themeColor="text1"/>
              </w:rPr>
            </w:pPr>
            <w:r w:rsidRPr="00983AB1">
              <w:rPr>
                <w:rFonts w:ascii="Arial" w:hAnsi="Arial" w:cs="Arial"/>
                <w:color w:val="000000" w:themeColor="text1"/>
                <w:sz w:val="22"/>
                <w:szCs w:val="22"/>
              </w:rPr>
              <w:t>Date :</w:t>
            </w:r>
          </w:p>
        </w:tc>
        <w:tc>
          <w:tcPr>
            <w:tcW w:w="5194" w:type="dxa"/>
          </w:tcPr>
          <w:p w14:paraId="4FDF82F5" w14:textId="77777777" w:rsidR="00007A89" w:rsidRPr="00983AB1" w:rsidRDefault="00007A89" w:rsidP="00D31ED0">
            <w:pPr>
              <w:spacing w:after="0" w:line="276" w:lineRule="auto"/>
              <w:rPr>
                <w:rFonts w:ascii="Arial" w:hAnsi="Arial" w:cs="Arial"/>
                <w:color w:val="000000" w:themeColor="text1"/>
              </w:rPr>
            </w:pPr>
          </w:p>
        </w:tc>
      </w:tr>
      <w:tr w:rsidR="00007A89" w:rsidRPr="00983AB1" w14:paraId="2BFEC3B8" w14:textId="77777777" w:rsidTr="004B3CE4">
        <w:tc>
          <w:tcPr>
            <w:tcW w:w="4553" w:type="dxa"/>
          </w:tcPr>
          <w:p w14:paraId="12ABC81D" w14:textId="77777777" w:rsidR="00007A89" w:rsidRPr="00983AB1" w:rsidRDefault="00007A89" w:rsidP="00D31ED0">
            <w:pPr>
              <w:spacing w:after="0" w:line="276" w:lineRule="auto"/>
              <w:rPr>
                <w:rFonts w:ascii="Arial" w:hAnsi="Arial" w:cs="Arial"/>
                <w:color w:val="000000" w:themeColor="text1"/>
              </w:rPr>
            </w:pPr>
            <w:r w:rsidRPr="00983AB1">
              <w:rPr>
                <w:rFonts w:ascii="Arial" w:hAnsi="Arial" w:cs="Arial"/>
                <w:color w:val="000000" w:themeColor="text1"/>
                <w:sz w:val="22"/>
                <w:szCs w:val="22"/>
              </w:rPr>
              <w:t>Nom et prénom personne ressources</w:t>
            </w:r>
          </w:p>
        </w:tc>
        <w:tc>
          <w:tcPr>
            <w:tcW w:w="5194" w:type="dxa"/>
          </w:tcPr>
          <w:p w14:paraId="6328B6EE" w14:textId="77777777" w:rsidR="00007A89" w:rsidRPr="00983AB1" w:rsidRDefault="00007A89" w:rsidP="00D31ED0">
            <w:pPr>
              <w:spacing w:after="0" w:line="276" w:lineRule="auto"/>
              <w:rPr>
                <w:rFonts w:ascii="Arial" w:hAnsi="Arial" w:cs="Arial"/>
                <w:color w:val="000000" w:themeColor="text1"/>
              </w:rPr>
            </w:pPr>
          </w:p>
        </w:tc>
      </w:tr>
      <w:tr w:rsidR="00007A89" w:rsidRPr="00983AB1" w14:paraId="415D498A" w14:textId="77777777" w:rsidTr="004B3CE4">
        <w:tc>
          <w:tcPr>
            <w:tcW w:w="4553" w:type="dxa"/>
          </w:tcPr>
          <w:p w14:paraId="67A73BF7" w14:textId="77777777" w:rsidR="00007A89" w:rsidRPr="00983AB1" w:rsidRDefault="00007A89" w:rsidP="00D31ED0">
            <w:pPr>
              <w:spacing w:after="0" w:line="276" w:lineRule="auto"/>
              <w:rPr>
                <w:rFonts w:ascii="Arial" w:hAnsi="Arial" w:cs="Arial"/>
                <w:color w:val="000000" w:themeColor="text1"/>
              </w:rPr>
            </w:pPr>
            <w:r w:rsidRPr="00983AB1">
              <w:rPr>
                <w:rFonts w:ascii="Arial" w:hAnsi="Arial" w:cs="Arial"/>
                <w:color w:val="000000" w:themeColor="text1"/>
                <w:sz w:val="22"/>
                <w:szCs w:val="22"/>
              </w:rPr>
              <w:t xml:space="preserve">Structure </w:t>
            </w:r>
          </w:p>
        </w:tc>
        <w:tc>
          <w:tcPr>
            <w:tcW w:w="5194" w:type="dxa"/>
          </w:tcPr>
          <w:p w14:paraId="15B44F92" w14:textId="77777777" w:rsidR="00007A89" w:rsidRPr="00983AB1" w:rsidRDefault="00007A89" w:rsidP="00D31ED0">
            <w:pPr>
              <w:spacing w:after="0" w:line="276" w:lineRule="auto"/>
              <w:rPr>
                <w:rFonts w:ascii="Arial" w:hAnsi="Arial" w:cs="Arial"/>
                <w:color w:val="000000" w:themeColor="text1"/>
              </w:rPr>
            </w:pPr>
          </w:p>
        </w:tc>
      </w:tr>
      <w:tr w:rsidR="00007A89" w:rsidRPr="00983AB1" w14:paraId="77B736A6" w14:textId="77777777" w:rsidTr="004B3CE4">
        <w:tc>
          <w:tcPr>
            <w:tcW w:w="4553" w:type="dxa"/>
          </w:tcPr>
          <w:p w14:paraId="32DB0122" w14:textId="77777777" w:rsidR="00007A89" w:rsidRPr="00983AB1" w:rsidRDefault="00007A89" w:rsidP="00D31ED0">
            <w:pPr>
              <w:spacing w:after="0" w:line="276" w:lineRule="auto"/>
              <w:rPr>
                <w:rFonts w:ascii="Arial" w:hAnsi="Arial" w:cs="Arial"/>
                <w:color w:val="000000" w:themeColor="text1"/>
              </w:rPr>
            </w:pPr>
            <w:r w:rsidRPr="00983AB1">
              <w:rPr>
                <w:rFonts w:ascii="Arial" w:hAnsi="Arial" w:cs="Arial"/>
                <w:color w:val="000000" w:themeColor="text1"/>
                <w:sz w:val="22"/>
                <w:szCs w:val="22"/>
              </w:rPr>
              <w:t>Fonction</w:t>
            </w:r>
          </w:p>
        </w:tc>
        <w:tc>
          <w:tcPr>
            <w:tcW w:w="5194" w:type="dxa"/>
          </w:tcPr>
          <w:p w14:paraId="16C75291" w14:textId="77777777" w:rsidR="00007A89" w:rsidRPr="00983AB1" w:rsidRDefault="00007A89" w:rsidP="00D31ED0">
            <w:pPr>
              <w:spacing w:after="0" w:line="276" w:lineRule="auto"/>
              <w:rPr>
                <w:rFonts w:ascii="Arial" w:hAnsi="Arial" w:cs="Arial"/>
                <w:color w:val="000000" w:themeColor="text1"/>
              </w:rPr>
            </w:pPr>
          </w:p>
        </w:tc>
      </w:tr>
    </w:tbl>
    <w:p w14:paraId="4AB8846D" w14:textId="77777777" w:rsidR="00007A89" w:rsidRPr="00983AB1" w:rsidRDefault="00007A89" w:rsidP="00D31ED0">
      <w:pPr>
        <w:spacing w:after="0" w:line="276" w:lineRule="auto"/>
        <w:rPr>
          <w:rFonts w:ascii="Arial" w:hAnsi="Arial" w:cs="Arial"/>
          <w:color w:val="000000" w:themeColor="text1"/>
          <w:sz w:val="22"/>
          <w:szCs w:val="22"/>
        </w:rPr>
      </w:pPr>
    </w:p>
    <w:p w14:paraId="23BD28D5" w14:textId="77777777" w:rsidR="00007A89" w:rsidRPr="00983AB1" w:rsidRDefault="00007A89" w:rsidP="00F55AAD">
      <w:pPr>
        <w:pStyle w:val="ListParagraph"/>
        <w:numPr>
          <w:ilvl w:val="0"/>
          <w:numId w:val="65"/>
        </w:numPr>
        <w:spacing w:after="0"/>
        <w:rPr>
          <w:rFonts w:ascii="Arial" w:hAnsi="Arial" w:cs="Arial"/>
          <w:color w:val="000000" w:themeColor="text1"/>
        </w:rPr>
      </w:pPr>
      <w:r w:rsidRPr="00983AB1">
        <w:rPr>
          <w:rFonts w:ascii="Arial" w:hAnsi="Arial" w:cs="Arial"/>
          <w:color w:val="000000" w:themeColor="text1"/>
        </w:rPr>
        <w:t>Avez connaissance du projet d’extension de la centrale thermique de Fada N’Gourma ?</w:t>
      </w:r>
    </w:p>
    <w:p w14:paraId="2AD4480D" w14:textId="77777777" w:rsidR="00007A89" w:rsidRPr="00983AB1" w:rsidRDefault="00007A89" w:rsidP="00D31ED0">
      <w:pPr>
        <w:spacing w:after="0" w:line="276" w:lineRule="auto"/>
        <w:ind w:firstLine="708"/>
        <w:rPr>
          <w:rFonts w:ascii="Arial" w:hAnsi="Arial" w:cs="Arial"/>
          <w:color w:val="000000" w:themeColor="text1"/>
          <w:sz w:val="22"/>
          <w:szCs w:val="22"/>
        </w:rPr>
      </w:pPr>
      <w:r w:rsidRPr="00983AB1">
        <w:rPr>
          <w:rFonts w:ascii="Arial" w:hAnsi="Arial" w:cs="Arial"/>
          <w:color w:val="000000" w:themeColor="text1"/>
          <w:sz w:val="22"/>
          <w:szCs w:val="22"/>
        </w:rPr>
        <w:t xml:space="preserve">              Oui  </w:t>
      </w:r>
      <w:r w:rsidRPr="00983AB1">
        <w:rPr>
          <w:rFonts w:ascii="Arial" w:hAnsi="Arial" w:cs="Arial"/>
          <w:b/>
          <w:color w:val="000000" w:themeColor="text1"/>
          <w:sz w:val="22"/>
          <w:szCs w:val="22"/>
        </w:rPr>
        <w:t>/__/</w:t>
      </w:r>
      <w:r w:rsidRPr="00983AB1">
        <w:rPr>
          <w:rFonts w:ascii="Arial" w:hAnsi="Arial" w:cs="Arial"/>
          <w:color w:val="000000" w:themeColor="text1"/>
          <w:sz w:val="22"/>
          <w:szCs w:val="22"/>
        </w:rPr>
        <w:t xml:space="preserve">                                                     Non   </w:t>
      </w:r>
      <w:r w:rsidRPr="00983AB1">
        <w:rPr>
          <w:rFonts w:ascii="Arial" w:hAnsi="Arial" w:cs="Arial"/>
          <w:b/>
          <w:color w:val="000000" w:themeColor="text1"/>
          <w:sz w:val="22"/>
          <w:szCs w:val="22"/>
        </w:rPr>
        <w:t>/__/</w:t>
      </w:r>
    </w:p>
    <w:p w14:paraId="2CDCD7F1" w14:textId="77777777" w:rsidR="00007A89" w:rsidRPr="00983AB1" w:rsidRDefault="00007A89" w:rsidP="00F55AAD">
      <w:pPr>
        <w:pStyle w:val="ListParagraph"/>
        <w:numPr>
          <w:ilvl w:val="0"/>
          <w:numId w:val="65"/>
        </w:numPr>
        <w:spacing w:after="0"/>
        <w:rPr>
          <w:rFonts w:ascii="Arial" w:hAnsi="Arial" w:cs="Arial"/>
          <w:color w:val="000000" w:themeColor="text1"/>
        </w:rPr>
      </w:pPr>
      <w:r w:rsidRPr="00983AB1">
        <w:rPr>
          <w:rFonts w:ascii="Arial" w:hAnsi="Arial" w:cs="Arial"/>
          <w:color w:val="000000" w:themeColor="text1"/>
        </w:rPr>
        <w:t>Quel sera son avantage comparatif par rapport à la situation actuelle ?</w:t>
      </w:r>
    </w:p>
    <w:p w14:paraId="2F54FB63" w14:textId="77777777" w:rsidR="00007A89" w:rsidRPr="00983AB1" w:rsidRDefault="00007A89" w:rsidP="00D31ED0">
      <w:pPr>
        <w:tabs>
          <w:tab w:val="left" w:pos="3094"/>
        </w:tabs>
        <w:spacing w:after="0" w:line="276" w:lineRule="auto"/>
        <w:rPr>
          <w:rFonts w:ascii="Arial" w:eastAsia="Arial Unicode MS" w:hAnsi="Arial" w:cs="Arial"/>
          <w:color w:val="000000" w:themeColor="text1"/>
          <w:sz w:val="22"/>
          <w:szCs w:val="22"/>
        </w:rPr>
      </w:pPr>
      <w:r w:rsidRPr="00983AB1">
        <w:rPr>
          <w:rFonts w:ascii="Arial" w:eastAsia="Arial Unicode MS" w:hAnsi="Arial" w:cs="Arial"/>
          <w:color w:val="000000" w:themeColor="text1"/>
          <w:sz w:val="22"/>
          <w:szCs w:val="22"/>
        </w:rPr>
        <w:t>……………………………………………………………………………………………….…………</w:t>
      </w:r>
    </w:p>
    <w:p w14:paraId="6A3CDFB3" w14:textId="77777777" w:rsidR="00007A89" w:rsidRPr="00983AB1" w:rsidRDefault="00007A89" w:rsidP="00D31ED0">
      <w:pPr>
        <w:tabs>
          <w:tab w:val="left" w:pos="3094"/>
        </w:tabs>
        <w:spacing w:after="0" w:line="276" w:lineRule="auto"/>
        <w:rPr>
          <w:rFonts w:ascii="Arial" w:eastAsia="Arial Unicode MS" w:hAnsi="Arial" w:cs="Arial"/>
          <w:color w:val="000000" w:themeColor="text1"/>
          <w:sz w:val="22"/>
          <w:szCs w:val="22"/>
        </w:rPr>
      </w:pPr>
      <w:r w:rsidRPr="00983AB1">
        <w:rPr>
          <w:rFonts w:ascii="Arial" w:eastAsia="Arial Unicode MS" w:hAnsi="Arial" w:cs="Arial"/>
          <w:color w:val="000000" w:themeColor="text1"/>
          <w:sz w:val="22"/>
          <w:szCs w:val="22"/>
        </w:rPr>
        <w:t>……………………………………………………………………………………………….…………</w:t>
      </w:r>
    </w:p>
    <w:p w14:paraId="3C5ED4F5" w14:textId="77777777" w:rsidR="00007A89" w:rsidRPr="00983AB1" w:rsidRDefault="00007A89" w:rsidP="00D31ED0">
      <w:pPr>
        <w:tabs>
          <w:tab w:val="left" w:pos="3094"/>
        </w:tabs>
        <w:spacing w:after="0" w:line="276" w:lineRule="auto"/>
        <w:rPr>
          <w:rFonts w:ascii="Arial" w:eastAsia="Arial Unicode MS" w:hAnsi="Arial" w:cs="Arial"/>
          <w:color w:val="000000" w:themeColor="text1"/>
          <w:sz w:val="22"/>
          <w:szCs w:val="22"/>
        </w:rPr>
      </w:pPr>
      <w:r w:rsidRPr="00983AB1">
        <w:rPr>
          <w:rFonts w:ascii="Arial" w:eastAsia="Arial Unicode MS" w:hAnsi="Arial" w:cs="Arial"/>
          <w:color w:val="000000" w:themeColor="text1"/>
          <w:sz w:val="22"/>
          <w:szCs w:val="22"/>
        </w:rPr>
        <w:t>……………………………………………………………………………………………….…………</w:t>
      </w:r>
    </w:p>
    <w:p w14:paraId="1D1C894E" w14:textId="77777777" w:rsidR="00007A89" w:rsidRPr="00983AB1" w:rsidRDefault="00007A89" w:rsidP="00F55AAD">
      <w:pPr>
        <w:pStyle w:val="ListParagraph"/>
        <w:numPr>
          <w:ilvl w:val="0"/>
          <w:numId w:val="65"/>
        </w:numPr>
        <w:spacing w:after="0"/>
        <w:rPr>
          <w:rFonts w:ascii="Arial" w:eastAsia="Arial Unicode MS" w:hAnsi="Arial" w:cs="Arial"/>
          <w:color w:val="000000" w:themeColor="text1"/>
        </w:rPr>
      </w:pPr>
      <w:r w:rsidRPr="00983AB1">
        <w:rPr>
          <w:rFonts w:ascii="Arial" w:eastAsia="Arial Unicode MS" w:hAnsi="Arial" w:cs="Arial"/>
          <w:color w:val="000000" w:themeColor="text1"/>
        </w:rPr>
        <w:t xml:space="preserve">Les capacités additionnelles de production d’électricité de 7,5 MW pourront-elles combler les besoins en énergie dans le pôle régional de production de Fada N’Gourma? </w:t>
      </w:r>
    </w:p>
    <w:p w14:paraId="6ACC480E" w14:textId="77777777" w:rsidR="00007A89" w:rsidRPr="00983AB1" w:rsidRDefault="00007A89" w:rsidP="00D31ED0">
      <w:pPr>
        <w:pStyle w:val="ListParagraph"/>
        <w:spacing w:after="0"/>
        <w:rPr>
          <w:rFonts w:ascii="Arial" w:eastAsia="Arial Unicode MS" w:hAnsi="Arial" w:cs="Arial"/>
          <w:color w:val="000000" w:themeColor="text1"/>
        </w:rPr>
      </w:pPr>
    </w:p>
    <w:p w14:paraId="39F52F4E" w14:textId="77777777" w:rsidR="00007A89" w:rsidRPr="00983AB1" w:rsidRDefault="00007A89" w:rsidP="00D31ED0">
      <w:pPr>
        <w:pStyle w:val="ListParagraph"/>
        <w:spacing w:after="0"/>
        <w:rPr>
          <w:rFonts w:ascii="Arial" w:hAnsi="Arial" w:cs="Arial"/>
          <w:b/>
          <w:color w:val="000000" w:themeColor="text1"/>
        </w:rPr>
      </w:pPr>
      <w:r w:rsidRPr="00983AB1">
        <w:rPr>
          <w:rFonts w:ascii="Arial" w:hAnsi="Arial" w:cs="Arial"/>
          <w:color w:val="000000" w:themeColor="text1"/>
        </w:rPr>
        <w:t xml:space="preserve">              Oui  </w:t>
      </w:r>
      <w:r w:rsidRPr="00983AB1">
        <w:rPr>
          <w:rFonts w:ascii="Arial" w:hAnsi="Arial" w:cs="Arial"/>
          <w:b/>
          <w:color w:val="000000" w:themeColor="text1"/>
        </w:rPr>
        <w:t>/__/</w:t>
      </w:r>
      <w:r w:rsidRPr="00983AB1">
        <w:rPr>
          <w:rFonts w:ascii="Arial" w:hAnsi="Arial" w:cs="Arial"/>
          <w:color w:val="000000" w:themeColor="text1"/>
        </w:rPr>
        <w:t xml:space="preserve">                                                     Non   </w:t>
      </w:r>
      <w:r w:rsidRPr="00983AB1">
        <w:rPr>
          <w:rFonts w:ascii="Arial" w:hAnsi="Arial" w:cs="Arial"/>
          <w:b/>
          <w:color w:val="000000" w:themeColor="text1"/>
        </w:rPr>
        <w:t>/__/</w:t>
      </w:r>
    </w:p>
    <w:p w14:paraId="0E24A4AC" w14:textId="77777777" w:rsidR="00007A89" w:rsidRPr="00983AB1" w:rsidRDefault="00007A89" w:rsidP="00D31ED0">
      <w:pPr>
        <w:pStyle w:val="ListParagraph"/>
        <w:spacing w:after="0"/>
        <w:rPr>
          <w:rFonts w:ascii="Arial" w:hAnsi="Arial" w:cs="Arial"/>
          <w:color w:val="000000" w:themeColor="text1"/>
        </w:rPr>
      </w:pPr>
    </w:p>
    <w:p w14:paraId="2ECE0C17" w14:textId="77777777" w:rsidR="00007A89" w:rsidRPr="00983AB1" w:rsidRDefault="00007A89" w:rsidP="00F55AAD">
      <w:pPr>
        <w:pStyle w:val="ListParagraph"/>
        <w:numPr>
          <w:ilvl w:val="1"/>
          <w:numId w:val="65"/>
        </w:numPr>
        <w:tabs>
          <w:tab w:val="left" w:pos="3094"/>
        </w:tabs>
        <w:spacing w:after="0"/>
        <w:rPr>
          <w:rFonts w:ascii="Arial" w:eastAsia="Arial Unicode MS" w:hAnsi="Arial" w:cs="Arial"/>
          <w:color w:val="000000" w:themeColor="text1"/>
        </w:rPr>
      </w:pPr>
      <w:r w:rsidRPr="00983AB1">
        <w:rPr>
          <w:rFonts w:ascii="Arial" w:eastAsia="Arial Unicode MS" w:hAnsi="Arial" w:cs="Arial"/>
          <w:color w:val="000000" w:themeColor="text1"/>
        </w:rPr>
        <w:t>Si oui, dans quel horizon temporel ?...............................................................</w:t>
      </w:r>
    </w:p>
    <w:p w14:paraId="31B28B46" w14:textId="77777777" w:rsidR="00007A89" w:rsidRPr="00983AB1" w:rsidRDefault="00007A89" w:rsidP="00F55AAD">
      <w:pPr>
        <w:pStyle w:val="ListParagraph"/>
        <w:numPr>
          <w:ilvl w:val="1"/>
          <w:numId w:val="65"/>
        </w:numPr>
        <w:tabs>
          <w:tab w:val="left" w:pos="3094"/>
        </w:tabs>
        <w:spacing w:after="0"/>
        <w:rPr>
          <w:rFonts w:ascii="Arial" w:eastAsia="Arial Unicode MS" w:hAnsi="Arial" w:cs="Arial"/>
          <w:color w:val="000000" w:themeColor="text1"/>
        </w:rPr>
      </w:pPr>
      <w:r w:rsidRPr="00983AB1">
        <w:rPr>
          <w:rFonts w:ascii="Arial" w:eastAsia="Arial Unicode MS" w:hAnsi="Arial" w:cs="Arial"/>
          <w:color w:val="000000" w:themeColor="text1"/>
        </w:rPr>
        <w:t>Si non, Proposition de solution : …………………………..………………………</w:t>
      </w:r>
    </w:p>
    <w:p w14:paraId="2995C9C2" w14:textId="77777777" w:rsidR="00007A89" w:rsidRPr="00983AB1" w:rsidRDefault="00007A89" w:rsidP="00D31ED0">
      <w:pPr>
        <w:pStyle w:val="ListParagraph"/>
        <w:tabs>
          <w:tab w:val="left" w:pos="3094"/>
        </w:tabs>
        <w:spacing w:after="0"/>
        <w:ind w:left="1440"/>
        <w:rPr>
          <w:rFonts w:ascii="Arial" w:eastAsia="Arial Unicode MS" w:hAnsi="Arial" w:cs="Arial"/>
          <w:color w:val="000000" w:themeColor="text1"/>
        </w:rPr>
      </w:pPr>
      <w:r w:rsidRPr="00983AB1">
        <w:rPr>
          <w:rFonts w:ascii="Arial" w:eastAsia="Arial Unicode MS" w:hAnsi="Arial" w:cs="Arial"/>
          <w:color w:val="000000" w:themeColor="text1"/>
        </w:rPr>
        <w:t>…………………………………………………………..…………………………….</w:t>
      </w:r>
    </w:p>
    <w:p w14:paraId="7269DC55" w14:textId="77777777" w:rsidR="00007A89" w:rsidRPr="00983AB1" w:rsidRDefault="00007A89" w:rsidP="00F55AAD">
      <w:pPr>
        <w:pStyle w:val="ListParagraph"/>
        <w:numPr>
          <w:ilvl w:val="0"/>
          <w:numId w:val="65"/>
        </w:numPr>
        <w:tabs>
          <w:tab w:val="left" w:pos="3094"/>
        </w:tabs>
        <w:spacing w:after="0"/>
        <w:rPr>
          <w:rFonts w:ascii="Arial" w:eastAsia="Arial Unicode MS" w:hAnsi="Arial" w:cs="Arial"/>
          <w:color w:val="000000" w:themeColor="text1"/>
        </w:rPr>
      </w:pPr>
      <w:r w:rsidRPr="00983AB1">
        <w:rPr>
          <w:rFonts w:ascii="Arial" w:eastAsia="Arial Unicode MS" w:hAnsi="Arial" w:cs="Arial"/>
          <w:color w:val="000000" w:themeColor="text1"/>
        </w:rPr>
        <w:t>Comment justifiez-vous le choix de la variance de centrale thermique diesel ?</w:t>
      </w:r>
    </w:p>
    <w:p w14:paraId="6236A64F" w14:textId="77777777" w:rsidR="00007A89" w:rsidRPr="00983AB1" w:rsidRDefault="00007A89" w:rsidP="00D31ED0">
      <w:pPr>
        <w:tabs>
          <w:tab w:val="left" w:pos="3094"/>
        </w:tabs>
        <w:spacing w:after="0" w:line="276" w:lineRule="auto"/>
        <w:rPr>
          <w:rFonts w:ascii="Arial" w:eastAsia="Arial Unicode MS" w:hAnsi="Arial" w:cs="Arial"/>
          <w:color w:val="000000" w:themeColor="text1"/>
          <w:sz w:val="22"/>
          <w:szCs w:val="22"/>
        </w:rPr>
      </w:pPr>
      <w:r w:rsidRPr="00983AB1">
        <w:rPr>
          <w:rFonts w:ascii="Arial" w:eastAsia="Arial Unicode MS" w:hAnsi="Arial" w:cs="Arial"/>
          <w:color w:val="000000" w:themeColor="text1"/>
          <w:sz w:val="22"/>
          <w:szCs w:val="22"/>
        </w:rPr>
        <w:t>……………………………………………………………………………………………….…………</w:t>
      </w:r>
    </w:p>
    <w:p w14:paraId="6597013C" w14:textId="77777777" w:rsidR="00007A89" w:rsidRPr="00983AB1" w:rsidRDefault="00007A89" w:rsidP="00D31ED0">
      <w:pPr>
        <w:tabs>
          <w:tab w:val="left" w:pos="3094"/>
        </w:tabs>
        <w:spacing w:after="0" w:line="276" w:lineRule="auto"/>
        <w:rPr>
          <w:rFonts w:ascii="Arial" w:eastAsia="Arial Unicode MS" w:hAnsi="Arial" w:cs="Arial"/>
          <w:color w:val="000000" w:themeColor="text1"/>
          <w:sz w:val="22"/>
          <w:szCs w:val="22"/>
        </w:rPr>
      </w:pPr>
      <w:r w:rsidRPr="00983AB1">
        <w:rPr>
          <w:rFonts w:ascii="Arial" w:eastAsia="Arial Unicode MS" w:hAnsi="Arial" w:cs="Arial"/>
          <w:color w:val="000000" w:themeColor="text1"/>
          <w:sz w:val="22"/>
          <w:szCs w:val="22"/>
        </w:rPr>
        <w:t>……………………………………………………………………………………………….…………</w:t>
      </w:r>
    </w:p>
    <w:p w14:paraId="6D174126" w14:textId="77777777" w:rsidR="00007A89" w:rsidRPr="00983AB1" w:rsidRDefault="00007A89" w:rsidP="00D31ED0">
      <w:pPr>
        <w:tabs>
          <w:tab w:val="left" w:pos="3094"/>
        </w:tabs>
        <w:spacing w:after="0" w:line="276" w:lineRule="auto"/>
        <w:rPr>
          <w:rFonts w:ascii="Arial" w:eastAsia="Arial Unicode MS" w:hAnsi="Arial" w:cs="Arial"/>
          <w:color w:val="000000" w:themeColor="text1"/>
          <w:sz w:val="22"/>
          <w:szCs w:val="22"/>
        </w:rPr>
      </w:pPr>
      <w:r w:rsidRPr="00983AB1">
        <w:rPr>
          <w:rFonts w:ascii="Arial" w:eastAsia="Arial Unicode MS" w:hAnsi="Arial" w:cs="Arial"/>
          <w:color w:val="000000" w:themeColor="text1"/>
          <w:sz w:val="22"/>
          <w:szCs w:val="22"/>
        </w:rPr>
        <w:t>……………………………………………………………………………………………….…………</w:t>
      </w:r>
    </w:p>
    <w:p w14:paraId="302B2D4A" w14:textId="77777777" w:rsidR="00007A89" w:rsidRPr="00983AB1" w:rsidRDefault="00007A89" w:rsidP="00F55AAD">
      <w:pPr>
        <w:pStyle w:val="ListParagraph"/>
        <w:numPr>
          <w:ilvl w:val="0"/>
          <w:numId w:val="65"/>
        </w:numPr>
        <w:tabs>
          <w:tab w:val="left" w:pos="3094"/>
        </w:tabs>
        <w:spacing w:after="0"/>
        <w:rPr>
          <w:rFonts w:ascii="Arial" w:eastAsia="Arial Unicode MS" w:hAnsi="Arial" w:cs="Arial"/>
          <w:color w:val="000000" w:themeColor="text1"/>
        </w:rPr>
      </w:pPr>
      <w:r w:rsidRPr="00983AB1">
        <w:rPr>
          <w:rFonts w:ascii="Arial" w:eastAsia="Arial Unicode MS" w:hAnsi="Arial" w:cs="Arial"/>
          <w:color w:val="000000" w:themeColor="text1"/>
        </w:rPr>
        <w:t>Quels seront les enjeux et principaux impacts négatifs de ce projet ?</w:t>
      </w:r>
    </w:p>
    <w:p w14:paraId="03754BAD" w14:textId="77777777" w:rsidR="00007A89" w:rsidRPr="00983AB1" w:rsidRDefault="00007A89" w:rsidP="00D31ED0">
      <w:pPr>
        <w:tabs>
          <w:tab w:val="left" w:pos="3094"/>
        </w:tabs>
        <w:spacing w:after="0" w:line="276" w:lineRule="auto"/>
        <w:rPr>
          <w:rFonts w:ascii="Arial" w:eastAsia="Arial Unicode MS" w:hAnsi="Arial" w:cs="Arial"/>
          <w:color w:val="000000" w:themeColor="text1"/>
          <w:sz w:val="22"/>
          <w:szCs w:val="22"/>
        </w:rPr>
      </w:pPr>
      <w:r w:rsidRPr="00983AB1">
        <w:rPr>
          <w:rFonts w:ascii="Arial" w:eastAsia="Arial Unicode MS" w:hAnsi="Arial" w:cs="Arial"/>
          <w:color w:val="000000" w:themeColor="text1"/>
          <w:sz w:val="22"/>
          <w:szCs w:val="22"/>
        </w:rPr>
        <w:t>……………………………………………………………………………………………….…………</w:t>
      </w:r>
    </w:p>
    <w:p w14:paraId="45E4CC84" w14:textId="77777777" w:rsidR="00007A89" w:rsidRPr="00983AB1" w:rsidRDefault="00007A89" w:rsidP="00D31ED0">
      <w:pPr>
        <w:tabs>
          <w:tab w:val="left" w:pos="3094"/>
        </w:tabs>
        <w:spacing w:after="0" w:line="276" w:lineRule="auto"/>
        <w:rPr>
          <w:rFonts w:ascii="Arial" w:eastAsia="Arial Unicode MS" w:hAnsi="Arial" w:cs="Arial"/>
          <w:color w:val="000000" w:themeColor="text1"/>
          <w:sz w:val="22"/>
          <w:szCs w:val="22"/>
        </w:rPr>
      </w:pPr>
      <w:r w:rsidRPr="00983AB1">
        <w:rPr>
          <w:rFonts w:ascii="Arial" w:eastAsia="Arial Unicode MS" w:hAnsi="Arial" w:cs="Arial"/>
          <w:color w:val="000000" w:themeColor="text1"/>
          <w:sz w:val="22"/>
          <w:szCs w:val="22"/>
        </w:rPr>
        <w:t>……………………………………………………………………………………………….…………</w:t>
      </w:r>
    </w:p>
    <w:p w14:paraId="7586C548" w14:textId="77777777" w:rsidR="00007A89" w:rsidRPr="00983AB1" w:rsidRDefault="00007A89" w:rsidP="00D31ED0">
      <w:pPr>
        <w:tabs>
          <w:tab w:val="left" w:pos="3094"/>
        </w:tabs>
        <w:spacing w:after="0" w:line="276" w:lineRule="auto"/>
        <w:rPr>
          <w:rFonts w:ascii="Arial" w:eastAsia="Arial Unicode MS" w:hAnsi="Arial" w:cs="Arial"/>
          <w:color w:val="000000" w:themeColor="text1"/>
          <w:sz w:val="22"/>
          <w:szCs w:val="22"/>
        </w:rPr>
      </w:pPr>
      <w:r w:rsidRPr="00983AB1">
        <w:rPr>
          <w:rFonts w:ascii="Arial" w:eastAsia="Arial Unicode MS" w:hAnsi="Arial" w:cs="Arial"/>
          <w:color w:val="000000" w:themeColor="text1"/>
          <w:sz w:val="22"/>
          <w:szCs w:val="22"/>
        </w:rPr>
        <w:t>……………………………………………………………………………………………….…………</w:t>
      </w:r>
    </w:p>
    <w:p w14:paraId="4E4B597C" w14:textId="77777777" w:rsidR="00007A89" w:rsidRPr="00983AB1" w:rsidRDefault="00007A89" w:rsidP="00D31ED0">
      <w:pPr>
        <w:tabs>
          <w:tab w:val="left" w:pos="3094"/>
        </w:tabs>
        <w:spacing w:after="0" w:line="276" w:lineRule="auto"/>
        <w:rPr>
          <w:rFonts w:ascii="Arial" w:eastAsia="Arial Unicode MS" w:hAnsi="Arial" w:cs="Arial"/>
          <w:color w:val="000000" w:themeColor="text1"/>
          <w:sz w:val="22"/>
          <w:szCs w:val="22"/>
        </w:rPr>
      </w:pPr>
      <w:r w:rsidRPr="00983AB1">
        <w:rPr>
          <w:rFonts w:ascii="Arial" w:eastAsia="Arial Unicode MS" w:hAnsi="Arial" w:cs="Arial"/>
          <w:color w:val="000000" w:themeColor="text1"/>
          <w:sz w:val="22"/>
          <w:szCs w:val="22"/>
        </w:rPr>
        <w:t>……………………………………………………………………………………………….…………</w:t>
      </w:r>
    </w:p>
    <w:p w14:paraId="3BB4CD7A" w14:textId="77777777" w:rsidR="00007A89" w:rsidRPr="00983AB1" w:rsidRDefault="00007A89" w:rsidP="00F55AAD">
      <w:pPr>
        <w:pStyle w:val="ListParagraph"/>
        <w:numPr>
          <w:ilvl w:val="0"/>
          <w:numId w:val="65"/>
        </w:numPr>
        <w:tabs>
          <w:tab w:val="left" w:pos="3094"/>
        </w:tabs>
        <w:spacing w:after="0"/>
        <w:rPr>
          <w:rFonts w:ascii="Arial" w:eastAsia="Arial Unicode MS" w:hAnsi="Arial" w:cs="Arial"/>
          <w:color w:val="000000" w:themeColor="text1"/>
        </w:rPr>
      </w:pPr>
      <w:r w:rsidRPr="00983AB1">
        <w:rPr>
          <w:rFonts w:ascii="Arial" w:eastAsia="Arial Unicode MS" w:hAnsi="Arial" w:cs="Arial"/>
          <w:color w:val="000000" w:themeColor="text1"/>
        </w:rPr>
        <w:t>Quelles mesures pensez-vous pouvoir être utiles à prendre pour atténuer ou éliminer ces impacts ?</w:t>
      </w:r>
    </w:p>
    <w:p w14:paraId="223B9C96" w14:textId="77777777" w:rsidR="00007A89" w:rsidRPr="00983AB1" w:rsidRDefault="00007A89" w:rsidP="00D31ED0">
      <w:pPr>
        <w:tabs>
          <w:tab w:val="left" w:pos="3094"/>
        </w:tabs>
        <w:spacing w:after="0" w:line="276" w:lineRule="auto"/>
        <w:rPr>
          <w:rFonts w:ascii="Arial" w:eastAsia="Arial Unicode MS" w:hAnsi="Arial" w:cs="Arial"/>
          <w:color w:val="000000" w:themeColor="text1"/>
          <w:sz w:val="22"/>
          <w:szCs w:val="22"/>
        </w:rPr>
      </w:pPr>
      <w:r w:rsidRPr="00983AB1">
        <w:rPr>
          <w:rFonts w:ascii="Arial" w:eastAsia="Arial Unicode MS" w:hAnsi="Arial" w:cs="Arial"/>
          <w:color w:val="000000" w:themeColor="text1"/>
          <w:sz w:val="22"/>
          <w:szCs w:val="22"/>
        </w:rPr>
        <w:t>……………………………………………………………………………………………….…………</w:t>
      </w:r>
    </w:p>
    <w:p w14:paraId="63F2E31B" w14:textId="77777777" w:rsidR="00007A89" w:rsidRPr="00983AB1" w:rsidRDefault="00007A89" w:rsidP="00D31ED0">
      <w:pPr>
        <w:tabs>
          <w:tab w:val="left" w:pos="3094"/>
        </w:tabs>
        <w:spacing w:after="0" w:line="276" w:lineRule="auto"/>
        <w:rPr>
          <w:rFonts w:ascii="Arial" w:eastAsia="Arial Unicode MS" w:hAnsi="Arial" w:cs="Arial"/>
          <w:color w:val="000000" w:themeColor="text1"/>
          <w:sz w:val="22"/>
          <w:szCs w:val="22"/>
        </w:rPr>
      </w:pPr>
      <w:r w:rsidRPr="00983AB1">
        <w:rPr>
          <w:rFonts w:ascii="Arial" w:eastAsia="Arial Unicode MS" w:hAnsi="Arial" w:cs="Arial"/>
          <w:color w:val="000000" w:themeColor="text1"/>
          <w:sz w:val="22"/>
          <w:szCs w:val="22"/>
        </w:rPr>
        <w:t>……………………………………………………………………………………………….…………</w:t>
      </w:r>
    </w:p>
    <w:p w14:paraId="77FF80FC" w14:textId="77777777" w:rsidR="00007A89" w:rsidRPr="00983AB1" w:rsidRDefault="00007A89" w:rsidP="00D31ED0">
      <w:pPr>
        <w:tabs>
          <w:tab w:val="left" w:pos="3094"/>
        </w:tabs>
        <w:spacing w:after="0" w:line="276" w:lineRule="auto"/>
        <w:rPr>
          <w:rFonts w:ascii="Arial" w:eastAsia="Arial Unicode MS" w:hAnsi="Arial" w:cs="Arial"/>
          <w:color w:val="000000" w:themeColor="text1"/>
          <w:sz w:val="22"/>
          <w:szCs w:val="22"/>
        </w:rPr>
      </w:pPr>
      <w:r w:rsidRPr="00983AB1">
        <w:rPr>
          <w:rFonts w:ascii="Arial" w:eastAsia="Arial Unicode MS" w:hAnsi="Arial" w:cs="Arial"/>
          <w:color w:val="000000" w:themeColor="text1"/>
          <w:sz w:val="22"/>
          <w:szCs w:val="22"/>
        </w:rPr>
        <w:t>……………………………………………………………………………………………….…………</w:t>
      </w:r>
    </w:p>
    <w:p w14:paraId="20043F41" w14:textId="77777777" w:rsidR="00007A89" w:rsidRPr="00983AB1" w:rsidRDefault="00007A89" w:rsidP="00F55AAD">
      <w:pPr>
        <w:pStyle w:val="ListParagraph"/>
        <w:numPr>
          <w:ilvl w:val="0"/>
          <w:numId w:val="65"/>
        </w:numPr>
        <w:tabs>
          <w:tab w:val="left" w:pos="3094"/>
        </w:tabs>
        <w:spacing w:after="0"/>
        <w:rPr>
          <w:rFonts w:ascii="Arial" w:eastAsia="Arial Unicode MS" w:hAnsi="Arial" w:cs="Arial"/>
          <w:color w:val="000000" w:themeColor="text1"/>
        </w:rPr>
      </w:pPr>
      <w:r w:rsidRPr="00983AB1">
        <w:rPr>
          <w:rFonts w:ascii="Arial" w:eastAsia="Arial Unicode MS" w:hAnsi="Arial" w:cs="Arial"/>
          <w:color w:val="000000" w:themeColor="text1"/>
        </w:rPr>
        <w:t>Autres préoccupations ?</w:t>
      </w:r>
    </w:p>
    <w:p w14:paraId="5DFB7641" w14:textId="77777777" w:rsidR="00007A89" w:rsidRPr="00983AB1" w:rsidRDefault="00007A89" w:rsidP="00D31ED0">
      <w:pPr>
        <w:tabs>
          <w:tab w:val="left" w:pos="3094"/>
        </w:tabs>
        <w:spacing w:after="0" w:line="276" w:lineRule="auto"/>
        <w:rPr>
          <w:rFonts w:ascii="Arial" w:eastAsia="Arial Unicode MS" w:hAnsi="Arial" w:cs="Arial"/>
          <w:color w:val="000000" w:themeColor="text1"/>
          <w:sz w:val="22"/>
          <w:szCs w:val="22"/>
        </w:rPr>
      </w:pPr>
      <w:r w:rsidRPr="00983AB1">
        <w:rPr>
          <w:rFonts w:ascii="Arial" w:eastAsia="Arial Unicode MS" w:hAnsi="Arial" w:cs="Arial"/>
          <w:color w:val="000000" w:themeColor="text1"/>
          <w:sz w:val="22"/>
          <w:szCs w:val="22"/>
        </w:rPr>
        <w:t>……………………………………………………………………………………………….…………</w:t>
      </w:r>
    </w:p>
    <w:p w14:paraId="12F48D0F" w14:textId="77777777" w:rsidR="00007A89" w:rsidRPr="00983AB1" w:rsidRDefault="00007A89" w:rsidP="00D31ED0">
      <w:pPr>
        <w:tabs>
          <w:tab w:val="left" w:pos="3094"/>
        </w:tabs>
        <w:spacing w:after="0" w:line="276" w:lineRule="auto"/>
        <w:rPr>
          <w:rFonts w:ascii="Arial" w:eastAsia="Arial Unicode MS" w:hAnsi="Arial" w:cs="Arial"/>
          <w:color w:val="000000" w:themeColor="text1"/>
          <w:sz w:val="22"/>
          <w:szCs w:val="22"/>
        </w:rPr>
      </w:pPr>
      <w:r w:rsidRPr="00983AB1">
        <w:rPr>
          <w:rFonts w:ascii="Arial" w:eastAsia="Arial Unicode MS" w:hAnsi="Arial" w:cs="Arial"/>
          <w:color w:val="000000" w:themeColor="text1"/>
          <w:sz w:val="22"/>
          <w:szCs w:val="22"/>
        </w:rPr>
        <w:t>……………………………………………………………………………………………….…………</w:t>
      </w:r>
    </w:p>
    <w:p w14:paraId="4AD42C13" w14:textId="77777777" w:rsidR="00007A89" w:rsidRPr="00983AB1" w:rsidRDefault="00007A89" w:rsidP="00D31ED0">
      <w:pPr>
        <w:tabs>
          <w:tab w:val="left" w:pos="3094"/>
        </w:tabs>
        <w:spacing w:after="0" w:line="276" w:lineRule="auto"/>
        <w:rPr>
          <w:rFonts w:ascii="Arial" w:eastAsia="Arial Unicode MS" w:hAnsi="Arial" w:cs="Arial"/>
          <w:color w:val="000000" w:themeColor="text1"/>
          <w:sz w:val="22"/>
          <w:szCs w:val="22"/>
        </w:rPr>
      </w:pPr>
      <w:r w:rsidRPr="00983AB1">
        <w:rPr>
          <w:rFonts w:ascii="Arial" w:eastAsia="Arial Unicode MS" w:hAnsi="Arial" w:cs="Arial"/>
          <w:color w:val="000000" w:themeColor="text1"/>
          <w:sz w:val="22"/>
          <w:szCs w:val="22"/>
        </w:rPr>
        <w:t>……………………………………………………………………………………………….…………</w:t>
      </w:r>
    </w:p>
    <w:p w14:paraId="48ABB483" w14:textId="77777777" w:rsidR="00C5722D" w:rsidRPr="00983AB1" w:rsidRDefault="00C5722D" w:rsidP="00D31ED0">
      <w:pPr>
        <w:spacing w:line="276" w:lineRule="auto"/>
        <w:jc w:val="both"/>
        <w:rPr>
          <w:rFonts w:ascii="Arial" w:hAnsi="Arial" w:cs="Arial"/>
          <w:b/>
          <w:color w:val="000000" w:themeColor="text1"/>
          <w:sz w:val="22"/>
          <w:szCs w:val="22"/>
        </w:rPr>
      </w:pPr>
    </w:p>
    <w:p w14:paraId="7E38D6BC" w14:textId="77777777" w:rsidR="002864AF" w:rsidRPr="00983AB1" w:rsidRDefault="00007A89" w:rsidP="00D31ED0">
      <w:pPr>
        <w:pStyle w:val="Title"/>
        <w:spacing w:after="0" w:line="276" w:lineRule="auto"/>
        <w:outlineLvl w:val="2"/>
        <w:rPr>
          <w:rFonts w:ascii="Arial" w:hAnsi="Arial" w:cs="Arial"/>
          <w:b/>
          <w:color w:val="000000" w:themeColor="text1"/>
          <w:sz w:val="22"/>
          <w:szCs w:val="22"/>
        </w:rPr>
      </w:pPr>
      <w:r w:rsidRPr="00983AB1">
        <w:rPr>
          <w:rFonts w:ascii="Arial" w:hAnsi="Arial" w:cs="Arial"/>
          <w:b/>
          <w:sz w:val="22"/>
          <w:szCs w:val="22"/>
        </w:rPr>
        <w:br w:type="page"/>
      </w:r>
      <w:bookmarkStart w:id="1286" w:name="_Toc468295850"/>
      <w:bookmarkStart w:id="1287" w:name="_Toc473072225"/>
      <w:bookmarkStart w:id="1288" w:name="_Toc473073941"/>
      <w:bookmarkStart w:id="1289" w:name="_Toc473130496"/>
      <w:bookmarkStart w:id="1290" w:name="_Toc473130804"/>
      <w:bookmarkStart w:id="1291" w:name="_Toc473244991"/>
      <w:bookmarkStart w:id="1292" w:name="_Toc478458739"/>
      <w:bookmarkStart w:id="1293" w:name="_Toc478459297"/>
      <w:r w:rsidR="002864AF" w:rsidRPr="00983AB1">
        <w:rPr>
          <w:rFonts w:ascii="Arial" w:hAnsi="Arial" w:cs="Arial"/>
          <w:b/>
          <w:color w:val="000000" w:themeColor="text1"/>
          <w:sz w:val="22"/>
          <w:szCs w:val="22"/>
        </w:rPr>
        <w:lastRenderedPageBreak/>
        <w:t xml:space="preserve">ANNEXE </w:t>
      </w:r>
      <w:r w:rsidR="00541018">
        <w:rPr>
          <w:rFonts w:ascii="Arial" w:hAnsi="Arial" w:cs="Arial"/>
          <w:b/>
          <w:color w:val="000000" w:themeColor="text1"/>
          <w:sz w:val="22"/>
          <w:szCs w:val="22"/>
        </w:rPr>
        <w:t xml:space="preserve">2. </w:t>
      </w:r>
      <w:r w:rsidR="002864AF" w:rsidRPr="00983AB1">
        <w:rPr>
          <w:rFonts w:ascii="Arial" w:hAnsi="Arial" w:cs="Arial"/>
          <w:b/>
          <w:color w:val="000000" w:themeColor="text1"/>
          <w:sz w:val="22"/>
          <w:szCs w:val="22"/>
        </w:rPr>
        <w:t xml:space="preserve">2 : </w:t>
      </w:r>
      <w:bookmarkEnd w:id="1286"/>
      <w:r w:rsidR="002864AF" w:rsidRPr="00983AB1">
        <w:rPr>
          <w:rFonts w:ascii="Arial" w:hAnsi="Arial" w:cs="Arial"/>
          <w:b/>
          <w:color w:val="000000" w:themeColor="text1"/>
          <w:sz w:val="22"/>
          <w:szCs w:val="22"/>
        </w:rPr>
        <w:t xml:space="preserve">FICHE DE COLLECTE DE DONNEES </w:t>
      </w:r>
      <w:r w:rsidR="00153A19" w:rsidRPr="00983AB1">
        <w:rPr>
          <w:rFonts w:ascii="Arial" w:hAnsi="Arial" w:cs="Arial"/>
          <w:b/>
          <w:color w:val="000000" w:themeColor="text1"/>
          <w:sz w:val="22"/>
          <w:szCs w:val="22"/>
        </w:rPr>
        <w:t>(PERSONNES IMPACTEES)</w:t>
      </w:r>
      <w:bookmarkEnd w:id="1287"/>
      <w:bookmarkEnd w:id="1288"/>
      <w:bookmarkEnd w:id="1289"/>
      <w:bookmarkEnd w:id="1290"/>
      <w:bookmarkEnd w:id="1291"/>
      <w:bookmarkEnd w:id="1292"/>
      <w:bookmarkEnd w:id="1293"/>
    </w:p>
    <w:p w14:paraId="6592DFA2" w14:textId="77777777" w:rsidR="002864AF" w:rsidRPr="00983AB1" w:rsidRDefault="002864AF" w:rsidP="00D31ED0">
      <w:pPr>
        <w:spacing w:line="276" w:lineRule="auto"/>
        <w:jc w:val="center"/>
        <w:rPr>
          <w:rFonts w:ascii="Arial" w:hAnsi="Arial" w:cs="Arial"/>
          <w:b/>
          <w:sz w:val="22"/>
          <w:szCs w:val="22"/>
        </w:rPr>
      </w:pPr>
    </w:p>
    <w:tbl>
      <w:tblPr>
        <w:tblW w:w="9747" w:type="dxa"/>
        <w:tblLook w:val="04A0" w:firstRow="1" w:lastRow="0" w:firstColumn="1" w:lastColumn="0" w:noHBand="0" w:noVBand="1"/>
      </w:tblPr>
      <w:tblGrid>
        <w:gridCol w:w="4553"/>
        <w:gridCol w:w="5194"/>
      </w:tblGrid>
      <w:tr w:rsidR="002864AF" w:rsidRPr="00983AB1" w14:paraId="5F13367B" w14:textId="77777777" w:rsidTr="004B3CE4">
        <w:tc>
          <w:tcPr>
            <w:tcW w:w="4553" w:type="dxa"/>
          </w:tcPr>
          <w:p w14:paraId="4E9A3513" w14:textId="77777777" w:rsidR="002864AF" w:rsidRPr="00983AB1" w:rsidRDefault="002864AF" w:rsidP="00D31ED0">
            <w:pPr>
              <w:spacing w:after="0" w:line="276" w:lineRule="auto"/>
              <w:rPr>
                <w:rFonts w:ascii="Arial" w:hAnsi="Arial" w:cs="Arial"/>
                <w:u w:val="single"/>
              </w:rPr>
            </w:pPr>
            <w:r w:rsidRPr="00983AB1">
              <w:rPr>
                <w:rFonts w:ascii="Arial" w:hAnsi="Arial" w:cs="Arial"/>
                <w:sz w:val="22"/>
                <w:szCs w:val="22"/>
                <w:u w:val="single"/>
              </w:rPr>
              <w:t>Region :</w:t>
            </w:r>
          </w:p>
        </w:tc>
        <w:tc>
          <w:tcPr>
            <w:tcW w:w="5194" w:type="dxa"/>
          </w:tcPr>
          <w:p w14:paraId="0CF2F0F9" w14:textId="77777777" w:rsidR="002864AF" w:rsidRPr="00983AB1" w:rsidRDefault="002864AF" w:rsidP="00D31ED0">
            <w:pPr>
              <w:spacing w:after="0" w:line="276" w:lineRule="auto"/>
              <w:rPr>
                <w:rFonts w:ascii="Arial" w:hAnsi="Arial" w:cs="Arial"/>
                <w:u w:val="single"/>
              </w:rPr>
            </w:pPr>
            <w:r w:rsidRPr="00983AB1">
              <w:rPr>
                <w:rFonts w:ascii="Arial" w:hAnsi="Arial" w:cs="Arial"/>
                <w:sz w:val="22"/>
                <w:szCs w:val="22"/>
                <w:u w:val="single"/>
              </w:rPr>
              <w:t>Enquêteur :</w:t>
            </w:r>
          </w:p>
        </w:tc>
      </w:tr>
      <w:tr w:rsidR="002864AF" w:rsidRPr="00983AB1" w14:paraId="243F9E3D" w14:textId="77777777" w:rsidTr="004B3CE4">
        <w:tc>
          <w:tcPr>
            <w:tcW w:w="4553" w:type="dxa"/>
          </w:tcPr>
          <w:p w14:paraId="7F1DE518" w14:textId="77777777" w:rsidR="002864AF" w:rsidRPr="00983AB1" w:rsidRDefault="002864AF" w:rsidP="00D31ED0">
            <w:pPr>
              <w:spacing w:after="0" w:line="276" w:lineRule="auto"/>
              <w:rPr>
                <w:rFonts w:ascii="Arial" w:hAnsi="Arial" w:cs="Arial"/>
                <w:u w:val="single"/>
              </w:rPr>
            </w:pPr>
            <w:r w:rsidRPr="00983AB1">
              <w:rPr>
                <w:rFonts w:ascii="Arial" w:hAnsi="Arial" w:cs="Arial"/>
                <w:sz w:val="22"/>
                <w:szCs w:val="22"/>
                <w:u w:val="single"/>
              </w:rPr>
              <w:t>Province :</w:t>
            </w:r>
          </w:p>
        </w:tc>
        <w:tc>
          <w:tcPr>
            <w:tcW w:w="5194" w:type="dxa"/>
          </w:tcPr>
          <w:p w14:paraId="38EAD6CF" w14:textId="77777777" w:rsidR="002864AF" w:rsidRPr="00983AB1" w:rsidRDefault="002864AF" w:rsidP="00D31ED0">
            <w:pPr>
              <w:spacing w:after="0" w:line="276" w:lineRule="auto"/>
              <w:rPr>
                <w:rFonts w:ascii="Arial" w:hAnsi="Arial" w:cs="Arial"/>
                <w:u w:val="single"/>
              </w:rPr>
            </w:pPr>
            <w:r w:rsidRPr="00983AB1">
              <w:rPr>
                <w:rFonts w:ascii="Arial" w:hAnsi="Arial" w:cs="Arial"/>
                <w:sz w:val="22"/>
                <w:szCs w:val="22"/>
                <w:u w:val="single"/>
              </w:rPr>
              <w:t>Date :</w:t>
            </w:r>
          </w:p>
        </w:tc>
      </w:tr>
      <w:tr w:rsidR="002864AF" w:rsidRPr="00983AB1" w14:paraId="5A1E200A" w14:textId="77777777" w:rsidTr="004B3CE4">
        <w:tc>
          <w:tcPr>
            <w:tcW w:w="4553" w:type="dxa"/>
          </w:tcPr>
          <w:p w14:paraId="37A6583C" w14:textId="77777777" w:rsidR="002864AF" w:rsidRPr="00983AB1" w:rsidRDefault="002864AF" w:rsidP="00D31ED0">
            <w:pPr>
              <w:spacing w:after="0" w:line="276" w:lineRule="auto"/>
              <w:rPr>
                <w:rFonts w:ascii="Arial" w:hAnsi="Arial" w:cs="Arial"/>
                <w:u w:val="single"/>
              </w:rPr>
            </w:pPr>
            <w:r w:rsidRPr="00983AB1">
              <w:rPr>
                <w:rFonts w:ascii="Arial" w:hAnsi="Arial" w:cs="Arial"/>
                <w:sz w:val="22"/>
                <w:szCs w:val="22"/>
                <w:u w:val="single"/>
              </w:rPr>
              <w:t>Commune :</w:t>
            </w:r>
          </w:p>
        </w:tc>
        <w:tc>
          <w:tcPr>
            <w:tcW w:w="5194" w:type="dxa"/>
          </w:tcPr>
          <w:p w14:paraId="0393D9FB" w14:textId="77777777" w:rsidR="002864AF" w:rsidRPr="00983AB1" w:rsidRDefault="002864AF" w:rsidP="00D31ED0">
            <w:pPr>
              <w:spacing w:after="0" w:line="276" w:lineRule="auto"/>
              <w:rPr>
                <w:rFonts w:ascii="Arial" w:hAnsi="Arial" w:cs="Arial"/>
                <w:u w:val="single"/>
              </w:rPr>
            </w:pPr>
            <w:r w:rsidRPr="00983AB1">
              <w:rPr>
                <w:rFonts w:ascii="Arial" w:hAnsi="Arial" w:cs="Arial"/>
                <w:sz w:val="22"/>
                <w:szCs w:val="22"/>
                <w:u w:val="single"/>
              </w:rPr>
              <w:t>Superviseur :</w:t>
            </w:r>
          </w:p>
        </w:tc>
      </w:tr>
    </w:tbl>
    <w:tbl>
      <w:tblPr>
        <w:tblStyle w:val="TableGrid"/>
        <w:tblW w:w="0" w:type="auto"/>
        <w:tblLook w:val="04A0" w:firstRow="1" w:lastRow="0" w:firstColumn="1" w:lastColumn="0" w:noHBand="0" w:noVBand="1"/>
      </w:tblPr>
      <w:tblGrid>
        <w:gridCol w:w="338"/>
        <w:gridCol w:w="2385"/>
        <w:gridCol w:w="3435"/>
        <w:gridCol w:w="71"/>
        <w:gridCol w:w="2832"/>
      </w:tblGrid>
      <w:tr w:rsidR="002864AF" w:rsidRPr="00983AB1" w14:paraId="4498F412" w14:textId="77777777" w:rsidTr="004B3CE4">
        <w:tc>
          <w:tcPr>
            <w:tcW w:w="558" w:type="dxa"/>
            <w:vAlign w:val="center"/>
          </w:tcPr>
          <w:p w14:paraId="50BFFFC4" w14:textId="77777777" w:rsidR="002864AF" w:rsidRPr="00983AB1" w:rsidRDefault="002864AF" w:rsidP="00D31ED0">
            <w:pPr>
              <w:spacing w:line="276" w:lineRule="auto"/>
              <w:rPr>
                <w:rFonts w:ascii="Arial" w:hAnsi="Arial" w:cs="Arial"/>
                <w:b/>
              </w:rPr>
            </w:pPr>
            <w:r w:rsidRPr="00983AB1">
              <w:rPr>
                <w:rFonts w:ascii="Arial" w:hAnsi="Arial" w:cs="Arial"/>
                <w:b/>
              </w:rPr>
              <w:t>1</w:t>
            </w:r>
          </w:p>
        </w:tc>
        <w:tc>
          <w:tcPr>
            <w:tcW w:w="3150" w:type="dxa"/>
            <w:vMerge w:val="restart"/>
            <w:vAlign w:val="center"/>
          </w:tcPr>
          <w:p w14:paraId="70C3DDC3" w14:textId="77777777" w:rsidR="002864AF" w:rsidRPr="00983AB1" w:rsidRDefault="002864AF" w:rsidP="00D31ED0">
            <w:pPr>
              <w:spacing w:line="276" w:lineRule="auto"/>
              <w:rPr>
                <w:rFonts w:ascii="Arial" w:hAnsi="Arial" w:cs="Arial"/>
                <w:b/>
              </w:rPr>
            </w:pPr>
            <w:r w:rsidRPr="00983AB1">
              <w:rPr>
                <w:rFonts w:ascii="Arial" w:hAnsi="Arial" w:cs="Arial"/>
                <w:b/>
              </w:rPr>
              <w:t xml:space="preserve">Nom et prénom  </w:t>
            </w:r>
          </w:p>
        </w:tc>
        <w:tc>
          <w:tcPr>
            <w:tcW w:w="5868" w:type="dxa"/>
            <w:gridSpan w:val="3"/>
            <w:vAlign w:val="center"/>
          </w:tcPr>
          <w:p w14:paraId="251F80B2" w14:textId="77777777" w:rsidR="002864AF" w:rsidRPr="00983AB1" w:rsidRDefault="002864AF" w:rsidP="00D31ED0">
            <w:pPr>
              <w:spacing w:line="276" w:lineRule="auto"/>
              <w:rPr>
                <w:rFonts w:ascii="Arial" w:hAnsi="Arial" w:cs="Arial"/>
                <w:b/>
              </w:rPr>
            </w:pPr>
          </w:p>
        </w:tc>
      </w:tr>
      <w:tr w:rsidR="002864AF" w:rsidRPr="00983AB1" w14:paraId="7CF1903D" w14:textId="77777777" w:rsidTr="004B3CE4">
        <w:tc>
          <w:tcPr>
            <w:tcW w:w="558" w:type="dxa"/>
            <w:vAlign w:val="center"/>
          </w:tcPr>
          <w:p w14:paraId="3AD8345A" w14:textId="77777777" w:rsidR="002864AF" w:rsidRPr="00983AB1" w:rsidRDefault="002864AF" w:rsidP="00D31ED0">
            <w:pPr>
              <w:spacing w:line="276" w:lineRule="auto"/>
              <w:rPr>
                <w:rFonts w:ascii="Arial" w:hAnsi="Arial" w:cs="Arial"/>
                <w:b/>
              </w:rPr>
            </w:pPr>
          </w:p>
        </w:tc>
        <w:tc>
          <w:tcPr>
            <w:tcW w:w="3150" w:type="dxa"/>
            <w:vMerge/>
            <w:vAlign w:val="center"/>
          </w:tcPr>
          <w:p w14:paraId="135D240F" w14:textId="77777777" w:rsidR="002864AF" w:rsidRPr="00983AB1" w:rsidRDefault="002864AF" w:rsidP="00F55AAD">
            <w:pPr>
              <w:pStyle w:val="ListParagraph"/>
              <w:numPr>
                <w:ilvl w:val="0"/>
                <w:numId w:val="66"/>
              </w:numPr>
              <w:rPr>
                <w:rFonts w:ascii="Arial" w:hAnsi="Arial" w:cs="Arial"/>
                <w:b/>
              </w:rPr>
            </w:pPr>
          </w:p>
        </w:tc>
        <w:tc>
          <w:tcPr>
            <w:tcW w:w="5868" w:type="dxa"/>
            <w:gridSpan w:val="3"/>
            <w:vAlign w:val="center"/>
          </w:tcPr>
          <w:p w14:paraId="773D123C" w14:textId="77777777" w:rsidR="002864AF" w:rsidRPr="00983AB1" w:rsidRDefault="002864AF" w:rsidP="00D31ED0">
            <w:pPr>
              <w:spacing w:line="276" w:lineRule="auto"/>
              <w:rPr>
                <w:rFonts w:ascii="Arial" w:hAnsi="Arial" w:cs="Arial"/>
                <w:b/>
              </w:rPr>
            </w:pPr>
            <w:r w:rsidRPr="00983AB1">
              <w:rPr>
                <w:rFonts w:ascii="Arial" w:hAnsi="Arial" w:cs="Arial"/>
              </w:rPr>
              <w:t>Chef de concession ou de ménage ? Location ?  /__/</w:t>
            </w:r>
          </w:p>
        </w:tc>
      </w:tr>
      <w:tr w:rsidR="002864AF" w:rsidRPr="00983AB1" w14:paraId="7EB4C448" w14:textId="77777777" w:rsidTr="004B3CE4">
        <w:trPr>
          <w:trHeight w:val="294"/>
        </w:trPr>
        <w:tc>
          <w:tcPr>
            <w:tcW w:w="558" w:type="dxa"/>
            <w:vMerge w:val="restart"/>
            <w:vAlign w:val="center"/>
          </w:tcPr>
          <w:p w14:paraId="5A376B85" w14:textId="77777777" w:rsidR="002864AF" w:rsidRPr="00983AB1" w:rsidRDefault="002864AF" w:rsidP="00D31ED0">
            <w:pPr>
              <w:spacing w:line="276" w:lineRule="auto"/>
              <w:rPr>
                <w:rFonts w:ascii="Arial" w:hAnsi="Arial" w:cs="Arial"/>
                <w:b/>
              </w:rPr>
            </w:pPr>
            <w:r w:rsidRPr="00983AB1">
              <w:rPr>
                <w:rFonts w:ascii="Arial" w:hAnsi="Arial" w:cs="Arial"/>
                <w:b/>
              </w:rPr>
              <w:t>2</w:t>
            </w:r>
          </w:p>
        </w:tc>
        <w:tc>
          <w:tcPr>
            <w:tcW w:w="3150" w:type="dxa"/>
            <w:vMerge w:val="restart"/>
            <w:vAlign w:val="center"/>
          </w:tcPr>
          <w:p w14:paraId="1B24B4CC" w14:textId="77777777" w:rsidR="002864AF" w:rsidRPr="00983AB1" w:rsidRDefault="002864AF" w:rsidP="00D31ED0">
            <w:pPr>
              <w:spacing w:line="276" w:lineRule="auto"/>
              <w:rPr>
                <w:rFonts w:ascii="Arial" w:hAnsi="Arial" w:cs="Arial"/>
                <w:b/>
              </w:rPr>
            </w:pPr>
            <w:r w:rsidRPr="00983AB1">
              <w:rPr>
                <w:rFonts w:ascii="Arial" w:hAnsi="Arial" w:cs="Arial"/>
                <w:b/>
              </w:rPr>
              <w:t>Situation matrimoniale ?</w:t>
            </w:r>
          </w:p>
        </w:tc>
        <w:tc>
          <w:tcPr>
            <w:tcW w:w="2880" w:type="dxa"/>
            <w:vAlign w:val="center"/>
          </w:tcPr>
          <w:p w14:paraId="6A38A3AA" w14:textId="77777777" w:rsidR="002864AF" w:rsidRPr="00983AB1" w:rsidRDefault="002864AF" w:rsidP="00D31ED0">
            <w:pPr>
              <w:spacing w:line="276" w:lineRule="auto"/>
              <w:rPr>
                <w:rFonts w:ascii="Arial" w:hAnsi="Arial" w:cs="Arial"/>
              </w:rPr>
            </w:pPr>
            <w:r w:rsidRPr="00983AB1">
              <w:rPr>
                <w:rFonts w:ascii="Arial" w:hAnsi="Arial" w:cs="Arial"/>
              </w:rPr>
              <w:t>Marié(e)                         /__/</w:t>
            </w:r>
          </w:p>
        </w:tc>
        <w:tc>
          <w:tcPr>
            <w:tcW w:w="2988" w:type="dxa"/>
            <w:gridSpan w:val="2"/>
            <w:vAlign w:val="center"/>
          </w:tcPr>
          <w:p w14:paraId="19EB9B62" w14:textId="77777777" w:rsidR="002864AF" w:rsidRPr="00983AB1" w:rsidRDefault="002864AF" w:rsidP="00D31ED0">
            <w:pPr>
              <w:spacing w:line="276" w:lineRule="auto"/>
              <w:rPr>
                <w:rFonts w:ascii="Arial" w:hAnsi="Arial" w:cs="Arial"/>
              </w:rPr>
            </w:pPr>
            <w:r w:rsidRPr="00983AB1">
              <w:rPr>
                <w:rFonts w:ascii="Arial" w:hAnsi="Arial" w:cs="Arial"/>
              </w:rPr>
              <w:t>Célibataire                       /__/</w:t>
            </w:r>
          </w:p>
        </w:tc>
      </w:tr>
      <w:tr w:rsidR="002864AF" w:rsidRPr="00983AB1" w14:paraId="25A7BDE1" w14:textId="77777777" w:rsidTr="004B3CE4">
        <w:trPr>
          <w:trHeight w:val="294"/>
        </w:trPr>
        <w:tc>
          <w:tcPr>
            <w:tcW w:w="558" w:type="dxa"/>
            <w:vMerge/>
            <w:vAlign w:val="center"/>
          </w:tcPr>
          <w:p w14:paraId="77DAFB82" w14:textId="77777777" w:rsidR="002864AF" w:rsidRPr="00983AB1" w:rsidRDefault="002864AF" w:rsidP="00D31ED0">
            <w:pPr>
              <w:spacing w:line="276" w:lineRule="auto"/>
              <w:rPr>
                <w:rFonts w:ascii="Arial" w:hAnsi="Arial" w:cs="Arial"/>
                <w:b/>
              </w:rPr>
            </w:pPr>
          </w:p>
        </w:tc>
        <w:tc>
          <w:tcPr>
            <w:tcW w:w="3150" w:type="dxa"/>
            <w:vMerge/>
            <w:vAlign w:val="center"/>
          </w:tcPr>
          <w:p w14:paraId="26EFA616" w14:textId="77777777" w:rsidR="002864AF" w:rsidRPr="00983AB1" w:rsidRDefault="002864AF" w:rsidP="00D31ED0">
            <w:pPr>
              <w:spacing w:line="276" w:lineRule="auto"/>
              <w:rPr>
                <w:rFonts w:ascii="Arial" w:hAnsi="Arial" w:cs="Arial"/>
                <w:b/>
              </w:rPr>
            </w:pPr>
          </w:p>
        </w:tc>
        <w:tc>
          <w:tcPr>
            <w:tcW w:w="2880" w:type="dxa"/>
            <w:vAlign w:val="center"/>
          </w:tcPr>
          <w:p w14:paraId="52C35735" w14:textId="77777777" w:rsidR="002864AF" w:rsidRPr="00983AB1" w:rsidRDefault="002864AF" w:rsidP="00D31ED0">
            <w:pPr>
              <w:spacing w:line="276" w:lineRule="auto"/>
              <w:rPr>
                <w:rFonts w:ascii="Arial" w:hAnsi="Arial" w:cs="Arial"/>
              </w:rPr>
            </w:pPr>
            <w:r w:rsidRPr="00983AB1">
              <w:rPr>
                <w:rFonts w:ascii="Arial" w:hAnsi="Arial" w:cs="Arial"/>
              </w:rPr>
              <w:t>Divorcé (e)                     /__/</w:t>
            </w:r>
          </w:p>
        </w:tc>
        <w:tc>
          <w:tcPr>
            <w:tcW w:w="2988" w:type="dxa"/>
            <w:gridSpan w:val="2"/>
            <w:vAlign w:val="center"/>
          </w:tcPr>
          <w:p w14:paraId="2AF57574" w14:textId="77777777" w:rsidR="002864AF" w:rsidRPr="00983AB1" w:rsidRDefault="002864AF" w:rsidP="00D31ED0">
            <w:pPr>
              <w:spacing w:line="276" w:lineRule="auto"/>
              <w:rPr>
                <w:rFonts w:ascii="Arial" w:hAnsi="Arial" w:cs="Arial"/>
              </w:rPr>
            </w:pPr>
            <w:r w:rsidRPr="00983AB1">
              <w:rPr>
                <w:rFonts w:ascii="Arial" w:hAnsi="Arial" w:cs="Arial"/>
              </w:rPr>
              <w:t>Veuf/veuve                      /__/</w:t>
            </w:r>
          </w:p>
        </w:tc>
      </w:tr>
      <w:tr w:rsidR="002864AF" w:rsidRPr="00983AB1" w14:paraId="7AD36040" w14:textId="77777777" w:rsidTr="004B3CE4">
        <w:trPr>
          <w:trHeight w:val="294"/>
        </w:trPr>
        <w:tc>
          <w:tcPr>
            <w:tcW w:w="558" w:type="dxa"/>
            <w:vMerge/>
            <w:vAlign w:val="center"/>
          </w:tcPr>
          <w:p w14:paraId="2F2C394E" w14:textId="77777777" w:rsidR="002864AF" w:rsidRPr="00983AB1" w:rsidRDefault="002864AF" w:rsidP="00D31ED0">
            <w:pPr>
              <w:spacing w:line="276" w:lineRule="auto"/>
              <w:rPr>
                <w:rFonts w:ascii="Arial" w:hAnsi="Arial" w:cs="Arial"/>
                <w:b/>
              </w:rPr>
            </w:pPr>
          </w:p>
        </w:tc>
        <w:tc>
          <w:tcPr>
            <w:tcW w:w="3150" w:type="dxa"/>
            <w:vMerge/>
            <w:vAlign w:val="center"/>
          </w:tcPr>
          <w:p w14:paraId="4E9F33A3" w14:textId="77777777" w:rsidR="002864AF" w:rsidRPr="00983AB1" w:rsidRDefault="002864AF" w:rsidP="00D31ED0">
            <w:pPr>
              <w:spacing w:line="276" w:lineRule="auto"/>
              <w:rPr>
                <w:rFonts w:ascii="Arial" w:hAnsi="Arial" w:cs="Arial"/>
                <w:b/>
              </w:rPr>
            </w:pPr>
          </w:p>
        </w:tc>
        <w:tc>
          <w:tcPr>
            <w:tcW w:w="2880" w:type="dxa"/>
            <w:vAlign w:val="center"/>
          </w:tcPr>
          <w:p w14:paraId="4C8CC6EF" w14:textId="77777777" w:rsidR="002864AF" w:rsidRPr="00983AB1" w:rsidRDefault="002864AF" w:rsidP="00D31ED0">
            <w:pPr>
              <w:spacing w:line="276" w:lineRule="auto"/>
              <w:rPr>
                <w:rFonts w:ascii="Arial" w:hAnsi="Arial" w:cs="Arial"/>
              </w:rPr>
            </w:pPr>
            <w:r w:rsidRPr="00983AB1">
              <w:rPr>
                <w:rFonts w:ascii="Arial" w:hAnsi="Arial" w:cs="Arial"/>
              </w:rPr>
              <w:t>Nombre d’enfants        /__/</w:t>
            </w:r>
          </w:p>
        </w:tc>
        <w:tc>
          <w:tcPr>
            <w:tcW w:w="2988" w:type="dxa"/>
            <w:gridSpan w:val="2"/>
            <w:vAlign w:val="center"/>
          </w:tcPr>
          <w:p w14:paraId="4FB8AD0B" w14:textId="77777777" w:rsidR="002864AF" w:rsidRPr="00983AB1" w:rsidRDefault="002864AF" w:rsidP="00D31ED0">
            <w:pPr>
              <w:spacing w:line="276" w:lineRule="auto"/>
              <w:rPr>
                <w:rFonts w:ascii="Arial" w:hAnsi="Arial" w:cs="Arial"/>
              </w:rPr>
            </w:pPr>
            <w:r w:rsidRPr="00983AB1">
              <w:rPr>
                <w:rFonts w:ascii="Arial" w:hAnsi="Arial" w:cs="Arial"/>
              </w:rPr>
              <w:t>Personnes en charge    /__/</w:t>
            </w:r>
          </w:p>
        </w:tc>
      </w:tr>
      <w:tr w:rsidR="002864AF" w:rsidRPr="00983AB1" w14:paraId="03D7A2D6" w14:textId="77777777" w:rsidTr="004B3CE4">
        <w:tc>
          <w:tcPr>
            <w:tcW w:w="558" w:type="dxa"/>
            <w:vAlign w:val="center"/>
          </w:tcPr>
          <w:p w14:paraId="1A206E9D" w14:textId="77777777" w:rsidR="002864AF" w:rsidRPr="00983AB1" w:rsidRDefault="002864AF" w:rsidP="00D31ED0">
            <w:pPr>
              <w:spacing w:line="276" w:lineRule="auto"/>
              <w:rPr>
                <w:rFonts w:ascii="Arial" w:hAnsi="Arial" w:cs="Arial"/>
                <w:b/>
              </w:rPr>
            </w:pPr>
            <w:r w:rsidRPr="00983AB1">
              <w:rPr>
                <w:rFonts w:ascii="Arial" w:hAnsi="Arial" w:cs="Arial"/>
                <w:b/>
              </w:rPr>
              <w:t>3</w:t>
            </w:r>
          </w:p>
        </w:tc>
        <w:tc>
          <w:tcPr>
            <w:tcW w:w="3150" w:type="dxa"/>
            <w:vAlign w:val="center"/>
          </w:tcPr>
          <w:p w14:paraId="69403E25" w14:textId="77777777" w:rsidR="002864AF" w:rsidRPr="00983AB1" w:rsidRDefault="002864AF" w:rsidP="00D31ED0">
            <w:pPr>
              <w:spacing w:line="276" w:lineRule="auto"/>
              <w:rPr>
                <w:rFonts w:ascii="Arial" w:hAnsi="Arial" w:cs="Arial"/>
                <w:b/>
              </w:rPr>
            </w:pPr>
            <w:r w:rsidRPr="00983AB1">
              <w:rPr>
                <w:rFonts w:ascii="Arial" w:hAnsi="Arial" w:cs="Arial"/>
                <w:b/>
              </w:rPr>
              <w:t>Activité/Profession ?</w:t>
            </w:r>
          </w:p>
        </w:tc>
        <w:tc>
          <w:tcPr>
            <w:tcW w:w="5868" w:type="dxa"/>
            <w:gridSpan w:val="3"/>
            <w:vAlign w:val="center"/>
          </w:tcPr>
          <w:p w14:paraId="609D0BB9" w14:textId="77777777" w:rsidR="002864AF" w:rsidRPr="00983AB1" w:rsidRDefault="002864AF" w:rsidP="00D31ED0">
            <w:pPr>
              <w:spacing w:line="276" w:lineRule="auto"/>
              <w:rPr>
                <w:rFonts w:ascii="Arial" w:hAnsi="Arial" w:cs="Arial"/>
                <w:b/>
              </w:rPr>
            </w:pPr>
          </w:p>
        </w:tc>
      </w:tr>
      <w:tr w:rsidR="002864AF" w:rsidRPr="00983AB1" w14:paraId="6843FD74" w14:textId="77777777" w:rsidTr="004B3CE4">
        <w:tc>
          <w:tcPr>
            <w:tcW w:w="558" w:type="dxa"/>
            <w:vMerge w:val="restart"/>
            <w:vAlign w:val="center"/>
          </w:tcPr>
          <w:p w14:paraId="028E8B11" w14:textId="77777777" w:rsidR="002864AF" w:rsidRPr="00983AB1" w:rsidRDefault="002864AF" w:rsidP="00D31ED0">
            <w:pPr>
              <w:spacing w:line="276" w:lineRule="auto"/>
              <w:rPr>
                <w:rFonts w:ascii="Arial" w:hAnsi="Arial" w:cs="Arial"/>
                <w:b/>
              </w:rPr>
            </w:pPr>
            <w:r w:rsidRPr="00983AB1">
              <w:rPr>
                <w:rFonts w:ascii="Arial" w:hAnsi="Arial" w:cs="Arial"/>
                <w:b/>
              </w:rPr>
              <w:t>4</w:t>
            </w:r>
          </w:p>
        </w:tc>
        <w:tc>
          <w:tcPr>
            <w:tcW w:w="3150" w:type="dxa"/>
            <w:vMerge w:val="restart"/>
            <w:vAlign w:val="center"/>
          </w:tcPr>
          <w:p w14:paraId="3179BBCE" w14:textId="77777777" w:rsidR="002864AF" w:rsidRPr="00983AB1" w:rsidRDefault="002864AF" w:rsidP="00D31ED0">
            <w:pPr>
              <w:spacing w:line="276" w:lineRule="auto"/>
              <w:rPr>
                <w:rFonts w:ascii="Arial" w:hAnsi="Arial" w:cs="Arial"/>
                <w:b/>
              </w:rPr>
            </w:pPr>
            <w:r w:rsidRPr="00983AB1">
              <w:rPr>
                <w:rFonts w:ascii="Arial" w:hAnsi="Arial" w:cs="Arial"/>
                <w:b/>
              </w:rPr>
              <w:t>Avez-vous entendu parler de l’extension de la centrale thermique de Fada N’Gourma</w:t>
            </w:r>
          </w:p>
        </w:tc>
        <w:tc>
          <w:tcPr>
            <w:tcW w:w="2934" w:type="dxa"/>
            <w:gridSpan w:val="2"/>
            <w:vAlign w:val="center"/>
          </w:tcPr>
          <w:p w14:paraId="2626A342" w14:textId="77777777" w:rsidR="002864AF" w:rsidRPr="00983AB1" w:rsidRDefault="002864AF" w:rsidP="00D31ED0">
            <w:pPr>
              <w:spacing w:line="276" w:lineRule="auto"/>
              <w:rPr>
                <w:rFonts w:ascii="Arial" w:hAnsi="Arial" w:cs="Arial"/>
              </w:rPr>
            </w:pPr>
            <w:r w:rsidRPr="00983AB1">
              <w:rPr>
                <w:rFonts w:ascii="Arial" w:hAnsi="Arial" w:cs="Arial"/>
              </w:rPr>
              <w:t xml:space="preserve">Non                                 </w:t>
            </w:r>
            <w:r w:rsidRPr="00983AB1">
              <w:rPr>
                <w:rFonts w:ascii="Arial" w:hAnsi="Arial" w:cs="Arial"/>
                <w:b/>
              </w:rPr>
              <w:t>/__/</w:t>
            </w:r>
          </w:p>
        </w:tc>
        <w:tc>
          <w:tcPr>
            <w:tcW w:w="2934" w:type="dxa"/>
            <w:vAlign w:val="center"/>
          </w:tcPr>
          <w:p w14:paraId="3351E827" w14:textId="77777777" w:rsidR="002864AF" w:rsidRPr="00983AB1" w:rsidRDefault="002864AF" w:rsidP="00D31ED0">
            <w:pPr>
              <w:spacing w:line="276" w:lineRule="auto"/>
              <w:rPr>
                <w:rFonts w:ascii="Arial" w:hAnsi="Arial" w:cs="Arial"/>
                <w:b/>
              </w:rPr>
            </w:pPr>
            <w:r w:rsidRPr="00983AB1">
              <w:rPr>
                <w:rFonts w:ascii="Arial" w:hAnsi="Arial" w:cs="Arial"/>
              </w:rPr>
              <w:t xml:space="preserve">Oui                                   </w:t>
            </w:r>
            <w:r w:rsidRPr="00983AB1">
              <w:rPr>
                <w:rFonts w:ascii="Arial" w:hAnsi="Arial" w:cs="Arial"/>
                <w:b/>
              </w:rPr>
              <w:t>/__/</w:t>
            </w:r>
          </w:p>
        </w:tc>
      </w:tr>
      <w:tr w:rsidR="002864AF" w:rsidRPr="00983AB1" w14:paraId="419FE68D" w14:textId="77777777" w:rsidTr="004B3CE4">
        <w:tc>
          <w:tcPr>
            <w:tcW w:w="558" w:type="dxa"/>
            <w:vMerge/>
            <w:vAlign w:val="center"/>
          </w:tcPr>
          <w:p w14:paraId="135F2A74" w14:textId="77777777" w:rsidR="002864AF" w:rsidRPr="00983AB1" w:rsidRDefault="002864AF" w:rsidP="00D31ED0">
            <w:pPr>
              <w:spacing w:line="276" w:lineRule="auto"/>
              <w:rPr>
                <w:rFonts w:ascii="Arial" w:hAnsi="Arial" w:cs="Arial"/>
                <w:b/>
              </w:rPr>
            </w:pPr>
          </w:p>
        </w:tc>
        <w:tc>
          <w:tcPr>
            <w:tcW w:w="3150" w:type="dxa"/>
            <w:vMerge/>
            <w:vAlign w:val="center"/>
          </w:tcPr>
          <w:p w14:paraId="44EC596A" w14:textId="77777777" w:rsidR="002864AF" w:rsidRPr="00983AB1" w:rsidRDefault="002864AF" w:rsidP="00D31ED0">
            <w:pPr>
              <w:spacing w:line="276" w:lineRule="auto"/>
              <w:rPr>
                <w:rFonts w:ascii="Arial" w:hAnsi="Arial" w:cs="Arial"/>
                <w:b/>
              </w:rPr>
            </w:pPr>
          </w:p>
        </w:tc>
        <w:tc>
          <w:tcPr>
            <w:tcW w:w="5868" w:type="dxa"/>
            <w:gridSpan w:val="3"/>
            <w:vAlign w:val="center"/>
          </w:tcPr>
          <w:p w14:paraId="3A2F16F8" w14:textId="77777777" w:rsidR="002864AF" w:rsidRPr="00983AB1" w:rsidRDefault="002864AF" w:rsidP="00D31ED0">
            <w:pPr>
              <w:spacing w:line="276" w:lineRule="auto"/>
              <w:rPr>
                <w:rFonts w:ascii="Arial" w:hAnsi="Arial" w:cs="Arial"/>
              </w:rPr>
            </w:pPr>
            <w:r w:rsidRPr="00983AB1">
              <w:rPr>
                <w:rFonts w:ascii="Arial" w:hAnsi="Arial" w:cs="Arial"/>
              </w:rPr>
              <w:t>Si oui, par quel canal avez-vous reçu l’information ? ……… ………… …………….. ………………………………. ……………………………</w:t>
            </w:r>
          </w:p>
          <w:p w14:paraId="3B90EB4E" w14:textId="77777777" w:rsidR="002864AF" w:rsidRPr="00983AB1" w:rsidRDefault="002864AF" w:rsidP="00D31ED0">
            <w:pPr>
              <w:spacing w:line="276" w:lineRule="auto"/>
              <w:rPr>
                <w:rFonts w:ascii="Arial" w:hAnsi="Arial" w:cs="Arial"/>
              </w:rPr>
            </w:pPr>
            <w:r w:rsidRPr="00983AB1">
              <w:rPr>
                <w:rFonts w:ascii="Arial" w:hAnsi="Arial" w:cs="Arial"/>
              </w:rPr>
              <w:t>………………………………….. …………………………………….. …………</w:t>
            </w:r>
          </w:p>
        </w:tc>
      </w:tr>
      <w:tr w:rsidR="002864AF" w:rsidRPr="00983AB1" w14:paraId="4F4BF6CD" w14:textId="77777777" w:rsidTr="004B3CE4">
        <w:trPr>
          <w:trHeight w:val="222"/>
        </w:trPr>
        <w:tc>
          <w:tcPr>
            <w:tcW w:w="558" w:type="dxa"/>
            <w:vMerge w:val="restart"/>
            <w:vAlign w:val="center"/>
          </w:tcPr>
          <w:p w14:paraId="2E5C998C" w14:textId="77777777" w:rsidR="002864AF" w:rsidRPr="00983AB1" w:rsidRDefault="002864AF" w:rsidP="00D31ED0">
            <w:pPr>
              <w:spacing w:line="276" w:lineRule="auto"/>
              <w:rPr>
                <w:rFonts w:ascii="Arial" w:hAnsi="Arial" w:cs="Arial"/>
                <w:b/>
              </w:rPr>
            </w:pPr>
            <w:r w:rsidRPr="00983AB1">
              <w:rPr>
                <w:rFonts w:ascii="Arial" w:hAnsi="Arial" w:cs="Arial"/>
                <w:b/>
              </w:rPr>
              <w:t>5</w:t>
            </w:r>
          </w:p>
        </w:tc>
        <w:tc>
          <w:tcPr>
            <w:tcW w:w="3150" w:type="dxa"/>
            <w:vMerge w:val="restart"/>
            <w:vAlign w:val="center"/>
          </w:tcPr>
          <w:p w14:paraId="317B6009" w14:textId="77777777" w:rsidR="002864AF" w:rsidRPr="00983AB1" w:rsidRDefault="002864AF" w:rsidP="00D31ED0">
            <w:pPr>
              <w:spacing w:line="276" w:lineRule="auto"/>
              <w:rPr>
                <w:rFonts w:ascii="Arial" w:hAnsi="Arial" w:cs="Arial"/>
                <w:b/>
              </w:rPr>
            </w:pPr>
            <w:r w:rsidRPr="00983AB1">
              <w:rPr>
                <w:rFonts w:ascii="Arial" w:hAnsi="Arial" w:cs="Arial"/>
                <w:b/>
              </w:rPr>
              <w:t>Que pensez-vous du projet de centrale thermique de Fada N’Gourma?</w:t>
            </w:r>
          </w:p>
        </w:tc>
        <w:tc>
          <w:tcPr>
            <w:tcW w:w="2934" w:type="dxa"/>
            <w:gridSpan w:val="2"/>
            <w:vAlign w:val="center"/>
          </w:tcPr>
          <w:p w14:paraId="651FFA61" w14:textId="77777777" w:rsidR="002864AF" w:rsidRPr="00983AB1" w:rsidRDefault="002864AF" w:rsidP="00D31ED0">
            <w:pPr>
              <w:spacing w:line="276" w:lineRule="auto"/>
              <w:rPr>
                <w:rFonts w:ascii="Arial" w:hAnsi="Arial" w:cs="Arial"/>
                <w:b/>
              </w:rPr>
            </w:pPr>
            <w:r w:rsidRPr="00983AB1">
              <w:rPr>
                <w:rFonts w:ascii="Arial" w:hAnsi="Arial" w:cs="Arial"/>
              </w:rPr>
              <w:t xml:space="preserve">Bon (justifier)                </w:t>
            </w:r>
            <w:r w:rsidRPr="00983AB1">
              <w:rPr>
                <w:rFonts w:ascii="Arial" w:hAnsi="Arial" w:cs="Arial"/>
                <w:b/>
              </w:rPr>
              <w:t>/__/</w:t>
            </w:r>
          </w:p>
          <w:p w14:paraId="16D55586" w14:textId="77777777" w:rsidR="002864AF" w:rsidRPr="00983AB1" w:rsidRDefault="002864AF" w:rsidP="00D31ED0">
            <w:pPr>
              <w:spacing w:line="276" w:lineRule="auto"/>
              <w:rPr>
                <w:rFonts w:ascii="Arial" w:hAnsi="Arial" w:cs="Arial"/>
              </w:rPr>
            </w:pPr>
            <w:r w:rsidRPr="00983AB1">
              <w:rPr>
                <w:rFonts w:ascii="Arial" w:hAnsi="Arial" w:cs="Arial"/>
                <w:b/>
              </w:rPr>
              <w:t>…………………………………… .… ………………………………… .……</w:t>
            </w:r>
          </w:p>
        </w:tc>
        <w:tc>
          <w:tcPr>
            <w:tcW w:w="2934" w:type="dxa"/>
            <w:vAlign w:val="center"/>
          </w:tcPr>
          <w:p w14:paraId="113EB9F1" w14:textId="77777777" w:rsidR="002864AF" w:rsidRPr="00983AB1" w:rsidRDefault="002864AF" w:rsidP="00D31ED0">
            <w:pPr>
              <w:spacing w:line="276" w:lineRule="auto"/>
              <w:rPr>
                <w:rFonts w:ascii="Arial" w:hAnsi="Arial" w:cs="Arial"/>
                <w:b/>
              </w:rPr>
            </w:pPr>
            <w:r w:rsidRPr="00983AB1">
              <w:rPr>
                <w:rFonts w:ascii="Arial" w:hAnsi="Arial" w:cs="Arial"/>
              </w:rPr>
              <w:t xml:space="preserve">Autre (Préciser)             </w:t>
            </w:r>
            <w:r w:rsidRPr="00983AB1">
              <w:rPr>
                <w:rFonts w:ascii="Arial" w:hAnsi="Arial" w:cs="Arial"/>
                <w:b/>
              </w:rPr>
              <w:t>/__/</w:t>
            </w:r>
          </w:p>
          <w:p w14:paraId="2E70183C" w14:textId="77777777" w:rsidR="002864AF" w:rsidRPr="00983AB1" w:rsidRDefault="002864AF" w:rsidP="00D31ED0">
            <w:pPr>
              <w:spacing w:line="276" w:lineRule="auto"/>
              <w:rPr>
                <w:rFonts w:ascii="Arial" w:hAnsi="Arial" w:cs="Arial"/>
                <w:b/>
              </w:rPr>
            </w:pPr>
            <w:r w:rsidRPr="00983AB1">
              <w:rPr>
                <w:rFonts w:ascii="Arial" w:hAnsi="Arial" w:cs="Arial"/>
                <w:b/>
              </w:rPr>
              <w:t>……………………………… .…..…</w:t>
            </w:r>
          </w:p>
          <w:p w14:paraId="1D5E8CCB" w14:textId="77777777" w:rsidR="002864AF" w:rsidRPr="00983AB1" w:rsidRDefault="002864AF" w:rsidP="00D31ED0">
            <w:pPr>
              <w:spacing w:line="276" w:lineRule="auto"/>
              <w:rPr>
                <w:rFonts w:ascii="Arial" w:hAnsi="Arial" w:cs="Arial"/>
              </w:rPr>
            </w:pPr>
            <w:r w:rsidRPr="00983AB1">
              <w:rPr>
                <w:rFonts w:ascii="Arial" w:hAnsi="Arial" w:cs="Arial"/>
                <w:b/>
              </w:rPr>
              <w:t>……………………………… ……….</w:t>
            </w:r>
          </w:p>
        </w:tc>
      </w:tr>
      <w:tr w:rsidR="002864AF" w:rsidRPr="00983AB1" w14:paraId="3E95859E" w14:textId="77777777" w:rsidTr="004B3CE4">
        <w:trPr>
          <w:trHeight w:val="222"/>
        </w:trPr>
        <w:tc>
          <w:tcPr>
            <w:tcW w:w="558" w:type="dxa"/>
            <w:vMerge/>
            <w:vAlign w:val="center"/>
          </w:tcPr>
          <w:p w14:paraId="3047F303" w14:textId="77777777" w:rsidR="002864AF" w:rsidRPr="00983AB1" w:rsidRDefault="002864AF" w:rsidP="00D31ED0">
            <w:pPr>
              <w:spacing w:line="276" w:lineRule="auto"/>
              <w:rPr>
                <w:rFonts w:ascii="Arial" w:hAnsi="Arial" w:cs="Arial"/>
                <w:b/>
              </w:rPr>
            </w:pPr>
          </w:p>
        </w:tc>
        <w:tc>
          <w:tcPr>
            <w:tcW w:w="3150" w:type="dxa"/>
            <w:vMerge/>
            <w:vAlign w:val="center"/>
          </w:tcPr>
          <w:p w14:paraId="53427A14" w14:textId="77777777" w:rsidR="002864AF" w:rsidRPr="00983AB1" w:rsidRDefault="002864AF" w:rsidP="00D31ED0">
            <w:pPr>
              <w:spacing w:line="276" w:lineRule="auto"/>
              <w:rPr>
                <w:rFonts w:ascii="Arial" w:hAnsi="Arial" w:cs="Arial"/>
                <w:b/>
              </w:rPr>
            </w:pPr>
          </w:p>
        </w:tc>
        <w:tc>
          <w:tcPr>
            <w:tcW w:w="2934" w:type="dxa"/>
            <w:gridSpan w:val="2"/>
            <w:vAlign w:val="center"/>
          </w:tcPr>
          <w:p w14:paraId="38522FC0" w14:textId="77777777" w:rsidR="002864AF" w:rsidRPr="00983AB1" w:rsidRDefault="002864AF" w:rsidP="00D31ED0">
            <w:pPr>
              <w:spacing w:line="276" w:lineRule="auto"/>
              <w:rPr>
                <w:rFonts w:ascii="Arial" w:hAnsi="Arial" w:cs="Arial"/>
                <w:b/>
              </w:rPr>
            </w:pPr>
            <w:r w:rsidRPr="00983AB1">
              <w:rPr>
                <w:rFonts w:ascii="Arial" w:hAnsi="Arial" w:cs="Arial"/>
              </w:rPr>
              <w:t xml:space="preserve">Mauvais (justifier)        </w:t>
            </w:r>
            <w:r w:rsidRPr="00983AB1">
              <w:rPr>
                <w:rFonts w:ascii="Arial" w:hAnsi="Arial" w:cs="Arial"/>
                <w:b/>
              </w:rPr>
              <w:t>/__/</w:t>
            </w:r>
          </w:p>
          <w:p w14:paraId="43FEB476" w14:textId="77777777" w:rsidR="002864AF" w:rsidRPr="00983AB1" w:rsidRDefault="002864AF" w:rsidP="00D31ED0">
            <w:pPr>
              <w:spacing w:line="276" w:lineRule="auto"/>
              <w:rPr>
                <w:rFonts w:ascii="Arial" w:hAnsi="Arial" w:cs="Arial"/>
                <w:b/>
              </w:rPr>
            </w:pPr>
            <w:r w:rsidRPr="00983AB1">
              <w:rPr>
                <w:rFonts w:ascii="Arial" w:hAnsi="Arial" w:cs="Arial"/>
                <w:b/>
              </w:rPr>
              <w:t>……………………………………… .</w:t>
            </w:r>
          </w:p>
          <w:p w14:paraId="1D5DF94C" w14:textId="77777777" w:rsidR="002864AF" w:rsidRPr="00983AB1" w:rsidRDefault="002864AF" w:rsidP="00D31ED0">
            <w:pPr>
              <w:spacing w:line="276" w:lineRule="auto"/>
              <w:rPr>
                <w:rFonts w:ascii="Arial" w:hAnsi="Arial" w:cs="Arial"/>
                <w:b/>
              </w:rPr>
            </w:pPr>
            <w:r w:rsidRPr="00983AB1">
              <w:rPr>
                <w:rFonts w:ascii="Arial" w:hAnsi="Arial" w:cs="Arial"/>
                <w:b/>
              </w:rPr>
              <w:t>……………………………. …………</w:t>
            </w:r>
          </w:p>
        </w:tc>
        <w:tc>
          <w:tcPr>
            <w:tcW w:w="2934" w:type="dxa"/>
            <w:vAlign w:val="center"/>
          </w:tcPr>
          <w:p w14:paraId="393197B3" w14:textId="77777777" w:rsidR="002864AF" w:rsidRPr="00983AB1" w:rsidRDefault="002864AF" w:rsidP="00D31ED0">
            <w:pPr>
              <w:spacing w:line="276" w:lineRule="auto"/>
              <w:rPr>
                <w:rFonts w:ascii="Arial" w:hAnsi="Arial" w:cs="Arial"/>
                <w:b/>
              </w:rPr>
            </w:pPr>
            <w:r w:rsidRPr="00983AB1">
              <w:rPr>
                <w:rFonts w:ascii="Arial" w:hAnsi="Arial" w:cs="Arial"/>
              </w:rPr>
              <w:t xml:space="preserve">Sans avis                         </w:t>
            </w:r>
            <w:r w:rsidRPr="00983AB1">
              <w:rPr>
                <w:rFonts w:ascii="Arial" w:hAnsi="Arial" w:cs="Arial"/>
                <w:b/>
              </w:rPr>
              <w:t>/__/</w:t>
            </w:r>
          </w:p>
        </w:tc>
      </w:tr>
      <w:tr w:rsidR="002864AF" w:rsidRPr="00983AB1" w14:paraId="5879EE55" w14:textId="77777777" w:rsidTr="004B3CE4">
        <w:trPr>
          <w:trHeight w:val="438"/>
        </w:trPr>
        <w:tc>
          <w:tcPr>
            <w:tcW w:w="558" w:type="dxa"/>
            <w:vMerge w:val="restart"/>
            <w:vAlign w:val="center"/>
          </w:tcPr>
          <w:p w14:paraId="0933E534" w14:textId="77777777" w:rsidR="002864AF" w:rsidRPr="00983AB1" w:rsidRDefault="002864AF" w:rsidP="00D31ED0">
            <w:pPr>
              <w:spacing w:line="276" w:lineRule="auto"/>
              <w:rPr>
                <w:rFonts w:ascii="Arial" w:hAnsi="Arial" w:cs="Arial"/>
                <w:b/>
              </w:rPr>
            </w:pPr>
            <w:r w:rsidRPr="00983AB1">
              <w:rPr>
                <w:rFonts w:ascii="Arial" w:hAnsi="Arial" w:cs="Arial"/>
                <w:b/>
              </w:rPr>
              <w:t>6</w:t>
            </w:r>
          </w:p>
        </w:tc>
        <w:tc>
          <w:tcPr>
            <w:tcW w:w="3150" w:type="dxa"/>
            <w:vMerge w:val="restart"/>
            <w:vAlign w:val="center"/>
          </w:tcPr>
          <w:p w14:paraId="26ECB776" w14:textId="77777777" w:rsidR="002864AF" w:rsidRPr="00983AB1" w:rsidRDefault="002864AF" w:rsidP="00D31ED0">
            <w:pPr>
              <w:spacing w:line="276" w:lineRule="auto"/>
              <w:rPr>
                <w:rFonts w:ascii="Arial" w:hAnsi="Arial" w:cs="Arial"/>
                <w:b/>
              </w:rPr>
            </w:pPr>
            <w:r w:rsidRPr="00983AB1">
              <w:rPr>
                <w:rFonts w:ascii="Arial" w:hAnsi="Arial" w:cs="Arial"/>
                <w:b/>
              </w:rPr>
              <w:t>Etes-vous impacté par le projet</w:t>
            </w:r>
          </w:p>
        </w:tc>
        <w:tc>
          <w:tcPr>
            <w:tcW w:w="2934" w:type="dxa"/>
            <w:gridSpan w:val="2"/>
            <w:vAlign w:val="center"/>
          </w:tcPr>
          <w:p w14:paraId="6246ECDA" w14:textId="77777777" w:rsidR="002864AF" w:rsidRPr="00983AB1" w:rsidRDefault="002864AF" w:rsidP="00D31ED0">
            <w:pPr>
              <w:spacing w:line="276" w:lineRule="auto"/>
              <w:rPr>
                <w:rFonts w:ascii="Arial" w:hAnsi="Arial" w:cs="Arial"/>
              </w:rPr>
            </w:pPr>
            <w:r w:rsidRPr="00983AB1">
              <w:rPr>
                <w:rFonts w:ascii="Arial" w:hAnsi="Arial" w:cs="Arial"/>
              </w:rPr>
              <w:t xml:space="preserve">Non                                 </w:t>
            </w:r>
            <w:r w:rsidRPr="00983AB1">
              <w:rPr>
                <w:rFonts w:ascii="Arial" w:hAnsi="Arial" w:cs="Arial"/>
                <w:b/>
              </w:rPr>
              <w:t>/__/</w:t>
            </w:r>
          </w:p>
        </w:tc>
        <w:tc>
          <w:tcPr>
            <w:tcW w:w="2934" w:type="dxa"/>
            <w:vAlign w:val="center"/>
          </w:tcPr>
          <w:p w14:paraId="55F94FDE" w14:textId="77777777" w:rsidR="002864AF" w:rsidRPr="00983AB1" w:rsidRDefault="002864AF" w:rsidP="00D31ED0">
            <w:pPr>
              <w:spacing w:line="276" w:lineRule="auto"/>
              <w:rPr>
                <w:rFonts w:ascii="Arial" w:hAnsi="Arial" w:cs="Arial"/>
                <w:b/>
              </w:rPr>
            </w:pPr>
            <w:r w:rsidRPr="00983AB1">
              <w:rPr>
                <w:rFonts w:ascii="Arial" w:hAnsi="Arial" w:cs="Arial"/>
              </w:rPr>
              <w:t xml:space="preserve">Oui                                   </w:t>
            </w:r>
            <w:r w:rsidRPr="00983AB1">
              <w:rPr>
                <w:rFonts w:ascii="Arial" w:hAnsi="Arial" w:cs="Arial"/>
                <w:b/>
              </w:rPr>
              <w:t>/__/</w:t>
            </w:r>
          </w:p>
        </w:tc>
      </w:tr>
      <w:tr w:rsidR="002864AF" w:rsidRPr="00983AB1" w14:paraId="59A9DEED" w14:textId="77777777" w:rsidTr="004B3CE4">
        <w:trPr>
          <w:trHeight w:val="438"/>
        </w:trPr>
        <w:tc>
          <w:tcPr>
            <w:tcW w:w="558" w:type="dxa"/>
            <w:vMerge/>
            <w:vAlign w:val="center"/>
          </w:tcPr>
          <w:p w14:paraId="58B9284A" w14:textId="77777777" w:rsidR="002864AF" w:rsidRPr="00983AB1" w:rsidRDefault="002864AF" w:rsidP="00D31ED0">
            <w:pPr>
              <w:spacing w:line="276" w:lineRule="auto"/>
              <w:rPr>
                <w:rFonts w:ascii="Arial" w:hAnsi="Arial" w:cs="Arial"/>
                <w:b/>
              </w:rPr>
            </w:pPr>
          </w:p>
        </w:tc>
        <w:tc>
          <w:tcPr>
            <w:tcW w:w="3150" w:type="dxa"/>
            <w:vMerge/>
            <w:vAlign w:val="center"/>
          </w:tcPr>
          <w:p w14:paraId="524B90EC" w14:textId="77777777" w:rsidR="002864AF" w:rsidRPr="00983AB1" w:rsidRDefault="002864AF" w:rsidP="00D31ED0">
            <w:pPr>
              <w:spacing w:line="276" w:lineRule="auto"/>
              <w:rPr>
                <w:rFonts w:ascii="Arial" w:hAnsi="Arial" w:cs="Arial"/>
                <w:b/>
              </w:rPr>
            </w:pPr>
          </w:p>
        </w:tc>
        <w:tc>
          <w:tcPr>
            <w:tcW w:w="5868" w:type="dxa"/>
            <w:gridSpan w:val="3"/>
            <w:vAlign w:val="center"/>
          </w:tcPr>
          <w:p w14:paraId="3803991C" w14:textId="77777777" w:rsidR="002864AF" w:rsidRPr="00983AB1" w:rsidRDefault="002864AF" w:rsidP="00D31ED0">
            <w:pPr>
              <w:spacing w:line="276" w:lineRule="auto"/>
              <w:rPr>
                <w:rFonts w:ascii="Arial" w:hAnsi="Arial" w:cs="Arial"/>
              </w:rPr>
            </w:pPr>
            <w:r w:rsidRPr="00983AB1">
              <w:rPr>
                <w:rFonts w:ascii="Arial" w:hAnsi="Arial" w:cs="Arial"/>
              </w:rPr>
              <w:t>Si oui, quelle est la nature du bien affecté ? (habitat, agricole, commercial, communautaire, culturel) …………………… …………….. ………………………………. ………… ….</w:t>
            </w:r>
          </w:p>
          <w:p w14:paraId="7D1585CF" w14:textId="77777777" w:rsidR="002864AF" w:rsidRPr="00983AB1" w:rsidRDefault="002864AF" w:rsidP="00D31ED0">
            <w:pPr>
              <w:spacing w:line="276" w:lineRule="auto"/>
              <w:rPr>
                <w:rFonts w:ascii="Arial" w:hAnsi="Arial" w:cs="Arial"/>
              </w:rPr>
            </w:pPr>
            <w:r w:rsidRPr="00983AB1">
              <w:rPr>
                <w:rFonts w:ascii="Arial" w:hAnsi="Arial" w:cs="Arial"/>
              </w:rPr>
              <w:t>Superficie du bien impactée  ………… …………………….. ………</w:t>
            </w:r>
          </w:p>
          <w:p w14:paraId="3DBB50B5" w14:textId="77777777" w:rsidR="002864AF" w:rsidRPr="00983AB1" w:rsidRDefault="002864AF" w:rsidP="00D31ED0">
            <w:pPr>
              <w:spacing w:line="276" w:lineRule="auto"/>
              <w:rPr>
                <w:rFonts w:ascii="Arial" w:hAnsi="Arial" w:cs="Arial"/>
              </w:rPr>
            </w:pPr>
          </w:p>
          <w:p w14:paraId="561408FE" w14:textId="77777777" w:rsidR="002864AF" w:rsidRPr="00983AB1" w:rsidRDefault="002864AF" w:rsidP="00D31ED0">
            <w:pPr>
              <w:spacing w:line="276" w:lineRule="auto"/>
              <w:rPr>
                <w:rFonts w:ascii="Arial" w:hAnsi="Arial" w:cs="Arial"/>
              </w:rPr>
            </w:pPr>
            <w:r w:rsidRPr="00983AB1">
              <w:rPr>
                <w:rFonts w:ascii="Arial" w:hAnsi="Arial" w:cs="Arial"/>
              </w:rPr>
              <w:lastRenderedPageBreak/>
              <w:t xml:space="preserve">Pourcentage de la superficie impactée ? ………………………… </w:t>
            </w:r>
          </w:p>
        </w:tc>
      </w:tr>
      <w:tr w:rsidR="002864AF" w:rsidRPr="00983AB1" w14:paraId="640D82FD" w14:textId="77777777" w:rsidTr="004B3CE4">
        <w:trPr>
          <w:trHeight w:val="690"/>
        </w:trPr>
        <w:tc>
          <w:tcPr>
            <w:tcW w:w="558" w:type="dxa"/>
            <w:vAlign w:val="center"/>
          </w:tcPr>
          <w:p w14:paraId="64D9FE17" w14:textId="77777777" w:rsidR="002864AF" w:rsidRPr="00983AB1" w:rsidRDefault="002864AF" w:rsidP="00D31ED0">
            <w:pPr>
              <w:spacing w:line="276" w:lineRule="auto"/>
              <w:rPr>
                <w:rFonts w:ascii="Arial" w:hAnsi="Arial" w:cs="Arial"/>
                <w:b/>
              </w:rPr>
            </w:pPr>
            <w:r w:rsidRPr="00983AB1">
              <w:rPr>
                <w:rFonts w:ascii="Arial" w:hAnsi="Arial" w:cs="Arial"/>
                <w:b/>
              </w:rPr>
              <w:lastRenderedPageBreak/>
              <w:t>8</w:t>
            </w:r>
          </w:p>
        </w:tc>
        <w:tc>
          <w:tcPr>
            <w:tcW w:w="3150" w:type="dxa"/>
            <w:vAlign w:val="center"/>
          </w:tcPr>
          <w:p w14:paraId="19F5A9F3" w14:textId="77777777" w:rsidR="002864AF" w:rsidRPr="00983AB1" w:rsidRDefault="002864AF" w:rsidP="00D31ED0">
            <w:pPr>
              <w:spacing w:line="276" w:lineRule="auto"/>
              <w:rPr>
                <w:rFonts w:ascii="Arial" w:hAnsi="Arial" w:cs="Arial"/>
                <w:b/>
              </w:rPr>
            </w:pPr>
            <w:r w:rsidRPr="00983AB1">
              <w:rPr>
                <w:rFonts w:ascii="Arial" w:hAnsi="Arial" w:cs="Arial"/>
                <w:b/>
              </w:rPr>
              <w:t>Autres commentaires</w:t>
            </w:r>
          </w:p>
        </w:tc>
        <w:tc>
          <w:tcPr>
            <w:tcW w:w="5868" w:type="dxa"/>
            <w:gridSpan w:val="3"/>
            <w:vAlign w:val="center"/>
          </w:tcPr>
          <w:p w14:paraId="008590D8" w14:textId="77777777" w:rsidR="002864AF" w:rsidRPr="00983AB1" w:rsidRDefault="002864AF" w:rsidP="00D31ED0">
            <w:pPr>
              <w:spacing w:line="276" w:lineRule="auto"/>
              <w:rPr>
                <w:rFonts w:ascii="Arial" w:hAnsi="Arial" w:cs="Arial"/>
              </w:rPr>
            </w:pPr>
          </w:p>
          <w:p w14:paraId="1F125F79" w14:textId="77777777" w:rsidR="002864AF" w:rsidRPr="00983AB1" w:rsidRDefault="002864AF" w:rsidP="00D31ED0">
            <w:pPr>
              <w:spacing w:line="276" w:lineRule="auto"/>
              <w:rPr>
                <w:rFonts w:ascii="Arial" w:hAnsi="Arial" w:cs="Arial"/>
              </w:rPr>
            </w:pPr>
          </w:p>
          <w:p w14:paraId="1EE576DB" w14:textId="77777777" w:rsidR="002864AF" w:rsidRPr="00983AB1" w:rsidRDefault="002864AF" w:rsidP="00D31ED0">
            <w:pPr>
              <w:spacing w:line="276" w:lineRule="auto"/>
              <w:rPr>
                <w:rFonts w:ascii="Arial" w:hAnsi="Arial" w:cs="Arial"/>
              </w:rPr>
            </w:pPr>
          </w:p>
        </w:tc>
      </w:tr>
    </w:tbl>
    <w:p w14:paraId="75671AC8" w14:textId="77777777" w:rsidR="00477323" w:rsidRPr="00983AB1" w:rsidRDefault="00477323" w:rsidP="00D31ED0">
      <w:pPr>
        <w:spacing w:line="276" w:lineRule="auto"/>
        <w:rPr>
          <w:rFonts w:ascii="Arial" w:hAnsi="Arial" w:cs="Arial"/>
          <w:b/>
          <w:sz w:val="22"/>
          <w:szCs w:val="22"/>
        </w:rPr>
      </w:pPr>
    </w:p>
    <w:p w14:paraId="0F7B5E59" w14:textId="1B857B6C" w:rsidR="002864AF" w:rsidRPr="00983AB1" w:rsidRDefault="00152364" w:rsidP="00D31ED0">
      <w:pPr>
        <w:pStyle w:val="Title"/>
        <w:spacing w:after="0" w:line="276" w:lineRule="auto"/>
        <w:outlineLvl w:val="2"/>
        <w:rPr>
          <w:rFonts w:ascii="Arial" w:hAnsi="Arial" w:cs="Arial"/>
          <w:b/>
          <w:color w:val="000000" w:themeColor="text1"/>
          <w:sz w:val="22"/>
          <w:szCs w:val="22"/>
        </w:rPr>
      </w:pPr>
      <w:bookmarkStart w:id="1294" w:name="_Toc468295851"/>
      <w:bookmarkStart w:id="1295" w:name="_Toc473072226"/>
      <w:bookmarkStart w:id="1296" w:name="_Toc473073942"/>
      <w:bookmarkStart w:id="1297" w:name="_Toc473130497"/>
      <w:bookmarkStart w:id="1298" w:name="_Toc473130805"/>
      <w:bookmarkStart w:id="1299" w:name="_Toc473244992"/>
      <w:bookmarkStart w:id="1300" w:name="_Toc478458740"/>
      <w:bookmarkStart w:id="1301" w:name="_Toc478459298"/>
      <w:r w:rsidRPr="00983AB1">
        <w:rPr>
          <w:rFonts w:ascii="Arial" w:hAnsi="Arial" w:cs="Arial"/>
          <w:b/>
          <w:color w:val="000000" w:themeColor="text1"/>
          <w:sz w:val="22"/>
          <w:szCs w:val="22"/>
        </w:rPr>
        <w:t xml:space="preserve">ANNEXE </w:t>
      </w:r>
      <w:r w:rsidR="00541018">
        <w:rPr>
          <w:rFonts w:ascii="Arial" w:hAnsi="Arial" w:cs="Arial"/>
          <w:b/>
          <w:color w:val="000000" w:themeColor="text1"/>
          <w:sz w:val="22"/>
          <w:szCs w:val="22"/>
        </w:rPr>
        <w:t>2</w:t>
      </w:r>
      <w:r w:rsidR="00477323" w:rsidRPr="00983AB1">
        <w:rPr>
          <w:rFonts w:ascii="Arial" w:hAnsi="Arial" w:cs="Arial"/>
          <w:b/>
          <w:color w:val="000000" w:themeColor="text1"/>
          <w:sz w:val="22"/>
          <w:szCs w:val="22"/>
        </w:rPr>
        <w:t>.</w:t>
      </w:r>
      <w:r w:rsidRPr="00983AB1">
        <w:rPr>
          <w:rFonts w:ascii="Arial" w:hAnsi="Arial" w:cs="Arial"/>
          <w:b/>
          <w:color w:val="000000" w:themeColor="text1"/>
          <w:sz w:val="22"/>
          <w:szCs w:val="22"/>
        </w:rPr>
        <w:t xml:space="preserve">3 : </w:t>
      </w:r>
      <w:bookmarkEnd w:id="1294"/>
      <w:r w:rsidR="002864AF" w:rsidRPr="00983AB1">
        <w:rPr>
          <w:rFonts w:ascii="Arial" w:hAnsi="Arial" w:cs="Arial"/>
          <w:b/>
          <w:color w:val="000000" w:themeColor="text1"/>
          <w:sz w:val="22"/>
          <w:szCs w:val="22"/>
        </w:rPr>
        <w:t xml:space="preserve">FICHE DE COLLECTE DE DONNEES </w:t>
      </w:r>
      <w:r w:rsidR="00477323" w:rsidRPr="00983AB1">
        <w:rPr>
          <w:rFonts w:ascii="Arial" w:hAnsi="Arial" w:cs="Arial"/>
          <w:b/>
          <w:color w:val="000000" w:themeColor="text1"/>
          <w:sz w:val="22"/>
          <w:szCs w:val="22"/>
        </w:rPr>
        <w:t>(QUESTIONNAIRE ENVIRONNEMENTAL)</w:t>
      </w:r>
      <w:bookmarkEnd w:id="1295"/>
      <w:bookmarkEnd w:id="1296"/>
      <w:bookmarkEnd w:id="1297"/>
      <w:bookmarkEnd w:id="1298"/>
      <w:bookmarkEnd w:id="1299"/>
      <w:bookmarkEnd w:id="1300"/>
      <w:bookmarkEnd w:id="1301"/>
    </w:p>
    <w:p w14:paraId="0ADF4132" w14:textId="77777777" w:rsidR="002864AF" w:rsidRPr="00983AB1" w:rsidRDefault="002864AF" w:rsidP="00D31ED0">
      <w:pPr>
        <w:spacing w:after="0" w:line="276" w:lineRule="auto"/>
        <w:jc w:val="center"/>
        <w:rPr>
          <w:rFonts w:ascii="Arial" w:hAnsi="Arial" w:cs="Arial"/>
          <w:b/>
          <w:sz w:val="22"/>
          <w:szCs w:val="22"/>
        </w:rPr>
      </w:pPr>
    </w:p>
    <w:tbl>
      <w:tblPr>
        <w:tblW w:w="9747" w:type="dxa"/>
        <w:tblLook w:val="04A0" w:firstRow="1" w:lastRow="0" w:firstColumn="1" w:lastColumn="0" w:noHBand="0" w:noVBand="1"/>
      </w:tblPr>
      <w:tblGrid>
        <w:gridCol w:w="4553"/>
        <w:gridCol w:w="5194"/>
      </w:tblGrid>
      <w:tr w:rsidR="002864AF" w:rsidRPr="00983AB1" w14:paraId="02A891B0" w14:textId="77777777" w:rsidTr="004B3CE4">
        <w:tc>
          <w:tcPr>
            <w:tcW w:w="4553" w:type="dxa"/>
          </w:tcPr>
          <w:p w14:paraId="31D4CBDE" w14:textId="77777777" w:rsidR="002864AF" w:rsidRPr="00983AB1" w:rsidRDefault="002864AF" w:rsidP="00D31ED0">
            <w:pPr>
              <w:spacing w:after="0" w:line="276" w:lineRule="auto"/>
              <w:rPr>
                <w:rFonts w:ascii="Arial" w:hAnsi="Arial" w:cs="Arial"/>
                <w:u w:val="single"/>
              </w:rPr>
            </w:pPr>
            <w:r w:rsidRPr="00983AB1">
              <w:rPr>
                <w:rFonts w:ascii="Arial" w:hAnsi="Arial" w:cs="Arial"/>
                <w:sz w:val="22"/>
                <w:szCs w:val="22"/>
                <w:u w:val="single"/>
              </w:rPr>
              <w:t>Region :</w:t>
            </w:r>
          </w:p>
        </w:tc>
        <w:tc>
          <w:tcPr>
            <w:tcW w:w="5194" w:type="dxa"/>
          </w:tcPr>
          <w:p w14:paraId="4B9DE009" w14:textId="77777777" w:rsidR="002864AF" w:rsidRPr="00983AB1" w:rsidRDefault="002864AF" w:rsidP="00D31ED0">
            <w:pPr>
              <w:spacing w:after="0" w:line="276" w:lineRule="auto"/>
              <w:rPr>
                <w:rFonts w:ascii="Arial" w:hAnsi="Arial" w:cs="Arial"/>
                <w:u w:val="single"/>
              </w:rPr>
            </w:pPr>
            <w:r w:rsidRPr="00983AB1">
              <w:rPr>
                <w:rFonts w:ascii="Arial" w:hAnsi="Arial" w:cs="Arial"/>
                <w:sz w:val="22"/>
                <w:szCs w:val="22"/>
                <w:u w:val="single"/>
              </w:rPr>
              <w:t>Enqueteur :</w:t>
            </w:r>
          </w:p>
        </w:tc>
      </w:tr>
      <w:tr w:rsidR="002864AF" w:rsidRPr="00983AB1" w14:paraId="67D01E4C" w14:textId="77777777" w:rsidTr="004B3CE4">
        <w:tc>
          <w:tcPr>
            <w:tcW w:w="4553" w:type="dxa"/>
          </w:tcPr>
          <w:p w14:paraId="17E9CD4E" w14:textId="77777777" w:rsidR="002864AF" w:rsidRPr="00983AB1" w:rsidRDefault="002864AF" w:rsidP="00D31ED0">
            <w:pPr>
              <w:spacing w:after="0" w:line="276" w:lineRule="auto"/>
              <w:rPr>
                <w:rFonts w:ascii="Arial" w:hAnsi="Arial" w:cs="Arial"/>
                <w:u w:val="single"/>
              </w:rPr>
            </w:pPr>
            <w:r w:rsidRPr="00983AB1">
              <w:rPr>
                <w:rFonts w:ascii="Arial" w:hAnsi="Arial" w:cs="Arial"/>
                <w:sz w:val="22"/>
                <w:szCs w:val="22"/>
                <w:u w:val="single"/>
              </w:rPr>
              <w:t>Province :</w:t>
            </w:r>
          </w:p>
        </w:tc>
        <w:tc>
          <w:tcPr>
            <w:tcW w:w="5194" w:type="dxa"/>
          </w:tcPr>
          <w:p w14:paraId="7F75DDEF" w14:textId="77777777" w:rsidR="002864AF" w:rsidRPr="00983AB1" w:rsidRDefault="002864AF" w:rsidP="00D31ED0">
            <w:pPr>
              <w:spacing w:after="0" w:line="276" w:lineRule="auto"/>
              <w:rPr>
                <w:rFonts w:ascii="Arial" w:hAnsi="Arial" w:cs="Arial"/>
                <w:u w:val="single"/>
              </w:rPr>
            </w:pPr>
            <w:r w:rsidRPr="00983AB1">
              <w:rPr>
                <w:rFonts w:ascii="Arial" w:hAnsi="Arial" w:cs="Arial"/>
                <w:sz w:val="22"/>
                <w:szCs w:val="22"/>
                <w:u w:val="single"/>
              </w:rPr>
              <w:t>Date :</w:t>
            </w:r>
          </w:p>
        </w:tc>
      </w:tr>
      <w:tr w:rsidR="002864AF" w:rsidRPr="00983AB1" w14:paraId="7556114B" w14:textId="77777777" w:rsidTr="004B3CE4">
        <w:tc>
          <w:tcPr>
            <w:tcW w:w="4553" w:type="dxa"/>
          </w:tcPr>
          <w:p w14:paraId="362728D8" w14:textId="77777777" w:rsidR="002864AF" w:rsidRPr="00983AB1" w:rsidRDefault="002864AF" w:rsidP="00D31ED0">
            <w:pPr>
              <w:spacing w:after="0" w:line="276" w:lineRule="auto"/>
              <w:rPr>
                <w:rFonts w:ascii="Arial" w:hAnsi="Arial" w:cs="Arial"/>
                <w:u w:val="single"/>
              </w:rPr>
            </w:pPr>
            <w:r w:rsidRPr="00983AB1">
              <w:rPr>
                <w:rFonts w:ascii="Arial" w:hAnsi="Arial" w:cs="Arial"/>
                <w:sz w:val="22"/>
                <w:szCs w:val="22"/>
                <w:u w:val="single"/>
              </w:rPr>
              <w:t>Commune :</w:t>
            </w:r>
          </w:p>
        </w:tc>
        <w:tc>
          <w:tcPr>
            <w:tcW w:w="5194" w:type="dxa"/>
          </w:tcPr>
          <w:p w14:paraId="1756BB24" w14:textId="77777777" w:rsidR="002864AF" w:rsidRPr="00983AB1" w:rsidRDefault="002864AF" w:rsidP="00D31ED0">
            <w:pPr>
              <w:spacing w:after="0" w:line="276" w:lineRule="auto"/>
              <w:rPr>
                <w:rFonts w:ascii="Arial" w:hAnsi="Arial" w:cs="Arial"/>
                <w:u w:val="single"/>
              </w:rPr>
            </w:pPr>
            <w:r w:rsidRPr="00983AB1">
              <w:rPr>
                <w:rFonts w:ascii="Arial" w:hAnsi="Arial" w:cs="Arial"/>
                <w:sz w:val="22"/>
                <w:szCs w:val="22"/>
                <w:u w:val="single"/>
              </w:rPr>
              <w:t>Superviseur :</w:t>
            </w:r>
          </w:p>
        </w:tc>
      </w:tr>
    </w:tbl>
    <w:p w14:paraId="01E25373" w14:textId="77777777" w:rsidR="002864AF" w:rsidRPr="00983AB1" w:rsidRDefault="002864AF" w:rsidP="00D31ED0">
      <w:pPr>
        <w:spacing w:after="0" w:line="276" w:lineRule="auto"/>
        <w:jc w:val="center"/>
        <w:rPr>
          <w:rFonts w:ascii="Arial" w:hAnsi="Arial" w:cs="Arial"/>
          <w:i/>
          <w:sz w:val="22"/>
          <w:szCs w:val="22"/>
        </w:rPr>
      </w:pPr>
    </w:p>
    <w:p w14:paraId="62A81727" w14:textId="77777777" w:rsidR="002864AF" w:rsidRPr="00983AB1" w:rsidRDefault="002864AF" w:rsidP="00D31ED0">
      <w:pPr>
        <w:spacing w:after="0" w:line="276" w:lineRule="auto"/>
        <w:jc w:val="both"/>
        <w:rPr>
          <w:rFonts w:ascii="Arial" w:hAnsi="Arial" w:cs="Arial"/>
          <w:sz w:val="22"/>
          <w:szCs w:val="22"/>
        </w:rPr>
      </w:pPr>
      <w:r w:rsidRPr="00983AB1">
        <w:rPr>
          <w:rFonts w:ascii="Arial" w:hAnsi="Arial" w:cs="Arial"/>
          <w:b/>
          <w:sz w:val="22"/>
          <w:szCs w:val="22"/>
          <w:u w:val="single"/>
        </w:rPr>
        <w:t>Identification du site</w:t>
      </w:r>
      <w:r w:rsidRPr="00983AB1">
        <w:rPr>
          <w:rFonts w:ascii="Arial" w:hAnsi="Arial" w:cs="Arial"/>
          <w:sz w:val="22"/>
          <w:szCs w:val="22"/>
        </w:rPr>
        <w:t>:</w:t>
      </w:r>
    </w:p>
    <w:p w14:paraId="658D0BBC" w14:textId="77777777" w:rsidR="002864AF" w:rsidRPr="00983AB1" w:rsidRDefault="002864AF" w:rsidP="00D31ED0">
      <w:pPr>
        <w:spacing w:after="0" w:line="276" w:lineRule="auto"/>
        <w:jc w:val="both"/>
        <w:rPr>
          <w:rFonts w:ascii="Arial" w:hAnsi="Arial" w:cs="Arial"/>
          <w:sz w:val="22"/>
          <w:szCs w:val="22"/>
        </w:rPr>
      </w:pPr>
    </w:p>
    <w:p w14:paraId="6F081099" w14:textId="77777777" w:rsidR="002864AF" w:rsidRPr="00983AB1" w:rsidRDefault="002864AF" w:rsidP="00D31ED0">
      <w:pPr>
        <w:spacing w:after="0" w:line="276" w:lineRule="auto"/>
        <w:jc w:val="both"/>
        <w:rPr>
          <w:rFonts w:ascii="Arial" w:hAnsi="Arial" w:cs="Arial"/>
          <w:sz w:val="22"/>
          <w:szCs w:val="22"/>
        </w:rPr>
      </w:pPr>
      <w:r w:rsidRPr="00983AB1">
        <w:rPr>
          <w:rFonts w:ascii="Arial" w:hAnsi="Arial" w:cs="Arial"/>
          <w:sz w:val="22"/>
          <w:szCs w:val="22"/>
        </w:rPr>
        <w:t>Propriétaire du site</w:t>
      </w:r>
    </w:p>
    <w:p w14:paraId="2371AD9A" w14:textId="77777777" w:rsidR="002864AF" w:rsidRPr="00983AB1" w:rsidRDefault="002864AF" w:rsidP="00D31ED0">
      <w:pPr>
        <w:spacing w:after="0" w:line="276" w:lineRule="auto"/>
        <w:jc w:val="both"/>
        <w:rPr>
          <w:rFonts w:ascii="Arial" w:hAnsi="Arial" w:cs="Arial"/>
          <w:sz w:val="22"/>
          <w:szCs w:val="22"/>
        </w:rPr>
      </w:pPr>
      <w:r w:rsidRPr="00983AB1">
        <w:rPr>
          <w:rFonts w:ascii="Arial" w:hAnsi="Arial" w:cs="Arial"/>
          <w:sz w:val="22"/>
          <w:szCs w:val="22"/>
        </w:rPr>
        <w:t>Adresse du site :</w:t>
      </w:r>
    </w:p>
    <w:p w14:paraId="5B1DB5B3" w14:textId="77777777" w:rsidR="002864AF" w:rsidRPr="00983AB1" w:rsidRDefault="002864AF" w:rsidP="00D31ED0">
      <w:pPr>
        <w:spacing w:after="0" w:line="276" w:lineRule="auto"/>
        <w:jc w:val="both"/>
        <w:rPr>
          <w:rFonts w:ascii="Arial" w:hAnsi="Arial" w:cs="Arial"/>
          <w:sz w:val="22"/>
          <w:szCs w:val="22"/>
        </w:rPr>
      </w:pPr>
      <w:r w:rsidRPr="00983AB1">
        <w:rPr>
          <w:rFonts w:ascii="Arial" w:hAnsi="Arial" w:cs="Arial"/>
          <w:sz w:val="22"/>
          <w:szCs w:val="22"/>
        </w:rPr>
        <w:t>Exploitant du site</w:t>
      </w:r>
    </w:p>
    <w:p w14:paraId="1DD07C2E" w14:textId="77777777" w:rsidR="002864AF" w:rsidRPr="00983AB1" w:rsidRDefault="002864AF" w:rsidP="00D31ED0">
      <w:pPr>
        <w:tabs>
          <w:tab w:val="left" w:pos="3969"/>
        </w:tabs>
        <w:spacing w:after="0" w:line="276" w:lineRule="auto"/>
        <w:jc w:val="both"/>
        <w:rPr>
          <w:rFonts w:ascii="Arial" w:hAnsi="Arial" w:cs="Arial"/>
          <w:sz w:val="22"/>
          <w:szCs w:val="22"/>
        </w:rPr>
      </w:pPr>
      <w:r w:rsidRPr="00983AB1">
        <w:rPr>
          <w:rFonts w:ascii="Arial" w:hAnsi="Arial" w:cs="Arial"/>
          <w:sz w:val="22"/>
          <w:szCs w:val="22"/>
        </w:rPr>
        <w:t>Personnes interrogées</w:t>
      </w:r>
    </w:p>
    <w:p w14:paraId="6238B69E" w14:textId="77777777" w:rsidR="002864AF" w:rsidRPr="00983AB1" w:rsidRDefault="002864AF" w:rsidP="00D31ED0">
      <w:pPr>
        <w:tabs>
          <w:tab w:val="left" w:pos="3969"/>
        </w:tabs>
        <w:spacing w:after="0" w:line="276" w:lineRule="auto"/>
        <w:jc w:val="both"/>
        <w:rPr>
          <w:rFonts w:ascii="Arial" w:hAnsi="Arial" w:cs="Arial"/>
          <w:sz w:val="22"/>
          <w:szCs w:val="22"/>
        </w:rPr>
      </w:pPr>
      <w:r w:rsidRPr="00983AB1">
        <w:rPr>
          <w:rFonts w:ascii="Arial" w:hAnsi="Arial" w:cs="Arial"/>
          <w:sz w:val="22"/>
          <w:szCs w:val="22"/>
        </w:rPr>
        <w:t xml:space="preserve"> </w:t>
      </w:r>
    </w:p>
    <w:tbl>
      <w:tblPr>
        <w:tblW w:w="10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297"/>
        <w:gridCol w:w="2199"/>
        <w:gridCol w:w="3496"/>
        <w:gridCol w:w="1584"/>
      </w:tblGrid>
      <w:tr w:rsidR="002864AF" w:rsidRPr="00983AB1" w14:paraId="1BA2B6EF" w14:textId="77777777" w:rsidTr="004B3CE4">
        <w:tc>
          <w:tcPr>
            <w:tcW w:w="582" w:type="dxa"/>
          </w:tcPr>
          <w:p w14:paraId="34C2B74C" w14:textId="77777777" w:rsidR="002864AF" w:rsidRPr="00983AB1" w:rsidRDefault="002864AF" w:rsidP="00D31ED0">
            <w:pPr>
              <w:tabs>
                <w:tab w:val="center" w:pos="3119"/>
                <w:tab w:val="center" w:pos="6521"/>
              </w:tabs>
              <w:spacing w:after="0" w:line="276" w:lineRule="auto"/>
              <w:jc w:val="both"/>
              <w:rPr>
                <w:rFonts w:ascii="Arial" w:eastAsia="Calibri" w:hAnsi="Arial" w:cs="Arial"/>
              </w:rPr>
            </w:pPr>
            <w:r w:rsidRPr="00983AB1">
              <w:rPr>
                <w:rFonts w:ascii="Arial" w:eastAsia="Calibri" w:hAnsi="Arial" w:cs="Arial"/>
                <w:sz w:val="22"/>
                <w:szCs w:val="22"/>
              </w:rPr>
              <w:t>N°</w:t>
            </w:r>
          </w:p>
        </w:tc>
        <w:tc>
          <w:tcPr>
            <w:tcW w:w="2297" w:type="dxa"/>
          </w:tcPr>
          <w:p w14:paraId="2CFEA7AA" w14:textId="77777777" w:rsidR="002864AF" w:rsidRPr="00983AB1" w:rsidRDefault="002864AF" w:rsidP="00D31ED0">
            <w:pPr>
              <w:tabs>
                <w:tab w:val="center" w:pos="3119"/>
                <w:tab w:val="center" w:pos="6521"/>
              </w:tabs>
              <w:spacing w:after="0" w:line="276" w:lineRule="auto"/>
              <w:jc w:val="both"/>
              <w:rPr>
                <w:rFonts w:ascii="Arial" w:eastAsia="Calibri" w:hAnsi="Arial" w:cs="Arial"/>
              </w:rPr>
            </w:pPr>
            <w:r w:rsidRPr="00983AB1">
              <w:rPr>
                <w:rFonts w:ascii="Arial" w:eastAsia="Calibri" w:hAnsi="Arial" w:cs="Arial"/>
                <w:sz w:val="22"/>
                <w:szCs w:val="22"/>
              </w:rPr>
              <w:t xml:space="preserve">Nom et prenom </w:t>
            </w:r>
          </w:p>
        </w:tc>
        <w:tc>
          <w:tcPr>
            <w:tcW w:w="2199" w:type="dxa"/>
          </w:tcPr>
          <w:p w14:paraId="4073026B" w14:textId="77777777" w:rsidR="002864AF" w:rsidRPr="00983AB1" w:rsidRDefault="002864AF" w:rsidP="00D31ED0">
            <w:pPr>
              <w:tabs>
                <w:tab w:val="center" w:pos="3119"/>
                <w:tab w:val="center" w:pos="6521"/>
              </w:tabs>
              <w:spacing w:after="0" w:line="276" w:lineRule="auto"/>
              <w:jc w:val="both"/>
              <w:rPr>
                <w:rFonts w:ascii="Arial" w:eastAsia="Calibri" w:hAnsi="Arial" w:cs="Arial"/>
              </w:rPr>
            </w:pPr>
            <w:r w:rsidRPr="00983AB1">
              <w:rPr>
                <w:rFonts w:ascii="Arial" w:eastAsia="Calibri" w:hAnsi="Arial" w:cs="Arial"/>
                <w:sz w:val="22"/>
                <w:szCs w:val="22"/>
              </w:rPr>
              <w:t>Fonction/structure</w:t>
            </w:r>
          </w:p>
        </w:tc>
        <w:tc>
          <w:tcPr>
            <w:tcW w:w="3496" w:type="dxa"/>
          </w:tcPr>
          <w:p w14:paraId="17309EA9" w14:textId="77777777" w:rsidR="002864AF" w:rsidRPr="00983AB1" w:rsidRDefault="002864AF" w:rsidP="00D31ED0">
            <w:pPr>
              <w:tabs>
                <w:tab w:val="center" w:pos="3119"/>
                <w:tab w:val="center" w:pos="6521"/>
              </w:tabs>
              <w:spacing w:after="0" w:line="276" w:lineRule="auto"/>
              <w:jc w:val="both"/>
              <w:rPr>
                <w:rFonts w:ascii="Arial" w:eastAsia="Calibri" w:hAnsi="Arial" w:cs="Arial"/>
              </w:rPr>
            </w:pPr>
            <w:r w:rsidRPr="00983AB1">
              <w:rPr>
                <w:rFonts w:ascii="Arial" w:eastAsia="Calibri" w:hAnsi="Arial" w:cs="Arial"/>
                <w:sz w:val="22"/>
                <w:szCs w:val="22"/>
              </w:rPr>
              <w:t>Nombre d'annees dans la fonction</w:t>
            </w:r>
          </w:p>
        </w:tc>
        <w:tc>
          <w:tcPr>
            <w:tcW w:w="1584" w:type="dxa"/>
          </w:tcPr>
          <w:p w14:paraId="3F43806D" w14:textId="77777777" w:rsidR="002864AF" w:rsidRPr="00983AB1" w:rsidRDefault="002864AF" w:rsidP="00D31ED0">
            <w:pPr>
              <w:tabs>
                <w:tab w:val="center" w:pos="3119"/>
                <w:tab w:val="center" w:pos="6521"/>
              </w:tabs>
              <w:spacing w:after="0" w:line="276" w:lineRule="auto"/>
              <w:jc w:val="both"/>
              <w:rPr>
                <w:rFonts w:ascii="Arial" w:eastAsia="Calibri" w:hAnsi="Arial" w:cs="Arial"/>
              </w:rPr>
            </w:pPr>
            <w:r w:rsidRPr="00983AB1">
              <w:rPr>
                <w:rFonts w:ascii="Arial" w:eastAsia="Calibri" w:hAnsi="Arial" w:cs="Arial"/>
                <w:sz w:val="22"/>
                <w:szCs w:val="22"/>
              </w:rPr>
              <w:t>contact</w:t>
            </w:r>
          </w:p>
        </w:tc>
      </w:tr>
      <w:tr w:rsidR="002864AF" w:rsidRPr="00983AB1" w14:paraId="068C39A2" w14:textId="77777777" w:rsidTr="004B3CE4">
        <w:tc>
          <w:tcPr>
            <w:tcW w:w="582" w:type="dxa"/>
          </w:tcPr>
          <w:p w14:paraId="4C50A06D"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2297" w:type="dxa"/>
          </w:tcPr>
          <w:p w14:paraId="4C2758E1"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2199" w:type="dxa"/>
          </w:tcPr>
          <w:p w14:paraId="1C897D11"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3496" w:type="dxa"/>
          </w:tcPr>
          <w:p w14:paraId="618FBA08"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584" w:type="dxa"/>
          </w:tcPr>
          <w:p w14:paraId="61E0C256"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r>
      <w:tr w:rsidR="002864AF" w:rsidRPr="00983AB1" w14:paraId="6EEFFE8C" w14:textId="77777777" w:rsidTr="004B3CE4">
        <w:tc>
          <w:tcPr>
            <w:tcW w:w="582" w:type="dxa"/>
          </w:tcPr>
          <w:p w14:paraId="4C8BADE7"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2297" w:type="dxa"/>
          </w:tcPr>
          <w:p w14:paraId="259B5DA6"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2199" w:type="dxa"/>
          </w:tcPr>
          <w:p w14:paraId="54645DE7"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3496" w:type="dxa"/>
          </w:tcPr>
          <w:p w14:paraId="29735464"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584" w:type="dxa"/>
          </w:tcPr>
          <w:p w14:paraId="48794244"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r>
      <w:tr w:rsidR="002864AF" w:rsidRPr="00983AB1" w14:paraId="3BF10C34" w14:textId="77777777" w:rsidTr="004B3CE4">
        <w:tc>
          <w:tcPr>
            <w:tcW w:w="582" w:type="dxa"/>
          </w:tcPr>
          <w:p w14:paraId="08052485"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2297" w:type="dxa"/>
          </w:tcPr>
          <w:p w14:paraId="4856A5E8"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2199" w:type="dxa"/>
          </w:tcPr>
          <w:p w14:paraId="3F2799D6"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3496" w:type="dxa"/>
          </w:tcPr>
          <w:p w14:paraId="6D457770"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584" w:type="dxa"/>
          </w:tcPr>
          <w:p w14:paraId="1D03F595"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r>
      <w:tr w:rsidR="002864AF" w:rsidRPr="00983AB1" w14:paraId="6DC5D6CB" w14:textId="77777777" w:rsidTr="004B3CE4">
        <w:tc>
          <w:tcPr>
            <w:tcW w:w="582" w:type="dxa"/>
          </w:tcPr>
          <w:p w14:paraId="296DEDC6"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2297" w:type="dxa"/>
          </w:tcPr>
          <w:p w14:paraId="79479852"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2199" w:type="dxa"/>
          </w:tcPr>
          <w:p w14:paraId="4AAB885C"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3496" w:type="dxa"/>
          </w:tcPr>
          <w:p w14:paraId="319B13F4"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584" w:type="dxa"/>
          </w:tcPr>
          <w:p w14:paraId="25594C03"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r>
      <w:tr w:rsidR="002864AF" w:rsidRPr="00983AB1" w14:paraId="0370821D" w14:textId="77777777" w:rsidTr="004B3CE4">
        <w:tc>
          <w:tcPr>
            <w:tcW w:w="582" w:type="dxa"/>
          </w:tcPr>
          <w:p w14:paraId="59CE236E"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2297" w:type="dxa"/>
          </w:tcPr>
          <w:p w14:paraId="54320C33"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2199" w:type="dxa"/>
          </w:tcPr>
          <w:p w14:paraId="1F0AE72E"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3496" w:type="dxa"/>
          </w:tcPr>
          <w:p w14:paraId="0053A3B6"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584" w:type="dxa"/>
          </w:tcPr>
          <w:p w14:paraId="23BC21FC"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r>
    </w:tbl>
    <w:p w14:paraId="0E3C51EE"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3B1FBE33" w14:textId="77777777" w:rsidR="002864AF" w:rsidRPr="00983AB1" w:rsidRDefault="002864AF" w:rsidP="00D31ED0">
      <w:pPr>
        <w:spacing w:after="0" w:line="276" w:lineRule="auto"/>
        <w:jc w:val="both"/>
        <w:rPr>
          <w:rFonts w:ascii="Arial" w:hAnsi="Arial" w:cs="Arial"/>
          <w:b/>
          <w:sz w:val="22"/>
          <w:szCs w:val="22"/>
          <w:u w:val="single"/>
        </w:rPr>
      </w:pPr>
      <w:bookmarkStart w:id="1302" w:name="_Toc468295852"/>
      <w:r w:rsidRPr="00983AB1">
        <w:rPr>
          <w:rFonts w:ascii="Arial" w:hAnsi="Arial" w:cs="Arial"/>
          <w:b/>
          <w:sz w:val="22"/>
          <w:szCs w:val="22"/>
          <w:u w:val="single"/>
        </w:rPr>
        <w:t>Liste, date, des autorisations applicables au site (copies des documents)</w:t>
      </w:r>
      <w:bookmarkEnd w:id="1302"/>
    </w:p>
    <w:p w14:paraId="4BD080D8"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18EBC1E7" w14:textId="77777777" w:rsidR="002864AF" w:rsidRPr="00983AB1" w:rsidRDefault="002864AF" w:rsidP="00D31ED0">
      <w:pPr>
        <w:tabs>
          <w:tab w:val="center" w:pos="3119"/>
          <w:tab w:val="center" w:pos="6521"/>
        </w:tabs>
        <w:spacing w:after="0" w:line="276" w:lineRule="auto"/>
        <w:ind w:hanging="426"/>
        <w:rPr>
          <w:rFonts w:ascii="Arial" w:hAnsi="Arial" w:cs="Arial"/>
          <w:i/>
          <w:sz w:val="22"/>
          <w:szCs w:val="22"/>
        </w:rPr>
      </w:pPr>
      <w:r w:rsidRPr="00983AB1">
        <w:rPr>
          <w:rFonts w:ascii="Arial" w:hAnsi="Arial" w:cs="Arial"/>
          <w:i/>
          <w:sz w:val="22"/>
          <w:szCs w:val="22"/>
        </w:rPr>
        <w:tab/>
        <w:t xml:space="preserve">Description du site (caractéristiques principales), </w:t>
      </w:r>
    </w:p>
    <w:p w14:paraId="277A6FD2" w14:textId="77777777" w:rsidR="002864AF" w:rsidRPr="00983AB1" w:rsidRDefault="002864AF" w:rsidP="00D31ED0">
      <w:pPr>
        <w:tabs>
          <w:tab w:val="center" w:pos="3119"/>
          <w:tab w:val="center" w:pos="6521"/>
        </w:tabs>
        <w:spacing w:after="0" w:line="276" w:lineRule="auto"/>
        <w:ind w:hanging="426"/>
        <w:rPr>
          <w:rFonts w:ascii="Arial" w:hAnsi="Arial" w:cs="Arial"/>
          <w:i/>
          <w:sz w:val="22"/>
          <w:szCs w:val="22"/>
        </w:rPr>
      </w:pPr>
      <w:r w:rsidRPr="00983AB1">
        <w:rPr>
          <w:rFonts w:ascii="Arial" w:hAnsi="Arial" w:cs="Arial"/>
          <w:i/>
          <w:sz w:val="22"/>
          <w:szCs w:val="22"/>
        </w:rPr>
        <w:tab/>
        <w:t xml:space="preserve"> localisation</w:t>
      </w:r>
    </w:p>
    <w:p w14:paraId="1F2087E9" w14:textId="77777777" w:rsidR="002864AF" w:rsidRPr="00983AB1" w:rsidRDefault="002864AF" w:rsidP="00D31ED0">
      <w:pPr>
        <w:tabs>
          <w:tab w:val="center" w:pos="3119"/>
          <w:tab w:val="center" w:pos="6521"/>
        </w:tabs>
        <w:spacing w:after="0" w:line="276" w:lineRule="auto"/>
        <w:rPr>
          <w:rFonts w:ascii="Arial" w:hAnsi="Arial" w:cs="Arial"/>
          <w:i/>
          <w:sz w:val="22"/>
          <w:szCs w:val="22"/>
        </w:rPr>
      </w:pPr>
    </w:p>
    <w:p w14:paraId="3E0AA719" w14:textId="77777777" w:rsidR="002864AF" w:rsidRPr="00983AB1" w:rsidRDefault="00EB2202" w:rsidP="00D31ED0">
      <w:pPr>
        <w:tabs>
          <w:tab w:val="center" w:pos="3119"/>
          <w:tab w:val="center" w:pos="6521"/>
        </w:tabs>
        <w:spacing w:after="0" w:line="276" w:lineRule="auto"/>
        <w:rPr>
          <w:rFonts w:ascii="Arial" w:hAnsi="Arial" w:cs="Arial"/>
          <w:i/>
          <w:sz w:val="22"/>
          <w:szCs w:val="22"/>
        </w:rPr>
      </w:pPr>
      <w:r w:rsidRPr="008C4571">
        <w:rPr>
          <w:rFonts w:ascii="Arial" w:hAnsi="Arial" w:cs="Arial"/>
          <w:i/>
          <w:sz w:val="22"/>
          <w:szCs w:val="22"/>
          <w:shd w:val="clear" w:color="auto" w:fill="FFFFFF" w:themeFill="background1"/>
        </w:rPr>
        <w:t>Superficie</w:t>
      </w:r>
      <w:r w:rsidR="002864AF" w:rsidRPr="008C4571">
        <w:rPr>
          <w:rFonts w:ascii="Arial" w:hAnsi="Arial" w:cs="Arial"/>
          <w:i/>
          <w:sz w:val="22"/>
          <w:szCs w:val="22"/>
          <w:shd w:val="clear" w:color="auto" w:fill="FFFFFF" w:themeFill="background1"/>
        </w:rPr>
        <w:t xml:space="preserve"> du site</w:t>
      </w:r>
      <w:r w:rsidR="002864AF" w:rsidRPr="00983AB1">
        <w:rPr>
          <w:rFonts w:ascii="Arial" w:hAnsi="Arial" w:cs="Arial"/>
          <w:i/>
          <w:sz w:val="22"/>
          <w:szCs w:val="22"/>
        </w:rPr>
        <w:t xml:space="preserve"> (parcelles du cadastre) :</w:t>
      </w:r>
    </w:p>
    <w:p w14:paraId="39B93F6D" w14:textId="77777777" w:rsidR="002864AF" w:rsidRPr="00983AB1" w:rsidRDefault="002864AF" w:rsidP="00D31ED0">
      <w:pPr>
        <w:tabs>
          <w:tab w:val="center" w:pos="3119"/>
          <w:tab w:val="center" w:pos="6521"/>
        </w:tabs>
        <w:spacing w:after="0" w:line="276" w:lineRule="auto"/>
        <w:rPr>
          <w:rFonts w:ascii="Arial" w:hAnsi="Arial" w:cs="Arial"/>
          <w:i/>
          <w:sz w:val="22"/>
          <w:szCs w:val="22"/>
        </w:rPr>
      </w:pPr>
    </w:p>
    <w:p w14:paraId="12C30E2B" w14:textId="77777777" w:rsidR="002864AF" w:rsidRPr="00983AB1" w:rsidRDefault="002864AF" w:rsidP="00D31ED0">
      <w:pPr>
        <w:tabs>
          <w:tab w:val="center" w:pos="3119"/>
          <w:tab w:val="center" w:pos="6521"/>
        </w:tabs>
        <w:spacing w:after="0" w:line="276" w:lineRule="auto"/>
        <w:rPr>
          <w:rFonts w:ascii="Arial" w:hAnsi="Arial" w:cs="Arial"/>
          <w:i/>
          <w:sz w:val="22"/>
          <w:szCs w:val="22"/>
        </w:rPr>
      </w:pPr>
      <w:r w:rsidRPr="00983AB1">
        <w:rPr>
          <w:rFonts w:ascii="Arial" w:hAnsi="Arial" w:cs="Arial"/>
          <w:i/>
          <w:sz w:val="22"/>
          <w:szCs w:val="22"/>
        </w:rPr>
        <w:t>Superficie des zones couvertes</w:t>
      </w:r>
    </w:p>
    <w:p w14:paraId="60034BBB" w14:textId="77777777" w:rsidR="002864AF" w:rsidRPr="00983AB1" w:rsidRDefault="002864AF" w:rsidP="00D31ED0">
      <w:pPr>
        <w:tabs>
          <w:tab w:val="center" w:pos="3119"/>
          <w:tab w:val="center" w:pos="6521"/>
        </w:tabs>
        <w:spacing w:after="0" w:line="276" w:lineRule="auto"/>
        <w:rPr>
          <w:rFonts w:ascii="Arial" w:hAnsi="Arial" w:cs="Arial"/>
          <w:i/>
          <w:sz w:val="22"/>
          <w:szCs w:val="22"/>
        </w:rPr>
      </w:pPr>
    </w:p>
    <w:p w14:paraId="797D230A" w14:textId="77777777" w:rsidR="002864AF" w:rsidRPr="00983AB1" w:rsidRDefault="002864AF" w:rsidP="00D31ED0">
      <w:pPr>
        <w:tabs>
          <w:tab w:val="center" w:pos="3119"/>
          <w:tab w:val="center" w:pos="6521"/>
        </w:tabs>
        <w:spacing w:after="0" w:line="276" w:lineRule="auto"/>
        <w:rPr>
          <w:rFonts w:ascii="Arial" w:hAnsi="Arial" w:cs="Arial"/>
          <w:i/>
          <w:sz w:val="22"/>
          <w:szCs w:val="22"/>
        </w:rPr>
      </w:pPr>
      <w:r w:rsidRPr="00983AB1">
        <w:rPr>
          <w:rFonts w:ascii="Arial" w:hAnsi="Arial" w:cs="Arial"/>
          <w:i/>
          <w:sz w:val="22"/>
          <w:szCs w:val="22"/>
        </w:rPr>
        <w:t>Surfaces des zones extérieures revêtues ou imperméabilisées</w:t>
      </w:r>
    </w:p>
    <w:p w14:paraId="50B63C3B" w14:textId="77777777" w:rsidR="002864AF" w:rsidRPr="00983AB1" w:rsidRDefault="002864AF" w:rsidP="00D31ED0">
      <w:pPr>
        <w:tabs>
          <w:tab w:val="center" w:pos="3119"/>
          <w:tab w:val="center" w:pos="6521"/>
        </w:tabs>
        <w:spacing w:after="0" w:line="276" w:lineRule="auto"/>
        <w:rPr>
          <w:rFonts w:ascii="Arial" w:hAnsi="Arial" w:cs="Arial"/>
          <w:i/>
          <w:sz w:val="22"/>
          <w:szCs w:val="22"/>
        </w:rPr>
      </w:pPr>
    </w:p>
    <w:p w14:paraId="7A31782D" w14:textId="77777777" w:rsidR="002864AF" w:rsidRPr="00983AB1" w:rsidRDefault="002864AF" w:rsidP="00D31ED0">
      <w:pPr>
        <w:tabs>
          <w:tab w:val="center" w:pos="3119"/>
          <w:tab w:val="center" w:pos="6521"/>
        </w:tabs>
        <w:spacing w:after="0" w:line="276" w:lineRule="auto"/>
        <w:rPr>
          <w:rFonts w:ascii="Arial" w:hAnsi="Arial" w:cs="Arial"/>
          <w:i/>
          <w:sz w:val="22"/>
          <w:szCs w:val="22"/>
        </w:rPr>
      </w:pPr>
      <w:r w:rsidRPr="00983AB1">
        <w:rPr>
          <w:rFonts w:ascii="Arial" w:hAnsi="Arial" w:cs="Arial"/>
          <w:i/>
          <w:sz w:val="22"/>
          <w:szCs w:val="22"/>
        </w:rPr>
        <w:t>Le site est-il clôturé ?</w:t>
      </w:r>
      <w:r w:rsidRPr="00983AB1">
        <w:rPr>
          <w:rFonts w:ascii="Arial" w:hAnsi="Arial" w:cs="Arial"/>
          <w:i/>
          <w:sz w:val="22"/>
          <w:szCs w:val="22"/>
        </w:rPr>
        <w:tab/>
        <w:t xml:space="preserve"> </w:t>
      </w:r>
      <w:r w:rsidRPr="00983AB1">
        <w:rPr>
          <w:rFonts w:ascii="Arial" w:hAnsi="Arial" w:cs="Arial"/>
          <w:i/>
          <w:sz w:val="22"/>
          <w:szCs w:val="22"/>
        </w:rPr>
        <w:tab/>
        <w:t>Le site est-il surveillé 24 h/24 h ?</w:t>
      </w:r>
      <w:r w:rsidRPr="00983AB1">
        <w:rPr>
          <w:rFonts w:ascii="Arial" w:hAnsi="Arial" w:cs="Arial"/>
          <w:i/>
          <w:sz w:val="22"/>
          <w:szCs w:val="22"/>
        </w:rPr>
        <w:tab/>
      </w:r>
    </w:p>
    <w:p w14:paraId="56DC40E5" w14:textId="77777777" w:rsidR="002864AF" w:rsidRPr="00983AB1" w:rsidRDefault="002864AF" w:rsidP="00D31ED0">
      <w:pPr>
        <w:tabs>
          <w:tab w:val="center" w:pos="3119"/>
          <w:tab w:val="center" w:pos="6521"/>
        </w:tabs>
        <w:spacing w:after="0" w:line="276" w:lineRule="auto"/>
        <w:rPr>
          <w:rFonts w:ascii="Arial" w:hAnsi="Arial" w:cs="Arial"/>
          <w:i/>
          <w:sz w:val="22"/>
          <w:szCs w:val="22"/>
        </w:rPr>
      </w:pPr>
    </w:p>
    <w:p w14:paraId="5AB2766B" w14:textId="77777777" w:rsidR="002864AF" w:rsidRPr="00983AB1" w:rsidRDefault="002864AF" w:rsidP="00D31ED0">
      <w:pPr>
        <w:spacing w:after="0" w:line="276" w:lineRule="auto"/>
        <w:rPr>
          <w:rFonts w:ascii="Arial" w:hAnsi="Arial" w:cs="Arial"/>
          <w:i/>
          <w:sz w:val="22"/>
          <w:szCs w:val="22"/>
        </w:rPr>
      </w:pPr>
      <w:r w:rsidRPr="00983AB1">
        <w:rPr>
          <w:rFonts w:ascii="Arial" w:hAnsi="Arial" w:cs="Arial"/>
          <w:i/>
          <w:sz w:val="22"/>
          <w:szCs w:val="22"/>
        </w:rPr>
        <w:t>Nombre d’employés sur le site : H :</w:t>
      </w:r>
      <w:r w:rsidRPr="00983AB1">
        <w:rPr>
          <w:rFonts w:ascii="Arial" w:hAnsi="Arial" w:cs="Arial"/>
          <w:i/>
          <w:sz w:val="22"/>
          <w:szCs w:val="22"/>
        </w:rPr>
        <w:tab/>
      </w:r>
      <w:r w:rsidRPr="00983AB1">
        <w:rPr>
          <w:rFonts w:ascii="Arial" w:hAnsi="Arial" w:cs="Arial"/>
          <w:i/>
          <w:sz w:val="22"/>
          <w:szCs w:val="22"/>
        </w:rPr>
        <w:tab/>
      </w:r>
      <w:r w:rsidRPr="00983AB1">
        <w:rPr>
          <w:rFonts w:ascii="Arial" w:hAnsi="Arial" w:cs="Arial"/>
          <w:i/>
          <w:sz w:val="22"/>
          <w:szCs w:val="22"/>
        </w:rPr>
        <w:tab/>
        <w:t>F :</w:t>
      </w:r>
      <w:r w:rsidRPr="00983AB1">
        <w:rPr>
          <w:rFonts w:ascii="Arial" w:hAnsi="Arial" w:cs="Arial"/>
          <w:i/>
          <w:sz w:val="22"/>
          <w:szCs w:val="22"/>
        </w:rPr>
        <w:tab/>
      </w:r>
      <w:r w:rsidRPr="00983AB1">
        <w:rPr>
          <w:rFonts w:ascii="Arial" w:hAnsi="Arial" w:cs="Arial"/>
          <w:i/>
          <w:sz w:val="22"/>
          <w:szCs w:val="22"/>
        </w:rPr>
        <w:tab/>
        <w:t>Total :</w:t>
      </w:r>
    </w:p>
    <w:p w14:paraId="0B75CFED" w14:textId="77777777" w:rsidR="002864AF" w:rsidRPr="00983AB1" w:rsidRDefault="002864AF" w:rsidP="00D31ED0">
      <w:pPr>
        <w:spacing w:after="0" w:line="276" w:lineRule="auto"/>
        <w:ind w:firstLine="708"/>
        <w:rPr>
          <w:rFonts w:ascii="Arial" w:hAnsi="Arial" w:cs="Arial"/>
          <w:i/>
          <w:sz w:val="22"/>
          <w:szCs w:val="22"/>
        </w:rPr>
      </w:pPr>
      <w:r w:rsidRPr="00983AB1">
        <w:rPr>
          <w:rFonts w:ascii="Arial" w:hAnsi="Arial" w:cs="Arial"/>
          <w:i/>
          <w:sz w:val="22"/>
          <w:szCs w:val="22"/>
        </w:rPr>
        <w:t>(travail en poste </w:t>
      </w:r>
      <w:r w:rsidR="00EB2202" w:rsidRPr="00983AB1">
        <w:rPr>
          <w:rFonts w:ascii="Arial" w:hAnsi="Arial" w:cs="Arial"/>
          <w:i/>
          <w:sz w:val="22"/>
          <w:szCs w:val="22"/>
        </w:rPr>
        <w:t>:</w:t>
      </w:r>
      <w:r w:rsidRPr="00983AB1">
        <w:rPr>
          <w:rFonts w:ascii="Arial" w:hAnsi="Arial" w:cs="Arial"/>
          <w:i/>
          <w:sz w:val="22"/>
          <w:szCs w:val="22"/>
        </w:rPr>
        <w:t>)</w:t>
      </w:r>
    </w:p>
    <w:p w14:paraId="41B65D89" w14:textId="77777777" w:rsidR="002864AF" w:rsidRPr="00983AB1" w:rsidRDefault="002864AF" w:rsidP="00D31ED0">
      <w:pPr>
        <w:spacing w:after="0" w:line="276" w:lineRule="auto"/>
        <w:rPr>
          <w:rFonts w:ascii="Arial" w:hAnsi="Arial" w:cs="Arial"/>
          <w:i/>
          <w:sz w:val="22"/>
          <w:szCs w:val="22"/>
        </w:rPr>
      </w:pPr>
    </w:p>
    <w:p w14:paraId="0C2F3195" w14:textId="77777777" w:rsidR="002864AF" w:rsidRPr="00983AB1" w:rsidRDefault="002864AF" w:rsidP="00D31ED0">
      <w:pPr>
        <w:spacing w:after="0" w:line="276" w:lineRule="auto"/>
        <w:rPr>
          <w:rFonts w:ascii="Arial" w:hAnsi="Arial" w:cs="Arial"/>
          <w:i/>
          <w:sz w:val="22"/>
          <w:szCs w:val="22"/>
        </w:rPr>
      </w:pPr>
      <w:r w:rsidRPr="00983AB1">
        <w:rPr>
          <w:rFonts w:ascii="Arial" w:hAnsi="Arial" w:cs="Arial"/>
          <w:i/>
          <w:sz w:val="22"/>
          <w:szCs w:val="22"/>
        </w:rPr>
        <w:t>_____________________</w:t>
      </w:r>
    </w:p>
    <w:p w14:paraId="098DC852" w14:textId="77777777" w:rsidR="002864AF" w:rsidRPr="00983AB1" w:rsidRDefault="002864AF" w:rsidP="00D31ED0">
      <w:pPr>
        <w:tabs>
          <w:tab w:val="center" w:pos="3119"/>
          <w:tab w:val="center" w:pos="6521"/>
        </w:tabs>
        <w:spacing w:after="0" w:line="276" w:lineRule="auto"/>
        <w:rPr>
          <w:rFonts w:ascii="Arial" w:hAnsi="Arial" w:cs="Arial"/>
          <w:b/>
          <w:sz w:val="22"/>
          <w:szCs w:val="22"/>
        </w:rPr>
      </w:pPr>
      <w:r w:rsidRPr="00983AB1">
        <w:rPr>
          <w:rFonts w:ascii="Arial" w:hAnsi="Arial" w:cs="Arial"/>
          <w:b/>
          <w:sz w:val="22"/>
          <w:szCs w:val="22"/>
        </w:rPr>
        <w:lastRenderedPageBreak/>
        <w:t xml:space="preserve">1 Reconnaissance du site </w:t>
      </w:r>
    </w:p>
    <w:p w14:paraId="1F4AA531" w14:textId="77777777" w:rsidR="002864AF" w:rsidRPr="00983AB1" w:rsidRDefault="002864AF" w:rsidP="00D31ED0">
      <w:pPr>
        <w:tabs>
          <w:tab w:val="center" w:pos="3119"/>
          <w:tab w:val="center" w:pos="6521"/>
        </w:tabs>
        <w:spacing w:after="0" w:line="276" w:lineRule="auto"/>
        <w:rPr>
          <w:rFonts w:ascii="Arial" w:hAnsi="Arial" w:cs="Arial"/>
          <w:b/>
          <w:sz w:val="22"/>
          <w:szCs w:val="22"/>
        </w:rPr>
      </w:pPr>
    </w:p>
    <w:p w14:paraId="0DB01382" w14:textId="77777777" w:rsidR="002864AF" w:rsidRPr="00983AB1" w:rsidRDefault="002864AF" w:rsidP="00D31ED0">
      <w:pPr>
        <w:tabs>
          <w:tab w:val="center" w:pos="3119"/>
          <w:tab w:val="center" w:pos="6521"/>
        </w:tabs>
        <w:spacing w:after="0" w:line="276" w:lineRule="auto"/>
        <w:ind w:left="426"/>
        <w:jc w:val="both"/>
        <w:rPr>
          <w:rFonts w:ascii="Arial" w:hAnsi="Arial" w:cs="Arial"/>
          <w:b/>
          <w:sz w:val="22"/>
          <w:szCs w:val="22"/>
          <w:u w:val="single"/>
        </w:rPr>
      </w:pPr>
      <w:r w:rsidRPr="00983AB1">
        <w:rPr>
          <w:rFonts w:ascii="Arial" w:hAnsi="Arial" w:cs="Arial"/>
          <w:b/>
          <w:i/>
          <w:sz w:val="22"/>
          <w:szCs w:val="22"/>
        </w:rPr>
        <w:t>1.1</w:t>
      </w:r>
      <w:r w:rsidRPr="00983AB1">
        <w:rPr>
          <w:rFonts w:ascii="Arial" w:hAnsi="Arial" w:cs="Arial"/>
          <w:i/>
          <w:sz w:val="22"/>
          <w:szCs w:val="22"/>
        </w:rPr>
        <w:tab/>
      </w:r>
      <w:r w:rsidRPr="00983AB1">
        <w:rPr>
          <w:rFonts w:ascii="Arial" w:hAnsi="Arial" w:cs="Arial"/>
          <w:b/>
          <w:sz w:val="22"/>
          <w:szCs w:val="22"/>
          <w:u w:val="single"/>
        </w:rPr>
        <w:t xml:space="preserve">Cadre général du site </w:t>
      </w:r>
      <w:r w:rsidRPr="00983AB1">
        <w:rPr>
          <w:rFonts w:ascii="Arial" w:hAnsi="Arial" w:cs="Arial"/>
          <w:i/>
          <w:sz w:val="22"/>
          <w:szCs w:val="22"/>
        </w:rPr>
        <w:t>(general site setting)</w:t>
      </w:r>
    </w:p>
    <w:p w14:paraId="36E91960" w14:textId="77777777" w:rsidR="002864AF" w:rsidRPr="00983AB1" w:rsidRDefault="002864AF" w:rsidP="00D31ED0">
      <w:pPr>
        <w:tabs>
          <w:tab w:val="center" w:pos="3119"/>
          <w:tab w:val="center" w:pos="6521"/>
        </w:tabs>
        <w:spacing w:after="0" w:line="276" w:lineRule="auto"/>
        <w:jc w:val="both"/>
        <w:rPr>
          <w:rFonts w:ascii="Arial" w:hAnsi="Arial" w:cs="Arial"/>
          <w:b/>
          <w:sz w:val="22"/>
          <w:szCs w:val="22"/>
          <w:u w:val="single"/>
        </w:rPr>
      </w:pPr>
      <w:r w:rsidRPr="00983AB1">
        <w:rPr>
          <w:rFonts w:ascii="Arial" w:hAnsi="Arial" w:cs="Arial"/>
          <w:i/>
          <w:sz w:val="22"/>
          <w:szCs w:val="22"/>
        </w:rPr>
        <w:t xml:space="preserve"> (toujours au regard de l’usage, du traitement, du stockage, de l’élimination ou de la production d’hydrocarbures ou de produits dangereux)  </w:t>
      </w:r>
    </w:p>
    <w:p w14:paraId="277F45BA" w14:textId="77777777" w:rsidR="002864AF" w:rsidRPr="00983AB1" w:rsidRDefault="002864AF" w:rsidP="00F55AAD">
      <w:pPr>
        <w:pStyle w:val="ListParagraph"/>
        <w:numPr>
          <w:ilvl w:val="2"/>
          <w:numId w:val="82"/>
        </w:numPr>
        <w:tabs>
          <w:tab w:val="center" w:pos="3119"/>
          <w:tab w:val="center" w:pos="6521"/>
        </w:tabs>
        <w:spacing w:after="0"/>
        <w:rPr>
          <w:rFonts w:ascii="Arial" w:hAnsi="Arial" w:cs="Arial"/>
          <w:i/>
          <w:lang w:val="en-GB"/>
        </w:rPr>
      </w:pPr>
      <w:r w:rsidRPr="00983AB1">
        <w:rPr>
          <w:rFonts w:ascii="Arial" w:hAnsi="Arial" w:cs="Arial"/>
          <w:i/>
          <w:lang w:val="en-GB"/>
        </w:rPr>
        <w:t>Current use(s) of the property</w:t>
      </w:r>
    </w:p>
    <w:p w14:paraId="58A2BFD8" w14:textId="77777777" w:rsidR="00477323" w:rsidRPr="00983AB1" w:rsidRDefault="00477323" w:rsidP="00D31ED0">
      <w:pPr>
        <w:pStyle w:val="ListParagraph"/>
        <w:tabs>
          <w:tab w:val="center" w:pos="3119"/>
          <w:tab w:val="center" w:pos="6521"/>
        </w:tabs>
        <w:spacing w:after="0"/>
        <w:ind w:left="154"/>
        <w:rPr>
          <w:rFonts w:ascii="Arial" w:hAnsi="Arial" w:cs="Arial"/>
          <w:b/>
          <w:u w:val="single"/>
          <w:lang w:val="en-GB"/>
        </w:rPr>
      </w:pPr>
    </w:p>
    <w:p w14:paraId="76A6A20C" w14:textId="77777777" w:rsidR="002864AF" w:rsidRPr="00983AB1" w:rsidRDefault="002864AF" w:rsidP="00D31ED0">
      <w:pPr>
        <w:tabs>
          <w:tab w:val="center" w:pos="3119"/>
          <w:tab w:val="center" w:pos="6521"/>
        </w:tabs>
        <w:spacing w:after="0" w:line="276" w:lineRule="auto"/>
        <w:ind w:hanging="426"/>
        <w:rPr>
          <w:rFonts w:ascii="Arial" w:hAnsi="Arial" w:cs="Arial"/>
          <w:i/>
          <w:sz w:val="22"/>
          <w:szCs w:val="22"/>
        </w:rPr>
      </w:pPr>
      <w:bookmarkStart w:id="1303" w:name="_Toc468295853"/>
      <w:r w:rsidRPr="00983AB1">
        <w:rPr>
          <w:rFonts w:ascii="Arial" w:hAnsi="Arial" w:cs="Arial"/>
          <w:i/>
          <w:sz w:val="22"/>
          <w:szCs w:val="22"/>
        </w:rPr>
        <w:t>Utilisation(s) actuelle(s) du site / activités présentes sur le site    (si détails cf. 1.2.1)</w:t>
      </w:r>
      <w:bookmarkEnd w:id="1303"/>
      <w:r w:rsidRPr="00983AB1">
        <w:rPr>
          <w:rFonts w:ascii="Arial" w:hAnsi="Arial" w:cs="Arial"/>
          <w:i/>
          <w:sz w:val="22"/>
          <w:szCs w:val="22"/>
        </w:rPr>
        <w:t xml:space="preserve"> </w:t>
      </w:r>
    </w:p>
    <w:p w14:paraId="71A3ABBB"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2F000B10" w14:textId="77777777" w:rsidR="002864AF" w:rsidRPr="00983AB1" w:rsidRDefault="00477323" w:rsidP="00D31ED0">
      <w:pPr>
        <w:tabs>
          <w:tab w:val="center" w:pos="3119"/>
          <w:tab w:val="center" w:pos="6521"/>
        </w:tabs>
        <w:spacing w:after="0" w:line="276" w:lineRule="auto"/>
        <w:jc w:val="both"/>
        <w:rPr>
          <w:rFonts w:ascii="Arial" w:hAnsi="Arial" w:cs="Arial"/>
          <w:sz w:val="22"/>
          <w:szCs w:val="22"/>
        </w:rPr>
      </w:pPr>
      <w:r w:rsidRPr="00983AB1">
        <w:rPr>
          <w:rFonts w:ascii="Arial" w:hAnsi="Arial" w:cs="Arial"/>
          <w:sz w:val="22"/>
          <w:szCs w:val="22"/>
        </w:rPr>
        <w:t xml:space="preserve">Durée </w:t>
      </w:r>
      <w:r w:rsidR="002864AF" w:rsidRPr="00983AB1">
        <w:rPr>
          <w:rFonts w:ascii="Arial" w:hAnsi="Arial" w:cs="Arial"/>
          <w:sz w:val="22"/>
          <w:szCs w:val="22"/>
        </w:rPr>
        <w:t>d'occupation par l'actuel propriétaire (ou exploitant)</w:t>
      </w:r>
      <w:r w:rsidR="002864AF" w:rsidRPr="00983AB1">
        <w:rPr>
          <w:rFonts w:ascii="Arial" w:hAnsi="Arial" w:cs="Arial"/>
          <w:sz w:val="22"/>
          <w:szCs w:val="22"/>
        </w:rPr>
        <w:tab/>
        <w:t xml:space="preserve">               durée des activités actuelles</w:t>
      </w:r>
    </w:p>
    <w:p w14:paraId="2FB52E78"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54C47A46" w14:textId="77777777" w:rsidR="002864AF" w:rsidRPr="00983AB1" w:rsidRDefault="002864AF" w:rsidP="00D31ED0">
      <w:pPr>
        <w:tabs>
          <w:tab w:val="center" w:pos="3119"/>
          <w:tab w:val="center" w:pos="6521"/>
        </w:tabs>
        <w:spacing w:after="0" w:line="276" w:lineRule="auto"/>
        <w:ind w:left="-567"/>
        <w:rPr>
          <w:rFonts w:ascii="Arial" w:hAnsi="Arial" w:cs="Arial"/>
          <w:b/>
          <w:sz w:val="22"/>
          <w:szCs w:val="22"/>
          <w:u w:val="single"/>
          <w:lang w:val="en-GB"/>
        </w:rPr>
      </w:pPr>
      <w:r w:rsidRPr="00983AB1">
        <w:rPr>
          <w:rFonts w:ascii="Arial" w:hAnsi="Arial" w:cs="Arial"/>
          <w:i/>
          <w:sz w:val="22"/>
          <w:szCs w:val="22"/>
          <w:lang w:val="en-GB"/>
        </w:rPr>
        <w:t>1.1.2 Past use(s) of the property</w:t>
      </w:r>
    </w:p>
    <w:p w14:paraId="1093B09D" w14:textId="77777777" w:rsidR="002864AF" w:rsidRPr="00983AB1" w:rsidRDefault="002864AF" w:rsidP="00D31ED0">
      <w:pPr>
        <w:tabs>
          <w:tab w:val="center" w:pos="3119"/>
          <w:tab w:val="center" w:pos="6521"/>
        </w:tabs>
        <w:spacing w:after="0" w:line="276" w:lineRule="auto"/>
        <w:ind w:hanging="426"/>
        <w:rPr>
          <w:rFonts w:ascii="Arial" w:hAnsi="Arial" w:cs="Arial"/>
          <w:i/>
          <w:sz w:val="22"/>
          <w:szCs w:val="22"/>
        </w:rPr>
      </w:pPr>
      <w:bookmarkStart w:id="1304" w:name="_Toc468295854"/>
      <w:r w:rsidRPr="00983AB1">
        <w:rPr>
          <w:rFonts w:ascii="Arial" w:hAnsi="Arial" w:cs="Arial"/>
          <w:i/>
          <w:sz w:val="22"/>
          <w:szCs w:val="22"/>
        </w:rPr>
        <w:t>Utilisation(s) passée(s) du site / activité(s) antérieure(s) sur le site    (si détails cf. 1.2.2)</w:t>
      </w:r>
      <w:bookmarkEnd w:id="1304"/>
      <w:r w:rsidRPr="00983AB1">
        <w:rPr>
          <w:rFonts w:ascii="Arial" w:hAnsi="Arial" w:cs="Arial"/>
          <w:i/>
          <w:sz w:val="22"/>
          <w:szCs w:val="22"/>
        </w:rPr>
        <w:t xml:space="preserve"> </w:t>
      </w:r>
    </w:p>
    <w:p w14:paraId="0CEB4111"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382BEE56" w14:textId="77777777" w:rsidR="002864AF" w:rsidRPr="00983AB1" w:rsidRDefault="00477323" w:rsidP="00D31ED0">
      <w:pPr>
        <w:tabs>
          <w:tab w:val="center" w:pos="3119"/>
          <w:tab w:val="center" w:pos="6521"/>
        </w:tabs>
        <w:spacing w:after="0" w:line="276" w:lineRule="auto"/>
        <w:jc w:val="both"/>
        <w:rPr>
          <w:rFonts w:ascii="Arial" w:hAnsi="Arial" w:cs="Arial"/>
          <w:b/>
          <w:sz w:val="22"/>
          <w:szCs w:val="22"/>
          <w:u w:val="single"/>
        </w:rPr>
      </w:pPr>
      <w:r w:rsidRPr="00983AB1">
        <w:rPr>
          <w:rFonts w:ascii="Arial" w:hAnsi="Arial" w:cs="Arial"/>
          <w:sz w:val="22"/>
          <w:szCs w:val="22"/>
        </w:rPr>
        <w:t>N</w:t>
      </w:r>
      <w:r w:rsidR="002864AF" w:rsidRPr="00983AB1">
        <w:rPr>
          <w:rFonts w:ascii="Arial" w:hAnsi="Arial" w:cs="Arial"/>
          <w:sz w:val="22"/>
          <w:szCs w:val="22"/>
        </w:rPr>
        <w:t>om des propriétaires et/ou exploitants précédents, usages antérieurs du site, avec dates, ex tableau</w:t>
      </w:r>
    </w:p>
    <w:p w14:paraId="086325D3"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p>
    <w:p w14:paraId="5EAEB531" w14:textId="77777777" w:rsidR="002864AF" w:rsidRPr="00983AB1" w:rsidRDefault="002864AF" w:rsidP="00D31ED0">
      <w:pPr>
        <w:tabs>
          <w:tab w:val="center" w:pos="3119"/>
          <w:tab w:val="center" w:pos="6521"/>
        </w:tabs>
        <w:spacing w:after="0" w:line="276" w:lineRule="auto"/>
        <w:ind w:left="-567"/>
        <w:jc w:val="both"/>
        <w:rPr>
          <w:rFonts w:ascii="Arial" w:hAnsi="Arial" w:cs="Arial"/>
          <w:i/>
          <w:sz w:val="22"/>
          <w:szCs w:val="22"/>
          <w:lang w:val="en-GB"/>
        </w:rPr>
      </w:pPr>
      <w:r w:rsidRPr="00983AB1">
        <w:rPr>
          <w:rFonts w:ascii="Arial" w:hAnsi="Arial" w:cs="Arial"/>
          <w:i/>
          <w:sz w:val="22"/>
          <w:szCs w:val="22"/>
          <w:lang w:val="en-GB"/>
        </w:rPr>
        <w:t>1.1.3 Current use(s) of adjoining properties</w:t>
      </w:r>
    </w:p>
    <w:p w14:paraId="6F69F2B6" w14:textId="77777777" w:rsidR="002864AF" w:rsidRPr="00983AB1" w:rsidRDefault="002864AF" w:rsidP="00D31ED0">
      <w:pPr>
        <w:tabs>
          <w:tab w:val="center" w:pos="3119"/>
          <w:tab w:val="center" w:pos="6521"/>
        </w:tabs>
        <w:spacing w:after="0" w:line="276" w:lineRule="auto"/>
        <w:ind w:hanging="426"/>
        <w:rPr>
          <w:rFonts w:ascii="Arial" w:hAnsi="Arial" w:cs="Arial"/>
          <w:i/>
          <w:sz w:val="22"/>
          <w:szCs w:val="22"/>
        </w:rPr>
      </w:pPr>
      <w:bookmarkStart w:id="1305" w:name="_Toc468295855"/>
      <w:r w:rsidRPr="00983AB1">
        <w:rPr>
          <w:rFonts w:ascii="Arial" w:hAnsi="Arial" w:cs="Arial"/>
          <w:i/>
          <w:sz w:val="22"/>
          <w:szCs w:val="22"/>
        </w:rPr>
        <w:t>Activité(s)/utilisation(s) actuelle(s) des propriétés attenantes/limitrophes</w:t>
      </w:r>
      <w:bookmarkEnd w:id="1305"/>
    </w:p>
    <w:p w14:paraId="4E912F1F" w14:textId="77777777" w:rsidR="002864AF" w:rsidRPr="00983AB1" w:rsidRDefault="002864AF" w:rsidP="00D31ED0">
      <w:pPr>
        <w:pStyle w:val="BodyText2"/>
        <w:spacing w:after="0" w:line="276" w:lineRule="auto"/>
        <w:rPr>
          <w:rFonts w:ascii="Arial" w:hAnsi="Arial" w:cs="Arial"/>
          <w:i/>
        </w:rPr>
      </w:pPr>
      <w:r w:rsidRPr="00983AB1">
        <w:rPr>
          <w:rFonts w:ascii="Arial" w:hAnsi="Arial" w:cs="Arial"/>
        </w:rPr>
        <w:t>Identifier nom du site, adresse, barrières physiques et conditions générales de voisinage (stockage de fûts, réservoirs, décharge. Noter les impacts potentiels du fait de ces établissements voisins).</w:t>
      </w:r>
    </w:p>
    <w:p w14:paraId="32C98D9B"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794A48E0" w14:textId="77777777" w:rsidR="002864AF" w:rsidRPr="00983AB1" w:rsidRDefault="002864AF" w:rsidP="00D31ED0">
      <w:pPr>
        <w:tabs>
          <w:tab w:val="center" w:pos="3119"/>
          <w:tab w:val="center" w:pos="6521"/>
        </w:tabs>
        <w:spacing w:after="0" w:line="276" w:lineRule="auto"/>
        <w:rPr>
          <w:rFonts w:ascii="Arial" w:hAnsi="Arial" w:cs="Arial"/>
          <w:sz w:val="22"/>
          <w:szCs w:val="22"/>
        </w:rPr>
      </w:pPr>
      <w:r w:rsidRPr="00983AB1">
        <w:rPr>
          <w:rFonts w:ascii="Arial" w:hAnsi="Arial" w:cs="Arial"/>
          <w:sz w:val="22"/>
          <w:szCs w:val="22"/>
        </w:rPr>
        <w:t>En ce qui concerne l’environnement et/ou les activités dans le voisinage du site ou à quelque distance, on mentionnera en particulier les bâtiments recevant du public (ex écoles, hôpitaux, cliniques…)</w:t>
      </w:r>
    </w:p>
    <w:p w14:paraId="31DAA3D9" w14:textId="77777777" w:rsidR="002864AF" w:rsidRPr="00983AB1" w:rsidRDefault="002864AF" w:rsidP="00D31ED0">
      <w:pPr>
        <w:tabs>
          <w:tab w:val="center" w:pos="3119"/>
          <w:tab w:val="center" w:pos="6521"/>
        </w:tabs>
        <w:spacing w:after="0" w:line="276" w:lineRule="auto"/>
        <w:rPr>
          <w:rFonts w:ascii="Arial" w:hAnsi="Arial" w:cs="Arial"/>
          <w:sz w:val="22"/>
          <w:szCs w:val="22"/>
        </w:rPr>
      </w:pPr>
    </w:p>
    <w:p w14:paraId="2BCC9A05" w14:textId="77777777" w:rsidR="002864AF" w:rsidRPr="00983AB1" w:rsidRDefault="002864AF" w:rsidP="00D31ED0">
      <w:pPr>
        <w:tabs>
          <w:tab w:val="center" w:pos="3119"/>
          <w:tab w:val="center" w:pos="6521"/>
        </w:tabs>
        <w:spacing w:after="0" w:line="276" w:lineRule="auto"/>
        <w:rPr>
          <w:rFonts w:ascii="Arial" w:hAnsi="Arial" w:cs="Arial"/>
          <w:sz w:val="22"/>
          <w:szCs w:val="22"/>
        </w:rPr>
      </w:pPr>
      <w:r w:rsidRPr="00983AB1">
        <w:rPr>
          <w:rFonts w:ascii="Arial" w:hAnsi="Arial" w:cs="Arial"/>
          <w:sz w:val="22"/>
          <w:szCs w:val="22"/>
        </w:rPr>
        <w:t>Un croquis est utile</w:t>
      </w:r>
    </w:p>
    <w:p w14:paraId="633D71A7"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473E0A94"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r w:rsidRPr="00983AB1">
        <w:rPr>
          <w:rFonts w:ascii="Arial" w:hAnsi="Arial" w:cs="Arial"/>
          <w:sz w:val="22"/>
          <w:szCs w:val="22"/>
        </w:rPr>
        <w:t>Nord</w:t>
      </w:r>
      <w:r w:rsidRPr="00983AB1">
        <w:rPr>
          <w:rFonts w:ascii="Arial" w:hAnsi="Arial" w:cs="Arial"/>
          <w:i/>
          <w:sz w:val="22"/>
          <w:szCs w:val="22"/>
        </w:rPr>
        <w:t xml:space="preserve"> (North)</w:t>
      </w:r>
    </w:p>
    <w:p w14:paraId="3228B3B9"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lang w:val="en-GB"/>
        </w:rPr>
      </w:pPr>
      <w:r w:rsidRPr="00983AB1">
        <w:rPr>
          <w:rFonts w:ascii="Arial" w:hAnsi="Arial" w:cs="Arial"/>
          <w:sz w:val="22"/>
          <w:szCs w:val="22"/>
          <w:lang w:val="en-GB"/>
        </w:rPr>
        <w:t>Est</w:t>
      </w:r>
      <w:r w:rsidRPr="00983AB1">
        <w:rPr>
          <w:rFonts w:ascii="Arial" w:hAnsi="Arial" w:cs="Arial"/>
          <w:i/>
          <w:sz w:val="22"/>
          <w:szCs w:val="22"/>
          <w:lang w:val="en-GB"/>
        </w:rPr>
        <w:t xml:space="preserve"> (East)</w:t>
      </w:r>
    </w:p>
    <w:p w14:paraId="5E837F85"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lang w:val="en-GB"/>
        </w:rPr>
      </w:pPr>
    </w:p>
    <w:p w14:paraId="75BFFDCF"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lang w:val="en-GB"/>
        </w:rPr>
      </w:pPr>
      <w:r w:rsidRPr="00983AB1">
        <w:rPr>
          <w:rFonts w:ascii="Arial" w:hAnsi="Arial" w:cs="Arial"/>
          <w:sz w:val="22"/>
          <w:szCs w:val="22"/>
          <w:lang w:val="en-GB"/>
        </w:rPr>
        <w:t>Sud</w:t>
      </w:r>
      <w:r w:rsidRPr="00983AB1">
        <w:rPr>
          <w:rFonts w:ascii="Arial" w:hAnsi="Arial" w:cs="Arial"/>
          <w:i/>
          <w:sz w:val="22"/>
          <w:szCs w:val="22"/>
          <w:lang w:val="en-GB"/>
        </w:rPr>
        <w:t xml:space="preserve"> (South)</w:t>
      </w:r>
    </w:p>
    <w:p w14:paraId="6178EF00"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lang w:val="en-GB"/>
        </w:rPr>
      </w:pPr>
    </w:p>
    <w:p w14:paraId="7775B621"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lang w:val="en-GB"/>
        </w:rPr>
      </w:pPr>
      <w:r w:rsidRPr="00983AB1">
        <w:rPr>
          <w:rFonts w:ascii="Arial" w:hAnsi="Arial" w:cs="Arial"/>
          <w:sz w:val="22"/>
          <w:szCs w:val="22"/>
          <w:lang w:val="en-GB"/>
        </w:rPr>
        <w:t>Ouest</w:t>
      </w:r>
      <w:r w:rsidRPr="00983AB1">
        <w:rPr>
          <w:rFonts w:ascii="Arial" w:hAnsi="Arial" w:cs="Arial"/>
          <w:i/>
          <w:sz w:val="22"/>
          <w:szCs w:val="22"/>
          <w:lang w:val="en-GB"/>
        </w:rPr>
        <w:t xml:space="preserve"> (West)</w:t>
      </w:r>
    </w:p>
    <w:p w14:paraId="79D8F5BD" w14:textId="77777777" w:rsidR="002864AF" w:rsidRPr="00983AB1" w:rsidRDefault="002864AF" w:rsidP="00D31ED0">
      <w:pPr>
        <w:tabs>
          <w:tab w:val="center" w:pos="3119"/>
          <w:tab w:val="center" w:pos="6521"/>
        </w:tabs>
        <w:spacing w:after="0" w:line="276" w:lineRule="auto"/>
        <w:rPr>
          <w:rFonts w:ascii="Arial" w:hAnsi="Arial" w:cs="Arial"/>
          <w:i/>
          <w:sz w:val="22"/>
          <w:szCs w:val="22"/>
          <w:lang w:val="en-GB"/>
        </w:rPr>
      </w:pPr>
    </w:p>
    <w:p w14:paraId="13584747" w14:textId="77777777" w:rsidR="002864AF" w:rsidRPr="00983AB1" w:rsidRDefault="002864AF" w:rsidP="00D31ED0">
      <w:pPr>
        <w:tabs>
          <w:tab w:val="center" w:pos="3119"/>
          <w:tab w:val="center" w:pos="6521"/>
        </w:tabs>
        <w:spacing w:after="0" w:line="276" w:lineRule="auto"/>
        <w:ind w:left="-567"/>
        <w:jc w:val="both"/>
        <w:rPr>
          <w:rFonts w:ascii="Arial" w:hAnsi="Arial" w:cs="Arial"/>
          <w:i/>
          <w:sz w:val="22"/>
          <w:szCs w:val="22"/>
          <w:lang w:val="en-GB"/>
        </w:rPr>
      </w:pPr>
      <w:r w:rsidRPr="00983AB1">
        <w:rPr>
          <w:rFonts w:ascii="Arial" w:hAnsi="Arial" w:cs="Arial"/>
          <w:i/>
          <w:sz w:val="22"/>
          <w:szCs w:val="22"/>
          <w:lang w:val="en-GB"/>
        </w:rPr>
        <w:t>1.1.5 Past use(s) of adjoining properties</w:t>
      </w:r>
    </w:p>
    <w:p w14:paraId="3CB32CC2" w14:textId="77777777" w:rsidR="002864AF" w:rsidRPr="00983AB1" w:rsidRDefault="002864AF" w:rsidP="00D31ED0">
      <w:pPr>
        <w:tabs>
          <w:tab w:val="center" w:pos="3119"/>
          <w:tab w:val="center" w:pos="6521"/>
        </w:tabs>
        <w:spacing w:after="0" w:line="276" w:lineRule="auto"/>
        <w:ind w:hanging="426"/>
        <w:rPr>
          <w:rFonts w:ascii="Arial" w:hAnsi="Arial" w:cs="Arial"/>
          <w:i/>
          <w:sz w:val="22"/>
          <w:szCs w:val="22"/>
        </w:rPr>
      </w:pPr>
      <w:bookmarkStart w:id="1306" w:name="_Toc468295856"/>
      <w:r w:rsidRPr="00983AB1">
        <w:rPr>
          <w:rFonts w:ascii="Arial" w:hAnsi="Arial" w:cs="Arial"/>
          <w:i/>
          <w:sz w:val="22"/>
          <w:szCs w:val="22"/>
        </w:rPr>
        <w:t>Activité(s)/utilisation(s) passée(s) des propriétés attenantes/limitrophes</w:t>
      </w:r>
      <w:bookmarkEnd w:id="1306"/>
    </w:p>
    <w:p w14:paraId="40C8F0A2"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77C44EBD" w14:textId="77777777" w:rsidR="002864AF" w:rsidRPr="00983AB1" w:rsidRDefault="002864AF" w:rsidP="00D31ED0">
      <w:pPr>
        <w:tabs>
          <w:tab w:val="center" w:pos="3119"/>
          <w:tab w:val="center" w:pos="6521"/>
        </w:tabs>
        <w:spacing w:after="0" w:line="276" w:lineRule="auto"/>
        <w:ind w:left="-567"/>
        <w:rPr>
          <w:rFonts w:ascii="Arial" w:hAnsi="Arial" w:cs="Arial"/>
          <w:b/>
          <w:sz w:val="22"/>
          <w:szCs w:val="22"/>
          <w:u w:val="single"/>
          <w:lang w:val="en-GB"/>
        </w:rPr>
      </w:pPr>
      <w:r w:rsidRPr="00983AB1">
        <w:rPr>
          <w:rFonts w:ascii="Arial" w:hAnsi="Arial" w:cs="Arial"/>
          <w:i/>
          <w:sz w:val="22"/>
          <w:szCs w:val="22"/>
          <w:lang w:val="en-GB"/>
        </w:rPr>
        <w:t>1.1.6 Geologic, hydrogeologic, hydrologic and topographic conditions</w:t>
      </w:r>
    </w:p>
    <w:p w14:paraId="410DAB56" w14:textId="77777777" w:rsidR="002864AF" w:rsidRPr="00983AB1" w:rsidRDefault="00477323" w:rsidP="00D31ED0">
      <w:pPr>
        <w:tabs>
          <w:tab w:val="center" w:pos="3119"/>
          <w:tab w:val="center" w:pos="6521"/>
        </w:tabs>
        <w:spacing w:after="0" w:line="276" w:lineRule="auto"/>
        <w:ind w:hanging="426"/>
        <w:rPr>
          <w:rFonts w:ascii="Arial" w:hAnsi="Arial" w:cs="Arial"/>
          <w:i/>
          <w:sz w:val="22"/>
          <w:szCs w:val="22"/>
        </w:rPr>
      </w:pPr>
      <w:bookmarkStart w:id="1307" w:name="_Toc468295857"/>
      <w:r w:rsidRPr="00983AB1">
        <w:rPr>
          <w:rFonts w:ascii="Arial" w:hAnsi="Arial" w:cs="Arial"/>
          <w:i/>
          <w:sz w:val="22"/>
          <w:szCs w:val="22"/>
        </w:rPr>
        <w:t>Géologie</w:t>
      </w:r>
      <w:r w:rsidR="002864AF" w:rsidRPr="00983AB1">
        <w:rPr>
          <w:rFonts w:ascii="Arial" w:hAnsi="Arial" w:cs="Arial"/>
          <w:i/>
          <w:sz w:val="22"/>
          <w:szCs w:val="22"/>
        </w:rPr>
        <w:t>, hydrogéologie, hydrologie et topographie,</w:t>
      </w:r>
      <w:bookmarkEnd w:id="1307"/>
    </w:p>
    <w:p w14:paraId="4472D3B0" w14:textId="77777777" w:rsidR="002864AF" w:rsidRPr="00983AB1" w:rsidRDefault="002864AF" w:rsidP="00D31ED0">
      <w:pPr>
        <w:tabs>
          <w:tab w:val="center" w:pos="284"/>
          <w:tab w:val="center" w:pos="6521"/>
        </w:tabs>
        <w:spacing w:after="0" w:line="276" w:lineRule="auto"/>
        <w:ind w:left="284"/>
        <w:rPr>
          <w:rFonts w:ascii="Arial" w:hAnsi="Arial" w:cs="Arial"/>
          <w:sz w:val="22"/>
          <w:szCs w:val="22"/>
        </w:rPr>
      </w:pPr>
    </w:p>
    <w:p w14:paraId="042FF1CA" w14:textId="77777777" w:rsidR="002864AF" w:rsidRPr="00983AB1" w:rsidRDefault="002864AF" w:rsidP="00D31ED0">
      <w:pPr>
        <w:tabs>
          <w:tab w:val="center" w:pos="284"/>
          <w:tab w:val="center" w:pos="6521"/>
        </w:tabs>
        <w:spacing w:after="0" w:line="276" w:lineRule="auto"/>
        <w:ind w:left="284"/>
        <w:rPr>
          <w:rFonts w:ascii="Arial" w:hAnsi="Arial" w:cs="Arial"/>
          <w:sz w:val="22"/>
          <w:szCs w:val="22"/>
        </w:rPr>
      </w:pPr>
      <w:r w:rsidRPr="00983AB1">
        <w:rPr>
          <w:rFonts w:ascii="Arial" w:hAnsi="Arial" w:cs="Arial"/>
          <w:sz w:val="22"/>
          <w:szCs w:val="22"/>
        </w:rPr>
        <w:t>Géologie (réf. carte …..)</w:t>
      </w:r>
    </w:p>
    <w:p w14:paraId="3E5B869C" w14:textId="77777777" w:rsidR="002864AF" w:rsidRPr="00983AB1" w:rsidRDefault="002864AF" w:rsidP="00D31ED0">
      <w:pPr>
        <w:tabs>
          <w:tab w:val="center" w:pos="284"/>
          <w:tab w:val="center" w:pos="6521"/>
        </w:tabs>
        <w:spacing w:after="0" w:line="276" w:lineRule="auto"/>
        <w:ind w:left="284"/>
        <w:rPr>
          <w:rFonts w:ascii="Arial" w:hAnsi="Arial" w:cs="Arial"/>
          <w:sz w:val="22"/>
          <w:szCs w:val="22"/>
        </w:rPr>
      </w:pPr>
    </w:p>
    <w:p w14:paraId="5847D94D" w14:textId="77777777" w:rsidR="002864AF" w:rsidRPr="00983AB1" w:rsidRDefault="002864AF" w:rsidP="00D31ED0">
      <w:pPr>
        <w:pStyle w:val="Footer"/>
        <w:tabs>
          <w:tab w:val="clear" w:pos="9072"/>
          <w:tab w:val="center" w:pos="284"/>
          <w:tab w:val="center" w:pos="6521"/>
        </w:tabs>
        <w:spacing w:line="276" w:lineRule="auto"/>
        <w:ind w:left="284"/>
        <w:rPr>
          <w:rFonts w:cs="Arial"/>
          <w:sz w:val="22"/>
          <w:szCs w:val="22"/>
        </w:rPr>
      </w:pPr>
      <w:r w:rsidRPr="00983AB1">
        <w:rPr>
          <w:rFonts w:cs="Arial"/>
          <w:sz w:val="22"/>
          <w:szCs w:val="22"/>
        </w:rPr>
        <w:t xml:space="preserve">Hydrogéologie </w:t>
      </w:r>
    </w:p>
    <w:p w14:paraId="57683584" w14:textId="77777777" w:rsidR="002864AF" w:rsidRPr="00983AB1" w:rsidRDefault="002864AF" w:rsidP="00D31ED0">
      <w:pPr>
        <w:tabs>
          <w:tab w:val="center" w:pos="284"/>
          <w:tab w:val="center" w:pos="6521"/>
        </w:tabs>
        <w:spacing w:after="0" w:line="276" w:lineRule="auto"/>
        <w:ind w:left="284"/>
        <w:rPr>
          <w:rFonts w:ascii="Arial" w:hAnsi="Arial" w:cs="Arial"/>
          <w:sz w:val="22"/>
          <w:szCs w:val="22"/>
        </w:rPr>
      </w:pPr>
    </w:p>
    <w:p w14:paraId="53D9DAEC" w14:textId="77777777" w:rsidR="002864AF" w:rsidRPr="00983AB1" w:rsidRDefault="002864AF" w:rsidP="00D31ED0">
      <w:pPr>
        <w:pStyle w:val="Footer"/>
        <w:tabs>
          <w:tab w:val="clear" w:pos="9072"/>
          <w:tab w:val="center" w:pos="284"/>
          <w:tab w:val="center" w:pos="6521"/>
        </w:tabs>
        <w:spacing w:line="276" w:lineRule="auto"/>
        <w:ind w:left="284"/>
        <w:rPr>
          <w:rFonts w:cs="Arial"/>
          <w:sz w:val="22"/>
          <w:szCs w:val="22"/>
        </w:rPr>
      </w:pPr>
      <w:r w:rsidRPr="00983AB1">
        <w:rPr>
          <w:rFonts w:cs="Arial"/>
          <w:sz w:val="22"/>
          <w:szCs w:val="22"/>
        </w:rPr>
        <w:lastRenderedPageBreak/>
        <w:t>Hydrologie (réf. carte …)</w:t>
      </w:r>
    </w:p>
    <w:p w14:paraId="67B084FF" w14:textId="77777777" w:rsidR="002864AF" w:rsidRPr="00983AB1" w:rsidRDefault="002864AF" w:rsidP="00D31ED0">
      <w:pPr>
        <w:pStyle w:val="Footer"/>
        <w:tabs>
          <w:tab w:val="clear" w:pos="9072"/>
          <w:tab w:val="center" w:pos="284"/>
          <w:tab w:val="center" w:pos="6521"/>
        </w:tabs>
        <w:spacing w:line="276" w:lineRule="auto"/>
        <w:ind w:left="284"/>
        <w:rPr>
          <w:rFonts w:cs="Arial"/>
          <w:sz w:val="22"/>
          <w:szCs w:val="22"/>
        </w:rPr>
      </w:pPr>
    </w:p>
    <w:p w14:paraId="79EB0EBD" w14:textId="77777777" w:rsidR="002864AF" w:rsidRPr="00983AB1" w:rsidRDefault="002864AF" w:rsidP="00D31ED0">
      <w:pPr>
        <w:tabs>
          <w:tab w:val="center" w:pos="284"/>
          <w:tab w:val="center" w:pos="6521"/>
        </w:tabs>
        <w:spacing w:after="0" w:line="276" w:lineRule="auto"/>
        <w:ind w:left="284"/>
        <w:rPr>
          <w:rFonts w:ascii="Arial" w:hAnsi="Arial" w:cs="Arial"/>
          <w:sz w:val="22"/>
          <w:szCs w:val="22"/>
        </w:rPr>
      </w:pPr>
      <w:r w:rsidRPr="00983AB1">
        <w:rPr>
          <w:rFonts w:ascii="Arial" w:hAnsi="Arial" w:cs="Arial"/>
          <w:sz w:val="22"/>
          <w:szCs w:val="22"/>
        </w:rPr>
        <w:t>Topographie (réf. carte ....)</w:t>
      </w:r>
    </w:p>
    <w:p w14:paraId="49A15C46"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4E5DCDC2" w14:textId="77777777" w:rsidR="002864AF" w:rsidRPr="00983AB1" w:rsidRDefault="002864AF" w:rsidP="00D31ED0">
      <w:pPr>
        <w:tabs>
          <w:tab w:val="center" w:pos="3119"/>
          <w:tab w:val="center" w:pos="6521"/>
        </w:tabs>
        <w:spacing w:after="0" w:line="276" w:lineRule="auto"/>
        <w:ind w:left="-567"/>
        <w:rPr>
          <w:rFonts w:ascii="Arial" w:hAnsi="Arial" w:cs="Arial"/>
          <w:b/>
          <w:sz w:val="22"/>
          <w:szCs w:val="22"/>
          <w:u w:val="single"/>
        </w:rPr>
      </w:pPr>
      <w:r w:rsidRPr="00983AB1">
        <w:rPr>
          <w:rFonts w:ascii="Arial" w:hAnsi="Arial" w:cs="Arial"/>
          <w:i/>
          <w:sz w:val="22"/>
          <w:szCs w:val="22"/>
        </w:rPr>
        <w:t>1.1.7</w:t>
      </w:r>
      <w:r w:rsidRPr="00983AB1">
        <w:rPr>
          <w:rFonts w:ascii="Arial" w:hAnsi="Arial" w:cs="Arial"/>
          <w:sz w:val="22"/>
          <w:szCs w:val="22"/>
        </w:rPr>
        <w:t xml:space="preserve"> </w:t>
      </w:r>
      <w:r w:rsidRPr="00983AB1">
        <w:rPr>
          <w:rFonts w:ascii="Arial" w:hAnsi="Arial" w:cs="Arial"/>
          <w:i/>
          <w:sz w:val="22"/>
          <w:szCs w:val="22"/>
        </w:rPr>
        <w:t>General description of structures</w:t>
      </w:r>
    </w:p>
    <w:p w14:paraId="7FAB6DA1" w14:textId="77777777" w:rsidR="002864AF" w:rsidRPr="00983AB1" w:rsidRDefault="002864AF" w:rsidP="00D31ED0">
      <w:pPr>
        <w:tabs>
          <w:tab w:val="center" w:pos="3119"/>
          <w:tab w:val="center" w:pos="6521"/>
        </w:tabs>
        <w:spacing w:after="0" w:line="276" w:lineRule="auto"/>
        <w:ind w:hanging="426"/>
        <w:rPr>
          <w:rFonts w:ascii="Arial" w:hAnsi="Arial" w:cs="Arial"/>
          <w:i/>
          <w:sz w:val="22"/>
          <w:szCs w:val="22"/>
        </w:rPr>
      </w:pPr>
      <w:bookmarkStart w:id="1308" w:name="_Toc468295858"/>
      <w:r w:rsidRPr="00983AB1">
        <w:rPr>
          <w:rFonts w:ascii="Arial" w:hAnsi="Arial" w:cs="Arial"/>
          <w:i/>
          <w:sz w:val="22"/>
          <w:szCs w:val="22"/>
        </w:rPr>
        <w:t>Description générale, nature des constructions (nombre, étages, âge, matériaux.. )</w:t>
      </w:r>
      <w:bookmarkEnd w:id="1308"/>
    </w:p>
    <w:p w14:paraId="6E99B7BD" w14:textId="77777777" w:rsidR="002864AF" w:rsidRPr="00983AB1" w:rsidRDefault="002864AF" w:rsidP="00D31ED0">
      <w:pPr>
        <w:pStyle w:val="Heading3"/>
        <w:spacing w:before="0"/>
        <w:rPr>
          <w:rFonts w:ascii="Arial" w:hAnsi="Arial" w:cs="Arial"/>
        </w:rPr>
      </w:pPr>
    </w:p>
    <w:p w14:paraId="1A2AD06A" w14:textId="77777777" w:rsidR="002864AF" w:rsidRPr="00983AB1" w:rsidRDefault="002864AF" w:rsidP="00D31ED0">
      <w:pPr>
        <w:tabs>
          <w:tab w:val="center" w:pos="3119"/>
          <w:tab w:val="center" w:pos="6521"/>
        </w:tabs>
        <w:spacing w:after="0" w:line="276" w:lineRule="auto"/>
        <w:ind w:left="-567"/>
        <w:rPr>
          <w:rFonts w:ascii="Arial" w:hAnsi="Arial" w:cs="Arial"/>
          <w:b/>
          <w:sz w:val="22"/>
          <w:szCs w:val="22"/>
          <w:u w:val="single"/>
        </w:rPr>
      </w:pPr>
      <w:r w:rsidRPr="00983AB1">
        <w:rPr>
          <w:rFonts w:ascii="Arial" w:hAnsi="Arial" w:cs="Arial"/>
          <w:i/>
          <w:sz w:val="22"/>
          <w:szCs w:val="22"/>
        </w:rPr>
        <w:t>1.1.8 Roads</w:t>
      </w:r>
    </w:p>
    <w:p w14:paraId="778A24A2" w14:textId="77777777" w:rsidR="002864AF" w:rsidRPr="00983AB1" w:rsidRDefault="002864AF" w:rsidP="00D31ED0">
      <w:pPr>
        <w:tabs>
          <w:tab w:val="center" w:pos="3119"/>
          <w:tab w:val="center" w:pos="6521"/>
        </w:tabs>
        <w:spacing w:after="0" w:line="276" w:lineRule="auto"/>
        <w:ind w:hanging="426"/>
        <w:rPr>
          <w:rFonts w:ascii="Arial" w:hAnsi="Arial" w:cs="Arial"/>
          <w:i/>
          <w:sz w:val="22"/>
          <w:szCs w:val="22"/>
        </w:rPr>
      </w:pPr>
      <w:bookmarkStart w:id="1309" w:name="_Toc468295859"/>
      <w:r w:rsidRPr="00983AB1">
        <w:rPr>
          <w:rFonts w:ascii="Arial" w:hAnsi="Arial" w:cs="Arial"/>
          <w:i/>
          <w:sz w:val="22"/>
          <w:szCs w:val="22"/>
        </w:rPr>
        <w:t>Routes d’accès au site et voiries présentes sur le site</w:t>
      </w:r>
      <w:bookmarkEnd w:id="1309"/>
    </w:p>
    <w:p w14:paraId="09AC488D"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3167F9B4" w14:textId="77777777" w:rsidR="002864AF" w:rsidRPr="00983AB1" w:rsidRDefault="002864AF" w:rsidP="00D31ED0">
      <w:pPr>
        <w:tabs>
          <w:tab w:val="center" w:pos="3119"/>
          <w:tab w:val="center" w:pos="6521"/>
        </w:tabs>
        <w:spacing w:after="0" w:line="276" w:lineRule="auto"/>
        <w:ind w:left="-567"/>
        <w:rPr>
          <w:rFonts w:ascii="Arial" w:hAnsi="Arial" w:cs="Arial"/>
          <w:b/>
          <w:sz w:val="22"/>
          <w:szCs w:val="22"/>
          <w:u w:val="single"/>
        </w:rPr>
      </w:pPr>
      <w:r w:rsidRPr="00983AB1">
        <w:rPr>
          <w:rFonts w:ascii="Arial" w:hAnsi="Arial" w:cs="Arial"/>
          <w:i/>
          <w:sz w:val="22"/>
          <w:szCs w:val="22"/>
        </w:rPr>
        <w:t>1.1.9 Potable water supply</w:t>
      </w:r>
    </w:p>
    <w:p w14:paraId="7CE335DE" w14:textId="77777777" w:rsidR="002864AF" w:rsidRPr="00983AB1" w:rsidRDefault="002864AF" w:rsidP="00D31ED0">
      <w:pPr>
        <w:tabs>
          <w:tab w:val="center" w:pos="3119"/>
          <w:tab w:val="center" w:pos="6521"/>
        </w:tabs>
        <w:spacing w:after="0" w:line="276" w:lineRule="auto"/>
        <w:ind w:hanging="426"/>
        <w:rPr>
          <w:rFonts w:ascii="Arial" w:hAnsi="Arial" w:cs="Arial"/>
          <w:sz w:val="22"/>
          <w:szCs w:val="22"/>
        </w:rPr>
      </w:pPr>
      <w:bookmarkStart w:id="1310" w:name="_Toc468295860"/>
      <w:r w:rsidRPr="00983AB1">
        <w:rPr>
          <w:rFonts w:ascii="Arial" w:hAnsi="Arial" w:cs="Arial"/>
          <w:sz w:val="22"/>
          <w:szCs w:val="22"/>
        </w:rPr>
        <w:t>Eau potable : distribuée par :</w:t>
      </w:r>
      <w:r w:rsidRPr="00983AB1">
        <w:rPr>
          <w:rFonts w:ascii="Arial" w:hAnsi="Arial" w:cs="Arial"/>
          <w:sz w:val="22"/>
          <w:szCs w:val="22"/>
        </w:rPr>
        <w:tab/>
      </w:r>
      <w:r w:rsidRPr="00983AB1">
        <w:rPr>
          <w:rFonts w:ascii="Arial" w:hAnsi="Arial" w:cs="Arial"/>
          <w:sz w:val="22"/>
          <w:szCs w:val="22"/>
        </w:rPr>
        <w:tab/>
        <w:t>réseau appartenant à :</w:t>
      </w:r>
      <w:bookmarkEnd w:id="1310"/>
    </w:p>
    <w:p w14:paraId="339690CB"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323D7B10"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r w:rsidRPr="00983AB1">
        <w:rPr>
          <w:rFonts w:ascii="Arial" w:hAnsi="Arial" w:cs="Arial"/>
          <w:sz w:val="22"/>
          <w:szCs w:val="22"/>
        </w:rPr>
        <w:t>Consommation annuelle</w:t>
      </w:r>
    </w:p>
    <w:p w14:paraId="7BA6DAF1"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4B2A505A"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r w:rsidRPr="00983AB1">
        <w:rPr>
          <w:rFonts w:ascii="Arial" w:hAnsi="Arial" w:cs="Arial"/>
          <w:sz w:val="22"/>
          <w:szCs w:val="22"/>
        </w:rPr>
        <w:t>Disconnecteur (anti-retour) sur alimentation en eau (oui/non)</w:t>
      </w:r>
    </w:p>
    <w:p w14:paraId="31596FD4"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4F23D768" w14:textId="77777777" w:rsidR="002864AF" w:rsidRPr="00983AB1" w:rsidRDefault="002864AF" w:rsidP="00D31ED0">
      <w:pPr>
        <w:tabs>
          <w:tab w:val="center" w:pos="3119"/>
          <w:tab w:val="center" w:pos="6521"/>
        </w:tabs>
        <w:spacing w:after="0" w:line="276" w:lineRule="auto"/>
        <w:ind w:left="-567"/>
        <w:rPr>
          <w:rFonts w:ascii="Arial" w:hAnsi="Arial" w:cs="Arial"/>
          <w:b/>
          <w:sz w:val="22"/>
          <w:szCs w:val="22"/>
          <w:u w:val="single"/>
          <w:lang w:val="en-GB"/>
        </w:rPr>
      </w:pPr>
      <w:r w:rsidRPr="00983AB1">
        <w:rPr>
          <w:rFonts w:ascii="Arial" w:hAnsi="Arial" w:cs="Arial"/>
          <w:i/>
          <w:sz w:val="22"/>
          <w:szCs w:val="22"/>
          <w:lang w:val="en-GB"/>
        </w:rPr>
        <w:t>1.1.10 Sewage disposal system (.</w:t>
      </w:r>
      <w:r w:rsidR="00EB2202" w:rsidRPr="008C4571">
        <w:rPr>
          <w:rFonts w:ascii="Arial" w:hAnsi="Arial" w:cs="Arial"/>
          <w:i/>
          <w:sz w:val="22"/>
          <w:szCs w:val="22"/>
          <w:shd w:val="clear" w:color="auto" w:fill="FFFFFF" w:themeFill="background1"/>
          <w:lang w:val="en-GB"/>
        </w:rPr>
        <w:t>Age</w:t>
      </w:r>
      <w:r w:rsidRPr="00983AB1">
        <w:rPr>
          <w:rFonts w:ascii="Arial" w:hAnsi="Arial" w:cs="Arial"/>
          <w:i/>
          <w:sz w:val="22"/>
          <w:szCs w:val="22"/>
          <w:lang w:val="en-GB"/>
        </w:rPr>
        <w:t xml:space="preserve"> of the system…)</w:t>
      </w:r>
    </w:p>
    <w:p w14:paraId="2D0B7DE2" w14:textId="77777777" w:rsidR="002864AF" w:rsidRPr="00983AB1" w:rsidRDefault="002864AF" w:rsidP="00D31ED0">
      <w:pPr>
        <w:tabs>
          <w:tab w:val="center" w:pos="3119"/>
          <w:tab w:val="center" w:pos="6521"/>
        </w:tabs>
        <w:spacing w:after="0" w:line="276" w:lineRule="auto"/>
        <w:ind w:hanging="426"/>
        <w:rPr>
          <w:rFonts w:ascii="Arial" w:hAnsi="Arial" w:cs="Arial"/>
          <w:i/>
          <w:sz w:val="22"/>
          <w:szCs w:val="22"/>
        </w:rPr>
      </w:pPr>
      <w:bookmarkStart w:id="1311" w:name="_Toc468295861"/>
      <w:r w:rsidRPr="00983AB1">
        <w:rPr>
          <w:rFonts w:ascii="Arial" w:hAnsi="Arial" w:cs="Arial"/>
          <w:i/>
          <w:sz w:val="22"/>
          <w:szCs w:val="22"/>
        </w:rPr>
        <w:t>Système d’évacuation des eaux usées</w:t>
      </w:r>
      <w:bookmarkEnd w:id="1311"/>
      <w:r w:rsidRPr="00983AB1">
        <w:rPr>
          <w:rFonts w:ascii="Arial" w:hAnsi="Arial" w:cs="Arial"/>
          <w:i/>
          <w:sz w:val="22"/>
          <w:szCs w:val="22"/>
        </w:rPr>
        <w:t xml:space="preserve"> </w:t>
      </w:r>
    </w:p>
    <w:p w14:paraId="2CE91D6C" w14:textId="77777777" w:rsidR="002864AF" w:rsidRPr="00983AB1" w:rsidRDefault="002864AF" w:rsidP="00D31ED0">
      <w:pPr>
        <w:spacing w:after="0" w:line="276" w:lineRule="auto"/>
        <w:rPr>
          <w:rFonts w:ascii="Arial" w:hAnsi="Arial" w:cs="Arial"/>
          <w:sz w:val="22"/>
          <w:szCs w:val="22"/>
        </w:rPr>
      </w:pPr>
    </w:p>
    <w:p w14:paraId="061A754E" w14:textId="77777777" w:rsidR="002864AF" w:rsidRPr="00983AB1" w:rsidRDefault="002864AF" w:rsidP="00D31ED0">
      <w:pPr>
        <w:spacing w:after="0" w:line="276" w:lineRule="auto"/>
        <w:rPr>
          <w:rFonts w:ascii="Arial" w:hAnsi="Arial" w:cs="Arial"/>
          <w:sz w:val="22"/>
          <w:szCs w:val="22"/>
        </w:rPr>
      </w:pPr>
      <w:r w:rsidRPr="00983AB1">
        <w:rPr>
          <w:rFonts w:ascii="Arial" w:hAnsi="Arial" w:cs="Arial"/>
          <w:sz w:val="22"/>
          <w:szCs w:val="22"/>
        </w:rPr>
        <w:t>Date de construction</w:t>
      </w:r>
    </w:p>
    <w:p w14:paraId="4012E63C"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30176EC7"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r w:rsidRPr="00983AB1">
        <w:rPr>
          <w:rFonts w:ascii="Arial" w:hAnsi="Arial" w:cs="Arial"/>
          <w:sz w:val="22"/>
          <w:szCs w:val="22"/>
        </w:rPr>
        <w:t>Existence d’une convention de rejet avec l’exploitant du réseau d’assainissement (date, validité)</w:t>
      </w:r>
    </w:p>
    <w:p w14:paraId="0E01A01D"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p>
    <w:p w14:paraId="6F682783" w14:textId="77777777" w:rsidR="002864AF" w:rsidRPr="00983AB1" w:rsidRDefault="002864AF" w:rsidP="00D31ED0">
      <w:pPr>
        <w:tabs>
          <w:tab w:val="center" w:pos="3119"/>
          <w:tab w:val="center" w:pos="6521"/>
        </w:tabs>
        <w:spacing w:after="0" w:line="276" w:lineRule="auto"/>
        <w:jc w:val="both"/>
        <w:rPr>
          <w:rFonts w:ascii="Arial" w:hAnsi="Arial" w:cs="Arial"/>
          <w:b/>
          <w:sz w:val="22"/>
          <w:szCs w:val="22"/>
          <w:u w:val="single"/>
        </w:rPr>
      </w:pPr>
      <w:r w:rsidRPr="00983AB1">
        <w:rPr>
          <w:rFonts w:ascii="Arial" w:hAnsi="Arial" w:cs="Arial"/>
          <w:b/>
          <w:i/>
          <w:sz w:val="22"/>
          <w:szCs w:val="22"/>
        </w:rPr>
        <w:t>1.2</w:t>
      </w:r>
      <w:r w:rsidRPr="00983AB1">
        <w:rPr>
          <w:rFonts w:ascii="Arial" w:hAnsi="Arial" w:cs="Arial"/>
          <w:i/>
          <w:sz w:val="22"/>
          <w:szCs w:val="22"/>
        </w:rPr>
        <w:t xml:space="preserve"> </w:t>
      </w:r>
      <w:r w:rsidRPr="00983AB1">
        <w:rPr>
          <w:rFonts w:ascii="Arial" w:hAnsi="Arial" w:cs="Arial"/>
          <w:b/>
          <w:sz w:val="22"/>
          <w:szCs w:val="22"/>
          <w:u w:val="single"/>
        </w:rPr>
        <w:t xml:space="preserve">Observations intérieures et extérieures </w:t>
      </w:r>
      <w:r w:rsidRPr="00983AB1">
        <w:rPr>
          <w:rFonts w:ascii="Arial" w:hAnsi="Arial" w:cs="Arial"/>
          <w:i/>
          <w:sz w:val="22"/>
          <w:szCs w:val="22"/>
        </w:rPr>
        <w:t>(Interior and exterior observations)</w:t>
      </w:r>
    </w:p>
    <w:p w14:paraId="09C0C886" w14:textId="77777777" w:rsidR="002864AF" w:rsidRPr="00983AB1" w:rsidRDefault="002864AF" w:rsidP="00D31ED0">
      <w:pPr>
        <w:tabs>
          <w:tab w:val="center" w:pos="3119"/>
          <w:tab w:val="center" w:pos="6521"/>
        </w:tabs>
        <w:spacing w:after="0" w:line="276" w:lineRule="auto"/>
        <w:jc w:val="both"/>
        <w:rPr>
          <w:rFonts w:ascii="Arial" w:hAnsi="Arial" w:cs="Arial"/>
          <w:b/>
          <w:sz w:val="22"/>
          <w:szCs w:val="22"/>
          <w:u w:val="single"/>
        </w:rPr>
      </w:pPr>
    </w:p>
    <w:p w14:paraId="43D980F1" w14:textId="77777777" w:rsidR="002864AF" w:rsidRPr="00983AB1" w:rsidRDefault="002864AF" w:rsidP="00D31ED0">
      <w:pPr>
        <w:tabs>
          <w:tab w:val="center" w:pos="3119"/>
          <w:tab w:val="center" w:pos="6521"/>
        </w:tabs>
        <w:spacing w:after="0" w:line="276" w:lineRule="auto"/>
        <w:ind w:left="-567"/>
        <w:rPr>
          <w:rFonts w:ascii="Arial" w:hAnsi="Arial" w:cs="Arial"/>
          <w:b/>
          <w:sz w:val="22"/>
          <w:szCs w:val="22"/>
          <w:u w:val="single"/>
          <w:lang w:val="en-GB"/>
        </w:rPr>
      </w:pPr>
      <w:r w:rsidRPr="00983AB1">
        <w:rPr>
          <w:rFonts w:ascii="Arial" w:hAnsi="Arial" w:cs="Arial"/>
          <w:i/>
          <w:sz w:val="22"/>
          <w:szCs w:val="22"/>
          <w:lang w:val="en-GB"/>
        </w:rPr>
        <w:t>1.2.3 Hazardous substances and petroleum products in connection with identified uses</w:t>
      </w:r>
    </w:p>
    <w:p w14:paraId="0A34633D" w14:textId="77777777" w:rsidR="002864AF" w:rsidRPr="00983AB1" w:rsidRDefault="002864AF" w:rsidP="00D31ED0">
      <w:pPr>
        <w:tabs>
          <w:tab w:val="center" w:pos="3119"/>
          <w:tab w:val="center" w:pos="6521"/>
        </w:tabs>
        <w:spacing w:after="0" w:line="276" w:lineRule="auto"/>
        <w:ind w:hanging="426"/>
        <w:rPr>
          <w:rFonts w:ascii="Arial" w:hAnsi="Arial" w:cs="Arial"/>
          <w:i/>
          <w:sz w:val="22"/>
          <w:szCs w:val="22"/>
        </w:rPr>
      </w:pPr>
      <w:bookmarkStart w:id="1312" w:name="_Toc468295862"/>
      <w:r w:rsidRPr="00983AB1">
        <w:rPr>
          <w:rFonts w:ascii="Arial" w:hAnsi="Arial" w:cs="Arial"/>
          <w:i/>
          <w:sz w:val="22"/>
          <w:szCs w:val="22"/>
        </w:rPr>
        <w:t>Produits dangereux (- utilisés, - traités, - stockés, - évacués, les identifier, quantités impliquées, types de contenants, conditions de stockage, rétention, incompatibilité de produits) cela concerne les produits liés à l’activité actuelle mais aussi ceux liés aux activités passées</w:t>
      </w:r>
      <w:bookmarkEnd w:id="1312"/>
    </w:p>
    <w:p w14:paraId="16CFCBCB"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tbl>
      <w:tblPr>
        <w:tblW w:w="9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1072"/>
        <w:gridCol w:w="1072"/>
        <w:gridCol w:w="1109"/>
        <w:gridCol w:w="2258"/>
        <w:gridCol w:w="1596"/>
      </w:tblGrid>
      <w:tr w:rsidR="002864AF" w:rsidRPr="00983AB1" w14:paraId="21ECC2B3" w14:textId="77777777" w:rsidTr="004B3CE4">
        <w:tc>
          <w:tcPr>
            <w:tcW w:w="2850" w:type="dxa"/>
          </w:tcPr>
          <w:p w14:paraId="3CC9D9CD" w14:textId="77777777" w:rsidR="002864AF" w:rsidRPr="00983AB1" w:rsidRDefault="002864AF" w:rsidP="00D31ED0">
            <w:pPr>
              <w:tabs>
                <w:tab w:val="center" w:pos="3119"/>
                <w:tab w:val="center" w:pos="6521"/>
              </w:tabs>
              <w:spacing w:after="0" w:line="276" w:lineRule="auto"/>
              <w:jc w:val="both"/>
              <w:rPr>
                <w:rFonts w:ascii="Arial" w:eastAsia="Calibri" w:hAnsi="Arial" w:cs="Arial"/>
                <w:b/>
                <w:i/>
              </w:rPr>
            </w:pPr>
            <w:r w:rsidRPr="00983AB1">
              <w:rPr>
                <w:rFonts w:ascii="Arial" w:eastAsia="Calibri" w:hAnsi="Arial" w:cs="Arial"/>
                <w:b/>
                <w:sz w:val="22"/>
                <w:szCs w:val="22"/>
              </w:rPr>
              <w:t>Produits</w:t>
            </w:r>
          </w:p>
        </w:tc>
        <w:tc>
          <w:tcPr>
            <w:tcW w:w="1073" w:type="dxa"/>
          </w:tcPr>
          <w:p w14:paraId="26B56A03" w14:textId="77777777" w:rsidR="002864AF" w:rsidRPr="00983AB1" w:rsidRDefault="002864AF" w:rsidP="00D31ED0">
            <w:pPr>
              <w:tabs>
                <w:tab w:val="center" w:pos="3119"/>
                <w:tab w:val="center" w:pos="6521"/>
              </w:tabs>
              <w:spacing w:after="0" w:line="276" w:lineRule="auto"/>
              <w:jc w:val="both"/>
              <w:rPr>
                <w:rFonts w:ascii="Arial" w:eastAsia="Calibri" w:hAnsi="Arial" w:cs="Arial"/>
                <w:b/>
                <w:i/>
              </w:rPr>
            </w:pPr>
            <w:r w:rsidRPr="00983AB1">
              <w:rPr>
                <w:rFonts w:ascii="Arial" w:eastAsia="Calibri" w:hAnsi="Arial" w:cs="Arial"/>
                <w:b/>
                <w:sz w:val="22"/>
                <w:szCs w:val="22"/>
              </w:rPr>
              <w:t>Entrant</w:t>
            </w:r>
          </w:p>
        </w:tc>
        <w:tc>
          <w:tcPr>
            <w:tcW w:w="1073" w:type="dxa"/>
          </w:tcPr>
          <w:p w14:paraId="18B0B515" w14:textId="77777777" w:rsidR="002864AF" w:rsidRPr="00983AB1" w:rsidRDefault="002864AF" w:rsidP="00D31ED0">
            <w:pPr>
              <w:tabs>
                <w:tab w:val="center" w:pos="3119"/>
                <w:tab w:val="center" w:pos="6521"/>
              </w:tabs>
              <w:spacing w:after="0" w:line="276" w:lineRule="auto"/>
              <w:jc w:val="both"/>
              <w:rPr>
                <w:rFonts w:ascii="Arial" w:eastAsia="Calibri" w:hAnsi="Arial" w:cs="Arial"/>
                <w:b/>
                <w:i/>
              </w:rPr>
            </w:pPr>
            <w:r w:rsidRPr="00983AB1">
              <w:rPr>
                <w:rFonts w:ascii="Arial" w:eastAsia="Calibri" w:hAnsi="Arial" w:cs="Arial"/>
                <w:b/>
                <w:sz w:val="22"/>
                <w:szCs w:val="22"/>
              </w:rPr>
              <w:t>Sortant</w:t>
            </w:r>
          </w:p>
        </w:tc>
        <w:tc>
          <w:tcPr>
            <w:tcW w:w="1082" w:type="dxa"/>
          </w:tcPr>
          <w:p w14:paraId="4E1F9EC0" w14:textId="77777777" w:rsidR="002864AF" w:rsidRPr="00983AB1" w:rsidRDefault="002864AF" w:rsidP="00D31ED0">
            <w:pPr>
              <w:tabs>
                <w:tab w:val="center" w:pos="3119"/>
                <w:tab w:val="center" w:pos="6521"/>
              </w:tabs>
              <w:spacing w:after="0" w:line="276" w:lineRule="auto"/>
              <w:jc w:val="both"/>
              <w:rPr>
                <w:rFonts w:ascii="Arial" w:eastAsia="Calibri" w:hAnsi="Arial" w:cs="Arial"/>
                <w:b/>
                <w:i/>
              </w:rPr>
            </w:pPr>
            <w:r w:rsidRPr="00983AB1">
              <w:rPr>
                <w:rFonts w:ascii="Arial" w:eastAsia="Calibri" w:hAnsi="Arial" w:cs="Arial"/>
                <w:b/>
                <w:sz w:val="22"/>
                <w:szCs w:val="22"/>
              </w:rPr>
              <w:t>Quantité</w:t>
            </w:r>
          </w:p>
        </w:tc>
        <w:tc>
          <w:tcPr>
            <w:tcW w:w="2267" w:type="dxa"/>
          </w:tcPr>
          <w:p w14:paraId="2E1A0777" w14:textId="77777777" w:rsidR="002864AF" w:rsidRPr="00983AB1" w:rsidRDefault="002864AF" w:rsidP="00D31ED0">
            <w:pPr>
              <w:tabs>
                <w:tab w:val="center" w:pos="3119"/>
                <w:tab w:val="center" w:pos="6521"/>
              </w:tabs>
              <w:spacing w:after="0" w:line="276" w:lineRule="auto"/>
              <w:jc w:val="both"/>
              <w:rPr>
                <w:rFonts w:ascii="Arial" w:eastAsia="Calibri" w:hAnsi="Arial" w:cs="Arial"/>
                <w:b/>
                <w:i/>
              </w:rPr>
            </w:pPr>
            <w:r w:rsidRPr="00983AB1">
              <w:rPr>
                <w:rFonts w:ascii="Arial" w:eastAsia="Calibri" w:hAnsi="Arial" w:cs="Arial"/>
                <w:b/>
                <w:sz w:val="22"/>
                <w:szCs w:val="22"/>
              </w:rPr>
              <w:t xml:space="preserve">Lieux de stockage  </w:t>
            </w:r>
          </w:p>
        </w:tc>
        <w:tc>
          <w:tcPr>
            <w:tcW w:w="1599" w:type="dxa"/>
          </w:tcPr>
          <w:p w14:paraId="379D204C" w14:textId="77777777" w:rsidR="002864AF" w:rsidRPr="00983AB1" w:rsidRDefault="002864AF" w:rsidP="00D31ED0">
            <w:pPr>
              <w:tabs>
                <w:tab w:val="center" w:pos="3119"/>
                <w:tab w:val="center" w:pos="6521"/>
              </w:tabs>
              <w:spacing w:after="0" w:line="276" w:lineRule="auto"/>
              <w:jc w:val="both"/>
              <w:rPr>
                <w:rFonts w:ascii="Arial" w:eastAsia="Calibri" w:hAnsi="Arial" w:cs="Arial"/>
                <w:b/>
              </w:rPr>
            </w:pPr>
            <w:r w:rsidRPr="00983AB1">
              <w:rPr>
                <w:rFonts w:ascii="Arial" w:eastAsia="Calibri" w:hAnsi="Arial" w:cs="Arial"/>
                <w:b/>
                <w:sz w:val="22"/>
                <w:szCs w:val="22"/>
              </w:rPr>
              <w:t>Utilisation</w:t>
            </w:r>
          </w:p>
        </w:tc>
      </w:tr>
      <w:tr w:rsidR="002864AF" w:rsidRPr="00983AB1" w14:paraId="3258AF4B" w14:textId="77777777" w:rsidTr="004B3CE4">
        <w:tc>
          <w:tcPr>
            <w:tcW w:w="2850" w:type="dxa"/>
          </w:tcPr>
          <w:p w14:paraId="12F6249F"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073" w:type="dxa"/>
          </w:tcPr>
          <w:p w14:paraId="07E7A834"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073" w:type="dxa"/>
          </w:tcPr>
          <w:p w14:paraId="5D2C8E75"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082" w:type="dxa"/>
          </w:tcPr>
          <w:p w14:paraId="116207DB"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2267" w:type="dxa"/>
          </w:tcPr>
          <w:p w14:paraId="78D41EDE"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599" w:type="dxa"/>
          </w:tcPr>
          <w:p w14:paraId="7CB12155"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r>
      <w:tr w:rsidR="002864AF" w:rsidRPr="00983AB1" w14:paraId="066A473B" w14:textId="77777777" w:rsidTr="004B3CE4">
        <w:tc>
          <w:tcPr>
            <w:tcW w:w="2850" w:type="dxa"/>
          </w:tcPr>
          <w:p w14:paraId="0F499C00"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073" w:type="dxa"/>
          </w:tcPr>
          <w:p w14:paraId="15F277FB"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073" w:type="dxa"/>
          </w:tcPr>
          <w:p w14:paraId="11F192B5"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082" w:type="dxa"/>
          </w:tcPr>
          <w:p w14:paraId="7B95D7E8"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2267" w:type="dxa"/>
          </w:tcPr>
          <w:p w14:paraId="3E88DB4A"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599" w:type="dxa"/>
          </w:tcPr>
          <w:p w14:paraId="2351710A"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r>
      <w:tr w:rsidR="002864AF" w:rsidRPr="00983AB1" w14:paraId="0F413F67" w14:textId="77777777" w:rsidTr="004B3CE4">
        <w:tc>
          <w:tcPr>
            <w:tcW w:w="2850" w:type="dxa"/>
          </w:tcPr>
          <w:p w14:paraId="363B578F"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073" w:type="dxa"/>
          </w:tcPr>
          <w:p w14:paraId="1D9ADA79"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073" w:type="dxa"/>
          </w:tcPr>
          <w:p w14:paraId="58BC1F69"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082" w:type="dxa"/>
          </w:tcPr>
          <w:p w14:paraId="440DD59D"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2267" w:type="dxa"/>
          </w:tcPr>
          <w:p w14:paraId="61C8B309"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599" w:type="dxa"/>
          </w:tcPr>
          <w:p w14:paraId="6B8959A7"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r>
      <w:tr w:rsidR="002864AF" w:rsidRPr="00983AB1" w14:paraId="7BF69912" w14:textId="77777777" w:rsidTr="004B3CE4">
        <w:tc>
          <w:tcPr>
            <w:tcW w:w="2850" w:type="dxa"/>
          </w:tcPr>
          <w:p w14:paraId="5529FCE7"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073" w:type="dxa"/>
          </w:tcPr>
          <w:p w14:paraId="46D80362"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073" w:type="dxa"/>
          </w:tcPr>
          <w:p w14:paraId="68069BCB"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082" w:type="dxa"/>
          </w:tcPr>
          <w:p w14:paraId="6093A8BD"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2267" w:type="dxa"/>
          </w:tcPr>
          <w:p w14:paraId="1BBD4D61"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599" w:type="dxa"/>
          </w:tcPr>
          <w:p w14:paraId="484E393C"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r>
      <w:tr w:rsidR="002864AF" w:rsidRPr="00983AB1" w14:paraId="333A3084" w14:textId="77777777" w:rsidTr="004B3CE4">
        <w:tc>
          <w:tcPr>
            <w:tcW w:w="2850" w:type="dxa"/>
          </w:tcPr>
          <w:p w14:paraId="3E5B456B"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073" w:type="dxa"/>
          </w:tcPr>
          <w:p w14:paraId="4E82F9B4"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073" w:type="dxa"/>
          </w:tcPr>
          <w:p w14:paraId="11B25472"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082" w:type="dxa"/>
          </w:tcPr>
          <w:p w14:paraId="015E5C08"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2267" w:type="dxa"/>
          </w:tcPr>
          <w:p w14:paraId="1BFD3E61"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599" w:type="dxa"/>
          </w:tcPr>
          <w:p w14:paraId="5D4ECDCE"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r>
      <w:tr w:rsidR="002864AF" w:rsidRPr="00983AB1" w14:paraId="058D4B37" w14:textId="77777777" w:rsidTr="004B3CE4">
        <w:tc>
          <w:tcPr>
            <w:tcW w:w="2850" w:type="dxa"/>
          </w:tcPr>
          <w:p w14:paraId="5A63FD7C"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073" w:type="dxa"/>
          </w:tcPr>
          <w:p w14:paraId="49006D77"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073" w:type="dxa"/>
          </w:tcPr>
          <w:p w14:paraId="30744BE4"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082" w:type="dxa"/>
          </w:tcPr>
          <w:p w14:paraId="7890459D"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2267" w:type="dxa"/>
          </w:tcPr>
          <w:p w14:paraId="51CB856E"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599" w:type="dxa"/>
          </w:tcPr>
          <w:p w14:paraId="07CAAE4C"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r>
      <w:tr w:rsidR="002864AF" w:rsidRPr="00983AB1" w14:paraId="25C96723" w14:textId="77777777" w:rsidTr="004B3CE4">
        <w:tc>
          <w:tcPr>
            <w:tcW w:w="2850" w:type="dxa"/>
          </w:tcPr>
          <w:p w14:paraId="188B39E6"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073" w:type="dxa"/>
          </w:tcPr>
          <w:p w14:paraId="3038F9E2"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073" w:type="dxa"/>
          </w:tcPr>
          <w:p w14:paraId="14D717F7"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082" w:type="dxa"/>
          </w:tcPr>
          <w:p w14:paraId="1ABF0F70"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2267" w:type="dxa"/>
          </w:tcPr>
          <w:p w14:paraId="2EBFF1B6"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c>
          <w:tcPr>
            <w:tcW w:w="1599" w:type="dxa"/>
          </w:tcPr>
          <w:p w14:paraId="14A8AB89" w14:textId="77777777" w:rsidR="002864AF" w:rsidRPr="00983AB1" w:rsidRDefault="002864AF" w:rsidP="00D31ED0">
            <w:pPr>
              <w:tabs>
                <w:tab w:val="center" w:pos="3119"/>
                <w:tab w:val="center" w:pos="6521"/>
              </w:tabs>
              <w:spacing w:after="0" w:line="276" w:lineRule="auto"/>
              <w:jc w:val="both"/>
              <w:rPr>
                <w:rFonts w:ascii="Arial" w:eastAsia="Calibri" w:hAnsi="Arial" w:cs="Arial"/>
                <w:i/>
              </w:rPr>
            </w:pPr>
          </w:p>
        </w:tc>
      </w:tr>
    </w:tbl>
    <w:p w14:paraId="3A865E51"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4FDD1088" w14:textId="77777777" w:rsidR="002864AF" w:rsidRPr="00983AB1" w:rsidRDefault="002864AF" w:rsidP="00D31ED0">
      <w:pPr>
        <w:pStyle w:val="BodyText3"/>
        <w:spacing w:after="0"/>
        <w:rPr>
          <w:rFonts w:ascii="Arial" w:hAnsi="Arial" w:cs="Arial"/>
          <w:sz w:val="22"/>
          <w:szCs w:val="22"/>
        </w:rPr>
      </w:pPr>
      <w:r w:rsidRPr="00983AB1">
        <w:rPr>
          <w:rFonts w:ascii="Arial" w:hAnsi="Arial" w:cs="Arial"/>
          <w:sz w:val="22"/>
          <w:szCs w:val="22"/>
        </w:rPr>
        <w:t>Lieu de disponibilité des fiches de données de sécurité des matières premières et produits chimiques utilisés</w:t>
      </w:r>
    </w:p>
    <w:p w14:paraId="6ED019B4"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p>
    <w:p w14:paraId="40770899" w14:textId="77777777" w:rsidR="002864AF" w:rsidRPr="00983AB1" w:rsidRDefault="002864AF" w:rsidP="00D31ED0">
      <w:pPr>
        <w:tabs>
          <w:tab w:val="center" w:pos="3119"/>
          <w:tab w:val="center" w:pos="6521"/>
        </w:tabs>
        <w:spacing w:after="0" w:line="276" w:lineRule="auto"/>
        <w:ind w:left="-567"/>
        <w:rPr>
          <w:rFonts w:ascii="Arial" w:hAnsi="Arial" w:cs="Arial"/>
          <w:b/>
          <w:sz w:val="22"/>
          <w:szCs w:val="22"/>
          <w:u w:val="single"/>
        </w:rPr>
      </w:pPr>
      <w:r w:rsidRPr="00983AB1">
        <w:rPr>
          <w:rFonts w:ascii="Arial" w:hAnsi="Arial" w:cs="Arial"/>
          <w:i/>
          <w:sz w:val="22"/>
          <w:szCs w:val="22"/>
        </w:rPr>
        <w:t xml:space="preserve">1.2.4 Storage tanks </w:t>
      </w:r>
      <w:r w:rsidRPr="00983AB1">
        <w:rPr>
          <w:rFonts w:ascii="Arial" w:hAnsi="Arial" w:cs="Arial"/>
          <w:sz w:val="22"/>
          <w:szCs w:val="22"/>
        </w:rPr>
        <w:t>(USTs/ASTs)</w:t>
      </w:r>
    </w:p>
    <w:p w14:paraId="3191B950" w14:textId="77777777" w:rsidR="002864AF" w:rsidRPr="00983AB1" w:rsidRDefault="002864AF" w:rsidP="00D31ED0">
      <w:pPr>
        <w:tabs>
          <w:tab w:val="center" w:pos="3119"/>
          <w:tab w:val="center" w:pos="6521"/>
        </w:tabs>
        <w:spacing w:after="0" w:line="276" w:lineRule="auto"/>
        <w:ind w:hanging="426"/>
        <w:rPr>
          <w:rFonts w:ascii="Arial" w:hAnsi="Arial" w:cs="Arial"/>
          <w:i/>
          <w:sz w:val="22"/>
          <w:szCs w:val="22"/>
        </w:rPr>
      </w:pPr>
      <w:bookmarkStart w:id="1313" w:name="_Toc468295863"/>
      <w:r w:rsidRPr="00983AB1">
        <w:rPr>
          <w:rFonts w:ascii="Arial" w:hAnsi="Arial" w:cs="Arial"/>
          <w:i/>
          <w:sz w:val="22"/>
          <w:szCs w:val="22"/>
        </w:rPr>
        <w:lastRenderedPageBreak/>
        <w:t>Cuves de stockage (enterrées et aériennes)</w:t>
      </w:r>
      <w:bookmarkEnd w:id="1313"/>
    </w:p>
    <w:p w14:paraId="3E7F02D6"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299C9E3D" w14:textId="77777777" w:rsidR="002864AF" w:rsidRPr="00983AB1" w:rsidRDefault="002864AF" w:rsidP="00D31ED0">
      <w:pPr>
        <w:pStyle w:val="BodyText"/>
        <w:tabs>
          <w:tab w:val="center" w:pos="3119"/>
          <w:tab w:val="center" w:pos="6521"/>
        </w:tabs>
        <w:spacing w:after="0"/>
        <w:rPr>
          <w:rFonts w:ascii="Arial" w:hAnsi="Arial" w:cs="Arial"/>
          <w:i/>
        </w:rPr>
      </w:pPr>
      <w:r w:rsidRPr="00983AB1">
        <w:rPr>
          <w:rFonts w:ascii="Arial" w:hAnsi="Arial" w:cs="Arial"/>
          <w:i/>
        </w:rPr>
        <w:t>Listez toutes les cuves et réservoirs (y compris celles déjà évacuées), capacité unitaire max et contenu des cuves enterrées et aériennes, date dernière épreuve d’étanchéité, prochain contrôle</w:t>
      </w:r>
    </w:p>
    <w:p w14:paraId="786F6379"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284"/>
        <w:gridCol w:w="283"/>
        <w:gridCol w:w="1134"/>
        <w:gridCol w:w="1134"/>
        <w:gridCol w:w="992"/>
        <w:gridCol w:w="992"/>
        <w:gridCol w:w="851"/>
        <w:gridCol w:w="850"/>
        <w:gridCol w:w="993"/>
      </w:tblGrid>
      <w:tr w:rsidR="002864AF" w:rsidRPr="00983AB1" w14:paraId="0076E374" w14:textId="77777777" w:rsidTr="004B3CE4">
        <w:tc>
          <w:tcPr>
            <w:tcW w:w="1346" w:type="dxa"/>
          </w:tcPr>
          <w:p w14:paraId="64480693" w14:textId="77777777" w:rsidR="002864AF" w:rsidRPr="00983AB1" w:rsidRDefault="002864AF" w:rsidP="00D31ED0">
            <w:pPr>
              <w:tabs>
                <w:tab w:val="center" w:pos="3119"/>
                <w:tab w:val="center" w:pos="6521"/>
              </w:tabs>
              <w:spacing w:after="0" w:line="276" w:lineRule="auto"/>
              <w:jc w:val="center"/>
              <w:rPr>
                <w:rFonts w:ascii="Arial" w:hAnsi="Arial" w:cs="Arial"/>
                <w:i/>
              </w:rPr>
            </w:pPr>
            <w:r w:rsidRPr="00983AB1">
              <w:rPr>
                <w:rFonts w:ascii="Arial" w:hAnsi="Arial" w:cs="Arial"/>
                <w:i/>
                <w:sz w:val="22"/>
                <w:szCs w:val="22"/>
              </w:rPr>
              <w:t>emplacement</w:t>
            </w:r>
          </w:p>
          <w:p w14:paraId="3A312BB7" w14:textId="77777777" w:rsidR="002864AF" w:rsidRPr="00983AB1" w:rsidRDefault="002864AF" w:rsidP="00D31ED0">
            <w:pPr>
              <w:tabs>
                <w:tab w:val="center" w:pos="3119"/>
                <w:tab w:val="center" w:pos="6521"/>
              </w:tabs>
              <w:spacing w:after="0" w:line="276" w:lineRule="auto"/>
              <w:jc w:val="center"/>
              <w:rPr>
                <w:rFonts w:ascii="Arial" w:hAnsi="Arial" w:cs="Arial"/>
              </w:rPr>
            </w:pPr>
            <w:r w:rsidRPr="00983AB1">
              <w:rPr>
                <w:rFonts w:ascii="Arial" w:hAnsi="Arial" w:cs="Arial"/>
                <w:sz w:val="22"/>
                <w:szCs w:val="22"/>
              </w:rPr>
              <w:t>désignation</w:t>
            </w:r>
          </w:p>
        </w:tc>
        <w:tc>
          <w:tcPr>
            <w:tcW w:w="284" w:type="dxa"/>
          </w:tcPr>
          <w:p w14:paraId="0B66DE0E" w14:textId="77777777" w:rsidR="002864AF" w:rsidRPr="00983AB1" w:rsidRDefault="002864AF" w:rsidP="00D31ED0">
            <w:pPr>
              <w:tabs>
                <w:tab w:val="center" w:pos="3119"/>
                <w:tab w:val="center" w:pos="6521"/>
              </w:tabs>
              <w:spacing w:after="0" w:line="276" w:lineRule="auto"/>
              <w:jc w:val="center"/>
              <w:rPr>
                <w:rFonts w:ascii="Arial" w:hAnsi="Arial" w:cs="Arial"/>
              </w:rPr>
            </w:pPr>
            <w:r w:rsidRPr="00983AB1">
              <w:rPr>
                <w:rFonts w:ascii="Arial" w:hAnsi="Arial" w:cs="Arial"/>
                <w:sz w:val="22"/>
                <w:szCs w:val="22"/>
              </w:rPr>
              <w:t>A</w:t>
            </w:r>
          </w:p>
        </w:tc>
        <w:tc>
          <w:tcPr>
            <w:tcW w:w="283" w:type="dxa"/>
          </w:tcPr>
          <w:p w14:paraId="04617902" w14:textId="77777777" w:rsidR="002864AF" w:rsidRPr="00983AB1" w:rsidRDefault="002864AF" w:rsidP="00D31ED0">
            <w:pPr>
              <w:tabs>
                <w:tab w:val="center" w:pos="3119"/>
                <w:tab w:val="center" w:pos="6521"/>
              </w:tabs>
              <w:spacing w:after="0" w:line="276" w:lineRule="auto"/>
              <w:jc w:val="center"/>
              <w:rPr>
                <w:rFonts w:ascii="Arial" w:hAnsi="Arial" w:cs="Arial"/>
              </w:rPr>
            </w:pPr>
            <w:r w:rsidRPr="00983AB1">
              <w:rPr>
                <w:rFonts w:ascii="Arial" w:hAnsi="Arial" w:cs="Arial"/>
                <w:sz w:val="22"/>
                <w:szCs w:val="22"/>
              </w:rPr>
              <w:t>E</w:t>
            </w:r>
          </w:p>
        </w:tc>
        <w:tc>
          <w:tcPr>
            <w:tcW w:w="1134" w:type="dxa"/>
          </w:tcPr>
          <w:p w14:paraId="2A6C04DD" w14:textId="77777777" w:rsidR="002864AF" w:rsidRPr="00983AB1" w:rsidRDefault="002864AF" w:rsidP="00D31ED0">
            <w:pPr>
              <w:tabs>
                <w:tab w:val="center" w:pos="3119"/>
                <w:tab w:val="center" w:pos="6521"/>
              </w:tabs>
              <w:spacing w:after="0" w:line="276" w:lineRule="auto"/>
              <w:jc w:val="center"/>
              <w:rPr>
                <w:rFonts w:ascii="Arial" w:hAnsi="Arial" w:cs="Arial"/>
              </w:rPr>
            </w:pPr>
            <w:r w:rsidRPr="00983AB1">
              <w:rPr>
                <w:rFonts w:ascii="Arial" w:hAnsi="Arial" w:cs="Arial"/>
                <w:sz w:val="22"/>
                <w:szCs w:val="22"/>
              </w:rPr>
              <w:t>date installation</w:t>
            </w:r>
          </w:p>
        </w:tc>
        <w:tc>
          <w:tcPr>
            <w:tcW w:w="1134" w:type="dxa"/>
          </w:tcPr>
          <w:p w14:paraId="0D036289" w14:textId="77777777" w:rsidR="002864AF" w:rsidRPr="00983AB1" w:rsidRDefault="002864AF" w:rsidP="00D31ED0">
            <w:pPr>
              <w:tabs>
                <w:tab w:val="center" w:pos="3119"/>
                <w:tab w:val="center" w:pos="6521"/>
              </w:tabs>
              <w:spacing w:after="0" w:line="276" w:lineRule="auto"/>
              <w:jc w:val="center"/>
              <w:rPr>
                <w:rFonts w:ascii="Arial" w:hAnsi="Arial" w:cs="Arial"/>
              </w:rPr>
            </w:pPr>
            <w:r w:rsidRPr="00983AB1">
              <w:rPr>
                <w:rFonts w:ascii="Arial" w:hAnsi="Arial" w:cs="Arial"/>
                <w:sz w:val="22"/>
                <w:szCs w:val="22"/>
              </w:rPr>
              <w:t>Si hs, date mise hs</w:t>
            </w:r>
          </w:p>
        </w:tc>
        <w:tc>
          <w:tcPr>
            <w:tcW w:w="992" w:type="dxa"/>
          </w:tcPr>
          <w:p w14:paraId="55E7E9D9" w14:textId="77777777" w:rsidR="002864AF" w:rsidRPr="00983AB1" w:rsidRDefault="002864AF" w:rsidP="00D31ED0">
            <w:pPr>
              <w:tabs>
                <w:tab w:val="center" w:pos="3119"/>
                <w:tab w:val="center" w:pos="6521"/>
              </w:tabs>
              <w:spacing w:after="0" w:line="276" w:lineRule="auto"/>
              <w:jc w:val="center"/>
              <w:rPr>
                <w:rFonts w:ascii="Arial" w:hAnsi="Arial" w:cs="Arial"/>
              </w:rPr>
            </w:pPr>
            <w:r w:rsidRPr="00983AB1">
              <w:rPr>
                <w:rFonts w:ascii="Arial" w:hAnsi="Arial" w:cs="Arial"/>
                <w:sz w:val="22"/>
                <w:szCs w:val="22"/>
              </w:rPr>
              <w:t>Type</w:t>
            </w:r>
          </w:p>
          <w:p w14:paraId="3D031FFF" w14:textId="77777777" w:rsidR="002864AF" w:rsidRPr="00983AB1" w:rsidRDefault="002864AF" w:rsidP="00D31ED0">
            <w:pPr>
              <w:tabs>
                <w:tab w:val="center" w:pos="3119"/>
                <w:tab w:val="center" w:pos="6521"/>
              </w:tabs>
              <w:spacing w:after="0" w:line="276" w:lineRule="auto"/>
              <w:jc w:val="center"/>
              <w:rPr>
                <w:rFonts w:ascii="Arial" w:hAnsi="Arial" w:cs="Arial"/>
              </w:rPr>
            </w:pPr>
            <w:r w:rsidRPr="00983AB1">
              <w:rPr>
                <w:rFonts w:ascii="Arial" w:hAnsi="Arial" w:cs="Arial"/>
                <w:sz w:val="22"/>
                <w:szCs w:val="22"/>
              </w:rPr>
              <w:t>(sp, dp, fm)</w:t>
            </w:r>
          </w:p>
        </w:tc>
        <w:tc>
          <w:tcPr>
            <w:tcW w:w="992" w:type="dxa"/>
          </w:tcPr>
          <w:p w14:paraId="3BEF3E46" w14:textId="77777777" w:rsidR="002864AF" w:rsidRPr="00983AB1" w:rsidRDefault="002864AF" w:rsidP="00D31ED0">
            <w:pPr>
              <w:tabs>
                <w:tab w:val="center" w:pos="3119"/>
                <w:tab w:val="center" w:pos="6521"/>
              </w:tabs>
              <w:spacing w:after="0" w:line="276" w:lineRule="auto"/>
              <w:jc w:val="center"/>
              <w:rPr>
                <w:rFonts w:ascii="Arial" w:hAnsi="Arial" w:cs="Arial"/>
              </w:rPr>
            </w:pPr>
            <w:r w:rsidRPr="00983AB1">
              <w:rPr>
                <w:rFonts w:ascii="Arial" w:hAnsi="Arial" w:cs="Arial"/>
                <w:sz w:val="22"/>
                <w:szCs w:val="22"/>
              </w:rPr>
              <w:t>Capacité</w:t>
            </w:r>
          </w:p>
          <w:p w14:paraId="6434C597" w14:textId="77777777" w:rsidR="002864AF" w:rsidRPr="00983AB1" w:rsidRDefault="002864AF" w:rsidP="00D31ED0">
            <w:pPr>
              <w:tabs>
                <w:tab w:val="center" w:pos="3119"/>
                <w:tab w:val="center" w:pos="6521"/>
              </w:tabs>
              <w:spacing w:after="0" w:line="276" w:lineRule="auto"/>
              <w:jc w:val="center"/>
              <w:rPr>
                <w:rFonts w:ascii="Arial" w:hAnsi="Arial" w:cs="Arial"/>
              </w:rPr>
            </w:pPr>
            <w:r w:rsidRPr="00983AB1">
              <w:rPr>
                <w:rFonts w:ascii="Arial" w:hAnsi="Arial" w:cs="Arial"/>
                <w:sz w:val="22"/>
                <w:szCs w:val="22"/>
              </w:rPr>
              <w:t>(m3)</w:t>
            </w:r>
          </w:p>
        </w:tc>
        <w:tc>
          <w:tcPr>
            <w:tcW w:w="851" w:type="dxa"/>
          </w:tcPr>
          <w:p w14:paraId="578D1A9B" w14:textId="77777777" w:rsidR="002864AF" w:rsidRPr="00983AB1" w:rsidRDefault="002864AF" w:rsidP="00D31ED0">
            <w:pPr>
              <w:tabs>
                <w:tab w:val="center" w:pos="3119"/>
                <w:tab w:val="center" w:pos="6521"/>
              </w:tabs>
              <w:spacing w:after="0" w:line="276" w:lineRule="auto"/>
              <w:jc w:val="center"/>
              <w:rPr>
                <w:rFonts w:ascii="Arial" w:hAnsi="Arial" w:cs="Arial"/>
              </w:rPr>
            </w:pPr>
            <w:r w:rsidRPr="00983AB1">
              <w:rPr>
                <w:rFonts w:ascii="Arial" w:hAnsi="Arial" w:cs="Arial"/>
                <w:sz w:val="22"/>
                <w:szCs w:val="22"/>
              </w:rPr>
              <w:t>Produit</w:t>
            </w:r>
          </w:p>
          <w:p w14:paraId="5B428399" w14:textId="77777777" w:rsidR="002864AF" w:rsidRPr="00983AB1" w:rsidRDefault="002864AF" w:rsidP="00D31ED0">
            <w:pPr>
              <w:tabs>
                <w:tab w:val="center" w:pos="3119"/>
                <w:tab w:val="center" w:pos="6521"/>
              </w:tabs>
              <w:spacing w:after="0" w:line="276" w:lineRule="auto"/>
              <w:jc w:val="center"/>
              <w:rPr>
                <w:rFonts w:ascii="Arial" w:hAnsi="Arial" w:cs="Arial"/>
              </w:rPr>
            </w:pPr>
            <w:r w:rsidRPr="00983AB1">
              <w:rPr>
                <w:rFonts w:ascii="Arial" w:hAnsi="Arial" w:cs="Arial"/>
                <w:sz w:val="22"/>
                <w:szCs w:val="22"/>
              </w:rPr>
              <w:t>stocké</w:t>
            </w:r>
          </w:p>
        </w:tc>
        <w:tc>
          <w:tcPr>
            <w:tcW w:w="850" w:type="dxa"/>
          </w:tcPr>
          <w:p w14:paraId="21BF75E0" w14:textId="77777777" w:rsidR="002864AF" w:rsidRPr="00983AB1" w:rsidRDefault="002864AF" w:rsidP="00D31ED0">
            <w:pPr>
              <w:tabs>
                <w:tab w:val="center" w:pos="3119"/>
                <w:tab w:val="center" w:pos="6521"/>
              </w:tabs>
              <w:spacing w:after="0" w:line="276" w:lineRule="auto"/>
              <w:jc w:val="center"/>
              <w:rPr>
                <w:rFonts w:ascii="Arial" w:hAnsi="Arial" w:cs="Arial"/>
              </w:rPr>
            </w:pPr>
            <w:r w:rsidRPr="00983AB1">
              <w:rPr>
                <w:rFonts w:ascii="Arial" w:hAnsi="Arial" w:cs="Arial"/>
                <w:sz w:val="22"/>
                <w:szCs w:val="22"/>
              </w:rPr>
              <w:t>Dernier test le</w:t>
            </w:r>
          </w:p>
        </w:tc>
        <w:tc>
          <w:tcPr>
            <w:tcW w:w="993" w:type="dxa"/>
          </w:tcPr>
          <w:p w14:paraId="4919DE6D" w14:textId="77777777" w:rsidR="002864AF" w:rsidRPr="00983AB1" w:rsidRDefault="002864AF" w:rsidP="00D31ED0">
            <w:pPr>
              <w:tabs>
                <w:tab w:val="center" w:pos="3119"/>
                <w:tab w:val="center" w:pos="6521"/>
              </w:tabs>
              <w:spacing w:after="0" w:line="276" w:lineRule="auto"/>
              <w:jc w:val="center"/>
              <w:rPr>
                <w:rFonts w:ascii="Arial" w:hAnsi="Arial" w:cs="Arial"/>
              </w:rPr>
            </w:pPr>
            <w:r w:rsidRPr="00983AB1">
              <w:rPr>
                <w:rFonts w:ascii="Arial" w:hAnsi="Arial" w:cs="Arial"/>
                <w:sz w:val="22"/>
                <w:szCs w:val="22"/>
              </w:rPr>
              <w:t>prochain contrôle le</w:t>
            </w:r>
          </w:p>
        </w:tc>
      </w:tr>
      <w:tr w:rsidR="002864AF" w:rsidRPr="00983AB1" w14:paraId="7AC35FBB" w14:textId="77777777" w:rsidTr="004B3CE4">
        <w:tc>
          <w:tcPr>
            <w:tcW w:w="1346" w:type="dxa"/>
          </w:tcPr>
          <w:p w14:paraId="6C00832C"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284" w:type="dxa"/>
          </w:tcPr>
          <w:p w14:paraId="6AB52B5D"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283" w:type="dxa"/>
          </w:tcPr>
          <w:p w14:paraId="434D883E"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134" w:type="dxa"/>
          </w:tcPr>
          <w:p w14:paraId="10709D39"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134" w:type="dxa"/>
          </w:tcPr>
          <w:p w14:paraId="4B4C605C"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992" w:type="dxa"/>
          </w:tcPr>
          <w:p w14:paraId="4C197C4B"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992" w:type="dxa"/>
          </w:tcPr>
          <w:p w14:paraId="08C21F0B"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851" w:type="dxa"/>
          </w:tcPr>
          <w:p w14:paraId="1A2D9BA6"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850" w:type="dxa"/>
          </w:tcPr>
          <w:p w14:paraId="62B9010D"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993" w:type="dxa"/>
          </w:tcPr>
          <w:p w14:paraId="6E6A3014" w14:textId="77777777" w:rsidR="002864AF" w:rsidRPr="00983AB1" w:rsidRDefault="002864AF" w:rsidP="00D31ED0">
            <w:pPr>
              <w:tabs>
                <w:tab w:val="center" w:pos="3119"/>
                <w:tab w:val="center" w:pos="6521"/>
              </w:tabs>
              <w:spacing w:after="0" w:line="276" w:lineRule="auto"/>
              <w:jc w:val="both"/>
              <w:rPr>
                <w:rFonts w:ascii="Arial" w:hAnsi="Arial" w:cs="Arial"/>
              </w:rPr>
            </w:pPr>
          </w:p>
        </w:tc>
      </w:tr>
      <w:tr w:rsidR="002864AF" w:rsidRPr="00983AB1" w14:paraId="7D671FEA" w14:textId="77777777" w:rsidTr="004B3CE4">
        <w:tc>
          <w:tcPr>
            <w:tcW w:w="1346" w:type="dxa"/>
          </w:tcPr>
          <w:p w14:paraId="343C7B80"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284" w:type="dxa"/>
          </w:tcPr>
          <w:p w14:paraId="0F5AAD01"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283" w:type="dxa"/>
          </w:tcPr>
          <w:p w14:paraId="24ABA820"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134" w:type="dxa"/>
          </w:tcPr>
          <w:p w14:paraId="685DA645"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134" w:type="dxa"/>
          </w:tcPr>
          <w:p w14:paraId="6BC08C51"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992" w:type="dxa"/>
          </w:tcPr>
          <w:p w14:paraId="54D3E4CE"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992" w:type="dxa"/>
          </w:tcPr>
          <w:p w14:paraId="5FFD8388"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851" w:type="dxa"/>
          </w:tcPr>
          <w:p w14:paraId="1BABEA4D"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850" w:type="dxa"/>
          </w:tcPr>
          <w:p w14:paraId="2D48430C"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993" w:type="dxa"/>
          </w:tcPr>
          <w:p w14:paraId="4840EA3E" w14:textId="77777777" w:rsidR="002864AF" w:rsidRPr="00983AB1" w:rsidRDefault="002864AF" w:rsidP="00D31ED0">
            <w:pPr>
              <w:tabs>
                <w:tab w:val="center" w:pos="3119"/>
                <w:tab w:val="center" w:pos="6521"/>
              </w:tabs>
              <w:spacing w:after="0" w:line="276" w:lineRule="auto"/>
              <w:jc w:val="both"/>
              <w:rPr>
                <w:rFonts w:ascii="Arial" w:hAnsi="Arial" w:cs="Arial"/>
              </w:rPr>
            </w:pPr>
          </w:p>
        </w:tc>
      </w:tr>
      <w:tr w:rsidR="002864AF" w:rsidRPr="00983AB1" w14:paraId="35AB0B68" w14:textId="77777777" w:rsidTr="004B3CE4">
        <w:tc>
          <w:tcPr>
            <w:tcW w:w="1346" w:type="dxa"/>
          </w:tcPr>
          <w:p w14:paraId="78405A93"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284" w:type="dxa"/>
          </w:tcPr>
          <w:p w14:paraId="57DFC24C"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283" w:type="dxa"/>
          </w:tcPr>
          <w:p w14:paraId="3E2DB20E"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134" w:type="dxa"/>
          </w:tcPr>
          <w:p w14:paraId="7A1491C2"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134" w:type="dxa"/>
          </w:tcPr>
          <w:p w14:paraId="0228B50B"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992" w:type="dxa"/>
          </w:tcPr>
          <w:p w14:paraId="6EB61A52"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992" w:type="dxa"/>
          </w:tcPr>
          <w:p w14:paraId="5B1CA5E3"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851" w:type="dxa"/>
          </w:tcPr>
          <w:p w14:paraId="7514EE2C"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850" w:type="dxa"/>
          </w:tcPr>
          <w:p w14:paraId="3F01FFBA"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993" w:type="dxa"/>
          </w:tcPr>
          <w:p w14:paraId="4ABC5238" w14:textId="77777777" w:rsidR="002864AF" w:rsidRPr="00983AB1" w:rsidRDefault="002864AF" w:rsidP="00D31ED0">
            <w:pPr>
              <w:tabs>
                <w:tab w:val="center" w:pos="3119"/>
                <w:tab w:val="center" w:pos="6521"/>
              </w:tabs>
              <w:spacing w:after="0" w:line="276" w:lineRule="auto"/>
              <w:jc w:val="both"/>
              <w:rPr>
                <w:rFonts w:ascii="Arial" w:hAnsi="Arial" w:cs="Arial"/>
              </w:rPr>
            </w:pPr>
          </w:p>
        </w:tc>
      </w:tr>
      <w:tr w:rsidR="002864AF" w:rsidRPr="00983AB1" w14:paraId="0B4EF47A" w14:textId="77777777" w:rsidTr="004B3CE4">
        <w:tc>
          <w:tcPr>
            <w:tcW w:w="1346" w:type="dxa"/>
          </w:tcPr>
          <w:p w14:paraId="7DE15F2E"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284" w:type="dxa"/>
          </w:tcPr>
          <w:p w14:paraId="4A0D7613"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283" w:type="dxa"/>
          </w:tcPr>
          <w:p w14:paraId="0177953E"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134" w:type="dxa"/>
          </w:tcPr>
          <w:p w14:paraId="63A512EF"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134" w:type="dxa"/>
          </w:tcPr>
          <w:p w14:paraId="4ED4497E"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992" w:type="dxa"/>
          </w:tcPr>
          <w:p w14:paraId="411456F1"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992" w:type="dxa"/>
          </w:tcPr>
          <w:p w14:paraId="4458322B"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851" w:type="dxa"/>
          </w:tcPr>
          <w:p w14:paraId="06897491"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850" w:type="dxa"/>
          </w:tcPr>
          <w:p w14:paraId="62498317"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993" w:type="dxa"/>
          </w:tcPr>
          <w:p w14:paraId="3936EDD6" w14:textId="77777777" w:rsidR="002864AF" w:rsidRPr="00983AB1" w:rsidRDefault="002864AF" w:rsidP="00D31ED0">
            <w:pPr>
              <w:tabs>
                <w:tab w:val="center" w:pos="3119"/>
                <w:tab w:val="center" w:pos="6521"/>
              </w:tabs>
              <w:spacing w:after="0" w:line="276" w:lineRule="auto"/>
              <w:jc w:val="both"/>
              <w:rPr>
                <w:rFonts w:ascii="Arial" w:hAnsi="Arial" w:cs="Arial"/>
              </w:rPr>
            </w:pPr>
          </w:p>
        </w:tc>
      </w:tr>
      <w:tr w:rsidR="002864AF" w:rsidRPr="00983AB1" w14:paraId="4F35DC24" w14:textId="77777777" w:rsidTr="004B3CE4">
        <w:tc>
          <w:tcPr>
            <w:tcW w:w="1346" w:type="dxa"/>
          </w:tcPr>
          <w:p w14:paraId="6F05959A"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284" w:type="dxa"/>
          </w:tcPr>
          <w:p w14:paraId="4449385F"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283" w:type="dxa"/>
          </w:tcPr>
          <w:p w14:paraId="48045F11"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134" w:type="dxa"/>
          </w:tcPr>
          <w:p w14:paraId="6ABFDEBF"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134" w:type="dxa"/>
          </w:tcPr>
          <w:p w14:paraId="5DD141D7"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992" w:type="dxa"/>
          </w:tcPr>
          <w:p w14:paraId="3FD7C9FE"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992" w:type="dxa"/>
          </w:tcPr>
          <w:p w14:paraId="546CFCE6"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851" w:type="dxa"/>
          </w:tcPr>
          <w:p w14:paraId="742EE568"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850" w:type="dxa"/>
          </w:tcPr>
          <w:p w14:paraId="4623CF86"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993" w:type="dxa"/>
          </w:tcPr>
          <w:p w14:paraId="66DD348C" w14:textId="77777777" w:rsidR="002864AF" w:rsidRPr="00983AB1" w:rsidRDefault="002864AF" w:rsidP="00D31ED0">
            <w:pPr>
              <w:tabs>
                <w:tab w:val="center" w:pos="3119"/>
                <w:tab w:val="center" w:pos="6521"/>
              </w:tabs>
              <w:spacing w:after="0" w:line="276" w:lineRule="auto"/>
              <w:jc w:val="both"/>
              <w:rPr>
                <w:rFonts w:ascii="Arial" w:hAnsi="Arial" w:cs="Arial"/>
              </w:rPr>
            </w:pPr>
          </w:p>
        </w:tc>
      </w:tr>
    </w:tbl>
    <w:p w14:paraId="604B1F87"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r w:rsidRPr="00983AB1">
        <w:rPr>
          <w:rFonts w:ascii="Arial" w:hAnsi="Arial" w:cs="Arial"/>
          <w:sz w:val="22"/>
          <w:szCs w:val="22"/>
        </w:rPr>
        <w:t>E : enterrée, A : aérienne,</w:t>
      </w:r>
      <w:r w:rsidRPr="00983AB1">
        <w:rPr>
          <w:rFonts w:ascii="Arial" w:hAnsi="Arial" w:cs="Arial"/>
          <w:i/>
          <w:sz w:val="22"/>
          <w:szCs w:val="22"/>
        </w:rPr>
        <w:t xml:space="preserve"> Hs : hors service,  sp : simple paroi dp : double paroi,   fm : fosse maçonnée </w:t>
      </w:r>
    </w:p>
    <w:p w14:paraId="3D055EB3" w14:textId="77777777" w:rsidR="002864AF" w:rsidRPr="00983AB1" w:rsidRDefault="002864AF" w:rsidP="00D31ED0">
      <w:pPr>
        <w:tabs>
          <w:tab w:val="center" w:pos="3119"/>
          <w:tab w:val="center" w:pos="6521"/>
        </w:tabs>
        <w:spacing w:after="0" w:line="276" w:lineRule="auto"/>
        <w:ind w:left="567"/>
        <w:jc w:val="both"/>
        <w:rPr>
          <w:rFonts w:ascii="Arial" w:hAnsi="Arial" w:cs="Arial"/>
          <w:i/>
          <w:sz w:val="22"/>
          <w:szCs w:val="22"/>
        </w:rPr>
      </w:pPr>
      <w:r w:rsidRPr="00983AB1">
        <w:rPr>
          <w:rFonts w:ascii="Arial" w:hAnsi="Arial" w:cs="Arial"/>
          <w:i/>
          <w:sz w:val="22"/>
          <w:szCs w:val="22"/>
        </w:rPr>
        <w:t>Donner une évaluation des fuites ou potentialités de fuite</w:t>
      </w:r>
    </w:p>
    <w:p w14:paraId="120EDF02" w14:textId="77777777" w:rsidR="002864AF" w:rsidRPr="00983AB1" w:rsidRDefault="002864AF" w:rsidP="00D31ED0">
      <w:pPr>
        <w:tabs>
          <w:tab w:val="center" w:pos="3119"/>
          <w:tab w:val="center" w:pos="6521"/>
        </w:tabs>
        <w:spacing w:after="0" w:line="276" w:lineRule="auto"/>
        <w:ind w:left="567"/>
        <w:jc w:val="both"/>
        <w:rPr>
          <w:rFonts w:ascii="Arial" w:hAnsi="Arial" w:cs="Arial"/>
          <w:i/>
          <w:sz w:val="22"/>
          <w:szCs w:val="22"/>
        </w:rPr>
      </w:pPr>
    </w:p>
    <w:p w14:paraId="5F8E0B5E"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r w:rsidRPr="00983AB1">
        <w:rPr>
          <w:rFonts w:ascii="Arial" w:hAnsi="Arial" w:cs="Arial"/>
          <w:sz w:val="22"/>
          <w:szCs w:val="22"/>
        </w:rPr>
        <w:t>Distributeur de carburant sur le site (O/N), aire de dépotage de camions, wagon, emplacement</w:t>
      </w:r>
    </w:p>
    <w:p w14:paraId="67570577"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p>
    <w:p w14:paraId="10798ACA" w14:textId="77777777" w:rsidR="002864AF" w:rsidRPr="00983AB1" w:rsidRDefault="002864AF" w:rsidP="00D31ED0">
      <w:pPr>
        <w:pStyle w:val="BodyText2"/>
        <w:spacing w:after="0" w:line="276" w:lineRule="auto"/>
        <w:rPr>
          <w:rFonts w:ascii="Arial" w:hAnsi="Arial" w:cs="Arial"/>
          <w:i/>
        </w:rPr>
      </w:pPr>
      <w:r w:rsidRPr="00983AB1">
        <w:rPr>
          <w:rFonts w:ascii="Arial" w:hAnsi="Arial" w:cs="Arial"/>
          <w:i/>
        </w:rPr>
        <w:t>Etat et conformité de l’aire de dépotage</w:t>
      </w:r>
    </w:p>
    <w:p w14:paraId="21CE11B8" w14:textId="77777777" w:rsidR="002864AF" w:rsidRPr="00983AB1" w:rsidRDefault="002864AF" w:rsidP="00D31ED0">
      <w:pPr>
        <w:pStyle w:val="BodyText2"/>
        <w:spacing w:after="0" w:line="276" w:lineRule="auto"/>
        <w:rPr>
          <w:rFonts w:ascii="Arial" w:hAnsi="Arial" w:cs="Arial"/>
          <w:i/>
        </w:rPr>
      </w:pPr>
    </w:p>
    <w:p w14:paraId="798A8B5E" w14:textId="77777777" w:rsidR="002864AF" w:rsidRPr="00983AB1" w:rsidRDefault="002864AF" w:rsidP="00D31ED0">
      <w:pPr>
        <w:tabs>
          <w:tab w:val="center" w:pos="3119"/>
          <w:tab w:val="center" w:pos="6521"/>
        </w:tabs>
        <w:spacing w:after="0" w:line="276" w:lineRule="auto"/>
        <w:ind w:left="-567"/>
        <w:rPr>
          <w:rFonts w:ascii="Arial" w:hAnsi="Arial" w:cs="Arial"/>
          <w:b/>
          <w:sz w:val="22"/>
          <w:szCs w:val="22"/>
          <w:u w:val="single"/>
        </w:rPr>
      </w:pPr>
      <w:r w:rsidRPr="00983AB1">
        <w:rPr>
          <w:rFonts w:ascii="Arial" w:hAnsi="Arial" w:cs="Arial"/>
          <w:i/>
          <w:sz w:val="22"/>
          <w:szCs w:val="22"/>
        </w:rPr>
        <w:t>1.2.5 Odors</w:t>
      </w:r>
    </w:p>
    <w:p w14:paraId="531198F2" w14:textId="77777777" w:rsidR="002864AF" w:rsidRPr="00983AB1" w:rsidRDefault="002864AF" w:rsidP="00D31ED0">
      <w:pPr>
        <w:tabs>
          <w:tab w:val="center" w:pos="3119"/>
          <w:tab w:val="center" w:pos="6521"/>
        </w:tabs>
        <w:spacing w:after="0" w:line="276" w:lineRule="auto"/>
        <w:ind w:hanging="426"/>
        <w:rPr>
          <w:rFonts w:ascii="Arial" w:hAnsi="Arial" w:cs="Arial"/>
          <w:i/>
          <w:sz w:val="22"/>
          <w:szCs w:val="22"/>
        </w:rPr>
      </w:pPr>
      <w:bookmarkStart w:id="1314" w:name="_Toc468295864"/>
      <w:r w:rsidRPr="00983AB1">
        <w:rPr>
          <w:rFonts w:ascii="Arial" w:hAnsi="Arial" w:cs="Arial"/>
          <w:i/>
          <w:sz w:val="22"/>
          <w:szCs w:val="22"/>
        </w:rPr>
        <w:t>Odeurs (si fortes, acres, nocives, description et identification de leurs sources)</w:t>
      </w:r>
      <w:bookmarkEnd w:id="1314"/>
    </w:p>
    <w:p w14:paraId="6525693C"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6742FD29" w14:textId="77777777" w:rsidR="002864AF" w:rsidRPr="00983AB1" w:rsidRDefault="002864AF" w:rsidP="00D31ED0">
      <w:pPr>
        <w:tabs>
          <w:tab w:val="center" w:pos="3119"/>
          <w:tab w:val="center" w:pos="6521"/>
        </w:tabs>
        <w:spacing w:after="0" w:line="276" w:lineRule="auto"/>
        <w:ind w:left="-567"/>
        <w:rPr>
          <w:rFonts w:ascii="Arial" w:hAnsi="Arial" w:cs="Arial"/>
          <w:b/>
          <w:sz w:val="22"/>
          <w:szCs w:val="22"/>
          <w:u w:val="single"/>
        </w:rPr>
      </w:pPr>
      <w:r w:rsidRPr="00983AB1">
        <w:rPr>
          <w:rFonts w:ascii="Arial" w:hAnsi="Arial" w:cs="Arial"/>
          <w:i/>
          <w:sz w:val="22"/>
          <w:szCs w:val="22"/>
        </w:rPr>
        <w:t>1.2.6 Pools of liquid</w:t>
      </w:r>
    </w:p>
    <w:p w14:paraId="0FF6E9FC" w14:textId="77777777" w:rsidR="002864AF" w:rsidRPr="00983AB1" w:rsidRDefault="002864AF" w:rsidP="00D31ED0">
      <w:pPr>
        <w:tabs>
          <w:tab w:val="center" w:pos="3119"/>
          <w:tab w:val="center" w:pos="6521"/>
        </w:tabs>
        <w:spacing w:after="0" w:line="276" w:lineRule="auto"/>
        <w:ind w:hanging="426"/>
        <w:rPr>
          <w:rFonts w:ascii="Arial" w:hAnsi="Arial" w:cs="Arial"/>
          <w:i/>
          <w:sz w:val="22"/>
          <w:szCs w:val="22"/>
        </w:rPr>
      </w:pPr>
      <w:bookmarkStart w:id="1315" w:name="_Toc468295865"/>
      <w:r w:rsidRPr="00983AB1">
        <w:rPr>
          <w:rFonts w:ascii="Arial" w:hAnsi="Arial" w:cs="Arial"/>
          <w:i/>
          <w:sz w:val="22"/>
          <w:szCs w:val="22"/>
        </w:rPr>
        <w:t>Flaques de liquides, mares, puisards</w:t>
      </w:r>
      <w:bookmarkEnd w:id="1315"/>
    </w:p>
    <w:p w14:paraId="0E7B2518"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254AB434" w14:textId="77777777" w:rsidR="002864AF" w:rsidRPr="00983AB1" w:rsidRDefault="002864AF" w:rsidP="00D31ED0">
      <w:pPr>
        <w:tabs>
          <w:tab w:val="center" w:pos="3119"/>
          <w:tab w:val="center" w:pos="6521"/>
        </w:tabs>
        <w:spacing w:after="0" w:line="276" w:lineRule="auto"/>
        <w:ind w:left="-567"/>
        <w:rPr>
          <w:rFonts w:ascii="Arial" w:hAnsi="Arial" w:cs="Arial"/>
          <w:b/>
          <w:sz w:val="22"/>
          <w:szCs w:val="22"/>
          <w:u w:val="single"/>
        </w:rPr>
      </w:pPr>
      <w:r w:rsidRPr="00983AB1">
        <w:rPr>
          <w:rFonts w:ascii="Arial" w:hAnsi="Arial" w:cs="Arial"/>
          <w:i/>
          <w:sz w:val="22"/>
          <w:szCs w:val="22"/>
        </w:rPr>
        <w:t>1.2.7 Drums</w:t>
      </w:r>
    </w:p>
    <w:p w14:paraId="3DF0085B" w14:textId="77777777" w:rsidR="002864AF" w:rsidRPr="00983AB1" w:rsidRDefault="002864AF" w:rsidP="00D31ED0">
      <w:pPr>
        <w:tabs>
          <w:tab w:val="center" w:pos="3119"/>
          <w:tab w:val="center" w:pos="6521"/>
        </w:tabs>
        <w:spacing w:after="0" w:line="276" w:lineRule="auto"/>
        <w:ind w:hanging="426"/>
        <w:rPr>
          <w:rFonts w:ascii="Arial" w:hAnsi="Arial" w:cs="Arial"/>
          <w:i/>
          <w:sz w:val="22"/>
          <w:szCs w:val="22"/>
        </w:rPr>
      </w:pPr>
      <w:bookmarkStart w:id="1316" w:name="_Toc468295866"/>
      <w:r w:rsidRPr="00983AB1">
        <w:rPr>
          <w:rFonts w:ascii="Arial" w:hAnsi="Arial" w:cs="Arial"/>
          <w:i/>
          <w:sz w:val="22"/>
          <w:szCs w:val="22"/>
        </w:rPr>
        <w:t xml:space="preserve">Fûts, bidons (existence de rétention ?) on décrira les futs de </w:t>
      </w:r>
      <w:smartTag w:uri="urn:schemas-microsoft-com:office:smarttags" w:element="metricconverter">
        <w:smartTagPr>
          <w:attr w:name="ProductID" w:val="150 litres"/>
        </w:smartTagPr>
        <w:r w:rsidRPr="00983AB1">
          <w:rPr>
            <w:rFonts w:ascii="Arial" w:hAnsi="Arial" w:cs="Arial"/>
            <w:i/>
            <w:sz w:val="22"/>
            <w:szCs w:val="22"/>
          </w:rPr>
          <w:t>150 litres</w:t>
        </w:r>
      </w:smartTag>
      <w:r w:rsidRPr="00983AB1">
        <w:rPr>
          <w:rFonts w:ascii="Arial" w:hAnsi="Arial" w:cs="Arial"/>
          <w:i/>
          <w:sz w:val="22"/>
          <w:szCs w:val="22"/>
        </w:rPr>
        <w:t xml:space="preserve"> ou plus mais aussi les bidons de plus de </w:t>
      </w:r>
      <w:smartTag w:uri="urn:schemas-microsoft-com:office:smarttags" w:element="metricconverter">
        <w:smartTagPr>
          <w:attr w:name="ProductID" w:val="20 litres"/>
        </w:smartTagPr>
        <w:r w:rsidRPr="00983AB1">
          <w:rPr>
            <w:rFonts w:ascii="Arial" w:hAnsi="Arial" w:cs="Arial"/>
            <w:i/>
            <w:sz w:val="22"/>
            <w:szCs w:val="22"/>
          </w:rPr>
          <w:t>20 litres</w:t>
        </w:r>
      </w:smartTag>
      <w:bookmarkEnd w:id="1316"/>
    </w:p>
    <w:p w14:paraId="3C7D6041" w14:textId="77777777" w:rsidR="002864AF" w:rsidRPr="00983AB1" w:rsidRDefault="002864AF" w:rsidP="00D31ED0">
      <w:pPr>
        <w:tabs>
          <w:tab w:val="center" w:pos="3119"/>
          <w:tab w:val="center" w:pos="6521"/>
        </w:tabs>
        <w:spacing w:after="0" w:line="276" w:lineRule="auto"/>
        <w:ind w:hanging="426"/>
        <w:rPr>
          <w:rFonts w:ascii="Arial" w:hAnsi="Arial" w:cs="Arial"/>
          <w:i/>
          <w:sz w:val="22"/>
          <w:szCs w:val="22"/>
        </w:rPr>
      </w:pPr>
    </w:p>
    <w:p w14:paraId="30E2653F" w14:textId="77777777" w:rsidR="002864AF" w:rsidRPr="00983AB1" w:rsidRDefault="002864AF" w:rsidP="00D31ED0">
      <w:pPr>
        <w:tabs>
          <w:tab w:val="center" w:pos="3119"/>
          <w:tab w:val="center" w:pos="6521"/>
        </w:tabs>
        <w:spacing w:after="0" w:line="276" w:lineRule="auto"/>
        <w:ind w:left="-567"/>
        <w:rPr>
          <w:rFonts w:ascii="Arial" w:hAnsi="Arial" w:cs="Arial"/>
          <w:b/>
          <w:sz w:val="22"/>
          <w:szCs w:val="22"/>
          <w:u w:val="single"/>
          <w:lang w:val="en-GB"/>
        </w:rPr>
      </w:pPr>
      <w:r w:rsidRPr="00983AB1">
        <w:rPr>
          <w:rFonts w:ascii="Arial" w:hAnsi="Arial" w:cs="Arial"/>
          <w:i/>
          <w:sz w:val="22"/>
          <w:szCs w:val="22"/>
          <w:lang w:val="en-GB"/>
        </w:rPr>
        <w:t>1.2.8 Hazardous substances and petroleum products containers (not necessarily in connection with identified uses)</w:t>
      </w:r>
    </w:p>
    <w:p w14:paraId="7852EE3C" w14:textId="77777777" w:rsidR="002864AF" w:rsidRPr="00983AB1" w:rsidRDefault="002864AF" w:rsidP="00D31ED0">
      <w:pPr>
        <w:tabs>
          <w:tab w:val="center" w:pos="3119"/>
          <w:tab w:val="center" w:pos="6521"/>
        </w:tabs>
        <w:spacing w:after="0" w:line="276" w:lineRule="auto"/>
        <w:ind w:hanging="426"/>
        <w:rPr>
          <w:rFonts w:ascii="Arial" w:hAnsi="Arial" w:cs="Arial"/>
          <w:i/>
          <w:sz w:val="22"/>
          <w:szCs w:val="22"/>
        </w:rPr>
      </w:pPr>
      <w:bookmarkStart w:id="1317" w:name="_Toc468295867"/>
      <w:r w:rsidRPr="00983AB1">
        <w:rPr>
          <w:rFonts w:ascii="Arial" w:hAnsi="Arial" w:cs="Arial"/>
          <w:i/>
          <w:sz w:val="22"/>
          <w:szCs w:val="22"/>
        </w:rPr>
        <w:t>Autres produits dangereux en conteneurs</w:t>
      </w:r>
      <w:bookmarkEnd w:id="1317"/>
    </w:p>
    <w:p w14:paraId="208A7786" w14:textId="77777777" w:rsidR="002864AF" w:rsidRPr="00983AB1" w:rsidRDefault="002864AF" w:rsidP="00D31ED0">
      <w:pPr>
        <w:tabs>
          <w:tab w:val="center" w:pos="3119"/>
          <w:tab w:val="center" w:pos="6521"/>
        </w:tabs>
        <w:spacing w:after="0" w:line="276" w:lineRule="auto"/>
        <w:ind w:hanging="426"/>
        <w:rPr>
          <w:rFonts w:ascii="Arial" w:hAnsi="Arial" w:cs="Arial"/>
          <w:i/>
          <w:sz w:val="22"/>
          <w:szCs w:val="22"/>
        </w:rPr>
      </w:pPr>
    </w:p>
    <w:p w14:paraId="7B180FBD" w14:textId="77777777" w:rsidR="002864AF" w:rsidRPr="00983AB1" w:rsidRDefault="002864AF" w:rsidP="00D31ED0">
      <w:pPr>
        <w:tabs>
          <w:tab w:val="center" w:pos="3119"/>
          <w:tab w:val="center" w:pos="6521"/>
        </w:tabs>
        <w:spacing w:after="0" w:line="276" w:lineRule="auto"/>
        <w:ind w:hanging="426"/>
        <w:rPr>
          <w:rFonts w:ascii="Arial" w:hAnsi="Arial" w:cs="Arial"/>
          <w:i/>
          <w:sz w:val="22"/>
          <w:szCs w:val="22"/>
        </w:rPr>
      </w:pPr>
      <w:bookmarkStart w:id="1318" w:name="_Toc468295868"/>
      <w:r w:rsidRPr="00983AB1">
        <w:rPr>
          <w:rFonts w:ascii="Arial" w:hAnsi="Arial" w:cs="Arial"/>
          <w:i/>
          <w:sz w:val="22"/>
          <w:szCs w:val="22"/>
        </w:rPr>
        <w:t>Listez tous les déchets industriels spéciaux générés (identifiés DIS), solides et liquides, les identifier, quantités impliquées, types de contenants, conditions de stockage)</w:t>
      </w:r>
      <w:bookmarkEnd w:id="1318"/>
    </w:p>
    <w:p w14:paraId="6520D179"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p>
    <w:p w14:paraId="37110D10" w14:textId="77777777" w:rsidR="002864AF" w:rsidRPr="00983AB1" w:rsidRDefault="002864AF" w:rsidP="00D31ED0">
      <w:pPr>
        <w:tabs>
          <w:tab w:val="center" w:pos="3119"/>
          <w:tab w:val="center" w:pos="6521"/>
        </w:tabs>
        <w:spacing w:after="0" w:line="276" w:lineRule="auto"/>
        <w:ind w:left="-567"/>
        <w:rPr>
          <w:rFonts w:ascii="Arial" w:hAnsi="Arial" w:cs="Arial"/>
          <w:b/>
          <w:sz w:val="22"/>
          <w:szCs w:val="22"/>
          <w:u w:val="single"/>
        </w:rPr>
      </w:pPr>
      <w:r w:rsidRPr="00983AB1">
        <w:rPr>
          <w:rFonts w:ascii="Arial" w:hAnsi="Arial" w:cs="Arial"/>
          <w:i/>
          <w:sz w:val="22"/>
          <w:szCs w:val="22"/>
        </w:rPr>
        <w:t>1.2.9 Unidentified substance containers</w:t>
      </w:r>
    </w:p>
    <w:p w14:paraId="242EED31" w14:textId="77777777" w:rsidR="002864AF" w:rsidRPr="00983AB1" w:rsidRDefault="002864AF" w:rsidP="00D31ED0">
      <w:pPr>
        <w:tabs>
          <w:tab w:val="center" w:pos="3119"/>
          <w:tab w:val="center" w:pos="6521"/>
        </w:tabs>
        <w:spacing w:after="0" w:line="276" w:lineRule="auto"/>
        <w:ind w:hanging="426"/>
        <w:rPr>
          <w:rFonts w:ascii="Arial" w:hAnsi="Arial" w:cs="Arial"/>
          <w:i/>
          <w:sz w:val="22"/>
          <w:szCs w:val="22"/>
        </w:rPr>
      </w:pPr>
      <w:bookmarkStart w:id="1319" w:name="_Toc468295869"/>
      <w:r w:rsidRPr="00983AB1">
        <w:rPr>
          <w:rFonts w:ascii="Arial" w:hAnsi="Arial" w:cs="Arial"/>
          <w:i/>
          <w:sz w:val="22"/>
          <w:szCs w:val="22"/>
        </w:rPr>
        <w:t>Conteneurs de produits non identifiés, leur quantité, type et conditions de stockage</w:t>
      </w:r>
      <w:bookmarkEnd w:id="1319"/>
      <w:r w:rsidRPr="00983AB1">
        <w:rPr>
          <w:rFonts w:ascii="Arial" w:hAnsi="Arial" w:cs="Arial"/>
          <w:i/>
          <w:sz w:val="22"/>
          <w:szCs w:val="22"/>
        </w:rPr>
        <w:t xml:space="preserve"> </w:t>
      </w:r>
    </w:p>
    <w:p w14:paraId="374E2421"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4BCCC9B9" w14:textId="77777777" w:rsidR="002864AF" w:rsidRPr="00983AB1" w:rsidRDefault="002864AF" w:rsidP="00D31ED0">
      <w:pPr>
        <w:tabs>
          <w:tab w:val="center" w:pos="3119"/>
          <w:tab w:val="center" w:pos="6521"/>
        </w:tabs>
        <w:spacing w:after="0" w:line="276" w:lineRule="auto"/>
        <w:ind w:left="-567"/>
        <w:rPr>
          <w:rFonts w:ascii="Arial" w:hAnsi="Arial" w:cs="Arial"/>
          <w:sz w:val="22"/>
          <w:szCs w:val="22"/>
        </w:rPr>
      </w:pPr>
      <w:r w:rsidRPr="00983AB1">
        <w:rPr>
          <w:rFonts w:ascii="Arial" w:hAnsi="Arial" w:cs="Arial"/>
          <w:i/>
          <w:sz w:val="22"/>
          <w:szCs w:val="22"/>
        </w:rPr>
        <w:t xml:space="preserve">1.2.10 </w:t>
      </w:r>
      <w:r w:rsidRPr="00983AB1">
        <w:rPr>
          <w:rFonts w:ascii="Arial" w:hAnsi="Arial" w:cs="Arial"/>
          <w:sz w:val="22"/>
          <w:szCs w:val="22"/>
        </w:rPr>
        <w:t>Produits soumis à réglementation particulière</w:t>
      </w:r>
      <w:r w:rsidRPr="00983AB1">
        <w:rPr>
          <w:rFonts w:ascii="Arial" w:hAnsi="Arial" w:cs="Arial"/>
          <w:i/>
          <w:sz w:val="22"/>
          <w:szCs w:val="22"/>
        </w:rPr>
        <w:t xml:space="preserve"> </w:t>
      </w:r>
    </w:p>
    <w:p w14:paraId="0A639FD8" w14:textId="77777777" w:rsidR="002864AF" w:rsidRPr="00983AB1" w:rsidRDefault="002864AF" w:rsidP="00D31ED0">
      <w:pPr>
        <w:tabs>
          <w:tab w:val="center" w:pos="3119"/>
          <w:tab w:val="center" w:pos="6521"/>
        </w:tabs>
        <w:spacing w:after="0" w:line="276" w:lineRule="auto"/>
        <w:ind w:hanging="426"/>
        <w:rPr>
          <w:rFonts w:ascii="Arial" w:hAnsi="Arial" w:cs="Arial"/>
          <w:i/>
          <w:sz w:val="22"/>
          <w:szCs w:val="22"/>
        </w:rPr>
      </w:pPr>
    </w:p>
    <w:p w14:paraId="2AF7C895" w14:textId="77777777" w:rsidR="002864AF" w:rsidRPr="00983AB1" w:rsidRDefault="002864AF" w:rsidP="00D31ED0">
      <w:pPr>
        <w:tabs>
          <w:tab w:val="center" w:pos="3119"/>
          <w:tab w:val="center" w:pos="6521"/>
        </w:tabs>
        <w:spacing w:after="0" w:line="276" w:lineRule="auto"/>
        <w:ind w:hanging="426"/>
        <w:rPr>
          <w:rFonts w:ascii="Arial" w:hAnsi="Arial" w:cs="Arial"/>
          <w:i/>
          <w:sz w:val="22"/>
          <w:szCs w:val="22"/>
        </w:rPr>
      </w:pPr>
      <w:bookmarkStart w:id="1320" w:name="_Toc468295870"/>
      <w:r w:rsidRPr="00983AB1">
        <w:rPr>
          <w:rFonts w:ascii="Arial" w:hAnsi="Arial" w:cs="Arial"/>
          <w:i/>
          <w:sz w:val="22"/>
          <w:szCs w:val="22"/>
        </w:rPr>
        <w:t>- PCB (pyralène, PCT) Rappel historique, citez les appareillages en contenant, date d’évacuation, indiquez le moyen de rétention et évaluer les fuites ou possibilité de fuites</w:t>
      </w:r>
      <w:bookmarkEnd w:id="1320"/>
    </w:p>
    <w:p w14:paraId="7ED6CEEC"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11CD28ED"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r w:rsidRPr="00983AB1">
        <w:rPr>
          <w:rFonts w:ascii="Arial" w:hAnsi="Arial" w:cs="Arial"/>
          <w:sz w:val="22"/>
          <w:szCs w:val="22"/>
        </w:rPr>
        <w:tab/>
        <w:t xml:space="preserve">- Amiante : y a t il eu un diagnostic amiante des bâtiments, réf, auteur, date, résultats </w:t>
      </w:r>
    </w:p>
    <w:p w14:paraId="06A7C2E0" w14:textId="77777777" w:rsidR="002864AF" w:rsidRPr="00983AB1" w:rsidRDefault="002864AF" w:rsidP="00D31ED0">
      <w:pPr>
        <w:tabs>
          <w:tab w:val="center" w:pos="3119"/>
          <w:tab w:val="center" w:pos="6521"/>
        </w:tabs>
        <w:spacing w:after="0" w:line="276" w:lineRule="auto"/>
        <w:ind w:firstLine="709"/>
        <w:jc w:val="both"/>
        <w:rPr>
          <w:rFonts w:ascii="Arial" w:hAnsi="Arial" w:cs="Arial"/>
          <w:sz w:val="22"/>
          <w:szCs w:val="22"/>
        </w:rPr>
      </w:pPr>
    </w:p>
    <w:p w14:paraId="6CEBB662" w14:textId="77777777" w:rsidR="002864AF" w:rsidRPr="00983AB1" w:rsidRDefault="002864AF" w:rsidP="00D31ED0">
      <w:pPr>
        <w:tabs>
          <w:tab w:val="center" w:pos="3119"/>
          <w:tab w:val="center" w:pos="6521"/>
        </w:tabs>
        <w:spacing w:after="0" w:line="276" w:lineRule="auto"/>
        <w:ind w:left="2694" w:hanging="2694"/>
        <w:jc w:val="both"/>
        <w:rPr>
          <w:rFonts w:ascii="Arial" w:hAnsi="Arial" w:cs="Arial"/>
          <w:sz w:val="22"/>
          <w:szCs w:val="22"/>
        </w:rPr>
      </w:pPr>
      <w:r w:rsidRPr="00983AB1">
        <w:rPr>
          <w:rFonts w:ascii="Arial" w:hAnsi="Arial" w:cs="Arial"/>
          <w:sz w:val="22"/>
          <w:szCs w:val="22"/>
        </w:rPr>
        <w:t xml:space="preserve">- Substances radioactives </w:t>
      </w:r>
    </w:p>
    <w:p w14:paraId="29C0B17C"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60659A77"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34E3BED1"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r w:rsidRPr="00983AB1">
        <w:rPr>
          <w:rFonts w:ascii="Arial" w:hAnsi="Arial" w:cs="Arial"/>
          <w:i/>
          <w:sz w:val="22"/>
          <w:szCs w:val="22"/>
        </w:rPr>
        <w:t>Autres</w:t>
      </w:r>
    </w:p>
    <w:p w14:paraId="201C2DDF"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74188499" w14:textId="77777777" w:rsidR="002864AF" w:rsidRPr="00983AB1" w:rsidRDefault="002864AF" w:rsidP="00D31ED0">
      <w:pPr>
        <w:tabs>
          <w:tab w:val="center" w:pos="3119"/>
          <w:tab w:val="center" w:pos="6521"/>
        </w:tabs>
        <w:spacing w:after="0" w:line="276" w:lineRule="auto"/>
        <w:ind w:left="-567"/>
        <w:jc w:val="both"/>
        <w:rPr>
          <w:rFonts w:ascii="Arial" w:hAnsi="Arial" w:cs="Arial"/>
          <w:b/>
          <w:i/>
          <w:sz w:val="22"/>
          <w:szCs w:val="22"/>
        </w:rPr>
      </w:pPr>
      <w:r w:rsidRPr="00983AB1">
        <w:rPr>
          <w:rFonts w:ascii="Arial" w:hAnsi="Arial" w:cs="Arial"/>
          <w:i/>
          <w:sz w:val="22"/>
          <w:szCs w:val="22"/>
        </w:rPr>
        <w:t xml:space="preserve">1.3 </w:t>
      </w:r>
      <w:r w:rsidRPr="00983AB1">
        <w:rPr>
          <w:rFonts w:ascii="Arial" w:hAnsi="Arial" w:cs="Arial"/>
          <w:b/>
          <w:sz w:val="22"/>
          <w:szCs w:val="22"/>
          <w:u w:val="single"/>
        </w:rPr>
        <w:t>Intérieur des bâtiments</w:t>
      </w:r>
      <w:r w:rsidRPr="00983AB1">
        <w:rPr>
          <w:rFonts w:ascii="Arial" w:hAnsi="Arial" w:cs="Arial"/>
          <w:b/>
          <w:i/>
          <w:sz w:val="22"/>
          <w:szCs w:val="22"/>
        </w:rPr>
        <w:t xml:space="preserve"> (interior)</w:t>
      </w:r>
      <w:r w:rsidRPr="00983AB1">
        <w:rPr>
          <w:rFonts w:ascii="Arial" w:hAnsi="Arial" w:cs="Arial"/>
          <w:i/>
          <w:sz w:val="22"/>
          <w:szCs w:val="22"/>
        </w:rPr>
        <w:t xml:space="preserve"> </w:t>
      </w:r>
    </w:p>
    <w:p w14:paraId="6BA3D173"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06A709F7" w14:textId="77777777" w:rsidR="002864AF" w:rsidRPr="00983AB1" w:rsidRDefault="002864AF" w:rsidP="00D31ED0">
      <w:pPr>
        <w:tabs>
          <w:tab w:val="center" w:pos="3119"/>
          <w:tab w:val="center" w:pos="6521"/>
        </w:tabs>
        <w:spacing w:after="0" w:line="276" w:lineRule="auto"/>
        <w:ind w:left="-567"/>
        <w:rPr>
          <w:rFonts w:ascii="Arial" w:hAnsi="Arial" w:cs="Arial"/>
          <w:i/>
          <w:sz w:val="22"/>
          <w:szCs w:val="22"/>
        </w:rPr>
      </w:pPr>
      <w:r w:rsidRPr="00983AB1">
        <w:rPr>
          <w:rFonts w:ascii="Arial" w:hAnsi="Arial" w:cs="Arial"/>
          <w:i/>
          <w:sz w:val="22"/>
          <w:szCs w:val="22"/>
        </w:rPr>
        <w:t>1.3.1 Heating/Cooling</w:t>
      </w:r>
    </w:p>
    <w:p w14:paraId="5135EC78"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bookmarkStart w:id="1321" w:name="_Toc468295871"/>
      <w:r w:rsidRPr="00983AB1">
        <w:rPr>
          <w:rFonts w:ascii="Arial" w:hAnsi="Arial" w:cs="Arial"/>
          <w:sz w:val="22"/>
          <w:szCs w:val="22"/>
        </w:rPr>
        <w:t>Mode de chauffage</w:t>
      </w:r>
      <w:r w:rsidRPr="00983AB1">
        <w:rPr>
          <w:rFonts w:ascii="Arial" w:hAnsi="Arial" w:cs="Arial"/>
          <w:sz w:val="22"/>
          <w:szCs w:val="22"/>
        </w:rPr>
        <w:tab/>
      </w:r>
      <w:r w:rsidRPr="00983AB1">
        <w:rPr>
          <w:rFonts w:ascii="Arial" w:hAnsi="Arial" w:cs="Arial"/>
          <w:sz w:val="22"/>
          <w:szCs w:val="22"/>
        </w:rPr>
        <w:tab/>
        <w:t>type de combustible</w:t>
      </w:r>
      <w:bookmarkEnd w:id="1321"/>
    </w:p>
    <w:p w14:paraId="1CBDAA16"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bookmarkStart w:id="1322" w:name="_Toc468295872"/>
      <w:r w:rsidRPr="00983AB1">
        <w:rPr>
          <w:rFonts w:ascii="Arial" w:hAnsi="Arial" w:cs="Arial"/>
          <w:sz w:val="22"/>
          <w:szCs w:val="22"/>
        </w:rPr>
        <w:t>installation d'air conditionné ou frigorifique</w:t>
      </w:r>
      <w:r w:rsidRPr="00983AB1">
        <w:rPr>
          <w:rFonts w:ascii="Arial" w:hAnsi="Arial" w:cs="Arial"/>
          <w:sz w:val="22"/>
          <w:szCs w:val="22"/>
        </w:rPr>
        <w:tab/>
        <w:t>fluide frigorigène, quantité</w:t>
      </w:r>
      <w:bookmarkEnd w:id="1322"/>
    </w:p>
    <w:p w14:paraId="3332D673"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p>
    <w:p w14:paraId="4059C60E" w14:textId="77777777" w:rsidR="002864AF" w:rsidRPr="00983AB1" w:rsidRDefault="002864AF" w:rsidP="00D31ED0">
      <w:pPr>
        <w:tabs>
          <w:tab w:val="center" w:pos="3119"/>
          <w:tab w:val="center" w:pos="6521"/>
        </w:tabs>
        <w:spacing w:after="0" w:line="276" w:lineRule="auto"/>
        <w:ind w:left="-567"/>
        <w:rPr>
          <w:rFonts w:ascii="Arial" w:hAnsi="Arial" w:cs="Arial"/>
          <w:i/>
          <w:sz w:val="22"/>
          <w:szCs w:val="22"/>
        </w:rPr>
      </w:pPr>
      <w:r w:rsidRPr="00983AB1">
        <w:rPr>
          <w:rFonts w:ascii="Arial" w:hAnsi="Arial" w:cs="Arial"/>
          <w:i/>
          <w:sz w:val="22"/>
          <w:szCs w:val="22"/>
        </w:rPr>
        <w:t>1.3.3 Drains and sumps</w:t>
      </w:r>
    </w:p>
    <w:p w14:paraId="4F0FDD7A"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r w:rsidRPr="00983AB1">
        <w:rPr>
          <w:rFonts w:ascii="Arial" w:hAnsi="Arial" w:cs="Arial"/>
          <w:sz w:val="22"/>
          <w:szCs w:val="22"/>
        </w:rPr>
        <w:t xml:space="preserve">Drains, collecteurs et regards </w:t>
      </w:r>
      <w:r w:rsidRPr="00983AB1">
        <w:rPr>
          <w:rFonts w:ascii="Arial" w:hAnsi="Arial" w:cs="Arial"/>
          <w:i/>
          <w:sz w:val="22"/>
          <w:szCs w:val="22"/>
        </w:rPr>
        <w:t>(réseau de drainage/collecteurs au sol à décrire, état…)</w:t>
      </w:r>
    </w:p>
    <w:p w14:paraId="2EB07BB8"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438718FC" w14:textId="77777777" w:rsidR="002864AF" w:rsidRPr="00983AB1" w:rsidRDefault="002864AF" w:rsidP="00D31ED0">
      <w:pPr>
        <w:tabs>
          <w:tab w:val="center" w:pos="3119"/>
          <w:tab w:val="center" w:pos="6521"/>
        </w:tabs>
        <w:spacing w:after="0" w:line="276" w:lineRule="auto"/>
        <w:jc w:val="both"/>
        <w:rPr>
          <w:rFonts w:ascii="Arial" w:hAnsi="Arial" w:cs="Arial"/>
          <w:b/>
          <w:i/>
          <w:sz w:val="22"/>
          <w:szCs w:val="22"/>
        </w:rPr>
      </w:pPr>
      <w:r w:rsidRPr="00983AB1">
        <w:rPr>
          <w:rFonts w:ascii="Arial" w:hAnsi="Arial" w:cs="Arial"/>
          <w:b/>
          <w:i/>
          <w:sz w:val="22"/>
          <w:szCs w:val="22"/>
        </w:rPr>
        <w:t>1.4</w:t>
      </w:r>
      <w:r w:rsidRPr="00983AB1">
        <w:rPr>
          <w:rFonts w:ascii="Arial" w:hAnsi="Arial" w:cs="Arial"/>
          <w:i/>
          <w:sz w:val="22"/>
          <w:szCs w:val="22"/>
        </w:rPr>
        <w:t xml:space="preserve">  </w:t>
      </w:r>
      <w:r w:rsidRPr="00983AB1">
        <w:rPr>
          <w:rFonts w:ascii="Arial" w:hAnsi="Arial" w:cs="Arial"/>
          <w:b/>
          <w:sz w:val="22"/>
          <w:szCs w:val="22"/>
          <w:u w:val="single"/>
        </w:rPr>
        <w:t>Extérieur des bâtiments/constructions</w:t>
      </w:r>
      <w:r w:rsidRPr="00983AB1">
        <w:rPr>
          <w:rFonts w:ascii="Arial" w:hAnsi="Arial" w:cs="Arial"/>
          <w:i/>
          <w:sz w:val="22"/>
          <w:szCs w:val="22"/>
        </w:rPr>
        <w:t xml:space="preserve"> (exterior) </w:t>
      </w:r>
    </w:p>
    <w:p w14:paraId="30D65EE7"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2B039837" w14:textId="77777777" w:rsidR="002864AF" w:rsidRPr="00983AB1" w:rsidRDefault="002864AF" w:rsidP="00D31ED0">
      <w:pPr>
        <w:tabs>
          <w:tab w:val="center" w:pos="3119"/>
          <w:tab w:val="center" w:pos="6521"/>
        </w:tabs>
        <w:spacing w:after="0" w:line="276" w:lineRule="auto"/>
        <w:ind w:left="-567"/>
        <w:rPr>
          <w:rFonts w:ascii="Arial" w:hAnsi="Arial" w:cs="Arial"/>
          <w:i/>
          <w:sz w:val="22"/>
          <w:szCs w:val="22"/>
        </w:rPr>
      </w:pPr>
      <w:r w:rsidRPr="00983AB1">
        <w:rPr>
          <w:rFonts w:ascii="Arial" w:hAnsi="Arial" w:cs="Arial"/>
          <w:i/>
          <w:sz w:val="22"/>
          <w:szCs w:val="22"/>
        </w:rPr>
        <w:t>1.4.1</w:t>
      </w:r>
      <w:r w:rsidRPr="00983AB1">
        <w:rPr>
          <w:rFonts w:ascii="Arial" w:hAnsi="Arial" w:cs="Arial"/>
          <w:b/>
          <w:i/>
          <w:sz w:val="22"/>
          <w:szCs w:val="22"/>
        </w:rPr>
        <w:t xml:space="preserve"> </w:t>
      </w:r>
      <w:r w:rsidRPr="00983AB1">
        <w:rPr>
          <w:rFonts w:ascii="Arial" w:hAnsi="Arial" w:cs="Arial"/>
          <w:i/>
          <w:sz w:val="22"/>
          <w:szCs w:val="22"/>
        </w:rPr>
        <w:t>Pits, ponds, or lagoons</w:t>
      </w:r>
    </w:p>
    <w:p w14:paraId="43F336B8" w14:textId="77777777" w:rsidR="002864AF" w:rsidRPr="00983AB1" w:rsidRDefault="002864AF" w:rsidP="00D31ED0">
      <w:pPr>
        <w:pStyle w:val="Footer"/>
        <w:tabs>
          <w:tab w:val="clear" w:pos="9072"/>
          <w:tab w:val="center" w:pos="3119"/>
          <w:tab w:val="center" w:pos="6521"/>
        </w:tabs>
        <w:spacing w:line="276" w:lineRule="auto"/>
        <w:rPr>
          <w:rFonts w:cs="Arial"/>
          <w:sz w:val="22"/>
          <w:szCs w:val="22"/>
        </w:rPr>
      </w:pPr>
      <w:r w:rsidRPr="00983AB1">
        <w:rPr>
          <w:rFonts w:cs="Arial"/>
          <w:sz w:val="22"/>
          <w:szCs w:val="22"/>
        </w:rPr>
        <w:t>Fosses, mares, lagunes</w:t>
      </w:r>
      <w:r w:rsidRPr="00983AB1">
        <w:rPr>
          <w:rFonts w:cs="Arial"/>
          <w:sz w:val="22"/>
          <w:szCs w:val="22"/>
        </w:rPr>
        <w:tab/>
      </w:r>
      <w:r w:rsidRPr="00983AB1">
        <w:rPr>
          <w:rFonts w:cs="Arial"/>
          <w:sz w:val="22"/>
          <w:szCs w:val="22"/>
        </w:rPr>
        <w:tab/>
        <w:t>emplacement</w:t>
      </w:r>
    </w:p>
    <w:p w14:paraId="64870848" w14:textId="77777777" w:rsidR="002864AF" w:rsidRPr="00983AB1" w:rsidRDefault="002864AF" w:rsidP="00D31ED0">
      <w:pPr>
        <w:pStyle w:val="Heading4"/>
        <w:spacing w:before="0"/>
        <w:rPr>
          <w:rFonts w:ascii="Arial" w:hAnsi="Arial" w:cs="Arial"/>
          <w:b w:val="0"/>
          <w:i w:val="0"/>
        </w:rPr>
      </w:pPr>
    </w:p>
    <w:p w14:paraId="2B55B163"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r w:rsidRPr="00983AB1">
        <w:rPr>
          <w:rFonts w:ascii="Arial" w:hAnsi="Arial" w:cs="Arial"/>
          <w:i/>
          <w:sz w:val="22"/>
          <w:szCs w:val="22"/>
        </w:rPr>
        <w:t>y a t il des bassins de lagunage, fossés ou bassins de collecte situés sur le site (actuel ou historique), en particulier si utilisé dans le cadre de l’élimination et/ou du traitement de déchets</w:t>
      </w:r>
    </w:p>
    <w:p w14:paraId="1182E6C7"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65DC2287" w14:textId="77777777" w:rsidR="002864AF" w:rsidRPr="00983AB1" w:rsidRDefault="002864AF" w:rsidP="00D31ED0">
      <w:pPr>
        <w:tabs>
          <w:tab w:val="center" w:pos="3119"/>
          <w:tab w:val="center" w:pos="6521"/>
        </w:tabs>
        <w:spacing w:after="0" w:line="276" w:lineRule="auto"/>
        <w:ind w:left="-567"/>
        <w:rPr>
          <w:rFonts w:ascii="Arial" w:hAnsi="Arial" w:cs="Arial"/>
          <w:i/>
          <w:sz w:val="22"/>
          <w:szCs w:val="22"/>
        </w:rPr>
      </w:pPr>
      <w:r w:rsidRPr="00983AB1">
        <w:rPr>
          <w:rFonts w:ascii="Arial" w:hAnsi="Arial" w:cs="Arial"/>
          <w:i/>
          <w:sz w:val="22"/>
          <w:szCs w:val="22"/>
        </w:rPr>
        <w:t>1.4.2</w:t>
      </w:r>
      <w:r w:rsidRPr="00983AB1">
        <w:rPr>
          <w:rFonts w:ascii="Arial" w:hAnsi="Arial" w:cs="Arial"/>
          <w:sz w:val="22"/>
          <w:szCs w:val="22"/>
        </w:rPr>
        <w:t xml:space="preserve"> </w:t>
      </w:r>
      <w:r w:rsidRPr="00983AB1">
        <w:rPr>
          <w:rFonts w:ascii="Arial" w:hAnsi="Arial" w:cs="Arial"/>
          <w:i/>
          <w:sz w:val="22"/>
          <w:szCs w:val="22"/>
        </w:rPr>
        <w:t>Stained soil or pavement</w:t>
      </w:r>
    </w:p>
    <w:p w14:paraId="492584C3" w14:textId="77777777" w:rsidR="002864AF" w:rsidRPr="00983AB1" w:rsidRDefault="002864AF" w:rsidP="00D31ED0">
      <w:pPr>
        <w:pStyle w:val="Footer"/>
        <w:tabs>
          <w:tab w:val="clear" w:pos="9072"/>
          <w:tab w:val="center" w:pos="3119"/>
          <w:tab w:val="center" w:pos="6521"/>
        </w:tabs>
        <w:spacing w:line="276" w:lineRule="auto"/>
        <w:rPr>
          <w:rFonts w:cs="Arial"/>
          <w:sz w:val="22"/>
          <w:szCs w:val="22"/>
        </w:rPr>
      </w:pPr>
      <w:r w:rsidRPr="00983AB1">
        <w:rPr>
          <w:rFonts w:cs="Arial"/>
          <w:sz w:val="22"/>
          <w:szCs w:val="22"/>
        </w:rPr>
        <w:t xml:space="preserve">Sol ou voirie tachée </w:t>
      </w:r>
      <w:r w:rsidRPr="00983AB1">
        <w:rPr>
          <w:rFonts w:cs="Arial"/>
          <w:i/>
          <w:sz w:val="22"/>
          <w:szCs w:val="22"/>
        </w:rPr>
        <w:t>(Aires de pollution ou de souillures constatées)</w:t>
      </w:r>
      <w:r w:rsidRPr="00983AB1">
        <w:rPr>
          <w:rFonts w:cs="Arial"/>
          <w:sz w:val="22"/>
          <w:szCs w:val="22"/>
        </w:rPr>
        <w:tab/>
      </w:r>
    </w:p>
    <w:p w14:paraId="3F630003" w14:textId="77777777" w:rsidR="002864AF" w:rsidRPr="00983AB1" w:rsidRDefault="002864AF" w:rsidP="00D31ED0">
      <w:pPr>
        <w:pStyle w:val="Heading5"/>
        <w:spacing w:before="0"/>
        <w:rPr>
          <w:rFonts w:ascii="Arial" w:hAnsi="Arial" w:cs="Arial"/>
        </w:rPr>
      </w:pPr>
    </w:p>
    <w:p w14:paraId="54043E64" w14:textId="77777777" w:rsidR="002864AF" w:rsidRPr="00983AB1" w:rsidRDefault="002864AF" w:rsidP="00D31ED0">
      <w:pPr>
        <w:pStyle w:val="Footer"/>
        <w:tabs>
          <w:tab w:val="clear" w:pos="9072"/>
          <w:tab w:val="center" w:pos="3119"/>
          <w:tab w:val="center" w:pos="6521"/>
        </w:tabs>
        <w:spacing w:line="276" w:lineRule="auto"/>
        <w:rPr>
          <w:rFonts w:cs="Arial"/>
          <w:sz w:val="22"/>
          <w:szCs w:val="22"/>
        </w:rPr>
      </w:pPr>
      <w:r w:rsidRPr="00983AB1">
        <w:rPr>
          <w:rFonts w:cs="Arial"/>
          <w:sz w:val="22"/>
          <w:szCs w:val="22"/>
        </w:rPr>
        <w:t>emplacement</w:t>
      </w:r>
    </w:p>
    <w:p w14:paraId="41DA7139"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p>
    <w:p w14:paraId="74366AF3"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r w:rsidRPr="00983AB1">
        <w:rPr>
          <w:rFonts w:ascii="Arial" w:hAnsi="Arial" w:cs="Arial"/>
          <w:sz w:val="22"/>
          <w:szCs w:val="22"/>
        </w:rPr>
        <w:t>nature ou source de la souillure/pollution</w:t>
      </w:r>
      <w:r w:rsidRPr="00983AB1">
        <w:rPr>
          <w:rFonts w:ascii="Arial" w:hAnsi="Arial" w:cs="Arial"/>
          <w:i/>
          <w:sz w:val="22"/>
          <w:szCs w:val="22"/>
        </w:rPr>
        <w:t xml:space="preserve"> </w:t>
      </w:r>
    </w:p>
    <w:p w14:paraId="66B1E4E9" w14:textId="77777777" w:rsidR="002864AF" w:rsidRPr="00983AB1" w:rsidRDefault="002864AF" w:rsidP="00D31ED0">
      <w:pPr>
        <w:tabs>
          <w:tab w:val="center" w:pos="3119"/>
          <w:tab w:val="center" w:pos="6521"/>
        </w:tabs>
        <w:spacing w:after="0" w:line="276" w:lineRule="auto"/>
        <w:ind w:left="567"/>
        <w:jc w:val="both"/>
        <w:rPr>
          <w:rFonts w:ascii="Arial" w:hAnsi="Arial" w:cs="Arial"/>
          <w:sz w:val="22"/>
          <w:szCs w:val="22"/>
        </w:rPr>
      </w:pPr>
    </w:p>
    <w:p w14:paraId="51A7A991" w14:textId="77777777" w:rsidR="002864AF" w:rsidRPr="00983AB1" w:rsidRDefault="002864AF" w:rsidP="00D31ED0">
      <w:pPr>
        <w:tabs>
          <w:tab w:val="center" w:pos="3119"/>
          <w:tab w:val="center" w:pos="6521"/>
        </w:tabs>
        <w:spacing w:after="0" w:line="276" w:lineRule="auto"/>
        <w:ind w:left="-567"/>
        <w:rPr>
          <w:rFonts w:ascii="Arial" w:hAnsi="Arial" w:cs="Arial"/>
          <w:i/>
          <w:sz w:val="22"/>
          <w:szCs w:val="22"/>
        </w:rPr>
      </w:pPr>
      <w:r w:rsidRPr="00983AB1">
        <w:rPr>
          <w:rFonts w:ascii="Arial" w:hAnsi="Arial" w:cs="Arial"/>
          <w:i/>
          <w:sz w:val="22"/>
          <w:szCs w:val="22"/>
        </w:rPr>
        <w:t>1.4.3 Stressed vegetation</w:t>
      </w:r>
    </w:p>
    <w:p w14:paraId="2821013C"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bookmarkStart w:id="1323" w:name="_Toc468295873"/>
      <w:r w:rsidRPr="00983AB1">
        <w:rPr>
          <w:rFonts w:ascii="Arial" w:hAnsi="Arial" w:cs="Arial"/>
          <w:i/>
          <w:sz w:val="22"/>
          <w:szCs w:val="22"/>
        </w:rPr>
        <w:t>Atteintes à la végétation (autres que par manque d’eau)</w:t>
      </w:r>
      <w:bookmarkEnd w:id="1323"/>
    </w:p>
    <w:p w14:paraId="1539214F"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4BBF8441" w14:textId="77777777" w:rsidR="002864AF" w:rsidRPr="00983AB1" w:rsidRDefault="002864AF" w:rsidP="00D31ED0">
      <w:pPr>
        <w:tabs>
          <w:tab w:val="center" w:pos="3119"/>
          <w:tab w:val="center" w:pos="6521"/>
        </w:tabs>
        <w:spacing w:after="0" w:line="276" w:lineRule="auto"/>
        <w:ind w:left="-567"/>
        <w:rPr>
          <w:rFonts w:ascii="Arial" w:hAnsi="Arial" w:cs="Arial"/>
          <w:i/>
          <w:sz w:val="22"/>
          <w:szCs w:val="22"/>
        </w:rPr>
      </w:pPr>
      <w:r w:rsidRPr="00983AB1">
        <w:rPr>
          <w:rFonts w:ascii="Arial" w:hAnsi="Arial" w:cs="Arial"/>
          <w:i/>
          <w:sz w:val="22"/>
          <w:szCs w:val="22"/>
        </w:rPr>
        <w:t>1.4.4 Solid waste</w:t>
      </w:r>
    </w:p>
    <w:p w14:paraId="0D418011"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bookmarkStart w:id="1324" w:name="_Toc468295874"/>
      <w:r w:rsidRPr="00983AB1">
        <w:rPr>
          <w:rFonts w:ascii="Arial" w:hAnsi="Arial" w:cs="Arial"/>
          <w:i/>
          <w:sz w:val="22"/>
          <w:szCs w:val="22"/>
        </w:rPr>
        <w:t>Déchets solides (zones remblayées par des déchets ou ordures, aire(s) de décharge, matériaux mis en décharge sur le site)</w:t>
      </w:r>
      <w:bookmarkEnd w:id="1324"/>
    </w:p>
    <w:p w14:paraId="24DAC679"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p>
    <w:p w14:paraId="77FCCF91"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r w:rsidRPr="00983AB1">
        <w:rPr>
          <w:rFonts w:ascii="Arial" w:hAnsi="Arial" w:cs="Arial"/>
          <w:sz w:val="22"/>
          <w:szCs w:val="22"/>
        </w:rPr>
        <w:t>Emplacement</w:t>
      </w:r>
      <w:r w:rsidRPr="00983AB1">
        <w:rPr>
          <w:rFonts w:ascii="Arial" w:hAnsi="Arial" w:cs="Arial"/>
          <w:sz w:val="22"/>
          <w:szCs w:val="22"/>
        </w:rPr>
        <w:tab/>
      </w:r>
      <w:r w:rsidRPr="00983AB1">
        <w:rPr>
          <w:rFonts w:ascii="Arial" w:hAnsi="Arial" w:cs="Arial"/>
          <w:sz w:val="22"/>
          <w:szCs w:val="22"/>
        </w:rPr>
        <w:tab/>
      </w:r>
      <w:r w:rsidRPr="00983AB1">
        <w:rPr>
          <w:rFonts w:ascii="Arial" w:hAnsi="Arial" w:cs="Arial"/>
          <w:i/>
          <w:sz w:val="22"/>
          <w:szCs w:val="22"/>
        </w:rPr>
        <w:t xml:space="preserve"> </w:t>
      </w:r>
      <w:r w:rsidRPr="00983AB1">
        <w:rPr>
          <w:rFonts w:ascii="Arial" w:hAnsi="Arial" w:cs="Arial"/>
          <w:sz w:val="22"/>
          <w:szCs w:val="22"/>
        </w:rPr>
        <w:t>nature des matériaux</w:t>
      </w:r>
    </w:p>
    <w:p w14:paraId="38B3F60C"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6AF2F450" w14:textId="77777777" w:rsidR="002864AF" w:rsidRPr="00983AB1" w:rsidRDefault="002864AF" w:rsidP="00D31ED0">
      <w:pPr>
        <w:tabs>
          <w:tab w:val="center" w:pos="3119"/>
          <w:tab w:val="center" w:pos="6521"/>
        </w:tabs>
        <w:spacing w:after="0" w:line="276" w:lineRule="auto"/>
        <w:ind w:left="-567"/>
        <w:rPr>
          <w:rFonts w:ascii="Arial" w:hAnsi="Arial" w:cs="Arial"/>
          <w:i/>
          <w:sz w:val="22"/>
          <w:szCs w:val="22"/>
        </w:rPr>
      </w:pPr>
      <w:r w:rsidRPr="00983AB1">
        <w:rPr>
          <w:rFonts w:ascii="Arial" w:hAnsi="Arial" w:cs="Arial"/>
          <w:i/>
          <w:sz w:val="22"/>
          <w:szCs w:val="22"/>
        </w:rPr>
        <w:t>1.4.5</w:t>
      </w:r>
      <w:r w:rsidRPr="00983AB1">
        <w:rPr>
          <w:rFonts w:ascii="Arial" w:hAnsi="Arial" w:cs="Arial"/>
          <w:sz w:val="22"/>
          <w:szCs w:val="22"/>
        </w:rPr>
        <w:t xml:space="preserve"> </w:t>
      </w:r>
      <w:r w:rsidRPr="00983AB1">
        <w:rPr>
          <w:rFonts w:ascii="Arial" w:hAnsi="Arial" w:cs="Arial"/>
          <w:i/>
          <w:sz w:val="22"/>
          <w:szCs w:val="22"/>
        </w:rPr>
        <w:t>Waste water</w:t>
      </w:r>
    </w:p>
    <w:p w14:paraId="0593859F"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bookmarkStart w:id="1325" w:name="_Toc468295875"/>
      <w:r w:rsidRPr="00983AB1">
        <w:rPr>
          <w:rFonts w:ascii="Arial" w:hAnsi="Arial" w:cs="Arial"/>
          <w:i/>
          <w:sz w:val="22"/>
          <w:szCs w:val="22"/>
        </w:rPr>
        <w:t xml:space="preserve">Eaux usées </w:t>
      </w:r>
      <w:r w:rsidRPr="00983AB1">
        <w:rPr>
          <w:rFonts w:ascii="Arial" w:hAnsi="Arial" w:cs="Arial"/>
          <w:i/>
          <w:sz w:val="22"/>
          <w:szCs w:val="22"/>
        </w:rPr>
        <w:tab/>
      </w:r>
      <w:r w:rsidRPr="00983AB1">
        <w:rPr>
          <w:rFonts w:ascii="Arial" w:hAnsi="Arial" w:cs="Arial"/>
          <w:i/>
          <w:sz w:val="22"/>
          <w:szCs w:val="22"/>
        </w:rPr>
        <w:tab/>
        <w:t>(réseau eaux usées : EU, eaux pluviales : EP)</w:t>
      </w:r>
      <w:bookmarkEnd w:id="1325"/>
    </w:p>
    <w:p w14:paraId="0779CF40" w14:textId="77777777" w:rsidR="002864AF" w:rsidRPr="00983AB1" w:rsidRDefault="002864AF" w:rsidP="00D31ED0">
      <w:pPr>
        <w:pStyle w:val="Heading5"/>
        <w:spacing w:before="0"/>
        <w:rPr>
          <w:rFonts w:ascii="Arial" w:hAnsi="Arial" w:cs="Arial"/>
          <w:i/>
        </w:rPr>
      </w:pPr>
    </w:p>
    <w:p w14:paraId="67107D59" w14:textId="77777777" w:rsidR="002864AF" w:rsidRPr="00983AB1" w:rsidRDefault="00A01BC0" w:rsidP="00D31ED0">
      <w:pPr>
        <w:tabs>
          <w:tab w:val="center" w:pos="3119"/>
          <w:tab w:val="center" w:pos="6521"/>
        </w:tabs>
        <w:spacing w:after="0" w:line="276" w:lineRule="auto"/>
        <w:jc w:val="both"/>
        <w:rPr>
          <w:rFonts w:ascii="Arial" w:hAnsi="Arial" w:cs="Arial"/>
          <w:sz w:val="22"/>
          <w:szCs w:val="22"/>
        </w:rPr>
      </w:pPr>
      <w:r w:rsidRPr="00983AB1">
        <w:rPr>
          <w:rFonts w:ascii="Arial" w:hAnsi="Arial" w:cs="Arial"/>
          <w:sz w:val="22"/>
          <w:szCs w:val="22"/>
        </w:rPr>
        <w:t xml:space="preserve">Réseau </w:t>
      </w:r>
      <w:r w:rsidR="002864AF" w:rsidRPr="00983AB1">
        <w:rPr>
          <w:rFonts w:ascii="Arial" w:hAnsi="Arial" w:cs="Arial"/>
          <w:sz w:val="22"/>
          <w:szCs w:val="22"/>
        </w:rPr>
        <w:t>unitaire (EU avec EP) ou réseau séparé (EU</w:t>
      </w:r>
      <w:r w:rsidR="002864AF" w:rsidRPr="00983AB1">
        <w:rPr>
          <w:rFonts w:ascii="Arial" w:hAnsi="Arial" w:cs="Arial"/>
          <w:sz w:val="22"/>
          <w:szCs w:val="22"/>
        </w:rPr>
        <w:sym w:font="Symbol" w:char="F0B9"/>
      </w:r>
      <w:r w:rsidR="002864AF" w:rsidRPr="00983AB1">
        <w:rPr>
          <w:rFonts w:ascii="Arial" w:hAnsi="Arial" w:cs="Arial"/>
          <w:sz w:val="22"/>
          <w:szCs w:val="22"/>
        </w:rPr>
        <w:t xml:space="preserve">EP) </w:t>
      </w:r>
      <w:r w:rsidR="002864AF" w:rsidRPr="00983AB1">
        <w:rPr>
          <w:rFonts w:ascii="Arial" w:hAnsi="Arial" w:cs="Arial"/>
          <w:i/>
          <w:sz w:val="22"/>
          <w:szCs w:val="22"/>
        </w:rPr>
        <w:t>Combined or separate system</w:t>
      </w:r>
    </w:p>
    <w:p w14:paraId="7EA5BAE3"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r w:rsidRPr="00983AB1">
        <w:rPr>
          <w:rFonts w:ascii="Arial" w:hAnsi="Arial" w:cs="Arial"/>
          <w:sz w:val="22"/>
          <w:szCs w:val="22"/>
        </w:rPr>
        <w:t>date du branchement au réseau d’égout de la collectivité ? , quantités des rejets</w:t>
      </w:r>
    </w:p>
    <w:p w14:paraId="36FF8476"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p>
    <w:p w14:paraId="03896F39"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r w:rsidRPr="00983AB1">
        <w:rPr>
          <w:rFonts w:ascii="Arial" w:hAnsi="Arial" w:cs="Arial"/>
          <w:sz w:val="22"/>
          <w:szCs w:val="22"/>
        </w:rPr>
        <w:t>rejets : en fossés</w:t>
      </w:r>
      <w:r w:rsidRPr="00983AB1">
        <w:rPr>
          <w:rFonts w:ascii="Arial" w:hAnsi="Arial" w:cs="Arial"/>
          <w:sz w:val="22"/>
          <w:szCs w:val="22"/>
        </w:rPr>
        <w:tab/>
        <w:t xml:space="preserve">                                          en cours d’eau</w:t>
      </w:r>
      <w:r w:rsidRPr="00983AB1">
        <w:rPr>
          <w:rFonts w:ascii="Arial" w:hAnsi="Arial" w:cs="Arial"/>
          <w:sz w:val="22"/>
          <w:szCs w:val="22"/>
        </w:rPr>
        <w:tab/>
      </w:r>
    </w:p>
    <w:p w14:paraId="4A7C94B4"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p>
    <w:p w14:paraId="2861A3AB"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r w:rsidRPr="00983AB1">
        <w:rPr>
          <w:rFonts w:ascii="Arial" w:hAnsi="Arial" w:cs="Arial"/>
          <w:sz w:val="22"/>
          <w:szCs w:val="22"/>
        </w:rPr>
        <w:t>rejets dans des drains, champ d’épandage</w:t>
      </w:r>
    </w:p>
    <w:p w14:paraId="44D0AEA3"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p>
    <w:p w14:paraId="14C8830D"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p>
    <w:p w14:paraId="6B584969"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r w:rsidRPr="00983AB1">
        <w:rPr>
          <w:rFonts w:ascii="Arial" w:hAnsi="Arial" w:cs="Arial"/>
          <w:sz w:val="22"/>
          <w:szCs w:val="22"/>
        </w:rPr>
        <w:t>contrôle des rejets, fréquence</w:t>
      </w:r>
    </w:p>
    <w:p w14:paraId="35052A1F"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p>
    <w:p w14:paraId="222DAD2C"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p>
    <w:p w14:paraId="4D593684"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r w:rsidRPr="00983AB1">
        <w:rPr>
          <w:rFonts w:ascii="Arial" w:hAnsi="Arial" w:cs="Arial"/>
          <w:sz w:val="22"/>
          <w:szCs w:val="22"/>
        </w:rPr>
        <w:t>eau de refroidissement des machines : circuit ouvert, fermé, semi-ouvert</w:t>
      </w:r>
    </w:p>
    <w:p w14:paraId="728D555E"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p>
    <w:p w14:paraId="3310FB2C"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p>
    <w:p w14:paraId="2D80A2EC"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r w:rsidRPr="00983AB1">
        <w:rPr>
          <w:rFonts w:ascii="Arial" w:hAnsi="Arial" w:cs="Arial"/>
          <w:sz w:val="22"/>
          <w:szCs w:val="22"/>
        </w:rPr>
        <w:t>Etat des réseaux, contrôle</w:t>
      </w:r>
    </w:p>
    <w:p w14:paraId="3AF70CB4"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p>
    <w:p w14:paraId="32AF2E7B"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r w:rsidRPr="00983AB1">
        <w:rPr>
          <w:rFonts w:ascii="Arial" w:hAnsi="Arial" w:cs="Arial"/>
          <w:i/>
          <w:sz w:val="22"/>
          <w:szCs w:val="22"/>
        </w:rPr>
        <w:t>____________________________</w:t>
      </w:r>
    </w:p>
    <w:p w14:paraId="0596FD67" w14:textId="77777777" w:rsidR="002864AF" w:rsidRPr="00983AB1" w:rsidRDefault="002864AF" w:rsidP="00D31ED0">
      <w:pPr>
        <w:tabs>
          <w:tab w:val="center" w:pos="3119"/>
          <w:tab w:val="center" w:pos="6521"/>
        </w:tabs>
        <w:spacing w:after="0" w:line="276" w:lineRule="auto"/>
        <w:ind w:left="-567"/>
        <w:rPr>
          <w:rFonts w:ascii="Arial" w:hAnsi="Arial" w:cs="Arial"/>
          <w:i/>
          <w:sz w:val="22"/>
          <w:szCs w:val="22"/>
        </w:rPr>
      </w:pPr>
      <w:r w:rsidRPr="00983AB1">
        <w:rPr>
          <w:rFonts w:ascii="Arial" w:hAnsi="Arial" w:cs="Arial"/>
          <w:i/>
          <w:sz w:val="22"/>
          <w:szCs w:val="22"/>
        </w:rPr>
        <w:t>1.4.6 Wells (</w:t>
      </w:r>
      <w:r w:rsidRPr="00983AB1">
        <w:rPr>
          <w:rFonts w:ascii="Arial" w:hAnsi="Arial" w:cs="Arial"/>
          <w:sz w:val="22"/>
          <w:szCs w:val="22"/>
        </w:rPr>
        <w:t>dry wells, irrigation wells, injection wells, abandoned wells…)</w:t>
      </w:r>
    </w:p>
    <w:p w14:paraId="0C840E4B"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bookmarkStart w:id="1326" w:name="_Toc468295876"/>
      <w:r w:rsidRPr="00983AB1">
        <w:rPr>
          <w:rFonts w:ascii="Arial" w:hAnsi="Arial" w:cs="Arial"/>
          <w:i/>
          <w:sz w:val="22"/>
          <w:szCs w:val="22"/>
        </w:rPr>
        <w:t>Puits (y a t il des puits perdus, forages situés sur la propriété (actuellement ou connus historiquement)</w:t>
      </w:r>
      <w:bookmarkEnd w:id="1326"/>
    </w:p>
    <w:p w14:paraId="41251DBA"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47F2312D"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r w:rsidRPr="00983AB1">
        <w:rPr>
          <w:rFonts w:ascii="Arial" w:hAnsi="Arial" w:cs="Arial"/>
          <w:sz w:val="22"/>
          <w:szCs w:val="22"/>
        </w:rPr>
        <w:t>Autres forages ou puits</w:t>
      </w:r>
    </w:p>
    <w:p w14:paraId="31556590"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34261377" w14:textId="77777777" w:rsidR="002864AF" w:rsidRPr="00983AB1" w:rsidRDefault="002864AF" w:rsidP="00D31ED0">
      <w:pPr>
        <w:tabs>
          <w:tab w:val="center" w:pos="3119"/>
          <w:tab w:val="center" w:pos="6521"/>
        </w:tabs>
        <w:spacing w:after="0" w:line="276" w:lineRule="auto"/>
        <w:ind w:left="-567"/>
        <w:rPr>
          <w:rFonts w:ascii="Arial" w:hAnsi="Arial" w:cs="Arial"/>
          <w:i/>
          <w:sz w:val="22"/>
          <w:szCs w:val="22"/>
        </w:rPr>
      </w:pPr>
      <w:r w:rsidRPr="00983AB1">
        <w:rPr>
          <w:rFonts w:ascii="Arial" w:hAnsi="Arial" w:cs="Arial"/>
          <w:i/>
          <w:sz w:val="22"/>
          <w:szCs w:val="22"/>
        </w:rPr>
        <w:t xml:space="preserve">1.4.7 Septic systems </w:t>
      </w:r>
      <w:r w:rsidRPr="00983AB1">
        <w:rPr>
          <w:rFonts w:ascii="Arial" w:hAnsi="Arial" w:cs="Arial"/>
          <w:sz w:val="22"/>
          <w:szCs w:val="22"/>
        </w:rPr>
        <w:t>(cesspools)</w:t>
      </w:r>
    </w:p>
    <w:p w14:paraId="33C58104"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r w:rsidRPr="00983AB1">
        <w:rPr>
          <w:rFonts w:ascii="Arial" w:hAnsi="Arial" w:cs="Arial"/>
          <w:sz w:val="22"/>
          <w:szCs w:val="22"/>
        </w:rPr>
        <w:t>Fosses septiques - y a t il des systèmes d'épuration autonomes (fosse septique…) sur le site (actuel ou connu historiquement)</w:t>
      </w:r>
    </w:p>
    <w:p w14:paraId="3AF3468D"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21E66FBC"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r w:rsidRPr="00983AB1">
        <w:rPr>
          <w:rFonts w:ascii="Arial" w:hAnsi="Arial" w:cs="Arial"/>
          <w:b/>
          <w:sz w:val="22"/>
          <w:szCs w:val="22"/>
        </w:rPr>
        <w:t>émissions/rejets atmosphériques</w:t>
      </w:r>
    </w:p>
    <w:p w14:paraId="205930FA" w14:textId="77777777" w:rsidR="002864AF" w:rsidRPr="00983AB1" w:rsidRDefault="002864AF" w:rsidP="00D31ED0">
      <w:pPr>
        <w:pStyle w:val="Heading6"/>
        <w:spacing w:after="0" w:line="276" w:lineRule="auto"/>
        <w:rPr>
          <w:rFonts w:ascii="Arial" w:hAnsi="Arial" w:cs="Arial"/>
          <w:sz w:val="22"/>
          <w:szCs w:val="22"/>
        </w:rPr>
      </w:pPr>
      <w:r w:rsidRPr="00983AB1">
        <w:rPr>
          <w:rFonts w:ascii="Arial" w:hAnsi="Arial" w:cs="Arial"/>
          <w:sz w:val="22"/>
          <w:szCs w:val="22"/>
        </w:rPr>
        <w:t>Air discharge/air emission</w:t>
      </w:r>
    </w:p>
    <w:p w14:paraId="18B8AAB5"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7F79AAF5"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r w:rsidRPr="00983AB1">
        <w:rPr>
          <w:rFonts w:ascii="Arial" w:hAnsi="Arial" w:cs="Arial"/>
          <w:sz w:val="22"/>
          <w:szCs w:val="22"/>
        </w:rPr>
        <w:t>Gaz, fumées, poussières</w:t>
      </w:r>
    </w:p>
    <w:p w14:paraId="79A06499"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29"/>
        <w:gridCol w:w="1729"/>
        <w:gridCol w:w="1729"/>
        <w:gridCol w:w="1729"/>
        <w:gridCol w:w="1729"/>
      </w:tblGrid>
      <w:tr w:rsidR="002864AF" w:rsidRPr="00983AB1" w14:paraId="72DC3B2F" w14:textId="77777777" w:rsidTr="004B3CE4">
        <w:tc>
          <w:tcPr>
            <w:tcW w:w="1729" w:type="dxa"/>
          </w:tcPr>
          <w:p w14:paraId="19403B7E" w14:textId="77777777" w:rsidR="002864AF" w:rsidRPr="00983AB1" w:rsidRDefault="002864AF" w:rsidP="00D31ED0">
            <w:pPr>
              <w:tabs>
                <w:tab w:val="center" w:pos="3119"/>
                <w:tab w:val="center" w:pos="6521"/>
              </w:tabs>
              <w:spacing w:after="0" w:line="276" w:lineRule="auto"/>
              <w:jc w:val="center"/>
              <w:rPr>
                <w:rFonts w:ascii="Arial" w:hAnsi="Arial" w:cs="Arial"/>
                <w:i/>
              </w:rPr>
            </w:pPr>
            <w:r w:rsidRPr="00983AB1">
              <w:rPr>
                <w:rFonts w:ascii="Arial" w:hAnsi="Arial" w:cs="Arial"/>
                <w:i/>
                <w:sz w:val="22"/>
                <w:szCs w:val="22"/>
              </w:rPr>
              <w:t>Source / point de rejet</w:t>
            </w:r>
          </w:p>
        </w:tc>
        <w:tc>
          <w:tcPr>
            <w:tcW w:w="1729" w:type="dxa"/>
          </w:tcPr>
          <w:p w14:paraId="503718A1" w14:textId="77777777" w:rsidR="002864AF" w:rsidRPr="00983AB1" w:rsidRDefault="002864AF" w:rsidP="00D31ED0">
            <w:pPr>
              <w:tabs>
                <w:tab w:val="center" w:pos="3119"/>
                <w:tab w:val="center" w:pos="6521"/>
              </w:tabs>
              <w:spacing w:after="0" w:line="276" w:lineRule="auto"/>
              <w:jc w:val="center"/>
              <w:rPr>
                <w:rFonts w:ascii="Arial" w:hAnsi="Arial" w:cs="Arial"/>
                <w:i/>
              </w:rPr>
            </w:pPr>
            <w:r w:rsidRPr="00983AB1">
              <w:rPr>
                <w:rFonts w:ascii="Arial" w:hAnsi="Arial" w:cs="Arial"/>
                <w:i/>
                <w:sz w:val="22"/>
                <w:szCs w:val="22"/>
              </w:rPr>
              <w:t>Limite/seuil d’émission</w:t>
            </w:r>
          </w:p>
        </w:tc>
        <w:tc>
          <w:tcPr>
            <w:tcW w:w="1729" w:type="dxa"/>
          </w:tcPr>
          <w:p w14:paraId="6CB8B9BE" w14:textId="77777777" w:rsidR="002864AF" w:rsidRPr="00983AB1" w:rsidRDefault="002864AF" w:rsidP="00D31ED0">
            <w:pPr>
              <w:tabs>
                <w:tab w:val="center" w:pos="3119"/>
                <w:tab w:val="center" w:pos="6521"/>
              </w:tabs>
              <w:spacing w:after="0" w:line="276" w:lineRule="auto"/>
              <w:jc w:val="center"/>
              <w:rPr>
                <w:rFonts w:ascii="Arial" w:hAnsi="Arial" w:cs="Arial"/>
                <w:i/>
              </w:rPr>
            </w:pPr>
            <w:r w:rsidRPr="00983AB1">
              <w:rPr>
                <w:rFonts w:ascii="Arial" w:hAnsi="Arial" w:cs="Arial"/>
                <w:i/>
                <w:sz w:val="22"/>
                <w:szCs w:val="22"/>
              </w:rPr>
              <w:t>Paramètre suivi</w:t>
            </w:r>
          </w:p>
        </w:tc>
        <w:tc>
          <w:tcPr>
            <w:tcW w:w="1729" w:type="dxa"/>
          </w:tcPr>
          <w:p w14:paraId="05BAA563" w14:textId="77777777" w:rsidR="002864AF" w:rsidRPr="00983AB1" w:rsidRDefault="002864AF" w:rsidP="00D31ED0">
            <w:pPr>
              <w:tabs>
                <w:tab w:val="center" w:pos="3119"/>
                <w:tab w:val="center" w:pos="6521"/>
              </w:tabs>
              <w:spacing w:after="0" w:line="276" w:lineRule="auto"/>
              <w:jc w:val="center"/>
              <w:rPr>
                <w:rFonts w:ascii="Arial" w:hAnsi="Arial" w:cs="Arial"/>
                <w:i/>
              </w:rPr>
            </w:pPr>
            <w:r w:rsidRPr="00983AB1">
              <w:rPr>
                <w:rFonts w:ascii="Arial" w:hAnsi="Arial" w:cs="Arial"/>
                <w:i/>
                <w:sz w:val="22"/>
                <w:szCs w:val="22"/>
              </w:rPr>
              <w:t>Fréquence des contrôles</w:t>
            </w:r>
          </w:p>
        </w:tc>
        <w:tc>
          <w:tcPr>
            <w:tcW w:w="1729" w:type="dxa"/>
          </w:tcPr>
          <w:p w14:paraId="64678813" w14:textId="77777777" w:rsidR="002864AF" w:rsidRPr="00983AB1" w:rsidRDefault="002864AF" w:rsidP="00D31ED0">
            <w:pPr>
              <w:tabs>
                <w:tab w:val="center" w:pos="3119"/>
                <w:tab w:val="center" w:pos="6521"/>
              </w:tabs>
              <w:spacing w:after="0" w:line="276" w:lineRule="auto"/>
              <w:jc w:val="center"/>
              <w:rPr>
                <w:rFonts w:ascii="Arial" w:hAnsi="Arial" w:cs="Arial"/>
                <w:i/>
              </w:rPr>
            </w:pPr>
            <w:r w:rsidRPr="00983AB1">
              <w:rPr>
                <w:rFonts w:ascii="Arial" w:hAnsi="Arial" w:cs="Arial"/>
                <w:i/>
                <w:sz w:val="22"/>
                <w:szCs w:val="22"/>
              </w:rPr>
              <w:t>Type d’équipement</w:t>
            </w:r>
          </w:p>
        </w:tc>
      </w:tr>
      <w:tr w:rsidR="002864AF" w:rsidRPr="00983AB1" w14:paraId="3A7BDF0D" w14:textId="77777777" w:rsidTr="004B3CE4">
        <w:tc>
          <w:tcPr>
            <w:tcW w:w="1729" w:type="dxa"/>
          </w:tcPr>
          <w:p w14:paraId="05D764B3" w14:textId="77777777" w:rsidR="002864AF" w:rsidRPr="00983AB1" w:rsidRDefault="002864AF" w:rsidP="00D31ED0">
            <w:pPr>
              <w:tabs>
                <w:tab w:val="center" w:pos="3119"/>
                <w:tab w:val="center" w:pos="6521"/>
              </w:tabs>
              <w:spacing w:after="0" w:line="276" w:lineRule="auto"/>
              <w:jc w:val="both"/>
              <w:rPr>
                <w:rFonts w:ascii="Arial" w:hAnsi="Arial" w:cs="Arial"/>
                <w:i/>
              </w:rPr>
            </w:pPr>
          </w:p>
        </w:tc>
        <w:tc>
          <w:tcPr>
            <w:tcW w:w="1729" w:type="dxa"/>
          </w:tcPr>
          <w:p w14:paraId="333EECC9" w14:textId="77777777" w:rsidR="002864AF" w:rsidRPr="00983AB1" w:rsidRDefault="002864AF" w:rsidP="00D31ED0">
            <w:pPr>
              <w:tabs>
                <w:tab w:val="center" w:pos="3119"/>
                <w:tab w:val="center" w:pos="6521"/>
              </w:tabs>
              <w:spacing w:after="0" w:line="276" w:lineRule="auto"/>
              <w:jc w:val="both"/>
              <w:rPr>
                <w:rFonts w:ascii="Arial" w:hAnsi="Arial" w:cs="Arial"/>
                <w:i/>
              </w:rPr>
            </w:pPr>
          </w:p>
        </w:tc>
        <w:tc>
          <w:tcPr>
            <w:tcW w:w="1729" w:type="dxa"/>
          </w:tcPr>
          <w:p w14:paraId="100EB8FC" w14:textId="77777777" w:rsidR="002864AF" w:rsidRPr="00983AB1" w:rsidRDefault="002864AF" w:rsidP="00D31ED0">
            <w:pPr>
              <w:tabs>
                <w:tab w:val="center" w:pos="3119"/>
                <w:tab w:val="center" w:pos="6521"/>
              </w:tabs>
              <w:spacing w:after="0" w:line="276" w:lineRule="auto"/>
              <w:jc w:val="both"/>
              <w:rPr>
                <w:rFonts w:ascii="Arial" w:hAnsi="Arial" w:cs="Arial"/>
                <w:i/>
              </w:rPr>
            </w:pPr>
          </w:p>
        </w:tc>
        <w:tc>
          <w:tcPr>
            <w:tcW w:w="1729" w:type="dxa"/>
          </w:tcPr>
          <w:p w14:paraId="1FDB467C" w14:textId="77777777" w:rsidR="002864AF" w:rsidRPr="00983AB1" w:rsidRDefault="002864AF" w:rsidP="00D31ED0">
            <w:pPr>
              <w:tabs>
                <w:tab w:val="center" w:pos="3119"/>
                <w:tab w:val="center" w:pos="6521"/>
              </w:tabs>
              <w:spacing w:after="0" w:line="276" w:lineRule="auto"/>
              <w:jc w:val="both"/>
              <w:rPr>
                <w:rFonts w:ascii="Arial" w:hAnsi="Arial" w:cs="Arial"/>
                <w:i/>
              </w:rPr>
            </w:pPr>
          </w:p>
        </w:tc>
        <w:tc>
          <w:tcPr>
            <w:tcW w:w="1729" w:type="dxa"/>
          </w:tcPr>
          <w:p w14:paraId="3A2BB998" w14:textId="77777777" w:rsidR="002864AF" w:rsidRPr="00983AB1" w:rsidRDefault="002864AF" w:rsidP="00D31ED0">
            <w:pPr>
              <w:tabs>
                <w:tab w:val="center" w:pos="3119"/>
                <w:tab w:val="center" w:pos="6521"/>
              </w:tabs>
              <w:spacing w:after="0" w:line="276" w:lineRule="auto"/>
              <w:jc w:val="both"/>
              <w:rPr>
                <w:rFonts w:ascii="Arial" w:hAnsi="Arial" w:cs="Arial"/>
                <w:i/>
              </w:rPr>
            </w:pPr>
          </w:p>
        </w:tc>
      </w:tr>
      <w:tr w:rsidR="002864AF" w:rsidRPr="00983AB1" w14:paraId="5B5C3265" w14:textId="77777777" w:rsidTr="004B3CE4">
        <w:tc>
          <w:tcPr>
            <w:tcW w:w="1729" w:type="dxa"/>
          </w:tcPr>
          <w:p w14:paraId="3D28BF9A" w14:textId="77777777" w:rsidR="002864AF" w:rsidRPr="00983AB1" w:rsidRDefault="002864AF" w:rsidP="00D31ED0">
            <w:pPr>
              <w:tabs>
                <w:tab w:val="center" w:pos="3119"/>
                <w:tab w:val="center" w:pos="6521"/>
              </w:tabs>
              <w:spacing w:after="0" w:line="276" w:lineRule="auto"/>
              <w:jc w:val="both"/>
              <w:rPr>
                <w:rFonts w:ascii="Arial" w:hAnsi="Arial" w:cs="Arial"/>
                <w:i/>
              </w:rPr>
            </w:pPr>
          </w:p>
        </w:tc>
        <w:tc>
          <w:tcPr>
            <w:tcW w:w="1729" w:type="dxa"/>
          </w:tcPr>
          <w:p w14:paraId="5F4B5487" w14:textId="77777777" w:rsidR="002864AF" w:rsidRPr="00983AB1" w:rsidRDefault="002864AF" w:rsidP="00D31ED0">
            <w:pPr>
              <w:tabs>
                <w:tab w:val="center" w:pos="3119"/>
                <w:tab w:val="center" w:pos="6521"/>
              </w:tabs>
              <w:spacing w:after="0" w:line="276" w:lineRule="auto"/>
              <w:jc w:val="both"/>
              <w:rPr>
                <w:rFonts w:ascii="Arial" w:hAnsi="Arial" w:cs="Arial"/>
                <w:i/>
              </w:rPr>
            </w:pPr>
          </w:p>
        </w:tc>
        <w:tc>
          <w:tcPr>
            <w:tcW w:w="1729" w:type="dxa"/>
          </w:tcPr>
          <w:p w14:paraId="67F6BA39" w14:textId="77777777" w:rsidR="002864AF" w:rsidRPr="00983AB1" w:rsidRDefault="002864AF" w:rsidP="00D31ED0">
            <w:pPr>
              <w:tabs>
                <w:tab w:val="center" w:pos="3119"/>
                <w:tab w:val="center" w:pos="6521"/>
              </w:tabs>
              <w:spacing w:after="0" w:line="276" w:lineRule="auto"/>
              <w:jc w:val="both"/>
              <w:rPr>
                <w:rFonts w:ascii="Arial" w:hAnsi="Arial" w:cs="Arial"/>
                <w:i/>
              </w:rPr>
            </w:pPr>
          </w:p>
        </w:tc>
        <w:tc>
          <w:tcPr>
            <w:tcW w:w="1729" w:type="dxa"/>
          </w:tcPr>
          <w:p w14:paraId="7F530E38" w14:textId="77777777" w:rsidR="002864AF" w:rsidRPr="00983AB1" w:rsidRDefault="002864AF" w:rsidP="00D31ED0">
            <w:pPr>
              <w:tabs>
                <w:tab w:val="center" w:pos="3119"/>
                <w:tab w:val="center" w:pos="6521"/>
              </w:tabs>
              <w:spacing w:after="0" w:line="276" w:lineRule="auto"/>
              <w:jc w:val="both"/>
              <w:rPr>
                <w:rFonts w:ascii="Arial" w:hAnsi="Arial" w:cs="Arial"/>
                <w:i/>
              </w:rPr>
            </w:pPr>
          </w:p>
        </w:tc>
        <w:tc>
          <w:tcPr>
            <w:tcW w:w="1729" w:type="dxa"/>
          </w:tcPr>
          <w:p w14:paraId="305581AA" w14:textId="77777777" w:rsidR="002864AF" w:rsidRPr="00983AB1" w:rsidRDefault="002864AF" w:rsidP="00D31ED0">
            <w:pPr>
              <w:tabs>
                <w:tab w:val="center" w:pos="3119"/>
                <w:tab w:val="center" w:pos="6521"/>
              </w:tabs>
              <w:spacing w:after="0" w:line="276" w:lineRule="auto"/>
              <w:jc w:val="both"/>
              <w:rPr>
                <w:rFonts w:ascii="Arial" w:hAnsi="Arial" w:cs="Arial"/>
                <w:i/>
              </w:rPr>
            </w:pPr>
          </w:p>
        </w:tc>
      </w:tr>
      <w:tr w:rsidR="002864AF" w:rsidRPr="00983AB1" w14:paraId="380B6B19" w14:textId="77777777" w:rsidTr="004B3CE4">
        <w:tc>
          <w:tcPr>
            <w:tcW w:w="1729" w:type="dxa"/>
          </w:tcPr>
          <w:p w14:paraId="7B062C26" w14:textId="77777777" w:rsidR="002864AF" w:rsidRPr="00983AB1" w:rsidRDefault="002864AF" w:rsidP="00D31ED0">
            <w:pPr>
              <w:tabs>
                <w:tab w:val="center" w:pos="3119"/>
                <w:tab w:val="center" w:pos="6521"/>
              </w:tabs>
              <w:spacing w:after="0" w:line="276" w:lineRule="auto"/>
              <w:jc w:val="both"/>
              <w:rPr>
                <w:rFonts w:ascii="Arial" w:hAnsi="Arial" w:cs="Arial"/>
                <w:i/>
              </w:rPr>
            </w:pPr>
          </w:p>
        </w:tc>
        <w:tc>
          <w:tcPr>
            <w:tcW w:w="1729" w:type="dxa"/>
          </w:tcPr>
          <w:p w14:paraId="36D89761" w14:textId="77777777" w:rsidR="002864AF" w:rsidRPr="00983AB1" w:rsidRDefault="002864AF" w:rsidP="00D31ED0">
            <w:pPr>
              <w:tabs>
                <w:tab w:val="center" w:pos="3119"/>
                <w:tab w:val="center" w:pos="6521"/>
              </w:tabs>
              <w:spacing w:after="0" w:line="276" w:lineRule="auto"/>
              <w:jc w:val="both"/>
              <w:rPr>
                <w:rFonts w:ascii="Arial" w:hAnsi="Arial" w:cs="Arial"/>
                <w:i/>
              </w:rPr>
            </w:pPr>
          </w:p>
        </w:tc>
        <w:tc>
          <w:tcPr>
            <w:tcW w:w="1729" w:type="dxa"/>
          </w:tcPr>
          <w:p w14:paraId="2E343B88" w14:textId="77777777" w:rsidR="002864AF" w:rsidRPr="00983AB1" w:rsidRDefault="002864AF" w:rsidP="00D31ED0">
            <w:pPr>
              <w:tabs>
                <w:tab w:val="center" w:pos="3119"/>
                <w:tab w:val="center" w:pos="6521"/>
              </w:tabs>
              <w:spacing w:after="0" w:line="276" w:lineRule="auto"/>
              <w:jc w:val="both"/>
              <w:rPr>
                <w:rFonts w:ascii="Arial" w:hAnsi="Arial" w:cs="Arial"/>
                <w:i/>
              </w:rPr>
            </w:pPr>
          </w:p>
        </w:tc>
        <w:tc>
          <w:tcPr>
            <w:tcW w:w="1729" w:type="dxa"/>
          </w:tcPr>
          <w:p w14:paraId="24DC9B56" w14:textId="77777777" w:rsidR="002864AF" w:rsidRPr="00983AB1" w:rsidRDefault="002864AF" w:rsidP="00D31ED0">
            <w:pPr>
              <w:tabs>
                <w:tab w:val="center" w:pos="3119"/>
                <w:tab w:val="center" w:pos="6521"/>
              </w:tabs>
              <w:spacing w:after="0" w:line="276" w:lineRule="auto"/>
              <w:jc w:val="both"/>
              <w:rPr>
                <w:rFonts w:ascii="Arial" w:hAnsi="Arial" w:cs="Arial"/>
                <w:i/>
              </w:rPr>
            </w:pPr>
          </w:p>
        </w:tc>
        <w:tc>
          <w:tcPr>
            <w:tcW w:w="1729" w:type="dxa"/>
          </w:tcPr>
          <w:p w14:paraId="3E3FFE4B" w14:textId="77777777" w:rsidR="002864AF" w:rsidRPr="00983AB1" w:rsidRDefault="002864AF" w:rsidP="00D31ED0">
            <w:pPr>
              <w:tabs>
                <w:tab w:val="center" w:pos="3119"/>
                <w:tab w:val="center" w:pos="6521"/>
              </w:tabs>
              <w:spacing w:after="0" w:line="276" w:lineRule="auto"/>
              <w:jc w:val="both"/>
              <w:rPr>
                <w:rFonts w:ascii="Arial" w:hAnsi="Arial" w:cs="Arial"/>
                <w:i/>
              </w:rPr>
            </w:pPr>
          </w:p>
        </w:tc>
      </w:tr>
    </w:tbl>
    <w:p w14:paraId="29186E7B"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29533AB4" w14:textId="77777777" w:rsidR="002864AF" w:rsidRPr="00983AB1" w:rsidRDefault="002864AF" w:rsidP="00D31ED0">
      <w:pPr>
        <w:tabs>
          <w:tab w:val="center" w:pos="3119"/>
          <w:tab w:val="center" w:pos="6521"/>
        </w:tabs>
        <w:spacing w:after="0" w:line="276" w:lineRule="auto"/>
        <w:jc w:val="both"/>
        <w:rPr>
          <w:rFonts w:ascii="Arial" w:hAnsi="Arial" w:cs="Arial"/>
          <w:b/>
          <w:sz w:val="22"/>
          <w:szCs w:val="22"/>
        </w:rPr>
      </w:pPr>
      <w:r w:rsidRPr="00983AB1">
        <w:rPr>
          <w:rFonts w:ascii="Arial" w:hAnsi="Arial" w:cs="Arial"/>
          <w:sz w:val="22"/>
          <w:szCs w:val="22"/>
        </w:rPr>
        <w:t>connaissez-vous des points de rejets susceptibles d’être</w:t>
      </w:r>
      <w:r w:rsidRPr="00983AB1">
        <w:rPr>
          <w:rFonts w:ascii="Arial" w:hAnsi="Arial" w:cs="Arial"/>
          <w:b/>
          <w:sz w:val="22"/>
          <w:szCs w:val="22"/>
        </w:rPr>
        <w:t xml:space="preserve"> </w:t>
      </w:r>
      <w:r w:rsidRPr="00983AB1">
        <w:rPr>
          <w:rFonts w:ascii="Arial" w:hAnsi="Arial" w:cs="Arial"/>
          <w:sz w:val="22"/>
          <w:szCs w:val="22"/>
        </w:rPr>
        <w:t>assujettis</w:t>
      </w:r>
      <w:r w:rsidRPr="00983AB1">
        <w:rPr>
          <w:rFonts w:ascii="Arial" w:hAnsi="Arial" w:cs="Arial"/>
          <w:b/>
          <w:sz w:val="22"/>
          <w:szCs w:val="22"/>
        </w:rPr>
        <w:t xml:space="preserve"> </w:t>
      </w:r>
      <w:r w:rsidRPr="00983AB1">
        <w:rPr>
          <w:rFonts w:ascii="Arial" w:hAnsi="Arial" w:cs="Arial"/>
          <w:sz w:val="22"/>
          <w:szCs w:val="22"/>
        </w:rPr>
        <w:t>à une réglementation</w:t>
      </w:r>
    </w:p>
    <w:p w14:paraId="78FFD2F2" w14:textId="77777777" w:rsidR="002864AF" w:rsidRPr="00983AB1" w:rsidRDefault="002864AF" w:rsidP="00D31ED0">
      <w:pPr>
        <w:pStyle w:val="Heading6"/>
        <w:spacing w:after="0" w:line="276" w:lineRule="auto"/>
        <w:rPr>
          <w:rFonts w:ascii="Arial" w:hAnsi="Arial" w:cs="Arial"/>
          <w:sz w:val="22"/>
          <w:szCs w:val="22"/>
          <w:lang w:val="en-US"/>
        </w:rPr>
      </w:pPr>
      <w:bookmarkStart w:id="1327" w:name="_Toc468295877"/>
      <w:r w:rsidRPr="00983AB1">
        <w:rPr>
          <w:rFonts w:ascii="Arial" w:hAnsi="Arial" w:cs="Arial"/>
          <w:sz w:val="22"/>
          <w:szCs w:val="22"/>
          <w:lang w:val="en-US"/>
        </w:rPr>
        <w:t>Are you aware of any exhausts which may require permitting</w:t>
      </w:r>
      <w:bookmarkEnd w:id="1327"/>
    </w:p>
    <w:p w14:paraId="094C79AA"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lang w:val="en-GB"/>
        </w:rPr>
      </w:pPr>
    </w:p>
    <w:p w14:paraId="55E42A06"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r w:rsidRPr="00983AB1">
        <w:rPr>
          <w:rFonts w:ascii="Arial" w:hAnsi="Arial" w:cs="Arial"/>
          <w:sz w:val="22"/>
          <w:szCs w:val="22"/>
        </w:rPr>
        <w:t>Autres installations produisant des rejets atmosphériques et moyens de contrôle</w:t>
      </w:r>
    </w:p>
    <w:p w14:paraId="2D2D1C05" w14:textId="77777777" w:rsidR="002864AF" w:rsidRDefault="002864AF" w:rsidP="00D31ED0">
      <w:pPr>
        <w:tabs>
          <w:tab w:val="center" w:pos="3119"/>
          <w:tab w:val="center" w:pos="6521"/>
        </w:tabs>
        <w:spacing w:after="0" w:line="276" w:lineRule="auto"/>
        <w:jc w:val="both"/>
        <w:rPr>
          <w:rFonts w:ascii="Arial" w:hAnsi="Arial" w:cs="Arial"/>
          <w:i/>
          <w:sz w:val="22"/>
          <w:szCs w:val="22"/>
        </w:rPr>
      </w:pPr>
    </w:p>
    <w:p w14:paraId="6ADC9228" w14:textId="77777777" w:rsidR="00490E27" w:rsidRPr="00983AB1" w:rsidRDefault="00490E27" w:rsidP="00D31ED0">
      <w:pPr>
        <w:tabs>
          <w:tab w:val="center" w:pos="3119"/>
          <w:tab w:val="center" w:pos="6521"/>
        </w:tabs>
        <w:spacing w:after="0" w:line="276" w:lineRule="auto"/>
        <w:jc w:val="both"/>
        <w:rPr>
          <w:rFonts w:ascii="Arial" w:hAnsi="Arial" w:cs="Arial"/>
          <w:i/>
          <w:sz w:val="22"/>
          <w:szCs w:val="22"/>
        </w:rPr>
      </w:pPr>
    </w:p>
    <w:p w14:paraId="3698BE9D" w14:textId="77777777" w:rsidR="002864AF" w:rsidRPr="00983AB1" w:rsidRDefault="002864AF" w:rsidP="00D31ED0">
      <w:pPr>
        <w:tabs>
          <w:tab w:val="center" w:pos="3119"/>
          <w:tab w:val="center" w:pos="6521"/>
        </w:tabs>
        <w:spacing w:after="0" w:line="276" w:lineRule="auto"/>
        <w:jc w:val="both"/>
        <w:rPr>
          <w:rFonts w:ascii="Arial" w:hAnsi="Arial" w:cs="Arial"/>
          <w:b/>
          <w:sz w:val="22"/>
          <w:szCs w:val="22"/>
          <w:u w:val="single"/>
        </w:rPr>
      </w:pPr>
      <w:r w:rsidRPr="00983AB1">
        <w:rPr>
          <w:rFonts w:ascii="Arial" w:hAnsi="Arial" w:cs="Arial"/>
          <w:b/>
          <w:sz w:val="22"/>
          <w:szCs w:val="22"/>
          <w:u w:val="single"/>
        </w:rPr>
        <w:t>gestion des déchets</w:t>
      </w:r>
    </w:p>
    <w:p w14:paraId="1CD55BDD" w14:textId="77777777" w:rsidR="002864AF" w:rsidRPr="00983AB1" w:rsidRDefault="002864AF" w:rsidP="00D31ED0">
      <w:pPr>
        <w:pStyle w:val="BodyText"/>
        <w:tabs>
          <w:tab w:val="center" w:pos="3119"/>
          <w:tab w:val="center" w:pos="6521"/>
        </w:tabs>
        <w:spacing w:after="0"/>
        <w:rPr>
          <w:rFonts w:ascii="Arial" w:hAnsi="Arial" w:cs="Arial"/>
        </w:rPr>
      </w:pPr>
      <w:r w:rsidRPr="00983AB1">
        <w:rPr>
          <w:rFonts w:ascii="Arial" w:hAnsi="Arial" w:cs="Arial"/>
        </w:rPr>
        <w:t>(waste management)</w:t>
      </w:r>
    </w:p>
    <w:p w14:paraId="4031E40F" w14:textId="77777777" w:rsidR="002864AF" w:rsidRPr="00983AB1" w:rsidRDefault="002864AF" w:rsidP="00D31ED0">
      <w:pPr>
        <w:tabs>
          <w:tab w:val="center" w:pos="3119"/>
          <w:tab w:val="center" w:pos="6521"/>
        </w:tabs>
        <w:spacing w:after="0" w:line="276" w:lineRule="auto"/>
        <w:jc w:val="both"/>
        <w:rPr>
          <w:rFonts w:ascii="Arial" w:hAnsi="Arial" w:cs="Arial"/>
          <w:b/>
          <w:sz w:val="22"/>
          <w:szCs w:val="22"/>
          <w:u w:val="single"/>
        </w:rPr>
      </w:pPr>
    </w:p>
    <w:p w14:paraId="5506E4D2" w14:textId="77777777" w:rsidR="002864AF" w:rsidRPr="00983AB1" w:rsidRDefault="002864AF" w:rsidP="00D31ED0">
      <w:pPr>
        <w:pStyle w:val="BodyText3"/>
        <w:spacing w:after="0"/>
        <w:rPr>
          <w:rFonts w:ascii="Arial" w:hAnsi="Arial" w:cs="Arial"/>
          <w:sz w:val="22"/>
          <w:szCs w:val="22"/>
        </w:rPr>
      </w:pPr>
      <w:r w:rsidRPr="00983AB1">
        <w:rPr>
          <w:rFonts w:ascii="Arial" w:hAnsi="Arial" w:cs="Arial"/>
          <w:sz w:val="22"/>
          <w:szCs w:val="22"/>
        </w:rPr>
        <w:lastRenderedPageBreak/>
        <w:t>listez pour tous les déchets solides et liquides générés sur le site, leur production mensuelle, leur destination (traitement, stockage ou élimination), le rythme de leur évacuation, les transporteurs utilisés ou, faire une synthèse ou récapitulatif des éventuelles différentes déclarations de production de déchets industriels.</w:t>
      </w:r>
    </w:p>
    <w:p w14:paraId="0485302C"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1134"/>
        <w:gridCol w:w="887"/>
        <w:gridCol w:w="1134"/>
        <w:gridCol w:w="850"/>
        <w:gridCol w:w="1276"/>
        <w:gridCol w:w="1276"/>
        <w:gridCol w:w="1683"/>
      </w:tblGrid>
      <w:tr w:rsidR="002864AF" w:rsidRPr="00983AB1" w14:paraId="4DE37CE1" w14:textId="77777777" w:rsidTr="004B3CE4">
        <w:trPr>
          <w:cantSplit/>
        </w:trPr>
        <w:tc>
          <w:tcPr>
            <w:tcW w:w="1488" w:type="dxa"/>
          </w:tcPr>
          <w:p w14:paraId="0495C056" w14:textId="77777777" w:rsidR="002864AF" w:rsidRPr="00983AB1" w:rsidRDefault="002864AF" w:rsidP="00D31ED0">
            <w:pPr>
              <w:tabs>
                <w:tab w:val="center" w:pos="3119"/>
                <w:tab w:val="center" w:pos="6521"/>
              </w:tabs>
              <w:spacing w:after="0" w:line="276" w:lineRule="auto"/>
              <w:jc w:val="both"/>
              <w:rPr>
                <w:rFonts w:ascii="Arial" w:hAnsi="Arial" w:cs="Arial"/>
              </w:rPr>
            </w:pPr>
            <w:r w:rsidRPr="00983AB1">
              <w:rPr>
                <w:rFonts w:ascii="Arial" w:hAnsi="Arial" w:cs="Arial"/>
                <w:sz w:val="22"/>
                <w:szCs w:val="22"/>
              </w:rPr>
              <w:t>Nature du déchet spécial</w:t>
            </w:r>
          </w:p>
          <w:p w14:paraId="00004723" w14:textId="77777777" w:rsidR="002864AF" w:rsidRPr="00983AB1" w:rsidRDefault="002864AF" w:rsidP="00D31ED0">
            <w:pPr>
              <w:tabs>
                <w:tab w:val="center" w:pos="3119"/>
                <w:tab w:val="center" w:pos="6521"/>
              </w:tabs>
              <w:spacing w:after="0" w:line="276" w:lineRule="auto"/>
              <w:jc w:val="both"/>
              <w:rPr>
                <w:rFonts w:ascii="Arial" w:hAnsi="Arial" w:cs="Arial"/>
              </w:rPr>
            </w:pPr>
            <w:r w:rsidRPr="00983AB1">
              <w:rPr>
                <w:rFonts w:ascii="Arial" w:hAnsi="Arial" w:cs="Arial"/>
                <w:sz w:val="22"/>
                <w:szCs w:val="22"/>
              </w:rPr>
              <w:t>désignation</w:t>
            </w:r>
          </w:p>
        </w:tc>
        <w:tc>
          <w:tcPr>
            <w:tcW w:w="1134" w:type="dxa"/>
          </w:tcPr>
          <w:p w14:paraId="25B5BD6B" w14:textId="77777777" w:rsidR="002864AF" w:rsidRPr="00983AB1" w:rsidRDefault="002864AF" w:rsidP="00D31ED0">
            <w:pPr>
              <w:tabs>
                <w:tab w:val="center" w:pos="3119"/>
                <w:tab w:val="center" w:pos="6521"/>
              </w:tabs>
              <w:spacing w:after="0" w:line="276" w:lineRule="auto"/>
              <w:jc w:val="both"/>
              <w:rPr>
                <w:rFonts w:ascii="Arial" w:hAnsi="Arial" w:cs="Arial"/>
              </w:rPr>
            </w:pPr>
            <w:r w:rsidRPr="00983AB1">
              <w:rPr>
                <w:rFonts w:ascii="Arial" w:hAnsi="Arial" w:cs="Arial"/>
                <w:sz w:val="22"/>
                <w:szCs w:val="22"/>
              </w:rPr>
              <w:t>Code nomenclature</w:t>
            </w:r>
          </w:p>
        </w:tc>
        <w:tc>
          <w:tcPr>
            <w:tcW w:w="887" w:type="dxa"/>
          </w:tcPr>
          <w:p w14:paraId="48307216" w14:textId="77777777" w:rsidR="002864AF" w:rsidRPr="00983AB1" w:rsidRDefault="002864AF" w:rsidP="00D31ED0">
            <w:pPr>
              <w:tabs>
                <w:tab w:val="center" w:pos="3119"/>
                <w:tab w:val="center" w:pos="6521"/>
              </w:tabs>
              <w:spacing w:after="0" w:line="276" w:lineRule="auto"/>
              <w:jc w:val="both"/>
              <w:rPr>
                <w:rFonts w:ascii="Arial" w:hAnsi="Arial" w:cs="Arial"/>
              </w:rPr>
            </w:pPr>
            <w:r w:rsidRPr="00983AB1">
              <w:rPr>
                <w:rFonts w:ascii="Arial" w:hAnsi="Arial" w:cs="Arial"/>
                <w:sz w:val="22"/>
                <w:szCs w:val="22"/>
              </w:rPr>
              <w:t>Etat</w:t>
            </w:r>
          </w:p>
          <w:p w14:paraId="059590CF" w14:textId="77777777" w:rsidR="002864AF" w:rsidRPr="00983AB1" w:rsidRDefault="002864AF" w:rsidP="00D31ED0">
            <w:pPr>
              <w:tabs>
                <w:tab w:val="center" w:pos="3119"/>
                <w:tab w:val="center" w:pos="6521"/>
              </w:tabs>
              <w:spacing w:after="0" w:line="276" w:lineRule="auto"/>
              <w:jc w:val="both"/>
              <w:rPr>
                <w:rFonts w:ascii="Arial" w:hAnsi="Arial" w:cs="Arial"/>
              </w:rPr>
            </w:pPr>
            <w:r w:rsidRPr="00983AB1">
              <w:rPr>
                <w:rFonts w:ascii="Arial" w:hAnsi="Arial" w:cs="Arial"/>
                <w:sz w:val="22"/>
                <w:szCs w:val="22"/>
              </w:rPr>
              <w:t>L, B, S</w:t>
            </w:r>
          </w:p>
        </w:tc>
        <w:tc>
          <w:tcPr>
            <w:tcW w:w="1134" w:type="dxa"/>
          </w:tcPr>
          <w:p w14:paraId="55E10E5E" w14:textId="77777777" w:rsidR="002864AF" w:rsidRPr="00983AB1" w:rsidRDefault="002864AF" w:rsidP="00D31ED0">
            <w:pPr>
              <w:tabs>
                <w:tab w:val="center" w:pos="3119"/>
                <w:tab w:val="center" w:pos="6521"/>
              </w:tabs>
              <w:spacing w:after="0" w:line="276" w:lineRule="auto"/>
              <w:jc w:val="both"/>
              <w:rPr>
                <w:rFonts w:ascii="Arial" w:hAnsi="Arial" w:cs="Arial"/>
              </w:rPr>
            </w:pPr>
            <w:r w:rsidRPr="00983AB1">
              <w:rPr>
                <w:rFonts w:ascii="Arial" w:hAnsi="Arial" w:cs="Arial"/>
                <w:sz w:val="22"/>
                <w:szCs w:val="22"/>
              </w:rPr>
              <w:t>Quantités (tonnes/an)</w:t>
            </w:r>
          </w:p>
        </w:tc>
        <w:tc>
          <w:tcPr>
            <w:tcW w:w="850" w:type="dxa"/>
          </w:tcPr>
          <w:p w14:paraId="35F11CB1" w14:textId="77777777" w:rsidR="002864AF" w:rsidRPr="00983AB1" w:rsidRDefault="002864AF" w:rsidP="00D31ED0">
            <w:pPr>
              <w:tabs>
                <w:tab w:val="center" w:pos="3119"/>
                <w:tab w:val="center" w:pos="6521"/>
              </w:tabs>
              <w:spacing w:after="0" w:line="276" w:lineRule="auto"/>
              <w:jc w:val="both"/>
              <w:rPr>
                <w:rFonts w:ascii="Arial" w:hAnsi="Arial" w:cs="Arial"/>
              </w:rPr>
            </w:pPr>
            <w:r w:rsidRPr="00983AB1">
              <w:rPr>
                <w:rFonts w:ascii="Arial" w:hAnsi="Arial" w:cs="Arial"/>
                <w:sz w:val="22"/>
                <w:szCs w:val="22"/>
              </w:rPr>
              <w:t>Origine du déchet</w:t>
            </w:r>
          </w:p>
        </w:tc>
        <w:tc>
          <w:tcPr>
            <w:tcW w:w="1276" w:type="dxa"/>
          </w:tcPr>
          <w:p w14:paraId="7DE68565" w14:textId="77777777" w:rsidR="002864AF" w:rsidRPr="00983AB1" w:rsidRDefault="002864AF" w:rsidP="00D31ED0">
            <w:pPr>
              <w:tabs>
                <w:tab w:val="center" w:pos="3119"/>
                <w:tab w:val="center" w:pos="6521"/>
              </w:tabs>
              <w:spacing w:after="0" w:line="276" w:lineRule="auto"/>
              <w:jc w:val="both"/>
              <w:rPr>
                <w:rFonts w:ascii="Arial" w:hAnsi="Arial" w:cs="Arial"/>
              </w:rPr>
            </w:pPr>
            <w:r w:rsidRPr="00983AB1">
              <w:rPr>
                <w:rFonts w:ascii="Arial" w:hAnsi="Arial" w:cs="Arial"/>
                <w:sz w:val="22"/>
                <w:szCs w:val="22"/>
              </w:rPr>
              <w:t xml:space="preserve">Transporteur </w:t>
            </w:r>
          </w:p>
        </w:tc>
        <w:tc>
          <w:tcPr>
            <w:tcW w:w="1276" w:type="dxa"/>
          </w:tcPr>
          <w:p w14:paraId="0F985E64" w14:textId="77777777" w:rsidR="002864AF" w:rsidRPr="00983AB1" w:rsidRDefault="002864AF" w:rsidP="00D31ED0">
            <w:pPr>
              <w:tabs>
                <w:tab w:val="center" w:pos="3119"/>
                <w:tab w:val="center" w:pos="6521"/>
              </w:tabs>
              <w:spacing w:after="0" w:line="276" w:lineRule="auto"/>
              <w:jc w:val="both"/>
              <w:rPr>
                <w:rFonts w:ascii="Arial" w:hAnsi="Arial" w:cs="Arial"/>
              </w:rPr>
            </w:pPr>
            <w:r w:rsidRPr="00983AB1">
              <w:rPr>
                <w:rFonts w:ascii="Arial" w:hAnsi="Arial" w:cs="Arial"/>
                <w:sz w:val="22"/>
                <w:szCs w:val="22"/>
              </w:rPr>
              <w:t>Fréquence des enlèvements</w:t>
            </w:r>
          </w:p>
        </w:tc>
        <w:tc>
          <w:tcPr>
            <w:tcW w:w="1683" w:type="dxa"/>
          </w:tcPr>
          <w:p w14:paraId="6369EEFA" w14:textId="77777777" w:rsidR="002864AF" w:rsidRPr="00983AB1" w:rsidRDefault="002864AF" w:rsidP="00D31ED0">
            <w:pPr>
              <w:tabs>
                <w:tab w:val="center" w:pos="3119"/>
                <w:tab w:val="center" w:pos="6521"/>
              </w:tabs>
              <w:spacing w:after="0" w:line="276" w:lineRule="auto"/>
              <w:jc w:val="both"/>
              <w:rPr>
                <w:rFonts w:ascii="Arial" w:hAnsi="Arial" w:cs="Arial"/>
              </w:rPr>
            </w:pPr>
            <w:r w:rsidRPr="00983AB1">
              <w:rPr>
                <w:rFonts w:ascii="Arial" w:hAnsi="Arial" w:cs="Arial"/>
                <w:sz w:val="22"/>
                <w:szCs w:val="22"/>
              </w:rPr>
              <w:t xml:space="preserve">Eliminateur                     Mode d’élimination </w:t>
            </w:r>
          </w:p>
          <w:p w14:paraId="7201E60D" w14:textId="77777777" w:rsidR="002864AF" w:rsidRPr="00983AB1" w:rsidRDefault="002864AF" w:rsidP="00D31ED0">
            <w:pPr>
              <w:tabs>
                <w:tab w:val="center" w:pos="3119"/>
                <w:tab w:val="center" w:pos="6521"/>
              </w:tabs>
              <w:spacing w:after="0" w:line="276" w:lineRule="auto"/>
              <w:jc w:val="both"/>
              <w:rPr>
                <w:rFonts w:ascii="Arial" w:hAnsi="Arial" w:cs="Arial"/>
              </w:rPr>
            </w:pPr>
            <w:r w:rsidRPr="00983AB1">
              <w:rPr>
                <w:rFonts w:ascii="Arial" w:hAnsi="Arial" w:cs="Arial"/>
                <w:sz w:val="22"/>
                <w:szCs w:val="22"/>
              </w:rPr>
              <w:t>recyclage, traitement, valorisation</w:t>
            </w:r>
          </w:p>
        </w:tc>
      </w:tr>
      <w:tr w:rsidR="002864AF" w:rsidRPr="00983AB1" w14:paraId="46920ACE" w14:textId="77777777" w:rsidTr="004B3CE4">
        <w:tc>
          <w:tcPr>
            <w:tcW w:w="1488" w:type="dxa"/>
          </w:tcPr>
          <w:p w14:paraId="2B3A9CD4"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134" w:type="dxa"/>
          </w:tcPr>
          <w:p w14:paraId="029F49BC"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887" w:type="dxa"/>
          </w:tcPr>
          <w:p w14:paraId="33DC672C"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134" w:type="dxa"/>
          </w:tcPr>
          <w:p w14:paraId="296ECD78"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850" w:type="dxa"/>
          </w:tcPr>
          <w:p w14:paraId="1ACD2DD7"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276" w:type="dxa"/>
          </w:tcPr>
          <w:p w14:paraId="4C646241"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276" w:type="dxa"/>
          </w:tcPr>
          <w:p w14:paraId="421A2697"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683" w:type="dxa"/>
          </w:tcPr>
          <w:p w14:paraId="00473392" w14:textId="77777777" w:rsidR="002864AF" w:rsidRPr="00983AB1" w:rsidRDefault="002864AF" w:rsidP="00D31ED0">
            <w:pPr>
              <w:tabs>
                <w:tab w:val="center" w:pos="3119"/>
                <w:tab w:val="center" w:pos="6521"/>
              </w:tabs>
              <w:spacing w:after="0" w:line="276" w:lineRule="auto"/>
              <w:jc w:val="both"/>
              <w:rPr>
                <w:rFonts w:ascii="Arial" w:hAnsi="Arial" w:cs="Arial"/>
              </w:rPr>
            </w:pPr>
          </w:p>
        </w:tc>
      </w:tr>
      <w:tr w:rsidR="002864AF" w:rsidRPr="00983AB1" w14:paraId="1EEC37A9" w14:textId="77777777" w:rsidTr="004B3CE4">
        <w:tc>
          <w:tcPr>
            <w:tcW w:w="1488" w:type="dxa"/>
          </w:tcPr>
          <w:p w14:paraId="6BB56577"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134" w:type="dxa"/>
          </w:tcPr>
          <w:p w14:paraId="29026C49"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887" w:type="dxa"/>
          </w:tcPr>
          <w:p w14:paraId="5D00EF47"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134" w:type="dxa"/>
          </w:tcPr>
          <w:p w14:paraId="07E870EE"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850" w:type="dxa"/>
          </w:tcPr>
          <w:p w14:paraId="7B4110C8"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276" w:type="dxa"/>
          </w:tcPr>
          <w:p w14:paraId="0A2DBCF3"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276" w:type="dxa"/>
          </w:tcPr>
          <w:p w14:paraId="17B66629"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683" w:type="dxa"/>
          </w:tcPr>
          <w:p w14:paraId="4B79E8FE" w14:textId="77777777" w:rsidR="002864AF" w:rsidRPr="00983AB1" w:rsidRDefault="002864AF" w:rsidP="00D31ED0">
            <w:pPr>
              <w:tabs>
                <w:tab w:val="center" w:pos="3119"/>
                <w:tab w:val="center" w:pos="6521"/>
              </w:tabs>
              <w:spacing w:after="0" w:line="276" w:lineRule="auto"/>
              <w:jc w:val="both"/>
              <w:rPr>
                <w:rFonts w:ascii="Arial" w:hAnsi="Arial" w:cs="Arial"/>
              </w:rPr>
            </w:pPr>
          </w:p>
        </w:tc>
      </w:tr>
      <w:tr w:rsidR="002864AF" w:rsidRPr="00983AB1" w14:paraId="14BC2005" w14:textId="77777777" w:rsidTr="004B3CE4">
        <w:tc>
          <w:tcPr>
            <w:tcW w:w="1488" w:type="dxa"/>
          </w:tcPr>
          <w:p w14:paraId="67200AA3"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134" w:type="dxa"/>
          </w:tcPr>
          <w:p w14:paraId="5344EA8D"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887" w:type="dxa"/>
          </w:tcPr>
          <w:p w14:paraId="15E70D2D"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134" w:type="dxa"/>
          </w:tcPr>
          <w:p w14:paraId="5BF124AE"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850" w:type="dxa"/>
          </w:tcPr>
          <w:p w14:paraId="4D18FCEE"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276" w:type="dxa"/>
          </w:tcPr>
          <w:p w14:paraId="52AC0882"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276" w:type="dxa"/>
          </w:tcPr>
          <w:p w14:paraId="2CCF3919"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683" w:type="dxa"/>
          </w:tcPr>
          <w:p w14:paraId="24CE2DB4" w14:textId="77777777" w:rsidR="002864AF" w:rsidRPr="00983AB1" w:rsidRDefault="002864AF" w:rsidP="00D31ED0">
            <w:pPr>
              <w:tabs>
                <w:tab w:val="center" w:pos="3119"/>
                <w:tab w:val="center" w:pos="6521"/>
              </w:tabs>
              <w:spacing w:after="0" w:line="276" w:lineRule="auto"/>
              <w:jc w:val="both"/>
              <w:rPr>
                <w:rFonts w:ascii="Arial" w:hAnsi="Arial" w:cs="Arial"/>
              </w:rPr>
            </w:pPr>
          </w:p>
        </w:tc>
      </w:tr>
      <w:tr w:rsidR="002864AF" w:rsidRPr="00983AB1" w14:paraId="317F06E6" w14:textId="77777777" w:rsidTr="004B3CE4">
        <w:tc>
          <w:tcPr>
            <w:tcW w:w="1488" w:type="dxa"/>
          </w:tcPr>
          <w:p w14:paraId="10251A30"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134" w:type="dxa"/>
          </w:tcPr>
          <w:p w14:paraId="7A6A6A04"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887" w:type="dxa"/>
          </w:tcPr>
          <w:p w14:paraId="5F721FB3"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134" w:type="dxa"/>
          </w:tcPr>
          <w:p w14:paraId="383706CC"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850" w:type="dxa"/>
          </w:tcPr>
          <w:p w14:paraId="320C81BF"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276" w:type="dxa"/>
          </w:tcPr>
          <w:p w14:paraId="24DA5AB9"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276" w:type="dxa"/>
          </w:tcPr>
          <w:p w14:paraId="67D738FB"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683" w:type="dxa"/>
          </w:tcPr>
          <w:p w14:paraId="46B1E3DA" w14:textId="77777777" w:rsidR="002864AF" w:rsidRPr="00983AB1" w:rsidRDefault="002864AF" w:rsidP="00D31ED0">
            <w:pPr>
              <w:tabs>
                <w:tab w:val="center" w:pos="3119"/>
                <w:tab w:val="center" w:pos="6521"/>
              </w:tabs>
              <w:spacing w:after="0" w:line="276" w:lineRule="auto"/>
              <w:jc w:val="both"/>
              <w:rPr>
                <w:rFonts w:ascii="Arial" w:hAnsi="Arial" w:cs="Arial"/>
              </w:rPr>
            </w:pPr>
          </w:p>
        </w:tc>
      </w:tr>
      <w:tr w:rsidR="002864AF" w:rsidRPr="00983AB1" w14:paraId="60900E50" w14:textId="77777777" w:rsidTr="004B3CE4">
        <w:tc>
          <w:tcPr>
            <w:tcW w:w="1488" w:type="dxa"/>
          </w:tcPr>
          <w:p w14:paraId="71388430"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134" w:type="dxa"/>
          </w:tcPr>
          <w:p w14:paraId="20340F17"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887" w:type="dxa"/>
          </w:tcPr>
          <w:p w14:paraId="08339D55"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134" w:type="dxa"/>
          </w:tcPr>
          <w:p w14:paraId="3F276D4B"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850" w:type="dxa"/>
          </w:tcPr>
          <w:p w14:paraId="66989E8D"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276" w:type="dxa"/>
          </w:tcPr>
          <w:p w14:paraId="08076BEE"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276" w:type="dxa"/>
          </w:tcPr>
          <w:p w14:paraId="1FC441BC"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683" w:type="dxa"/>
          </w:tcPr>
          <w:p w14:paraId="471A8C95" w14:textId="77777777" w:rsidR="002864AF" w:rsidRPr="00983AB1" w:rsidRDefault="002864AF" w:rsidP="00D31ED0">
            <w:pPr>
              <w:tabs>
                <w:tab w:val="center" w:pos="3119"/>
                <w:tab w:val="center" w:pos="6521"/>
              </w:tabs>
              <w:spacing w:after="0" w:line="276" w:lineRule="auto"/>
              <w:jc w:val="both"/>
              <w:rPr>
                <w:rFonts w:ascii="Arial" w:hAnsi="Arial" w:cs="Arial"/>
              </w:rPr>
            </w:pPr>
          </w:p>
        </w:tc>
      </w:tr>
      <w:tr w:rsidR="002864AF" w:rsidRPr="00983AB1" w14:paraId="19D2C66C" w14:textId="77777777" w:rsidTr="004B3CE4">
        <w:tc>
          <w:tcPr>
            <w:tcW w:w="1488" w:type="dxa"/>
          </w:tcPr>
          <w:p w14:paraId="1181F945"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134" w:type="dxa"/>
          </w:tcPr>
          <w:p w14:paraId="42447640"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887" w:type="dxa"/>
          </w:tcPr>
          <w:p w14:paraId="57795934"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134" w:type="dxa"/>
          </w:tcPr>
          <w:p w14:paraId="65600591"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850" w:type="dxa"/>
          </w:tcPr>
          <w:p w14:paraId="2FC2782C"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276" w:type="dxa"/>
          </w:tcPr>
          <w:p w14:paraId="52890A6C"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276" w:type="dxa"/>
          </w:tcPr>
          <w:p w14:paraId="6E61B449" w14:textId="77777777" w:rsidR="002864AF" w:rsidRPr="00983AB1" w:rsidRDefault="002864AF" w:rsidP="00D31ED0">
            <w:pPr>
              <w:tabs>
                <w:tab w:val="center" w:pos="3119"/>
                <w:tab w:val="center" w:pos="6521"/>
              </w:tabs>
              <w:spacing w:after="0" w:line="276" w:lineRule="auto"/>
              <w:jc w:val="both"/>
              <w:rPr>
                <w:rFonts w:ascii="Arial" w:hAnsi="Arial" w:cs="Arial"/>
              </w:rPr>
            </w:pPr>
          </w:p>
        </w:tc>
        <w:tc>
          <w:tcPr>
            <w:tcW w:w="1683" w:type="dxa"/>
          </w:tcPr>
          <w:p w14:paraId="354E59AB" w14:textId="77777777" w:rsidR="002864AF" w:rsidRPr="00983AB1" w:rsidRDefault="002864AF" w:rsidP="00D31ED0">
            <w:pPr>
              <w:tabs>
                <w:tab w:val="center" w:pos="3119"/>
                <w:tab w:val="center" w:pos="6521"/>
              </w:tabs>
              <w:spacing w:after="0" w:line="276" w:lineRule="auto"/>
              <w:jc w:val="both"/>
              <w:rPr>
                <w:rFonts w:ascii="Arial" w:hAnsi="Arial" w:cs="Arial"/>
              </w:rPr>
            </w:pPr>
          </w:p>
        </w:tc>
      </w:tr>
    </w:tbl>
    <w:p w14:paraId="4612D3C8"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r w:rsidRPr="00983AB1">
        <w:rPr>
          <w:rFonts w:ascii="Arial" w:hAnsi="Arial" w:cs="Arial"/>
          <w:i/>
          <w:sz w:val="22"/>
          <w:szCs w:val="22"/>
        </w:rPr>
        <w:t>L : liquide        B : Boue</w:t>
      </w:r>
      <w:r w:rsidRPr="00983AB1">
        <w:rPr>
          <w:rFonts w:ascii="Arial" w:hAnsi="Arial" w:cs="Arial"/>
          <w:i/>
          <w:sz w:val="22"/>
          <w:szCs w:val="22"/>
        </w:rPr>
        <w:tab/>
        <w:t>S : solide</w:t>
      </w:r>
    </w:p>
    <w:p w14:paraId="5B53827C"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2DC1BF4A" w14:textId="77777777" w:rsidR="002864AF" w:rsidRPr="00983AB1" w:rsidRDefault="002864AF" w:rsidP="00D31ED0">
      <w:pPr>
        <w:tabs>
          <w:tab w:val="center" w:pos="3119"/>
          <w:tab w:val="center" w:pos="6521"/>
        </w:tabs>
        <w:spacing w:after="0" w:line="276" w:lineRule="auto"/>
        <w:jc w:val="both"/>
        <w:rPr>
          <w:rFonts w:ascii="Arial" w:hAnsi="Arial" w:cs="Arial"/>
          <w:b/>
          <w:sz w:val="22"/>
          <w:szCs w:val="22"/>
        </w:rPr>
      </w:pPr>
      <w:r w:rsidRPr="00983AB1">
        <w:rPr>
          <w:rFonts w:ascii="Arial" w:hAnsi="Arial" w:cs="Arial"/>
          <w:b/>
          <w:sz w:val="22"/>
          <w:szCs w:val="22"/>
        </w:rPr>
        <w:t>Nuisances (vibrations, bruits, lumineuses, éclairage)</w:t>
      </w:r>
    </w:p>
    <w:p w14:paraId="7CD45777"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792C6B69" w14:textId="77777777" w:rsidR="002864AF" w:rsidRPr="00983AB1" w:rsidRDefault="002864AF" w:rsidP="00D31ED0">
      <w:pPr>
        <w:tabs>
          <w:tab w:val="center" w:pos="3119"/>
          <w:tab w:val="center" w:pos="6521"/>
        </w:tabs>
        <w:spacing w:after="0" w:line="276" w:lineRule="auto"/>
        <w:jc w:val="both"/>
        <w:rPr>
          <w:rFonts w:ascii="Arial" w:hAnsi="Arial" w:cs="Arial"/>
          <w:b/>
          <w:sz w:val="22"/>
          <w:szCs w:val="22"/>
        </w:rPr>
      </w:pPr>
      <w:r w:rsidRPr="00983AB1">
        <w:rPr>
          <w:rFonts w:ascii="Arial" w:hAnsi="Arial" w:cs="Arial"/>
          <w:b/>
          <w:sz w:val="22"/>
          <w:szCs w:val="22"/>
        </w:rPr>
        <w:t>Qualité des eaux souterraines, qualité du sol et du sous-sol</w:t>
      </w:r>
    </w:p>
    <w:p w14:paraId="38218CA9" w14:textId="77777777" w:rsidR="002864AF" w:rsidRPr="00983AB1" w:rsidRDefault="002864AF" w:rsidP="00D31ED0">
      <w:pPr>
        <w:tabs>
          <w:tab w:val="center" w:pos="3119"/>
          <w:tab w:val="center" w:pos="6521"/>
        </w:tabs>
        <w:spacing w:after="0" w:line="276" w:lineRule="auto"/>
        <w:rPr>
          <w:rFonts w:ascii="Arial" w:hAnsi="Arial" w:cs="Arial"/>
          <w:sz w:val="22"/>
          <w:szCs w:val="22"/>
        </w:rPr>
      </w:pPr>
      <w:r w:rsidRPr="00983AB1">
        <w:rPr>
          <w:rFonts w:ascii="Arial" w:hAnsi="Arial" w:cs="Arial"/>
          <w:sz w:val="22"/>
          <w:szCs w:val="22"/>
        </w:rPr>
        <w:t xml:space="preserve">Analyse / sources primaires / vecteurs / cibles </w:t>
      </w:r>
      <w:r w:rsidRPr="00983AB1">
        <w:rPr>
          <w:rFonts w:ascii="Arial" w:hAnsi="Arial" w:cs="Arial"/>
          <w:i/>
          <w:sz w:val="22"/>
          <w:szCs w:val="22"/>
        </w:rPr>
        <w:t>risk assessment</w:t>
      </w:r>
    </w:p>
    <w:p w14:paraId="7A1E106C" w14:textId="77777777" w:rsidR="002864AF" w:rsidRPr="00983AB1" w:rsidRDefault="002864AF" w:rsidP="00D31ED0">
      <w:pPr>
        <w:tabs>
          <w:tab w:val="center" w:pos="3119"/>
          <w:tab w:val="center" w:pos="6521"/>
        </w:tabs>
        <w:spacing w:after="0" w:line="276" w:lineRule="auto"/>
        <w:jc w:val="both"/>
        <w:rPr>
          <w:rFonts w:ascii="Arial" w:hAnsi="Arial" w:cs="Arial"/>
          <w:b/>
          <w:sz w:val="22"/>
          <w:szCs w:val="22"/>
          <w:u w:val="single"/>
        </w:rPr>
      </w:pPr>
    </w:p>
    <w:p w14:paraId="6E69080D" w14:textId="77777777" w:rsidR="002864AF" w:rsidRPr="00983AB1" w:rsidRDefault="002864AF" w:rsidP="00D31ED0">
      <w:pPr>
        <w:tabs>
          <w:tab w:val="center" w:pos="3119"/>
          <w:tab w:val="center" w:pos="6521"/>
        </w:tabs>
        <w:spacing w:after="0" w:line="276" w:lineRule="auto"/>
        <w:jc w:val="both"/>
        <w:rPr>
          <w:rFonts w:ascii="Arial" w:hAnsi="Arial" w:cs="Arial"/>
          <w:b/>
          <w:sz w:val="22"/>
          <w:szCs w:val="22"/>
          <w:u w:val="single"/>
        </w:rPr>
      </w:pPr>
      <w:r w:rsidRPr="00983AB1">
        <w:rPr>
          <w:rFonts w:ascii="Arial" w:hAnsi="Arial" w:cs="Arial"/>
          <w:b/>
          <w:sz w:val="22"/>
          <w:szCs w:val="22"/>
          <w:u w:val="single"/>
        </w:rPr>
        <w:t xml:space="preserve">services généraux </w:t>
      </w:r>
    </w:p>
    <w:p w14:paraId="4E66CEA3"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p>
    <w:p w14:paraId="59121D0D"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r w:rsidRPr="00983AB1">
        <w:rPr>
          <w:rFonts w:ascii="Arial" w:hAnsi="Arial" w:cs="Arial"/>
          <w:sz w:val="22"/>
          <w:szCs w:val="22"/>
        </w:rPr>
        <w:t xml:space="preserve">Fournisseur combustibles  </w:t>
      </w:r>
    </w:p>
    <w:p w14:paraId="26F173C2"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p>
    <w:p w14:paraId="17F2B2DE"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r w:rsidRPr="00983AB1">
        <w:rPr>
          <w:rFonts w:ascii="Arial" w:hAnsi="Arial" w:cs="Arial"/>
          <w:i/>
          <w:sz w:val="22"/>
          <w:szCs w:val="22"/>
        </w:rPr>
        <w:t xml:space="preserve">Système de contrôle </w:t>
      </w:r>
    </w:p>
    <w:p w14:paraId="54C4BCDF" w14:textId="77777777" w:rsidR="00A01BC0" w:rsidRPr="00983AB1" w:rsidRDefault="00A01BC0" w:rsidP="00D31ED0">
      <w:pPr>
        <w:pStyle w:val="BodyText2"/>
        <w:spacing w:after="0" w:line="276" w:lineRule="auto"/>
        <w:rPr>
          <w:rFonts w:ascii="Arial" w:hAnsi="Arial" w:cs="Arial"/>
          <w:i/>
        </w:rPr>
      </w:pPr>
    </w:p>
    <w:p w14:paraId="1A8EA921" w14:textId="77777777" w:rsidR="002864AF" w:rsidRPr="00983AB1" w:rsidRDefault="002864AF" w:rsidP="00D31ED0">
      <w:pPr>
        <w:pStyle w:val="BodyText2"/>
        <w:spacing w:after="0" w:line="276" w:lineRule="auto"/>
        <w:rPr>
          <w:rFonts w:ascii="Arial" w:hAnsi="Arial" w:cs="Arial"/>
        </w:rPr>
      </w:pPr>
      <w:r w:rsidRPr="00983AB1">
        <w:rPr>
          <w:rFonts w:ascii="Arial" w:hAnsi="Arial" w:cs="Arial"/>
          <w:i/>
        </w:rPr>
        <w:t>Alimentation électrique de secours</w:t>
      </w:r>
      <w:r w:rsidRPr="00983AB1">
        <w:rPr>
          <w:rFonts w:ascii="Arial" w:hAnsi="Arial" w:cs="Arial"/>
        </w:rPr>
        <w:t xml:space="preserve"> Backup electrical supply :</w:t>
      </w:r>
    </w:p>
    <w:p w14:paraId="6DFB22F7"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p>
    <w:p w14:paraId="56793E9D"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r w:rsidRPr="00983AB1">
        <w:rPr>
          <w:rFonts w:ascii="Arial" w:hAnsi="Arial" w:cs="Arial"/>
          <w:i/>
          <w:sz w:val="22"/>
          <w:szCs w:val="22"/>
        </w:rPr>
        <w:t xml:space="preserve">    Contrôle installation</w:t>
      </w:r>
      <w:r w:rsidRPr="00983AB1">
        <w:rPr>
          <w:rFonts w:ascii="Arial" w:hAnsi="Arial" w:cs="Arial"/>
          <w:i/>
          <w:sz w:val="22"/>
          <w:szCs w:val="22"/>
        </w:rPr>
        <w:tab/>
      </w:r>
    </w:p>
    <w:p w14:paraId="0463E1A2"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06D3BA1A"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r w:rsidRPr="00983AB1">
        <w:rPr>
          <w:rFonts w:ascii="Arial" w:hAnsi="Arial" w:cs="Arial"/>
          <w:sz w:val="22"/>
          <w:szCs w:val="22"/>
        </w:rPr>
        <w:t xml:space="preserve">Fournisseur de gaz : naturel/ propane,                  date du branchement </w:t>
      </w:r>
    </w:p>
    <w:p w14:paraId="03973E68"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5C41CFC8" w14:textId="77777777" w:rsidR="002864AF" w:rsidRPr="00983AB1" w:rsidRDefault="002864AF" w:rsidP="00D31ED0">
      <w:pPr>
        <w:tabs>
          <w:tab w:val="center" w:pos="3119"/>
          <w:tab w:val="center" w:pos="6521"/>
        </w:tabs>
        <w:spacing w:after="0" w:line="276" w:lineRule="auto"/>
        <w:rPr>
          <w:rFonts w:ascii="Arial" w:hAnsi="Arial" w:cs="Arial"/>
          <w:i/>
          <w:sz w:val="22"/>
          <w:szCs w:val="22"/>
        </w:rPr>
      </w:pPr>
      <w:r w:rsidRPr="00983AB1">
        <w:rPr>
          <w:rFonts w:ascii="Arial" w:hAnsi="Arial" w:cs="Arial"/>
          <w:i/>
          <w:sz w:val="22"/>
          <w:szCs w:val="22"/>
        </w:rPr>
        <w:t xml:space="preserve">    Contrôle installation</w:t>
      </w:r>
    </w:p>
    <w:p w14:paraId="63CD07BE"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4BAEE6EE"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r w:rsidRPr="00983AB1">
        <w:rPr>
          <w:rFonts w:ascii="Arial" w:hAnsi="Arial" w:cs="Arial"/>
          <w:sz w:val="22"/>
          <w:szCs w:val="22"/>
        </w:rPr>
        <w:tab/>
        <w:t>avant l'utilisation du gaz, quel combustible a-t-il été utilisé</w:t>
      </w:r>
    </w:p>
    <w:p w14:paraId="0FDE0950"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p>
    <w:p w14:paraId="5417F52A" w14:textId="77777777" w:rsidR="002864AF" w:rsidRPr="00983AB1" w:rsidRDefault="002864AF" w:rsidP="00D31ED0">
      <w:pPr>
        <w:pStyle w:val="BodyText3"/>
        <w:spacing w:after="0"/>
        <w:rPr>
          <w:rFonts w:ascii="Arial" w:hAnsi="Arial" w:cs="Arial"/>
          <w:sz w:val="22"/>
          <w:szCs w:val="22"/>
        </w:rPr>
      </w:pPr>
      <w:r w:rsidRPr="00983AB1">
        <w:rPr>
          <w:rFonts w:ascii="Arial" w:hAnsi="Arial" w:cs="Arial"/>
          <w:sz w:val="22"/>
          <w:szCs w:val="22"/>
        </w:rPr>
        <w:t>Chargeurs de batteries pour véhicules électriques, chariots, local ventilé, rétention, protection explosion ?</w:t>
      </w:r>
    </w:p>
    <w:p w14:paraId="36252174"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498126C6"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r w:rsidRPr="00983AB1">
        <w:rPr>
          <w:rFonts w:ascii="Arial" w:hAnsi="Arial" w:cs="Arial"/>
          <w:sz w:val="22"/>
          <w:szCs w:val="22"/>
        </w:rPr>
        <w:t>Compresseurs d’air, autres</w:t>
      </w:r>
    </w:p>
    <w:p w14:paraId="7AB94647" w14:textId="77777777" w:rsidR="002864AF" w:rsidRPr="00983AB1" w:rsidRDefault="002864AF" w:rsidP="00D31ED0">
      <w:pPr>
        <w:tabs>
          <w:tab w:val="center" w:pos="3119"/>
          <w:tab w:val="center" w:pos="6521"/>
        </w:tabs>
        <w:spacing w:after="0" w:line="276" w:lineRule="auto"/>
        <w:ind w:left="142"/>
        <w:jc w:val="both"/>
        <w:rPr>
          <w:rFonts w:ascii="Arial" w:hAnsi="Arial" w:cs="Arial"/>
          <w:sz w:val="22"/>
          <w:szCs w:val="22"/>
        </w:rPr>
      </w:pPr>
    </w:p>
    <w:p w14:paraId="30CA1585" w14:textId="77777777" w:rsidR="002864AF" w:rsidRPr="00983AB1" w:rsidRDefault="002864AF" w:rsidP="00D31ED0">
      <w:pPr>
        <w:tabs>
          <w:tab w:val="center" w:pos="3119"/>
          <w:tab w:val="center" w:pos="6521"/>
        </w:tabs>
        <w:spacing w:after="0" w:line="276" w:lineRule="auto"/>
        <w:jc w:val="both"/>
        <w:rPr>
          <w:rFonts w:ascii="Arial" w:hAnsi="Arial" w:cs="Arial"/>
          <w:sz w:val="22"/>
          <w:szCs w:val="22"/>
        </w:rPr>
      </w:pPr>
      <w:r w:rsidRPr="00983AB1">
        <w:rPr>
          <w:rFonts w:ascii="Arial" w:hAnsi="Arial" w:cs="Arial"/>
          <w:sz w:val="22"/>
          <w:szCs w:val="22"/>
        </w:rPr>
        <w:t>Installations particulières de lutte contre l’incendie</w:t>
      </w:r>
    </w:p>
    <w:p w14:paraId="53A84F61" w14:textId="77777777" w:rsidR="002864AF" w:rsidRPr="00983AB1" w:rsidRDefault="002864AF" w:rsidP="00D31ED0">
      <w:pPr>
        <w:tabs>
          <w:tab w:val="center" w:pos="3119"/>
          <w:tab w:val="center" w:pos="6521"/>
        </w:tabs>
        <w:spacing w:after="0" w:line="276" w:lineRule="auto"/>
        <w:ind w:left="142"/>
        <w:jc w:val="both"/>
        <w:rPr>
          <w:rFonts w:ascii="Arial" w:hAnsi="Arial" w:cs="Arial"/>
          <w:sz w:val="22"/>
          <w:szCs w:val="22"/>
        </w:rPr>
      </w:pPr>
    </w:p>
    <w:p w14:paraId="7AFA21B0" w14:textId="77777777" w:rsidR="002864AF" w:rsidRPr="00983AB1" w:rsidRDefault="002864AF" w:rsidP="00D31ED0">
      <w:pPr>
        <w:tabs>
          <w:tab w:val="center" w:pos="3119"/>
          <w:tab w:val="center" w:pos="6521"/>
        </w:tabs>
        <w:spacing w:after="0" w:line="276" w:lineRule="auto"/>
        <w:ind w:left="142"/>
        <w:jc w:val="both"/>
        <w:rPr>
          <w:rFonts w:ascii="Arial" w:hAnsi="Arial" w:cs="Arial"/>
          <w:sz w:val="22"/>
          <w:szCs w:val="22"/>
        </w:rPr>
      </w:pPr>
      <w:r w:rsidRPr="00983AB1">
        <w:rPr>
          <w:rFonts w:ascii="Arial" w:hAnsi="Arial" w:cs="Arial"/>
          <w:sz w:val="22"/>
          <w:szCs w:val="22"/>
        </w:rPr>
        <w:t>Autres</w:t>
      </w:r>
    </w:p>
    <w:p w14:paraId="68EB5AE4" w14:textId="77777777" w:rsidR="002864AF" w:rsidRPr="00983AB1" w:rsidRDefault="002864AF" w:rsidP="00D31ED0">
      <w:pPr>
        <w:tabs>
          <w:tab w:val="center" w:pos="3119"/>
          <w:tab w:val="center" w:pos="6521"/>
        </w:tabs>
        <w:spacing w:after="0" w:line="276" w:lineRule="auto"/>
        <w:ind w:left="142"/>
        <w:jc w:val="both"/>
        <w:rPr>
          <w:rFonts w:ascii="Arial" w:hAnsi="Arial" w:cs="Arial"/>
          <w:sz w:val="22"/>
          <w:szCs w:val="22"/>
        </w:rPr>
      </w:pPr>
    </w:p>
    <w:p w14:paraId="280AC3B5"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r w:rsidRPr="00983AB1">
        <w:rPr>
          <w:rFonts w:ascii="Arial" w:hAnsi="Arial" w:cs="Arial"/>
          <w:b/>
          <w:sz w:val="22"/>
          <w:szCs w:val="22"/>
        </w:rPr>
        <w:t>Considérations hors du cadre de la norme</w:t>
      </w:r>
    </w:p>
    <w:p w14:paraId="4002B94A" w14:textId="77777777" w:rsidR="002864AF" w:rsidRPr="00983AB1" w:rsidRDefault="002864AF" w:rsidP="00D31ED0">
      <w:pPr>
        <w:tabs>
          <w:tab w:val="center" w:pos="3119"/>
          <w:tab w:val="center" w:pos="6521"/>
        </w:tabs>
        <w:spacing w:after="0" w:line="276" w:lineRule="auto"/>
        <w:ind w:left="-567"/>
        <w:rPr>
          <w:rFonts w:ascii="Arial" w:hAnsi="Arial" w:cs="Arial"/>
          <w:i/>
          <w:sz w:val="22"/>
          <w:szCs w:val="22"/>
        </w:rPr>
      </w:pPr>
      <w:r w:rsidRPr="00983AB1">
        <w:rPr>
          <w:rFonts w:ascii="Arial" w:hAnsi="Arial" w:cs="Arial"/>
          <w:i/>
          <w:sz w:val="22"/>
          <w:szCs w:val="22"/>
        </w:rPr>
        <w:t>12.1.4</w:t>
      </w:r>
      <w:r w:rsidRPr="00983AB1">
        <w:rPr>
          <w:rFonts w:ascii="Arial" w:hAnsi="Arial" w:cs="Arial"/>
          <w:sz w:val="22"/>
          <w:szCs w:val="22"/>
        </w:rPr>
        <w:t xml:space="preserve"> </w:t>
      </w:r>
      <w:r w:rsidRPr="00983AB1">
        <w:rPr>
          <w:rFonts w:ascii="Arial" w:hAnsi="Arial" w:cs="Arial"/>
          <w:i/>
          <w:sz w:val="22"/>
          <w:szCs w:val="22"/>
        </w:rPr>
        <w:t>List of additionnal issues</w:t>
      </w:r>
    </w:p>
    <w:p w14:paraId="438B311C" w14:textId="77777777" w:rsidR="002864AF" w:rsidRPr="000F301C" w:rsidRDefault="002864AF" w:rsidP="00D31ED0">
      <w:pPr>
        <w:pStyle w:val="Heading2"/>
        <w:spacing w:before="0"/>
        <w:rPr>
          <w:rFonts w:ascii="Arial" w:hAnsi="Arial" w:cs="Arial"/>
          <w:color w:val="auto"/>
          <w:sz w:val="22"/>
          <w:szCs w:val="22"/>
        </w:rPr>
      </w:pPr>
      <w:bookmarkStart w:id="1328" w:name="_Toc468295878"/>
      <w:bookmarkStart w:id="1329" w:name="_Toc468407659"/>
      <w:bookmarkStart w:id="1330" w:name="_Toc469636662"/>
      <w:bookmarkStart w:id="1331" w:name="_Toc470130893"/>
      <w:bookmarkStart w:id="1332" w:name="_Toc473072227"/>
      <w:bookmarkStart w:id="1333" w:name="_Toc473073943"/>
      <w:bookmarkStart w:id="1334" w:name="_Toc473130498"/>
      <w:bookmarkStart w:id="1335" w:name="_Toc473130806"/>
      <w:bookmarkStart w:id="1336" w:name="_Toc473152359"/>
      <w:bookmarkStart w:id="1337" w:name="_Toc473244993"/>
      <w:bookmarkStart w:id="1338" w:name="_Toc478458741"/>
      <w:bookmarkStart w:id="1339" w:name="_Toc478459299"/>
      <w:r w:rsidRPr="000F301C">
        <w:rPr>
          <w:rFonts w:ascii="Arial" w:hAnsi="Arial" w:cs="Arial"/>
          <w:color w:val="auto"/>
          <w:sz w:val="22"/>
          <w:szCs w:val="22"/>
        </w:rPr>
        <w:t>A</w:t>
      </w:r>
      <w:r w:rsidRPr="000F301C">
        <w:rPr>
          <w:rFonts w:ascii="Arial" w:eastAsiaTheme="minorEastAsia" w:hAnsi="Arial" w:cs="Arial"/>
          <w:bCs w:val="0"/>
          <w:color w:val="auto"/>
          <w:sz w:val="22"/>
          <w:szCs w:val="22"/>
        </w:rPr>
        <w:t>utres considérations (liste non exhaustive), ex produits soumis à réglementation spécifique</w:t>
      </w:r>
      <w:bookmarkEnd w:id="1328"/>
      <w:bookmarkEnd w:id="1329"/>
      <w:bookmarkEnd w:id="1330"/>
      <w:bookmarkEnd w:id="1331"/>
      <w:bookmarkEnd w:id="1332"/>
      <w:bookmarkEnd w:id="1333"/>
      <w:bookmarkEnd w:id="1334"/>
      <w:bookmarkEnd w:id="1335"/>
      <w:bookmarkEnd w:id="1336"/>
      <w:bookmarkEnd w:id="1337"/>
      <w:bookmarkEnd w:id="1338"/>
      <w:bookmarkEnd w:id="1339"/>
    </w:p>
    <w:p w14:paraId="4DE7E839" w14:textId="77777777" w:rsidR="002864AF" w:rsidRPr="00983AB1" w:rsidRDefault="002864AF" w:rsidP="00D31ED0">
      <w:pPr>
        <w:pStyle w:val="Heading5"/>
        <w:tabs>
          <w:tab w:val="center" w:pos="851"/>
        </w:tabs>
        <w:spacing w:before="0"/>
        <w:ind w:left="709"/>
        <w:rPr>
          <w:rFonts w:ascii="Arial" w:hAnsi="Arial" w:cs="Arial"/>
        </w:rPr>
      </w:pPr>
    </w:p>
    <w:p w14:paraId="54C49F82" w14:textId="77777777" w:rsidR="002864AF" w:rsidRPr="00983AB1" w:rsidRDefault="002864AF" w:rsidP="00D31ED0">
      <w:pPr>
        <w:pStyle w:val="Heading7"/>
        <w:tabs>
          <w:tab w:val="center" w:pos="851"/>
        </w:tabs>
        <w:spacing w:before="0"/>
        <w:rPr>
          <w:rFonts w:ascii="Arial" w:hAnsi="Arial" w:cs="Arial"/>
        </w:rPr>
      </w:pPr>
      <w:r w:rsidRPr="00983AB1">
        <w:rPr>
          <w:rFonts w:ascii="Arial" w:hAnsi="Arial" w:cs="Arial"/>
        </w:rPr>
        <w:tab/>
        <w:t>Radon, Plomb (peintures, eau),Marais, Conformité règlementaire, Eléments historiques et culture, Ressources écologiques, Espèces en danger, Qualité de l’air ambiant intérieur, Lignes à haute tension, Termites</w:t>
      </w:r>
    </w:p>
    <w:p w14:paraId="16281F09" w14:textId="77777777" w:rsidR="002864AF" w:rsidRPr="00983AB1" w:rsidRDefault="002864AF" w:rsidP="00D31ED0">
      <w:pPr>
        <w:tabs>
          <w:tab w:val="center" w:pos="3119"/>
          <w:tab w:val="center" w:pos="6521"/>
        </w:tabs>
        <w:spacing w:after="0" w:line="276" w:lineRule="auto"/>
        <w:jc w:val="both"/>
        <w:rPr>
          <w:rFonts w:ascii="Arial" w:hAnsi="Arial" w:cs="Arial"/>
          <w:i/>
          <w:sz w:val="22"/>
          <w:szCs w:val="22"/>
        </w:rPr>
      </w:pPr>
    </w:p>
    <w:p w14:paraId="1C3B69D3" w14:textId="77777777" w:rsidR="002864AF" w:rsidRPr="00983AB1" w:rsidRDefault="002864AF" w:rsidP="00D31ED0">
      <w:pPr>
        <w:tabs>
          <w:tab w:val="center" w:pos="3119"/>
          <w:tab w:val="center" w:pos="6521"/>
        </w:tabs>
        <w:spacing w:after="0" w:line="276" w:lineRule="auto"/>
        <w:rPr>
          <w:rFonts w:ascii="Arial" w:hAnsi="Arial" w:cs="Arial"/>
          <w:i/>
          <w:sz w:val="22"/>
          <w:szCs w:val="22"/>
        </w:rPr>
      </w:pPr>
      <w:r w:rsidRPr="00983AB1">
        <w:rPr>
          <w:rFonts w:ascii="Arial" w:hAnsi="Arial" w:cs="Arial"/>
          <w:b/>
          <w:sz w:val="22"/>
          <w:szCs w:val="22"/>
        </w:rPr>
        <w:t>Mesures de protection contre l’incendie</w:t>
      </w:r>
      <w:r w:rsidRPr="00983AB1">
        <w:rPr>
          <w:rFonts w:ascii="Arial" w:hAnsi="Arial" w:cs="Arial"/>
          <w:i/>
          <w:sz w:val="22"/>
          <w:szCs w:val="22"/>
        </w:rPr>
        <w:t xml:space="preserve"> Fire protection measures</w:t>
      </w:r>
    </w:p>
    <w:p w14:paraId="2E57770E" w14:textId="77777777" w:rsidR="002864AF" w:rsidRPr="00983AB1" w:rsidRDefault="002864AF" w:rsidP="00D31ED0">
      <w:pPr>
        <w:tabs>
          <w:tab w:val="center" w:pos="3119"/>
          <w:tab w:val="center" w:pos="6521"/>
        </w:tabs>
        <w:spacing w:after="0" w:line="276" w:lineRule="auto"/>
        <w:rPr>
          <w:rFonts w:ascii="Arial" w:hAnsi="Arial" w:cs="Arial"/>
          <w:sz w:val="22"/>
          <w:szCs w:val="22"/>
        </w:rPr>
      </w:pPr>
    </w:p>
    <w:p w14:paraId="6C7F1EC9" w14:textId="77777777" w:rsidR="002864AF" w:rsidRPr="00983AB1" w:rsidRDefault="002864AF" w:rsidP="00D31ED0">
      <w:pPr>
        <w:tabs>
          <w:tab w:val="center" w:pos="3119"/>
          <w:tab w:val="center" w:pos="6521"/>
        </w:tabs>
        <w:spacing w:before="0" w:after="0" w:line="276" w:lineRule="auto"/>
        <w:rPr>
          <w:rFonts w:ascii="Arial" w:hAnsi="Arial" w:cs="Arial"/>
          <w:sz w:val="22"/>
          <w:szCs w:val="22"/>
        </w:rPr>
      </w:pPr>
      <w:r w:rsidRPr="00983AB1">
        <w:rPr>
          <w:rFonts w:ascii="Arial" w:hAnsi="Arial" w:cs="Arial"/>
          <w:sz w:val="22"/>
          <w:szCs w:val="22"/>
        </w:rPr>
        <w:t>Plan d’urgence ?                                       Plan d’Opération Interne (POI) ?,…</w:t>
      </w:r>
    </w:p>
    <w:p w14:paraId="63CD08E4" w14:textId="77777777" w:rsidR="002864AF" w:rsidRPr="00983AB1" w:rsidRDefault="002864AF" w:rsidP="00D31ED0">
      <w:pPr>
        <w:tabs>
          <w:tab w:val="center" w:pos="3119"/>
          <w:tab w:val="center" w:pos="6521"/>
        </w:tabs>
        <w:spacing w:before="0" w:after="0" w:line="276" w:lineRule="auto"/>
        <w:rPr>
          <w:rFonts w:ascii="Arial" w:hAnsi="Arial" w:cs="Arial"/>
          <w:sz w:val="22"/>
          <w:szCs w:val="22"/>
        </w:rPr>
      </w:pPr>
    </w:p>
    <w:p w14:paraId="4BDB070B" w14:textId="77777777" w:rsidR="002864AF" w:rsidRPr="00983AB1" w:rsidRDefault="002864AF" w:rsidP="00D31ED0">
      <w:pPr>
        <w:tabs>
          <w:tab w:val="center" w:pos="3119"/>
          <w:tab w:val="center" w:pos="6521"/>
        </w:tabs>
        <w:spacing w:before="0" w:after="0" w:line="276" w:lineRule="auto"/>
        <w:rPr>
          <w:rFonts w:ascii="Arial" w:hAnsi="Arial" w:cs="Arial"/>
          <w:sz w:val="22"/>
          <w:szCs w:val="22"/>
        </w:rPr>
      </w:pPr>
      <w:r w:rsidRPr="00983AB1">
        <w:rPr>
          <w:rFonts w:ascii="Arial" w:hAnsi="Arial" w:cs="Arial"/>
          <w:sz w:val="22"/>
          <w:szCs w:val="22"/>
        </w:rPr>
        <w:t>Rapport (annuel ?) de visite de la compagnie d’assurance</w:t>
      </w:r>
    </w:p>
    <w:p w14:paraId="2CAA0046" w14:textId="77777777" w:rsidR="002864AF" w:rsidRPr="00983AB1" w:rsidRDefault="002864AF" w:rsidP="00D31ED0">
      <w:pPr>
        <w:tabs>
          <w:tab w:val="center" w:pos="3119"/>
          <w:tab w:val="center" w:pos="6521"/>
        </w:tabs>
        <w:spacing w:before="0" w:after="0" w:line="276" w:lineRule="auto"/>
        <w:rPr>
          <w:rFonts w:ascii="Arial" w:hAnsi="Arial" w:cs="Arial"/>
          <w:sz w:val="22"/>
          <w:szCs w:val="22"/>
        </w:rPr>
      </w:pPr>
    </w:p>
    <w:p w14:paraId="10D937A7" w14:textId="77777777" w:rsidR="002864AF" w:rsidRPr="00983AB1" w:rsidRDefault="002864AF" w:rsidP="00D31ED0">
      <w:pPr>
        <w:tabs>
          <w:tab w:val="center" w:pos="3119"/>
          <w:tab w:val="center" w:pos="6521"/>
        </w:tabs>
        <w:spacing w:before="0" w:after="0" w:line="276" w:lineRule="auto"/>
        <w:rPr>
          <w:rFonts w:ascii="Arial" w:hAnsi="Arial" w:cs="Arial"/>
          <w:sz w:val="22"/>
          <w:szCs w:val="22"/>
        </w:rPr>
      </w:pPr>
      <w:r w:rsidRPr="00983AB1">
        <w:rPr>
          <w:rFonts w:ascii="Arial" w:hAnsi="Arial" w:cs="Arial"/>
          <w:sz w:val="22"/>
          <w:szCs w:val="22"/>
        </w:rPr>
        <w:t>Rapport(s) de contrôle (visites périodiques) des moyens de prévention des incendies et de lutte</w:t>
      </w:r>
    </w:p>
    <w:p w14:paraId="7838BA50" w14:textId="77777777" w:rsidR="002864AF" w:rsidRPr="00983AB1" w:rsidRDefault="002864AF" w:rsidP="00D31ED0">
      <w:pPr>
        <w:tabs>
          <w:tab w:val="center" w:pos="3119"/>
          <w:tab w:val="center" w:pos="6521"/>
        </w:tabs>
        <w:spacing w:after="0" w:line="276" w:lineRule="auto"/>
        <w:rPr>
          <w:rFonts w:ascii="Arial" w:hAnsi="Arial" w:cs="Arial"/>
          <w:sz w:val="22"/>
          <w:szCs w:val="22"/>
        </w:rPr>
      </w:pPr>
    </w:p>
    <w:p w14:paraId="33507531" w14:textId="77777777" w:rsidR="002864AF" w:rsidRPr="00983AB1" w:rsidRDefault="002864AF" w:rsidP="00D31ED0">
      <w:pPr>
        <w:tabs>
          <w:tab w:val="center" w:pos="3119"/>
          <w:tab w:val="center" w:pos="6521"/>
        </w:tabs>
        <w:spacing w:after="0" w:line="276" w:lineRule="auto"/>
        <w:rPr>
          <w:rFonts w:ascii="Arial" w:hAnsi="Arial" w:cs="Arial"/>
          <w:sz w:val="22"/>
          <w:szCs w:val="22"/>
        </w:rPr>
        <w:sectPr w:rsidR="002864AF" w:rsidRPr="00983AB1" w:rsidSect="004B3CE4">
          <w:footerReference w:type="default" r:id="rId50"/>
          <w:pgSz w:w="11907" w:h="16840"/>
          <w:pgMar w:top="851" w:right="1418" w:bottom="851" w:left="1418" w:header="720" w:footer="720" w:gutter="0"/>
          <w:cols w:space="720"/>
        </w:sectPr>
      </w:pPr>
    </w:p>
    <w:p w14:paraId="30ACA275" w14:textId="77777777" w:rsidR="002864AF" w:rsidRPr="00983AB1" w:rsidRDefault="00152364" w:rsidP="00D31ED0">
      <w:pPr>
        <w:pStyle w:val="Heading3"/>
        <w:rPr>
          <w:rFonts w:ascii="Arial" w:hAnsi="Arial" w:cs="Arial"/>
          <w:color w:val="auto"/>
        </w:rPr>
      </w:pPr>
      <w:bookmarkStart w:id="1340" w:name="_Toc468295879"/>
      <w:bookmarkStart w:id="1341" w:name="_Toc473072228"/>
      <w:bookmarkStart w:id="1342" w:name="_Toc473073944"/>
      <w:bookmarkStart w:id="1343" w:name="_Toc473130499"/>
      <w:bookmarkStart w:id="1344" w:name="_Toc473130807"/>
      <w:bookmarkStart w:id="1345" w:name="_Toc473244994"/>
      <w:bookmarkStart w:id="1346" w:name="_Toc478458742"/>
      <w:bookmarkStart w:id="1347" w:name="_Toc478459300"/>
      <w:r w:rsidRPr="00983AB1">
        <w:rPr>
          <w:rFonts w:ascii="Arial" w:hAnsi="Arial" w:cs="Arial"/>
          <w:color w:val="auto"/>
        </w:rPr>
        <w:lastRenderedPageBreak/>
        <w:t xml:space="preserve">ANNEXE </w:t>
      </w:r>
      <w:r w:rsidR="00541018">
        <w:rPr>
          <w:rFonts w:ascii="Arial" w:hAnsi="Arial" w:cs="Arial"/>
          <w:color w:val="auto"/>
        </w:rPr>
        <w:t>2</w:t>
      </w:r>
      <w:r w:rsidR="00A01BC0" w:rsidRPr="00983AB1">
        <w:rPr>
          <w:rFonts w:ascii="Arial" w:hAnsi="Arial" w:cs="Arial"/>
          <w:color w:val="auto"/>
        </w:rPr>
        <w:t>.</w:t>
      </w:r>
      <w:r w:rsidRPr="00983AB1">
        <w:rPr>
          <w:rFonts w:ascii="Arial" w:hAnsi="Arial" w:cs="Arial"/>
          <w:color w:val="auto"/>
        </w:rPr>
        <w:t>4</w:t>
      </w:r>
      <w:r w:rsidR="00A01BC0" w:rsidRPr="00983AB1">
        <w:rPr>
          <w:rFonts w:ascii="Arial" w:hAnsi="Arial" w:cs="Arial"/>
          <w:color w:val="auto"/>
        </w:rPr>
        <w:t xml:space="preserve">. </w:t>
      </w:r>
      <w:r w:rsidRPr="00983AB1">
        <w:rPr>
          <w:rFonts w:ascii="Arial" w:hAnsi="Arial" w:cs="Arial"/>
          <w:color w:val="auto"/>
        </w:rPr>
        <w:t xml:space="preserve">: </w:t>
      </w:r>
      <w:r w:rsidR="002864AF" w:rsidRPr="00983AB1">
        <w:rPr>
          <w:rFonts w:ascii="Arial" w:hAnsi="Arial" w:cs="Arial"/>
          <w:color w:val="auto"/>
        </w:rPr>
        <w:t>FICHE D'INVENTAIRE FLORISTIQUE</w:t>
      </w:r>
      <w:bookmarkEnd w:id="1340"/>
      <w:bookmarkEnd w:id="1341"/>
      <w:bookmarkEnd w:id="1342"/>
      <w:bookmarkEnd w:id="1343"/>
      <w:bookmarkEnd w:id="1344"/>
      <w:bookmarkEnd w:id="1345"/>
      <w:bookmarkEnd w:id="1346"/>
      <w:bookmarkEnd w:id="1347"/>
    </w:p>
    <w:tbl>
      <w:tblPr>
        <w:tblW w:w="15451" w:type="dxa"/>
        <w:tblInd w:w="-601" w:type="dxa"/>
        <w:tblLook w:val="04A0" w:firstRow="1" w:lastRow="0" w:firstColumn="1" w:lastColumn="0" w:noHBand="0" w:noVBand="1"/>
      </w:tblPr>
      <w:tblGrid>
        <w:gridCol w:w="8085"/>
        <w:gridCol w:w="7366"/>
      </w:tblGrid>
      <w:tr w:rsidR="002864AF" w:rsidRPr="00983AB1" w14:paraId="638798E6" w14:textId="77777777" w:rsidTr="004B3CE4">
        <w:tc>
          <w:tcPr>
            <w:tcW w:w="15451" w:type="dxa"/>
            <w:gridSpan w:val="2"/>
            <w:hideMark/>
          </w:tcPr>
          <w:p w14:paraId="69E12B2F" w14:textId="77777777" w:rsidR="002864AF" w:rsidRPr="00983AB1" w:rsidRDefault="002864AF" w:rsidP="00D31ED0">
            <w:pPr>
              <w:autoSpaceDE w:val="0"/>
              <w:autoSpaceDN w:val="0"/>
              <w:adjustRightInd w:val="0"/>
              <w:spacing w:after="0" w:line="276" w:lineRule="auto"/>
              <w:rPr>
                <w:rFonts w:ascii="Arial" w:hAnsi="Arial" w:cs="Arial"/>
              </w:rPr>
            </w:pPr>
            <w:r w:rsidRPr="00983AB1">
              <w:rPr>
                <w:rFonts w:ascii="Arial" w:hAnsi="Arial" w:cs="Arial"/>
                <w:b/>
                <w:sz w:val="22"/>
                <w:szCs w:val="22"/>
              </w:rPr>
              <w:t>GEOMORPHOLOGIE :</w:t>
            </w:r>
            <w:r w:rsidRPr="00983AB1">
              <w:rPr>
                <w:rFonts w:ascii="Arial" w:hAnsi="Arial" w:cs="Arial"/>
                <w:sz w:val="22"/>
                <w:szCs w:val="22"/>
              </w:rPr>
              <w:tab/>
              <w:t xml:space="preserve"> 1 Bas-fond ………………………………..……</w:t>
            </w:r>
          </w:p>
          <w:p w14:paraId="7E428B41" w14:textId="77777777" w:rsidR="002864AF" w:rsidRPr="00983AB1" w:rsidRDefault="002864AF" w:rsidP="00D31ED0">
            <w:pPr>
              <w:autoSpaceDE w:val="0"/>
              <w:autoSpaceDN w:val="0"/>
              <w:adjustRightInd w:val="0"/>
              <w:spacing w:after="0" w:line="276" w:lineRule="auto"/>
              <w:ind w:left="1416" w:firstLine="708"/>
              <w:rPr>
                <w:rFonts w:ascii="Arial" w:hAnsi="Arial" w:cs="Arial"/>
              </w:rPr>
            </w:pPr>
            <w:r w:rsidRPr="00983AB1">
              <w:rPr>
                <w:rFonts w:ascii="Arial" w:hAnsi="Arial" w:cs="Arial"/>
                <w:sz w:val="22"/>
                <w:szCs w:val="22"/>
              </w:rPr>
              <w:t xml:space="preserve"> 2 Haut de pente ………………………………</w:t>
            </w:r>
          </w:p>
          <w:p w14:paraId="59E52D01" w14:textId="77777777" w:rsidR="002864AF" w:rsidRPr="00983AB1" w:rsidRDefault="002864AF" w:rsidP="00D31ED0">
            <w:pPr>
              <w:autoSpaceDE w:val="0"/>
              <w:autoSpaceDN w:val="0"/>
              <w:adjustRightInd w:val="0"/>
              <w:spacing w:after="0" w:line="276" w:lineRule="auto"/>
              <w:ind w:left="1416" w:firstLine="708"/>
              <w:rPr>
                <w:rFonts w:ascii="Arial" w:hAnsi="Arial" w:cs="Arial"/>
              </w:rPr>
            </w:pPr>
            <w:r w:rsidRPr="00983AB1">
              <w:rPr>
                <w:rFonts w:ascii="Arial" w:hAnsi="Arial" w:cs="Arial"/>
                <w:sz w:val="22"/>
                <w:szCs w:val="22"/>
              </w:rPr>
              <w:t xml:space="preserve"> 3 Berge……………………………………………</w:t>
            </w:r>
          </w:p>
          <w:p w14:paraId="47FC6AE3" w14:textId="77777777" w:rsidR="002864AF" w:rsidRPr="00983AB1" w:rsidRDefault="002864AF" w:rsidP="00D31ED0">
            <w:pPr>
              <w:autoSpaceDE w:val="0"/>
              <w:autoSpaceDN w:val="0"/>
              <w:adjustRightInd w:val="0"/>
              <w:spacing w:after="0" w:line="276" w:lineRule="auto"/>
              <w:ind w:left="1416" w:firstLine="708"/>
              <w:rPr>
                <w:rFonts w:ascii="Arial" w:hAnsi="Arial" w:cs="Arial"/>
              </w:rPr>
            </w:pPr>
            <w:r w:rsidRPr="00983AB1">
              <w:rPr>
                <w:rFonts w:ascii="Arial" w:hAnsi="Arial" w:cs="Arial"/>
                <w:sz w:val="22"/>
                <w:szCs w:val="22"/>
              </w:rPr>
              <w:t xml:space="preserve"> 4 Bas de pente ………………………………</w:t>
            </w:r>
          </w:p>
          <w:p w14:paraId="399D530B" w14:textId="77777777" w:rsidR="002864AF" w:rsidRPr="00983AB1" w:rsidRDefault="002864AF" w:rsidP="00D31ED0">
            <w:pPr>
              <w:autoSpaceDE w:val="0"/>
              <w:autoSpaceDN w:val="0"/>
              <w:adjustRightInd w:val="0"/>
              <w:spacing w:after="0" w:line="276" w:lineRule="auto"/>
              <w:rPr>
                <w:rFonts w:ascii="Arial" w:hAnsi="Arial" w:cs="Arial"/>
                <w:b/>
                <w:lang w:eastAsia="en-US"/>
              </w:rPr>
            </w:pPr>
            <w:r w:rsidRPr="00983AB1">
              <w:rPr>
                <w:rFonts w:ascii="Arial" w:hAnsi="Arial" w:cs="Arial"/>
                <w:sz w:val="22"/>
                <w:szCs w:val="22"/>
              </w:rPr>
              <w:t xml:space="preserve">                                                5 Plateau…………………………………………</w:t>
            </w:r>
          </w:p>
        </w:tc>
      </w:tr>
      <w:tr w:rsidR="002864AF" w:rsidRPr="00983AB1" w14:paraId="6A246BB4" w14:textId="77777777" w:rsidTr="004B3CE4">
        <w:tc>
          <w:tcPr>
            <w:tcW w:w="8647" w:type="dxa"/>
            <w:hideMark/>
          </w:tcPr>
          <w:p w14:paraId="64018977" w14:textId="77777777" w:rsidR="002864AF" w:rsidRPr="00983AB1" w:rsidRDefault="002864AF" w:rsidP="00D31ED0">
            <w:pPr>
              <w:autoSpaceDE w:val="0"/>
              <w:autoSpaceDN w:val="0"/>
              <w:adjustRightInd w:val="0"/>
              <w:spacing w:after="0" w:line="276" w:lineRule="auto"/>
              <w:rPr>
                <w:rFonts w:ascii="Arial" w:hAnsi="Arial" w:cs="Arial"/>
                <w:b/>
              </w:rPr>
            </w:pPr>
            <w:r w:rsidRPr="00983AB1">
              <w:rPr>
                <w:rFonts w:ascii="Arial" w:hAnsi="Arial" w:cs="Arial"/>
                <w:b/>
                <w:sz w:val="22"/>
                <w:szCs w:val="22"/>
              </w:rPr>
              <w:t xml:space="preserve">TYPE DE SOL: </w:t>
            </w:r>
          </w:p>
          <w:p w14:paraId="2A03993C" w14:textId="77777777" w:rsidR="002864AF" w:rsidRPr="00983AB1" w:rsidRDefault="002864AF" w:rsidP="00D31ED0">
            <w:pPr>
              <w:autoSpaceDE w:val="0"/>
              <w:autoSpaceDN w:val="0"/>
              <w:adjustRightInd w:val="0"/>
              <w:spacing w:after="0" w:line="276" w:lineRule="auto"/>
              <w:ind w:firstLine="708"/>
              <w:rPr>
                <w:rFonts w:ascii="Arial" w:hAnsi="Arial" w:cs="Arial"/>
              </w:rPr>
            </w:pPr>
            <w:r w:rsidRPr="00983AB1">
              <w:rPr>
                <w:rFonts w:ascii="Arial" w:hAnsi="Arial" w:cs="Arial"/>
                <w:sz w:val="22"/>
                <w:szCs w:val="22"/>
              </w:rPr>
              <w:t>1. Hydromorphe ……………………………………………………………</w:t>
            </w:r>
          </w:p>
          <w:p w14:paraId="671A6810" w14:textId="77777777" w:rsidR="002864AF" w:rsidRPr="00983AB1" w:rsidRDefault="002864AF" w:rsidP="00D31ED0">
            <w:pPr>
              <w:autoSpaceDE w:val="0"/>
              <w:autoSpaceDN w:val="0"/>
              <w:adjustRightInd w:val="0"/>
              <w:spacing w:after="0" w:line="276" w:lineRule="auto"/>
              <w:ind w:left="708"/>
              <w:rPr>
                <w:rFonts w:ascii="Arial" w:hAnsi="Arial" w:cs="Arial"/>
              </w:rPr>
            </w:pPr>
            <w:r w:rsidRPr="00983AB1">
              <w:rPr>
                <w:rFonts w:ascii="Arial" w:hAnsi="Arial" w:cs="Arial"/>
                <w:sz w:val="22"/>
                <w:szCs w:val="22"/>
              </w:rPr>
              <w:t>2. Sableux ……………………………………………………………………</w:t>
            </w:r>
          </w:p>
          <w:p w14:paraId="7B1722C6" w14:textId="77777777" w:rsidR="002864AF" w:rsidRPr="00983AB1" w:rsidRDefault="002864AF" w:rsidP="00D31ED0">
            <w:pPr>
              <w:autoSpaceDE w:val="0"/>
              <w:autoSpaceDN w:val="0"/>
              <w:adjustRightInd w:val="0"/>
              <w:spacing w:after="0" w:line="276" w:lineRule="auto"/>
              <w:ind w:left="708"/>
              <w:rPr>
                <w:rFonts w:ascii="Arial" w:hAnsi="Arial" w:cs="Arial"/>
              </w:rPr>
            </w:pPr>
            <w:r w:rsidRPr="00983AB1">
              <w:rPr>
                <w:rFonts w:ascii="Arial" w:hAnsi="Arial" w:cs="Arial"/>
                <w:sz w:val="22"/>
                <w:szCs w:val="22"/>
              </w:rPr>
              <w:t xml:space="preserve">3. Sablo-Argileux…………………………………………………………… </w:t>
            </w:r>
          </w:p>
          <w:p w14:paraId="419DF486" w14:textId="77777777" w:rsidR="002864AF" w:rsidRPr="00983AB1" w:rsidRDefault="002864AF" w:rsidP="00D31ED0">
            <w:pPr>
              <w:autoSpaceDE w:val="0"/>
              <w:autoSpaceDN w:val="0"/>
              <w:adjustRightInd w:val="0"/>
              <w:spacing w:after="0" w:line="276" w:lineRule="auto"/>
              <w:ind w:left="708"/>
              <w:rPr>
                <w:rFonts w:ascii="Arial" w:hAnsi="Arial" w:cs="Arial"/>
              </w:rPr>
            </w:pPr>
            <w:r w:rsidRPr="00983AB1">
              <w:rPr>
                <w:rFonts w:ascii="Arial" w:hAnsi="Arial" w:cs="Arial"/>
                <w:sz w:val="22"/>
                <w:szCs w:val="22"/>
              </w:rPr>
              <w:t>4. Argileux………………………………………………………………………</w:t>
            </w:r>
          </w:p>
          <w:p w14:paraId="63BA966A" w14:textId="77777777" w:rsidR="002864AF" w:rsidRPr="00983AB1" w:rsidRDefault="002864AF" w:rsidP="00D31ED0">
            <w:pPr>
              <w:autoSpaceDE w:val="0"/>
              <w:autoSpaceDN w:val="0"/>
              <w:adjustRightInd w:val="0"/>
              <w:spacing w:after="0" w:line="276" w:lineRule="auto"/>
              <w:jc w:val="both"/>
              <w:rPr>
                <w:rFonts w:ascii="Arial" w:hAnsi="Arial" w:cs="Arial"/>
                <w:b/>
                <w:lang w:eastAsia="en-US"/>
              </w:rPr>
            </w:pPr>
            <w:r w:rsidRPr="00983AB1">
              <w:rPr>
                <w:rFonts w:ascii="Arial" w:hAnsi="Arial" w:cs="Arial"/>
                <w:sz w:val="22"/>
                <w:szCs w:val="22"/>
              </w:rPr>
              <w:t xml:space="preserve">               5. Gravillonnaire …………………………………………….………………</w:t>
            </w:r>
          </w:p>
        </w:tc>
        <w:tc>
          <w:tcPr>
            <w:tcW w:w="6804" w:type="dxa"/>
            <w:hideMark/>
          </w:tcPr>
          <w:p w14:paraId="08294344" w14:textId="77777777" w:rsidR="002864AF" w:rsidRPr="00983AB1" w:rsidRDefault="002864AF" w:rsidP="00D31ED0">
            <w:pPr>
              <w:autoSpaceDE w:val="0"/>
              <w:autoSpaceDN w:val="0"/>
              <w:adjustRightInd w:val="0"/>
              <w:spacing w:after="0" w:line="276" w:lineRule="auto"/>
              <w:rPr>
                <w:rFonts w:ascii="Arial" w:hAnsi="Arial" w:cs="Arial"/>
                <w:b/>
              </w:rPr>
            </w:pPr>
            <w:r w:rsidRPr="00983AB1">
              <w:rPr>
                <w:rFonts w:ascii="Arial" w:hAnsi="Arial" w:cs="Arial"/>
                <w:b/>
                <w:sz w:val="22"/>
                <w:szCs w:val="22"/>
              </w:rPr>
              <w:t xml:space="preserve">OCCUPATION: </w:t>
            </w:r>
          </w:p>
          <w:p w14:paraId="32064A9E" w14:textId="77777777" w:rsidR="002864AF" w:rsidRPr="00983AB1" w:rsidRDefault="002864AF" w:rsidP="00D31ED0">
            <w:pPr>
              <w:autoSpaceDE w:val="0"/>
              <w:autoSpaceDN w:val="0"/>
              <w:adjustRightInd w:val="0"/>
              <w:spacing w:after="0" w:line="276" w:lineRule="auto"/>
              <w:ind w:firstLine="708"/>
              <w:rPr>
                <w:rFonts w:ascii="Arial" w:hAnsi="Arial" w:cs="Arial"/>
              </w:rPr>
            </w:pPr>
            <w:r w:rsidRPr="00983AB1">
              <w:rPr>
                <w:rFonts w:ascii="Arial" w:hAnsi="Arial" w:cs="Arial"/>
                <w:sz w:val="22"/>
                <w:szCs w:val="22"/>
              </w:rPr>
              <w:t>1. Savane arboré ………………………….………………………………………</w:t>
            </w:r>
          </w:p>
          <w:p w14:paraId="36694ABE" w14:textId="77777777" w:rsidR="002864AF" w:rsidRPr="00983AB1" w:rsidRDefault="002864AF" w:rsidP="00D31ED0">
            <w:pPr>
              <w:autoSpaceDE w:val="0"/>
              <w:autoSpaceDN w:val="0"/>
              <w:adjustRightInd w:val="0"/>
              <w:spacing w:after="0" w:line="276" w:lineRule="auto"/>
              <w:ind w:left="708"/>
              <w:rPr>
                <w:rFonts w:ascii="Arial" w:hAnsi="Arial" w:cs="Arial"/>
              </w:rPr>
            </w:pPr>
            <w:r w:rsidRPr="00983AB1">
              <w:rPr>
                <w:rFonts w:ascii="Arial" w:hAnsi="Arial" w:cs="Arial"/>
                <w:sz w:val="22"/>
                <w:szCs w:val="22"/>
              </w:rPr>
              <w:t>2. Savane arbustive …………………………………..…………………………</w:t>
            </w:r>
          </w:p>
          <w:p w14:paraId="00652F79" w14:textId="77777777" w:rsidR="002864AF" w:rsidRPr="00983AB1" w:rsidRDefault="002864AF" w:rsidP="00D31ED0">
            <w:pPr>
              <w:autoSpaceDE w:val="0"/>
              <w:autoSpaceDN w:val="0"/>
              <w:adjustRightInd w:val="0"/>
              <w:spacing w:after="0" w:line="276" w:lineRule="auto"/>
              <w:ind w:left="708"/>
              <w:rPr>
                <w:rFonts w:ascii="Arial" w:hAnsi="Arial" w:cs="Arial"/>
              </w:rPr>
            </w:pPr>
            <w:r w:rsidRPr="00983AB1">
              <w:rPr>
                <w:rFonts w:ascii="Arial" w:hAnsi="Arial" w:cs="Arial"/>
                <w:sz w:val="22"/>
                <w:szCs w:val="22"/>
              </w:rPr>
              <w:t>3. Forêt galerie……………………….……………………………………………</w:t>
            </w:r>
          </w:p>
          <w:p w14:paraId="44DADD45" w14:textId="77777777" w:rsidR="002864AF" w:rsidRPr="00983AB1" w:rsidRDefault="002864AF" w:rsidP="00D31ED0">
            <w:pPr>
              <w:spacing w:after="0" w:line="276" w:lineRule="auto"/>
              <w:ind w:firstLine="708"/>
              <w:rPr>
                <w:rFonts w:ascii="Arial" w:hAnsi="Arial" w:cs="Arial"/>
              </w:rPr>
            </w:pPr>
            <w:r w:rsidRPr="00983AB1">
              <w:rPr>
                <w:rFonts w:ascii="Arial" w:hAnsi="Arial" w:cs="Arial"/>
                <w:sz w:val="22"/>
                <w:szCs w:val="22"/>
              </w:rPr>
              <w:t>4. Zone d'exploitation agricole…………………….………………………</w:t>
            </w:r>
          </w:p>
          <w:p w14:paraId="1B676F45" w14:textId="77777777" w:rsidR="002864AF" w:rsidRPr="00983AB1" w:rsidRDefault="002864AF" w:rsidP="00D31ED0">
            <w:pPr>
              <w:spacing w:after="0" w:line="276" w:lineRule="auto"/>
              <w:ind w:firstLine="708"/>
              <w:rPr>
                <w:rFonts w:ascii="Arial" w:hAnsi="Arial" w:cs="Arial"/>
                <w:lang w:eastAsia="en-US"/>
              </w:rPr>
            </w:pPr>
            <w:r w:rsidRPr="00983AB1">
              <w:rPr>
                <w:rFonts w:ascii="Arial" w:hAnsi="Arial" w:cs="Arial"/>
                <w:sz w:val="22"/>
                <w:szCs w:val="22"/>
              </w:rPr>
              <w:t>5. Autres (Préciser)……………………………………………… ……………</w:t>
            </w:r>
          </w:p>
        </w:tc>
      </w:tr>
    </w:tbl>
    <w:p w14:paraId="1244B6BA" w14:textId="77777777" w:rsidR="002864AF" w:rsidRPr="00983AB1" w:rsidRDefault="002864AF" w:rsidP="00D31ED0">
      <w:pPr>
        <w:spacing w:after="0" w:line="276" w:lineRule="auto"/>
        <w:ind w:firstLine="708"/>
        <w:rPr>
          <w:rFonts w:ascii="Arial" w:hAnsi="Arial" w:cs="Arial"/>
          <w:sz w:val="22"/>
          <w:szCs w:val="22"/>
          <w:lang w:eastAsia="en-US"/>
        </w:rPr>
      </w:pPr>
    </w:p>
    <w:tbl>
      <w:tblPr>
        <w:tblW w:w="540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232"/>
        <w:gridCol w:w="2243"/>
        <w:gridCol w:w="1472"/>
        <w:gridCol w:w="816"/>
        <w:gridCol w:w="559"/>
        <w:gridCol w:w="1121"/>
        <w:gridCol w:w="810"/>
        <w:gridCol w:w="926"/>
        <w:gridCol w:w="1578"/>
        <w:gridCol w:w="1998"/>
        <w:gridCol w:w="955"/>
        <w:gridCol w:w="864"/>
      </w:tblGrid>
      <w:tr w:rsidR="002864AF" w:rsidRPr="00983AB1" w14:paraId="56A55C55" w14:textId="77777777" w:rsidTr="000F301C">
        <w:tc>
          <w:tcPr>
            <w:tcW w:w="180" w:type="pct"/>
            <w:tcBorders>
              <w:top w:val="single" w:sz="4" w:space="0" w:color="000000"/>
              <w:left w:val="single" w:sz="4" w:space="0" w:color="000000"/>
              <w:bottom w:val="single" w:sz="4" w:space="0" w:color="000000"/>
              <w:right w:val="single" w:sz="4" w:space="0" w:color="000000"/>
            </w:tcBorders>
            <w:vAlign w:val="center"/>
            <w:hideMark/>
          </w:tcPr>
          <w:p w14:paraId="7122CB58" w14:textId="77777777" w:rsidR="002864AF" w:rsidRPr="00983AB1" w:rsidRDefault="002864AF" w:rsidP="00D31ED0">
            <w:pPr>
              <w:spacing w:after="0" w:line="276" w:lineRule="auto"/>
              <w:jc w:val="center"/>
              <w:rPr>
                <w:rFonts w:ascii="Arial" w:hAnsi="Arial" w:cs="Arial"/>
                <w:b/>
                <w:lang w:eastAsia="en-US"/>
              </w:rPr>
            </w:pPr>
            <w:r w:rsidRPr="00983AB1">
              <w:rPr>
                <w:rFonts w:ascii="Arial" w:hAnsi="Arial" w:cs="Arial"/>
                <w:b/>
                <w:sz w:val="22"/>
                <w:szCs w:val="22"/>
              </w:rPr>
              <w:t>N°</w:t>
            </w:r>
          </w:p>
        </w:tc>
        <w:tc>
          <w:tcPr>
            <w:tcW w:w="410" w:type="pct"/>
            <w:tcBorders>
              <w:top w:val="single" w:sz="4" w:space="0" w:color="000000"/>
              <w:left w:val="single" w:sz="4" w:space="0" w:color="000000"/>
              <w:bottom w:val="single" w:sz="4" w:space="0" w:color="000000"/>
              <w:right w:val="single" w:sz="4" w:space="0" w:color="000000"/>
            </w:tcBorders>
            <w:vAlign w:val="center"/>
            <w:hideMark/>
          </w:tcPr>
          <w:p w14:paraId="5EDFDDA3" w14:textId="77777777" w:rsidR="002864AF" w:rsidRPr="00983AB1" w:rsidRDefault="002864AF" w:rsidP="00D31ED0">
            <w:pPr>
              <w:spacing w:after="0" w:line="276" w:lineRule="auto"/>
              <w:jc w:val="center"/>
              <w:rPr>
                <w:rFonts w:ascii="Arial" w:hAnsi="Arial" w:cs="Arial"/>
                <w:b/>
              </w:rPr>
            </w:pPr>
            <w:r w:rsidRPr="00983AB1">
              <w:rPr>
                <w:rFonts w:ascii="Arial" w:hAnsi="Arial" w:cs="Arial"/>
                <w:b/>
                <w:sz w:val="22"/>
                <w:szCs w:val="22"/>
              </w:rPr>
              <w:t>Village/</w:t>
            </w:r>
          </w:p>
          <w:p w14:paraId="4D469AFE" w14:textId="77777777" w:rsidR="002864AF" w:rsidRPr="00983AB1" w:rsidRDefault="002864AF" w:rsidP="00D31ED0">
            <w:pPr>
              <w:spacing w:after="0" w:line="276" w:lineRule="auto"/>
              <w:jc w:val="center"/>
              <w:rPr>
                <w:rFonts w:ascii="Arial" w:hAnsi="Arial" w:cs="Arial"/>
                <w:b/>
                <w:lang w:eastAsia="en-US"/>
              </w:rPr>
            </w:pPr>
            <w:r w:rsidRPr="00983AB1">
              <w:rPr>
                <w:rFonts w:ascii="Arial" w:hAnsi="Arial" w:cs="Arial"/>
                <w:b/>
                <w:sz w:val="22"/>
                <w:szCs w:val="22"/>
              </w:rPr>
              <w:t>Secteur</w:t>
            </w:r>
          </w:p>
        </w:tc>
        <w:tc>
          <w:tcPr>
            <w:tcW w:w="744" w:type="pct"/>
            <w:tcBorders>
              <w:top w:val="single" w:sz="4" w:space="0" w:color="000000"/>
              <w:left w:val="single" w:sz="4" w:space="0" w:color="000000"/>
              <w:bottom w:val="single" w:sz="4" w:space="0" w:color="000000"/>
              <w:right w:val="single" w:sz="4" w:space="0" w:color="000000"/>
            </w:tcBorders>
            <w:vAlign w:val="center"/>
            <w:hideMark/>
          </w:tcPr>
          <w:p w14:paraId="28B4E7E1" w14:textId="77777777" w:rsidR="002864AF" w:rsidRPr="00983AB1" w:rsidRDefault="002864AF" w:rsidP="00D31ED0">
            <w:pPr>
              <w:spacing w:after="0" w:line="276" w:lineRule="auto"/>
              <w:jc w:val="center"/>
              <w:rPr>
                <w:rFonts w:ascii="Arial" w:hAnsi="Arial" w:cs="Arial"/>
                <w:b/>
                <w:lang w:eastAsia="en-US"/>
              </w:rPr>
            </w:pPr>
            <w:r w:rsidRPr="00983AB1">
              <w:rPr>
                <w:rFonts w:ascii="Arial" w:hAnsi="Arial" w:cs="Arial"/>
                <w:b/>
                <w:sz w:val="22"/>
                <w:szCs w:val="22"/>
              </w:rPr>
              <w:t>Nom scientifique</w:t>
            </w:r>
          </w:p>
        </w:tc>
        <w:tc>
          <w:tcPr>
            <w:tcW w:w="489" w:type="pct"/>
            <w:tcBorders>
              <w:top w:val="single" w:sz="4" w:space="0" w:color="000000"/>
              <w:left w:val="single" w:sz="4" w:space="0" w:color="000000"/>
              <w:bottom w:val="single" w:sz="4" w:space="0" w:color="000000"/>
              <w:right w:val="single" w:sz="4" w:space="0" w:color="000000"/>
            </w:tcBorders>
            <w:vAlign w:val="center"/>
            <w:hideMark/>
          </w:tcPr>
          <w:p w14:paraId="3F3061E7" w14:textId="77777777" w:rsidR="002864AF" w:rsidRPr="00983AB1" w:rsidRDefault="002864AF" w:rsidP="00D31ED0">
            <w:pPr>
              <w:spacing w:after="0" w:line="276" w:lineRule="auto"/>
              <w:jc w:val="center"/>
              <w:rPr>
                <w:rFonts w:ascii="Arial" w:hAnsi="Arial" w:cs="Arial"/>
                <w:b/>
                <w:lang w:eastAsia="en-US"/>
              </w:rPr>
            </w:pPr>
            <w:r w:rsidRPr="00983AB1">
              <w:rPr>
                <w:rFonts w:ascii="Arial" w:hAnsi="Arial" w:cs="Arial"/>
                <w:b/>
                <w:sz w:val="22"/>
                <w:szCs w:val="22"/>
              </w:rPr>
              <w:t>Nom local</w:t>
            </w:r>
          </w:p>
        </w:tc>
        <w:tc>
          <w:tcPr>
            <w:tcW w:w="272" w:type="pct"/>
            <w:tcBorders>
              <w:top w:val="single" w:sz="4" w:space="0" w:color="000000"/>
              <w:left w:val="single" w:sz="4" w:space="0" w:color="000000"/>
              <w:bottom w:val="single" w:sz="4" w:space="0" w:color="000000"/>
              <w:right w:val="single" w:sz="4" w:space="0" w:color="000000"/>
            </w:tcBorders>
            <w:vAlign w:val="center"/>
            <w:hideMark/>
          </w:tcPr>
          <w:p w14:paraId="3E28B97A" w14:textId="77777777" w:rsidR="002864AF" w:rsidRPr="00983AB1" w:rsidRDefault="002864AF" w:rsidP="00D31ED0">
            <w:pPr>
              <w:spacing w:after="0" w:line="276" w:lineRule="auto"/>
              <w:jc w:val="center"/>
              <w:rPr>
                <w:rFonts w:ascii="Arial" w:hAnsi="Arial" w:cs="Arial"/>
                <w:b/>
                <w:lang w:eastAsia="en-US"/>
              </w:rPr>
            </w:pPr>
            <w:r w:rsidRPr="00983AB1">
              <w:rPr>
                <w:rFonts w:ascii="Arial" w:hAnsi="Arial" w:cs="Arial"/>
                <w:b/>
                <w:sz w:val="22"/>
                <w:szCs w:val="22"/>
              </w:rPr>
              <w:t>CHP (cm)</w:t>
            </w:r>
          </w:p>
        </w:tc>
        <w:tc>
          <w:tcPr>
            <w:tcW w:w="182" w:type="pct"/>
            <w:tcBorders>
              <w:top w:val="single" w:sz="4" w:space="0" w:color="000000"/>
              <w:left w:val="single" w:sz="4" w:space="0" w:color="000000"/>
              <w:bottom w:val="single" w:sz="4" w:space="0" w:color="000000"/>
              <w:right w:val="single" w:sz="4" w:space="0" w:color="000000"/>
            </w:tcBorders>
            <w:vAlign w:val="center"/>
            <w:hideMark/>
          </w:tcPr>
          <w:p w14:paraId="3B606000" w14:textId="77777777" w:rsidR="002864AF" w:rsidRPr="00983AB1" w:rsidRDefault="002864AF" w:rsidP="00D31ED0">
            <w:pPr>
              <w:spacing w:after="0" w:line="276" w:lineRule="auto"/>
              <w:jc w:val="center"/>
              <w:rPr>
                <w:rFonts w:ascii="Arial" w:hAnsi="Arial" w:cs="Arial"/>
                <w:b/>
                <w:lang w:eastAsia="en-US"/>
              </w:rPr>
            </w:pPr>
            <w:r w:rsidRPr="00983AB1">
              <w:rPr>
                <w:rFonts w:ascii="Arial" w:hAnsi="Arial" w:cs="Arial"/>
                <w:b/>
                <w:sz w:val="22"/>
                <w:szCs w:val="22"/>
              </w:rPr>
              <w:t>H (m)</w:t>
            </w:r>
          </w:p>
        </w:tc>
        <w:tc>
          <w:tcPr>
            <w:tcW w:w="365" w:type="pct"/>
            <w:tcBorders>
              <w:top w:val="single" w:sz="4" w:space="0" w:color="000000"/>
              <w:left w:val="single" w:sz="4" w:space="0" w:color="000000"/>
              <w:bottom w:val="single" w:sz="4" w:space="0" w:color="000000"/>
              <w:right w:val="single" w:sz="4" w:space="0" w:color="000000"/>
            </w:tcBorders>
            <w:vAlign w:val="center"/>
            <w:hideMark/>
          </w:tcPr>
          <w:p w14:paraId="7B4FC24D" w14:textId="77777777" w:rsidR="002864AF" w:rsidRPr="00983AB1" w:rsidRDefault="002864AF" w:rsidP="00D31ED0">
            <w:pPr>
              <w:spacing w:after="0" w:line="276" w:lineRule="auto"/>
              <w:jc w:val="center"/>
              <w:rPr>
                <w:rFonts w:ascii="Arial" w:hAnsi="Arial" w:cs="Arial"/>
                <w:b/>
                <w:lang w:eastAsia="en-US"/>
              </w:rPr>
            </w:pPr>
            <w:r w:rsidRPr="00983AB1">
              <w:rPr>
                <w:rFonts w:ascii="Arial" w:hAnsi="Arial" w:cs="Arial"/>
                <w:b/>
                <w:sz w:val="22"/>
                <w:szCs w:val="22"/>
              </w:rPr>
              <w:t>Etat sanitaire</w:t>
            </w:r>
          </w:p>
        </w:tc>
        <w:tc>
          <w:tcPr>
            <w:tcW w:w="270" w:type="pct"/>
            <w:tcBorders>
              <w:top w:val="single" w:sz="4" w:space="0" w:color="000000"/>
              <w:left w:val="single" w:sz="4" w:space="0" w:color="000000"/>
              <w:bottom w:val="single" w:sz="4" w:space="0" w:color="000000"/>
              <w:right w:val="single" w:sz="4" w:space="0" w:color="000000"/>
            </w:tcBorders>
            <w:vAlign w:val="center"/>
            <w:hideMark/>
          </w:tcPr>
          <w:p w14:paraId="3DDE102A" w14:textId="77777777" w:rsidR="002864AF" w:rsidRPr="00983AB1" w:rsidRDefault="002864AF" w:rsidP="00D31ED0">
            <w:pPr>
              <w:spacing w:after="0" w:line="276" w:lineRule="auto"/>
              <w:jc w:val="center"/>
              <w:rPr>
                <w:rFonts w:ascii="Arial" w:hAnsi="Arial" w:cs="Arial"/>
                <w:b/>
                <w:lang w:eastAsia="en-US"/>
              </w:rPr>
            </w:pPr>
            <w:r w:rsidRPr="00983AB1">
              <w:rPr>
                <w:rFonts w:ascii="Arial" w:hAnsi="Arial" w:cs="Arial"/>
                <w:b/>
                <w:sz w:val="22"/>
                <w:szCs w:val="22"/>
              </w:rPr>
              <w:t>Nbre</w:t>
            </w:r>
          </w:p>
        </w:tc>
        <w:tc>
          <w:tcPr>
            <w:tcW w:w="302" w:type="pct"/>
            <w:tcBorders>
              <w:top w:val="single" w:sz="4" w:space="0" w:color="000000"/>
              <w:left w:val="single" w:sz="4" w:space="0" w:color="000000"/>
              <w:bottom w:val="single" w:sz="4" w:space="0" w:color="000000"/>
              <w:right w:val="single" w:sz="4" w:space="0" w:color="000000"/>
            </w:tcBorders>
            <w:vAlign w:val="center"/>
            <w:hideMark/>
          </w:tcPr>
          <w:p w14:paraId="0B1EEF68" w14:textId="77777777" w:rsidR="002864AF" w:rsidRPr="00983AB1" w:rsidRDefault="002864AF" w:rsidP="00D31ED0">
            <w:pPr>
              <w:spacing w:after="0" w:line="276" w:lineRule="auto"/>
              <w:jc w:val="center"/>
              <w:rPr>
                <w:rFonts w:ascii="Arial" w:hAnsi="Arial" w:cs="Arial"/>
                <w:b/>
                <w:lang w:eastAsia="en-US"/>
              </w:rPr>
            </w:pPr>
            <w:r w:rsidRPr="00983AB1">
              <w:rPr>
                <w:rFonts w:ascii="Arial" w:hAnsi="Arial" w:cs="Arial"/>
                <w:b/>
                <w:sz w:val="22"/>
                <w:szCs w:val="22"/>
              </w:rPr>
              <w:t>Age moyen</w:t>
            </w:r>
          </w:p>
        </w:tc>
        <w:tc>
          <w:tcPr>
            <w:tcW w:w="524" w:type="pct"/>
            <w:tcBorders>
              <w:top w:val="single" w:sz="4" w:space="0" w:color="000000"/>
              <w:left w:val="single" w:sz="4" w:space="0" w:color="000000"/>
              <w:bottom w:val="single" w:sz="4" w:space="0" w:color="000000"/>
              <w:right w:val="single" w:sz="4" w:space="0" w:color="000000"/>
            </w:tcBorders>
            <w:vAlign w:val="center"/>
            <w:hideMark/>
          </w:tcPr>
          <w:p w14:paraId="3CD31B95" w14:textId="77777777" w:rsidR="002864AF" w:rsidRPr="00983AB1" w:rsidRDefault="002864AF" w:rsidP="00D31ED0">
            <w:pPr>
              <w:spacing w:after="0" w:line="276" w:lineRule="auto"/>
              <w:jc w:val="center"/>
              <w:rPr>
                <w:rFonts w:ascii="Arial" w:hAnsi="Arial" w:cs="Arial"/>
                <w:b/>
                <w:lang w:eastAsia="en-US"/>
              </w:rPr>
            </w:pPr>
            <w:r w:rsidRPr="00983AB1">
              <w:rPr>
                <w:rFonts w:ascii="Arial" w:hAnsi="Arial" w:cs="Arial"/>
                <w:b/>
                <w:sz w:val="22"/>
                <w:szCs w:val="22"/>
              </w:rPr>
              <w:t>Nom et Prénom du propriétaire</w:t>
            </w:r>
          </w:p>
        </w:tc>
        <w:tc>
          <w:tcPr>
            <w:tcW w:w="663" w:type="pct"/>
            <w:tcBorders>
              <w:top w:val="single" w:sz="4" w:space="0" w:color="000000"/>
              <w:left w:val="single" w:sz="4" w:space="0" w:color="000000"/>
              <w:bottom w:val="single" w:sz="4" w:space="0" w:color="000000"/>
              <w:right w:val="single" w:sz="4" w:space="0" w:color="000000"/>
            </w:tcBorders>
            <w:vAlign w:val="center"/>
            <w:hideMark/>
          </w:tcPr>
          <w:p w14:paraId="09D602D1" w14:textId="77777777" w:rsidR="002864AF" w:rsidRPr="00983AB1" w:rsidRDefault="002864AF" w:rsidP="00D31ED0">
            <w:pPr>
              <w:spacing w:after="0" w:line="276" w:lineRule="auto"/>
              <w:jc w:val="center"/>
              <w:rPr>
                <w:rFonts w:ascii="Arial" w:hAnsi="Arial" w:cs="Arial"/>
                <w:b/>
                <w:lang w:eastAsia="en-US"/>
              </w:rPr>
            </w:pPr>
            <w:r w:rsidRPr="00983AB1">
              <w:rPr>
                <w:rFonts w:ascii="Arial" w:hAnsi="Arial" w:cs="Arial"/>
                <w:b/>
                <w:sz w:val="22"/>
                <w:szCs w:val="22"/>
              </w:rPr>
              <w:t>N° CNIB</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7236BDAD" w14:textId="77777777" w:rsidR="002864AF" w:rsidRPr="00983AB1" w:rsidRDefault="002864AF" w:rsidP="00D31ED0">
            <w:pPr>
              <w:spacing w:after="0" w:line="276" w:lineRule="auto"/>
              <w:jc w:val="center"/>
              <w:rPr>
                <w:rFonts w:ascii="Arial" w:hAnsi="Arial" w:cs="Arial"/>
                <w:b/>
                <w:lang w:eastAsia="en-US"/>
              </w:rPr>
            </w:pPr>
            <w:r w:rsidRPr="00983AB1">
              <w:rPr>
                <w:rFonts w:ascii="Arial" w:hAnsi="Arial" w:cs="Arial"/>
                <w:b/>
                <w:sz w:val="22"/>
                <w:szCs w:val="22"/>
              </w:rPr>
              <w:t>Coord GPS X</w:t>
            </w:r>
          </w:p>
        </w:tc>
        <w:tc>
          <w:tcPr>
            <w:tcW w:w="281" w:type="pct"/>
            <w:tcBorders>
              <w:top w:val="single" w:sz="4" w:space="0" w:color="000000"/>
              <w:left w:val="single" w:sz="4" w:space="0" w:color="000000"/>
              <w:bottom w:val="single" w:sz="4" w:space="0" w:color="000000"/>
              <w:right w:val="single" w:sz="4" w:space="0" w:color="000000"/>
            </w:tcBorders>
            <w:vAlign w:val="center"/>
            <w:hideMark/>
          </w:tcPr>
          <w:p w14:paraId="39178711" w14:textId="77777777" w:rsidR="002864AF" w:rsidRPr="00983AB1" w:rsidRDefault="002864AF" w:rsidP="00D31ED0">
            <w:pPr>
              <w:spacing w:after="0" w:line="276" w:lineRule="auto"/>
              <w:jc w:val="center"/>
              <w:rPr>
                <w:rFonts w:ascii="Arial" w:hAnsi="Arial" w:cs="Arial"/>
                <w:b/>
                <w:lang w:eastAsia="en-US"/>
              </w:rPr>
            </w:pPr>
            <w:r w:rsidRPr="00983AB1">
              <w:rPr>
                <w:rFonts w:ascii="Arial" w:hAnsi="Arial" w:cs="Arial"/>
                <w:b/>
                <w:sz w:val="22"/>
                <w:szCs w:val="22"/>
              </w:rPr>
              <w:t>Coord GPS Y</w:t>
            </w:r>
          </w:p>
        </w:tc>
      </w:tr>
      <w:tr w:rsidR="002864AF" w:rsidRPr="00983AB1" w14:paraId="476AE085" w14:textId="77777777" w:rsidTr="000F301C">
        <w:trPr>
          <w:trHeight w:val="454"/>
        </w:trPr>
        <w:tc>
          <w:tcPr>
            <w:tcW w:w="180" w:type="pct"/>
            <w:tcBorders>
              <w:top w:val="single" w:sz="4" w:space="0" w:color="000000"/>
              <w:left w:val="single" w:sz="4" w:space="0" w:color="000000"/>
              <w:bottom w:val="single" w:sz="4" w:space="0" w:color="000000"/>
              <w:right w:val="single" w:sz="4" w:space="0" w:color="000000"/>
            </w:tcBorders>
            <w:vAlign w:val="center"/>
            <w:hideMark/>
          </w:tcPr>
          <w:p w14:paraId="20D41BD2" w14:textId="77777777" w:rsidR="002864AF" w:rsidRPr="00983AB1" w:rsidRDefault="002864AF" w:rsidP="00D31ED0">
            <w:pPr>
              <w:spacing w:after="0" w:line="276" w:lineRule="auto"/>
              <w:rPr>
                <w:rFonts w:ascii="Arial" w:hAnsi="Arial" w:cs="Arial"/>
                <w:lang w:eastAsia="en-US"/>
              </w:rPr>
            </w:pPr>
            <w:r w:rsidRPr="00983AB1">
              <w:rPr>
                <w:rFonts w:ascii="Arial" w:hAnsi="Arial" w:cs="Arial"/>
                <w:sz w:val="22"/>
                <w:szCs w:val="22"/>
              </w:rPr>
              <w:t>1</w:t>
            </w:r>
          </w:p>
        </w:tc>
        <w:tc>
          <w:tcPr>
            <w:tcW w:w="410" w:type="pct"/>
            <w:tcBorders>
              <w:top w:val="single" w:sz="4" w:space="0" w:color="000000"/>
              <w:left w:val="single" w:sz="4" w:space="0" w:color="000000"/>
              <w:bottom w:val="single" w:sz="4" w:space="0" w:color="000000"/>
              <w:right w:val="single" w:sz="4" w:space="0" w:color="000000"/>
            </w:tcBorders>
          </w:tcPr>
          <w:p w14:paraId="043C1332" w14:textId="77777777" w:rsidR="002864AF" w:rsidRPr="00983AB1" w:rsidRDefault="002864AF" w:rsidP="00D31ED0">
            <w:pPr>
              <w:spacing w:after="0" w:line="276" w:lineRule="auto"/>
              <w:rPr>
                <w:rFonts w:ascii="Arial" w:hAnsi="Arial" w:cs="Arial"/>
                <w:lang w:eastAsia="en-US"/>
              </w:rPr>
            </w:pPr>
          </w:p>
        </w:tc>
        <w:tc>
          <w:tcPr>
            <w:tcW w:w="744" w:type="pct"/>
            <w:tcBorders>
              <w:top w:val="single" w:sz="4" w:space="0" w:color="000000"/>
              <w:left w:val="single" w:sz="4" w:space="0" w:color="000000"/>
              <w:bottom w:val="single" w:sz="4" w:space="0" w:color="000000"/>
              <w:right w:val="single" w:sz="4" w:space="0" w:color="000000"/>
            </w:tcBorders>
            <w:vAlign w:val="center"/>
          </w:tcPr>
          <w:p w14:paraId="0FB918B8" w14:textId="77777777" w:rsidR="002864AF" w:rsidRPr="00983AB1" w:rsidRDefault="002864AF" w:rsidP="00D31ED0">
            <w:pPr>
              <w:spacing w:after="0" w:line="276" w:lineRule="auto"/>
              <w:rPr>
                <w:rFonts w:ascii="Arial" w:hAnsi="Arial" w:cs="Arial"/>
                <w:lang w:eastAsia="en-US"/>
              </w:rPr>
            </w:pPr>
          </w:p>
        </w:tc>
        <w:tc>
          <w:tcPr>
            <w:tcW w:w="489" w:type="pct"/>
            <w:tcBorders>
              <w:top w:val="single" w:sz="4" w:space="0" w:color="000000"/>
              <w:left w:val="single" w:sz="4" w:space="0" w:color="000000"/>
              <w:bottom w:val="single" w:sz="4" w:space="0" w:color="000000"/>
              <w:right w:val="single" w:sz="4" w:space="0" w:color="000000"/>
            </w:tcBorders>
          </w:tcPr>
          <w:p w14:paraId="4AF5FD1F" w14:textId="77777777" w:rsidR="002864AF" w:rsidRPr="00983AB1" w:rsidRDefault="002864AF" w:rsidP="00D31ED0">
            <w:pPr>
              <w:spacing w:after="0" w:line="276" w:lineRule="auto"/>
              <w:rPr>
                <w:rFonts w:ascii="Arial" w:hAnsi="Arial" w:cs="Arial"/>
                <w:lang w:eastAsia="en-US"/>
              </w:rPr>
            </w:pPr>
          </w:p>
        </w:tc>
        <w:tc>
          <w:tcPr>
            <w:tcW w:w="272" w:type="pct"/>
            <w:tcBorders>
              <w:top w:val="single" w:sz="4" w:space="0" w:color="000000"/>
              <w:left w:val="single" w:sz="4" w:space="0" w:color="000000"/>
              <w:bottom w:val="single" w:sz="4" w:space="0" w:color="000000"/>
              <w:right w:val="single" w:sz="4" w:space="0" w:color="000000"/>
            </w:tcBorders>
            <w:vAlign w:val="center"/>
          </w:tcPr>
          <w:p w14:paraId="59FC6387" w14:textId="77777777" w:rsidR="002864AF" w:rsidRPr="00983AB1" w:rsidRDefault="002864AF" w:rsidP="00D31ED0">
            <w:pPr>
              <w:spacing w:after="0" w:line="276" w:lineRule="auto"/>
              <w:rPr>
                <w:rFonts w:ascii="Arial" w:hAnsi="Arial" w:cs="Arial"/>
                <w:lang w:eastAsia="en-US"/>
              </w:rPr>
            </w:pPr>
          </w:p>
        </w:tc>
        <w:tc>
          <w:tcPr>
            <w:tcW w:w="182" w:type="pct"/>
            <w:tcBorders>
              <w:top w:val="single" w:sz="4" w:space="0" w:color="000000"/>
              <w:left w:val="single" w:sz="4" w:space="0" w:color="000000"/>
              <w:bottom w:val="single" w:sz="4" w:space="0" w:color="000000"/>
              <w:right w:val="single" w:sz="4" w:space="0" w:color="000000"/>
            </w:tcBorders>
            <w:vAlign w:val="center"/>
          </w:tcPr>
          <w:p w14:paraId="42832702" w14:textId="77777777" w:rsidR="002864AF" w:rsidRPr="00983AB1" w:rsidRDefault="002864AF" w:rsidP="00D31ED0">
            <w:pPr>
              <w:spacing w:after="0" w:line="276" w:lineRule="auto"/>
              <w:rPr>
                <w:rFonts w:ascii="Arial" w:hAnsi="Arial" w:cs="Arial"/>
                <w:lang w:eastAsia="en-US"/>
              </w:rPr>
            </w:pPr>
          </w:p>
        </w:tc>
        <w:tc>
          <w:tcPr>
            <w:tcW w:w="365" w:type="pct"/>
            <w:tcBorders>
              <w:top w:val="single" w:sz="4" w:space="0" w:color="000000"/>
              <w:left w:val="single" w:sz="4" w:space="0" w:color="000000"/>
              <w:bottom w:val="single" w:sz="4" w:space="0" w:color="000000"/>
              <w:right w:val="single" w:sz="4" w:space="0" w:color="000000"/>
            </w:tcBorders>
          </w:tcPr>
          <w:p w14:paraId="3C7C3FF5" w14:textId="77777777" w:rsidR="002864AF" w:rsidRPr="00983AB1" w:rsidRDefault="002864AF" w:rsidP="00D31ED0">
            <w:pPr>
              <w:spacing w:after="0" w:line="276" w:lineRule="auto"/>
              <w:rPr>
                <w:rFonts w:ascii="Arial" w:hAnsi="Arial" w:cs="Arial"/>
                <w:lang w:eastAsia="en-US"/>
              </w:rPr>
            </w:pPr>
          </w:p>
        </w:tc>
        <w:tc>
          <w:tcPr>
            <w:tcW w:w="270" w:type="pct"/>
            <w:tcBorders>
              <w:top w:val="single" w:sz="4" w:space="0" w:color="000000"/>
              <w:left w:val="single" w:sz="4" w:space="0" w:color="000000"/>
              <w:bottom w:val="single" w:sz="4" w:space="0" w:color="000000"/>
              <w:right w:val="single" w:sz="4" w:space="0" w:color="000000"/>
            </w:tcBorders>
          </w:tcPr>
          <w:p w14:paraId="05AE77BE" w14:textId="77777777" w:rsidR="002864AF" w:rsidRPr="00983AB1" w:rsidRDefault="002864AF" w:rsidP="00D31ED0">
            <w:pPr>
              <w:spacing w:after="0" w:line="276" w:lineRule="auto"/>
              <w:rPr>
                <w:rFonts w:ascii="Arial" w:hAnsi="Arial" w:cs="Arial"/>
                <w:lang w:eastAsia="en-US"/>
              </w:rPr>
            </w:pPr>
          </w:p>
        </w:tc>
        <w:tc>
          <w:tcPr>
            <w:tcW w:w="302" w:type="pct"/>
            <w:tcBorders>
              <w:top w:val="single" w:sz="4" w:space="0" w:color="000000"/>
              <w:left w:val="single" w:sz="4" w:space="0" w:color="000000"/>
              <w:bottom w:val="single" w:sz="4" w:space="0" w:color="000000"/>
              <w:right w:val="single" w:sz="4" w:space="0" w:color="000000"/>
            </w:tcBorders>
            <w:vAlign w:val="center"/>
          </w:tcPr>
          <w:p w14:paraId="1134706B" w14:textId="77777777" w:rsidR="002864AF" w:rsidRPr="00983AB1" w:rsidRDefault="002864AF" w:rsidP="00D31ED0">
            <w:pPr>
              <w:spacing w:after="0" w:line="276" w:lineRule="auto"/>
              <w:rPr>
                <w:rFonts w:ascii="Arial" w:hAnsi="Arial" w:cs="Arial"/>
                <w:lang w:eastAsia="en-US"/>
              </w:rPr>
            </w:pPr>
          </w:p>
        </w:tc>
        <w:tc>
          <w:tcPr>
            <w:tcW w:w="524" w:type="pct"/>
            <w:tcBorders>
              <w:top w:val="single" w:sz="4" w:space="0" w:color="000000"/>
              <w:left w:val="single" w:sz="4" w:space="0" w:color="000000"/>
              <w:bottom w:val="single" w:sz="4" w:space="0" w:color="000000"/>
              <w:right w:val="single" w:sz="4" w:space="0" w:color="000000"/>
            </w:tcBorders>
          </w:tcPr>
          <w:p w14:paraId="23C97BC9" w14:textId="77777777" w:rsidR="002864AF" w:rsidRPr="00983AB1" w:rsidRDefault="002864AF" w:rsidP="00D31ED0">
            <w:pPr>
              <w:spacing w:after="0" w:line="276" w:lineRule="auto"/>
              <w:rPr>
                <w:rFonts w:ascii="Arial" w:hAnsi="Arial" w:cs="Arial"/>
                <w:lang w:eastAsia="en-US"/>
              </w:rPr>
            </w:pPr>
          </w:p>
        </w:tc>
        <w:tc>
          <w:tcPr>
            <w:tcW w:w="663" w:type="pct"/>
            <w:tcBorders>
              <w:top w:val="single" w:sz="4" w:space="0" w:color="000000"/>
              <w:left w:val="single" w:sz="4" w:space="0" w:color="000000"/>
              <w:bottom w:val="single" w:sz="4" w:space="0" w:color="000000"/>
              <w:right w:val="single" w:sz="4" w:space="0" w:color="000000"/>
            </w:tcBorders>
          </w:tcPr>
          <w:p w14:paraId="039E895E" w14:textId="77777777" w:rsidR="002864AF" w:rsidRPr="00983AB1" w:rsidRDefault="002864AF" w:rsidP="00D31ED0">
            <w:pPr>
              <w:spacing w:after="0" w:line="276" w:lineRule="auto"/>
              <w:rPr>
                <w:rFonts w:ascii="Arial" w:hAnsi="Arial" w:cs="Arial"/>
                <w:lang w:eastAsia="en-US"/>
              </w:rPr>
            </w:pPr>
          </w:p>
        </w:tc>
        <w:tc>
          <w:tcPr>
            <w:tcW w:w="318" w:type="pct"/>
            <w:tcBorders>
              <w:top w:val="single" w:sz="4" w:space="0" w:color="000000"/>
              <w:left w:val="single" w:sz="4" w:space="0" w:color="000000"/>
              <w:bottom w:val="single" w:sz="4" w:space="0" w:color="000000"/>
              <w:right w:val="single" w:sz="4" w:space="0" w:color="000000"/>
            </w:tcBorders>
          </w:tcPr>
          <w:p w14:paraId="7408893A" w14:textId="77777777" w:rsidR="002864AF" w:rsidRPr="00983AB1" w:rsidRDefault="002864AF" w:rsidP="00D31ED0">
            <w:pPr>
              <w:spacing w:after="0" w:line="276" w:lineRule="auto"/>
              <w:rPr>
                <w:rFonts w:ascii="Arial" w:hAnsi="Arial" w:cs="Arial"/>
                <w:lang w:eastAsia="en-US"/>
              </w:rPr>
            </w:pPr>
          </w:p>
        </w:tc>
        <w:tc>
          <w:tcPr>
            <w:tcW w:w="281" w:type="pct"/>
            <w:tcBorders>
              <w:top w:val="single" w:sz="4" w:space="0" w:color="000000"/>
              <w:left w:val="single" w:sz="4" w:space="0" w:color="000000"/>
              <w:bottom w:val="single" w:sz="4" w:space="0" w:color="000000"/>
              <w:right w:val="single" w:sz="4" w:space="0" w:color="000000"/>
            </w:tcBorders>
          </w:tcPr>
          <w:p w14:paraId="06856B1D" w14:textId="77777777" w:rsidR="002864AF" w:rsidRPr="00983AB1" w:rsidRDefault="002864AF" w:rsidP="00D31ED0">
            <w:pPr>
              <w:spacing w:after="0" w:line="276" w:lineRule="auto"/>
              <w:rPr>
                <w:rFonts w:ascii="Arial" w:hAnsi="Arial" w:cs="Arial"/>
                <w:lang w:eastAsia="en-US"/>
              </w:rPr>
            </w:pPr>
          </w:p>
        </w:tc>
      </w:tr>
      <w:tr w:rsidR="002864AF" w:rsidRPr="00983AB1" w14:paraId="1ABC7714" w14:textId="77777777" w:rsidTr="000F301C">
        <w:trPr>
          <w:trHeight w:val="454"/>
        </w:trPr>
        <w:tc>
          <w:tcPr>
            <w:tcW w:w="180" w:type="pct"/>
            <w:tcBorders>
              <w:top w:val="single" w:sz="4" w:space="0" w:color="000000"/>
              <w:left w:val="single" w:sz="4" w:space="0" w:color="000000"/>
              <w:bottom w:val="single" w:sz="4" w:space="0" w:color="000000"/>
              <w:right w:val="single" w:sz="4" w:space="0" w:color="000000"/>
            </w:tcBorders>
            <w:vAlign w:val="center"/>
            <w:hideMark/>
          </w:tcPr>
          <w:p w14:paraId="6A3435DD" w14:textId="77777777" w:rsidR="002864AF" w:rsidRPr="00983AB1" w:rsidRDefault="002864AF" w:rsidP="00D31ED0">
            <w:pPr>
              <w:spacing w:after="0" w:line="276" w:lineRule="auto"/>
              <w:rPr>
                <w:rFonts w:ascii="Arial" w:hAnsi="Arial" w:cs="Arial"/>
                <w:lang w:eastAsia="en-US"/>
              </w:rPr>
            </w:pPr>
            <w:r w:rsidRPr="00983AB1">
              <w:rPr>
                <w:rFonts w:ascii="Arial" w:hAnsi="Arial" w:cs="Arial"/>
                <w:sz w:val="22"/>
                <w:szCs w:val="22"/>
              </w:rPr>
              <w:t>2</w:t>
            </w:r>
          </w:p>
        </w:tc>
        <w:tc>
          <w:tcPr>
            <w:tcW w:w="410" w:type="pct"/>
            <w:tcBorders>
              <w:top w:val="single" w:sz="4" w:space="0" w:color="000000"/>
              <w:left w:val="single" w:sz="4" w:space="0" w:color="000000"/>
              <w:bottom w:val="single" w:sz="4" w:space="0" w:color="000000"/>
              <w:right w:val="single" w:sz="4" w:space="0" w:color="000000"/>
            </w:tcBorders>
          </w:tcPr>
          <w:p w14:paraId="70036089" w14:textId="77777777" w:rsidR="002864AF" w:rsidRPr="00983AB1" w:rsidRDefault="002864AF" w:rsidP="00D31ED0">
            <w:pPr>
              <w:spacing w:after="0" w:line="276" w:lineRule="auto"/>
              <w:rPr>
                <w:rFonts w:ascii="Arial" w:hAnsi="Arial" w:cs="Arial"/>
                <w:lang w:eastAsia="en-US"/>
              </w:rPr>
            </w:pPr>
          </w:p>
        </w:tc>
        <w:tc>
          <w:tcPr>
            <w:tcW w:w="744" w:type="pct"/>
            <w:tcBorders>
              <w:top w:val="single" w:sz="4" w:space="0" w:color="000000"/>
              <w:left w:val="single" w:sz="4" w:space="0" w:color="000000"/>
              <w:bottom w:val="single" w:sz="4" w:space="0" w:color="000000"/>
              <w:right w:val="single" w:sz="4" w:space="0" w:color="000000"/>
            </w:tcBorders>
            <w:vAlign w:val="center"/>
          </w:tcPr>
          <w:p w14:paraId="4C9B4E45" w14:textId="77777777" w:rsidR="002864AF" w:rsidRPr="00983AB1" w:rsidRDefault="002864AF" w:rsidP="00D31ED0">
            <w:pPr>
              <w:spacing w:after="0" w:line="276" w:lineRule="auto"/>
              <w:rPr>
                <w:rFonts w:ascii="Arial" w:hAnsi="Arial" w:cs="Arial"/>
                <w:lang w:eastAsia="en-US"/>
              </w:rPr>
            </w:pPr>
          </w:p>
        </w:tc>
        <w:tc>
          <w:tcPr>
            <w:tcW w:w="489" w:type="pct"/>
            <w:tcBorders>
              <w:top w:val="single" w:sz="4" w:space="0" w:color="000000"/>
              <w:left w:val="single" w:sz="4" w:space="0" w:color="000000"/>
              <w:bottom w:val="single" w:sz="4" w:space="0" w:color="000000"/>
              <w:right w:val="single" w:sz="4" w:space="0" w:color="000000"/>
            </w:tcBorders>
          </w:tcPr>
          <w:p w14:paraId="7D16997C" w14:textId="77777777" w:rsidR="002864AF" w:rsidRPr="00983AB1" w:rsidRDefault="002864AF" w:rsidP="00D31ED0">
            <w:pPr>
              <w:spacing w:after="0" w:line="276" w:lineRule="auto"/>
              <w:rPr>
                <w:rFonts w:ascii="Arial" w:hAnsi="Arial" w:cs="Arial"/>
                <w:lang w:eastAsia="en-US"/>
              </w:rPr>
            </w:pPr>
          </w:p>
        </w:tc>
        <w:tc>
          <w:tcPr>
            <w:tcW w:w="272" w:type="pct"/>
            <w:tcBorders>
              <w:top w:val="single" w:sz="4" w:space="0" w:color="000000"/>
              <w:left w:val="single" w:sz="4" w:space="0" w:color="000000"/>
              <w:bottom w:val="single" w:sz="4" w:space="0" w:color="000000"/>
              <w:right w:val="single" w:sz="4" w:space="0" w:color="000000"/>
            </w:tcBorders>
            <w:vAlign w:val="center"/>
          </w:tcPr>
          <w:p w14:paraId="670B23E1" w14:textId="77777777" w:rsidR="002864AF" w:rsidRPr="00983AB1" w:rsidRDefault="002864AF" w:rsidP="00D31ED0">
            <w:pPr>
              <w:spacing w:after="0" w:line="276" w:lineRule="auto"/>
              <w:rPr>
                <w:rFonts w:ascii="Arial" w:hAnsi="Arial" w:cs="Arial"/>
                <w:lang w:eastAsia="en-US"/>
              </w:rPr>
            </w:pPr>
          </w:p>
        </w:tc>
        <w:tc>
          <w:tcPr>
            <w:tcW w:w="182" w:type="pct"/>
            <w:tcBorders>
              <w:top w:val="single" w:sz="4" w:space="0" w:color="000000"/>
              <w:left w:val="single" w:sz="4" w:space="0" w:color="000000"/>
              <w:bottom w:val="single" w:sz="4" w:space="0" w:color="000000"/>
              <w:right w:val="single" w:sz="4" w:space="0" w:color="000000"/>
            </w:tcBorders>
            <w:vAlign w:val="center"/>
          </w:tcPr>
          <w:p w14:paraId="316C5611" w14:textId="77777777" w:rsidR="002864AF" w:rsidRPr="00983AB1" w:rsidRDefault="002864AF" w:rsidP="00D31ED0">
            <w:pPr>
              <w:spacing w:after="0" w:line="276" w:lineRule="auto"/>
              <w:rPr>
                <w:rFonts w:ascii="Arial" w:hAnsi="Arial" w:cs="Arial"/>
                <w:lang w:eastAsia="en-US"/>
              </w:rPr>
            </w:pPr>
          </w:p>
        </w:tc>
        <w:tc>
          <w:tcPr>
            <w:tcW w:w="365" w:type="pct"/>
            <w:tcBorders>
              <w:top w:val="single" w:sz="4" w:space="0" w:color="000000"/>
              <w:left w:val="single" w:sz="4" w:space="0" w:color="000000"/>
              <w:bottom w:val="single" w:sz="4" w:space="0" w:color="000000"/>
              <w:right w:val="single" w:sz="4" w:space="0" w:color="000000"/>
            </w:tcBorders>
          </w:tcPr>
          <w:p w14:paraId="242E9029" w14:textId="77777777" w:rsidR="002864AF" w:rsidRPr="00983AB1" w:rsidRDefault="002864AF" w:rsidP="00D31ED0">
            <w:pPr>
              <w:spacing w:after="0" w:line="276" w:lineRule="auto"/>
              <w:rPr>
                <w:rFonts w:ascii="Arial" w:hAnsi="Arial" w:cs="Arial"/>
                <w:lang w:eastAsia="en-US"/>
              </w:rPr>
            </w:pPr>
          </w:p>
        </w:tc>
        <w:tc>
          <w:tcPr>
            <w:tcW w:w="270" w:type="pct"/>
            <w:tcBorders>
              <w:top w:val="single" w:sz="4" w:space="0" w:color="000000"/>
              <w:left w:val="single" w:sz="4" w:space="0" w:color="000000"/>
              <w:bottom w:val="single" w:sz="4" w:space="0" w:color="000000"/>
              <w:right w:val="single" w:sz="4" w:space="0" w:color="000000"/>
            </w:tcBorders>
          </w:tcPr>
          <w:p w14:paraId="295D4166" w14:textId="77777777" w:rsidR="002864AF" w:rsidRPr="00983AB1" w:rsidRDefault="002864AF" w:rsidP="00D31ED0">
            <w:pPr>
              <w:spacing w:after="0" w:line="276" w:lineRule="auto"/>
              <w:rPr>
                <w:rFonts w:ascii="Arial" w:hAnsi="Arial" w:cs="Arial"/>
                <w:lang w:eastAsia="en-US"/>
              </w:rPr>
            </w:pPr>
          </w:p>
        </w:tc>
        <w:tc>
          <w:tcPr>
            <w:tcW w:w="302" w:type="pct"/>
            <w:tcBorders>
              <w:top w:val="single" w:sz="4" w:space="0" w:color="000000"/>
              <w:left w:val="single" w:sz="4" w:space="0" w:color="000000"/>
              <w:bottom w:val="single" w:sz="4" w:space="0" w:color="000000"/>
              <w:right w:val="single" w:sz="4" w:space="0" w:color="000000"/>
            </w:tcBorders>
            <w:vAlign w:val="center"/>
          </w:tcPr>
          <w:p w14:paraId="79A2AAFC" w14:textId="77777777" w:rsidR="002864AF" w:rsidRPr="00983AB1" w:rsidRDefault="002864AF" w:rsidP="00D31ED0">
            <w:pPr>
              <w:spacing w:after="0" w:line="276" w:lineRule="auto"/>
              <w:rPr>
                <w:rFonts w:ascii="Arial" w:hAnsi="Arial" w:cs="Arial"/>
                <w:lang w:eastAsia="en-US"/>
              </w:rPr>
            </w:pPr>
          </w:p>
        </w:tc>
        <w:tc>
          <w:tcPr>
            <w:tcW w:w="524" w:type="pct"/>
            <w:tcBorders>
              <w:top w:val="single" w:sz="4" w:space="0" w:color="000000"/>
              <w:left w:val="single" w:sz="4" w:space="0" w:color="000000"/>
              <w:bottom w:val="single" w:sz="4" w:space="0" w:color="000000"/>
              <w:right w:val="single" w:sz="4" w:space="0" w:color="000000"/>
            </w:tcBorders>
          </w:tcPr>
          <w:p w14:paraId="708689F1" w14:textId="77777777" w:rsidR="002864AF" w:rsidRPr="00983AB1" w:rsidRDefault="002864AF" w:rsidP="00D31ED0">
            <w:pPr>
              <w:spacing w:after="0" w:line="276" w:lineRule="auto"/>
              <w:rPr>
                <w:rFonts w:ascii="Arial" w:hAnsi="Arial" w:cs="Arial"/>
                <w:lang w:eastAsia="en-US"/>
              </w:rPr>
            </w:pPr>
          </w:p>
        </w:tc>
        <w:tc>
          <w:tcPr>
            <w:tcW w:w="663" w:type="pct"/>
            <w:tcBorders>
              <w:top w:val="single" w:sz="4" w:space="0" w:color="000000"/>
              <w:left w:val="single" w:sz="4" w:space="0" w:color="000000"/>
              <w:bottom w:val="single" w:sz="4" w:space="0" w:color="000000"/>
              <w:right w:val="single" w:sz="4" w:space="0" w:color="000000"/>
            </w:tcBorders>
          </w:tcPr>
          <w:p w14:paraId="7466E140" w14:textId="77777777" w:rsidR="002864AF" w:rsidRPr="00983AB1" w:rsidRDefault="002864AF" w:rsidP="00D31ED0">
            <w:pPr>
              <w:spacing w:after="0" w:line="276" w:lineRule="auto"/>
              <w:rPr>
                <w:rFonts w:ascii="Arial" w:hAnsi="Arial" w:cs="Arial"/>
                <w:lang w:eastAsia="en-US"/>
              </w:rPr>
            </w:pPr>
          </w:p>
        </w:tc>
        <w:tc>
          <w:tcPr>
            <w:tcW w:w="318" w:type="pct"/>
            <w:tcBorders>
              <w:top w:val="single" w:sz="4" w:space="0" w:color="000000"/>
              <w:left w:val="single" w:sz="4" w:space="0" w:color="000000"/>
              <w:bottom w:val="single" w:sz="4" w:space="0" w:color="000000"/>
              <w:right w:val="single" w:sz="4" w:space="0" w:color="000000"/>
            </w:tcBorders>
          </w:tcPr>
          <w:p w14:paraId="29DC5A73" w14:textId="77777777" w:rsidR="002864AF" w:rsidRPr="00983AB1" w:rsidRDefault="002864AF" w:rsidP="00D31ED0">
            <w:pPr>
              <w:spacing w:after="0" w:line="276" w:lineRule="auto"/>
              <w:rPr>
                <w:rFonts w:ascii="Arial" w:hAnsi="Arial" w:cs="Arial"/>
                <w:lang w:eastAsia="en-US"/>
              </w:rPr>
            </w:pPr>
          </w:p>
        </w:tc>
        <w:tc>
          <w:tcPr>
            <w:tcW w:w="281" w:type="pct"/>
            <w:tcBorders>
              <w:top w:val="single" w:sz="4" w:space="0" w:color="000000"/>
              <w:left w:val="single" w:sz="4" w:space="0" w:color="000000"/>
              <w:bottom w:val="single" w:sz="4" w:space="0" w:color="000000"/>
              <w:right w:val="single" w:sz="4" w:space="0" w:color="000000"/>
            </w:tcBorders>
          </w:tcPr>
          <w:p w14:paraId="0586AD8C" w14:textId="77777777" w:rsidR="002864AF" w:rsidRPr="00983AB1" w:rsidRDefault="002864AF" w:rsidP="00D31ED0">
            <w:pPr>
              <w:spacing w:after="0" w:line="276" w:lineRule="auto"/>
              <w:rPr>
                <w:rFonts w:ascii="Arial" w:hAnsi="Arial" w:cs="Arial"/>
                <w:lang w:eastAsia="en-US"/>
              </w:rPr>
            </w:pPr>
          </w:p>
        </w:tc>
      </w:tr>
      <w:tr w:rsidR="002864AF" w:rsidRPr="00983AB1" w14:paraId="65923A20" w14:textId="77777777" w:rsidTr="000F301C">
        <w:trPr>
          <w:trHeight w:val="454"/>
        </w:trPr>
        <w:tc>
          <w:tcPr>
            <w:tcW w:w="180" w:type="pct"/>
            <w:tcBorders>
              <w:top w:val="single" w:sz="4" w:space="0" w:color="000000"/>
              <w:left w:val="single" w:sz="4" w:space="0" w:color="000000"/>
              <w:bottom w:val="single" w:sz="4" w:space="0" w:color="000000"/>
              <w:right w:val="single" w:sz="4" w:space="0" w:color="000000"/>
            </w:tcBorders>
            <w:vAlign w:val="center"/>
            <w:hideMark/>
          </w:tcPr>
          <w:p w14:paraId="4B30FBFA" w14:textId="77777777" w:rsidR="002864AF" w:rsidRPr="00983AB1" w:rsidRDefault="002864AF" w:rsidP="00D31ED0">
            <w:pPr>
              <w:spacing w:after="0" w:line="276" w:lineRule="auto"/>
              <w:rPr>
                <w:rFonts w:ascii="Arial" w:hAnsi="Arial" w:cs="Arial"/>
                <w:lang w:eastAsia="en-US"/>
              </w:rPr>
            </w:pPr>
            <w:r w:rsidRPr="00983AB1">
              <w:rPr>
                <w:rFonts w:ascii="Arial" w:hAnsi="Arial" w:cs="Arial"/>
                <w:sz w:val="22"/>
                <w:szCs w:val="22"/>
              </w:rPr>
              <w:t>3</w:t>
            </w:r>
          </w:p>
        </w:tc>
        <w:tc>
          <w:tcPr>
            <w:tcW w:w="410" w:type="pct"/>
            <w:tcBorders>
              <w:top w:val="single" w:sz="4" w:space="0" w:color="000000"/>
              <w:left w:val="single" w:sz="4" w:space="0" w:color="000000"/>
              <w:bottom w:val="single" w:sz="4" w:space="0" w:color="000000"/>
              <w:right w:val="single" w:sz="4" w:space="0" w:color="000000"/>
            </w:tcBorders>
          </w:tcPr>
          <w:p w14:paraId="313F8B20" w14:textId="77777777" w:rsidR="002864AF" w:rsidRPr="00983AB1" w:rsidRDefault="002864AF" w:rsidP="00D31ED0">
            <w:pPr>
              <w:spacing w:after="0" w:line="276" w:lineRule="auto"/>
              <w:rPr>
                <w:rFonts w:ascii="Arial" w:hAnsi="Arial" w:cs="Arial"/>
                <w:lang w:eastAsia="en-US"/>
              </w:rPr>
            </w:pPr>
          </w:p>
        </w:tc>
        <w:tc>
          <w:tcPr>
            <w:tcW w:w="744" w:type="pct"/>
            <w:tcBorders>
              <w:top w:val="single" w:sz="4" w:space="0" w:color="000000"/>
              <w:left w:val="single" w:sz="4" w:space="0" w:color="000000"/>
              <w:bottom w:val="single" w:sz="4" w:space="0" w:color="000000"/>
              <w:right w:val="single" w:sz="4" w:space="0" w:color="000000"/>
            </w:tcBorders>
            <w:vAlign w:val="center"/>
          </w:tcPr>
          <w:p w14:paraId="6DC91447" w14:textId="77777777" w:rsidR="002864AF" w:rsidRPr="00983AB1" w:rsidRDefault="002864AF" w:rsidP="00D31ED0">
            <w:pPr>
              <w:spacing w:after="0" w:line="276" w:lineRule="auto"/>
              <w:rPr>
                <w:rFonts w:ascii="Arial" w:hAnsi="Arial" w:cs="Arial"/>
                <w:lang w:eastAsia="en-US"/>
              </w:rPr>
            </w:pPr>
          </w:p>
        </w:tc>
        <w:tc>
          <w:tcPr>
            <w:tcW w:w="489" w:type="pct"/>
            <w:tcBorders>
              <w:top w:val="single" w:sz="4" w:space="0" w:color="000000"/>
              <w:left w:val="single" w:sz="4" w:space="0" w:color="000000"/>
              <w:bottom w:val="single" w:sz="4" w:space="0" w:color="000000"/>
              <w:right w:val="single" w:sz="4" w:space="0" w:color="000000"/>
            </w:tcBorders>
          </w:tcPr>
          <w:p w14:paraId="561BD6D6" w14:textId="77777777" w:rsidR="002864AF" w:rsidRPr="00983AB1" w:rsidRDefault="002864AF" w:rsidP="00D31ED0">
            <w:pPr>
              <w:spacing w:after="0" w:line="276" w:lineRule="auto"/>
              <w:rPr>
                <w:rFonts w:ascii="Arial" w:hAnsi="Arial" w:cs="Arial"/>
                <w:lang w:eastAsia="en-US"/>
              </w:rPr>
            </w:pPr>
          </w:p>
        </w:tc>
        <w:tc>
          <w:tcPr>
            <w:tcW w:w="272" w:type="pct"/>
            <w:tcBorders>
              <w:top w:val="single" w:sz="4" w:space="0" w:color="000000"/>
              <w:left w:val="single" w:sz="4" w:space="0" w:color="000000"/>
              <w:bottom w:val="single" w:sz="4" w:space="0" w:color="000000"/>
              <w:right w:val="single" w:sz="4" w:space="0" w:color="000000"/>
            </w:tcBorders>
            <w:vAlign w:val="center"/>
          </w:tcPr>
          <w:p w14:paraId="050DB114" w14:textId="77777777" w:rsidR="002864AF" w:rsidRPr="00983AB1" w:rsidRDefault="002864AF" w:rsidP="00D31ED0">
            <w:pPr>
              <w:spacing w:after="0" w:line="276" w:lineRule="auto"/>
              <w:rPr>
                <w:rFonts w:ascii="Arial" w:hAnsi="Arial" w:cs="Arial"/>
                <w:lang w:eastAsia="en-US"/>
              </w:rPr>
            </w:pPr>
          </w:p>
        </w:tc>
        <w:tc>
          <w:tcPr>
            <w:tcW w:w="182" w:type="pct"/>
            <w:tcBorders>
              <w:top w:val="single" w:sz="4" w:space="0" w:color="000000"/>
              <w:left w:val="single" w:sz="4" w:space="0" w:color="000000"/>
              <w:bottom w:val="single" w:sz="4" w:space="0" w:color="000000"/>
              <w:right w:val="single" w:sz="4" w:space="0" w:color="000000"/>
            </w:tcBorders>
            <w:vAlign w:val="center"/>
          </w:tcPr>
          <w:p w14:paraId="794EFDDD" w14:textId="77777777" w:rsidR="002864AF" w:rsidRPr="00983AB1" w:rsidRDefault="002864AF" w:rsidP="00D31ED0">
            <w:pPr>
              <w:spacing w:after="0" w:line="276" w:lineRule="auto"/>
              <w:rPr>
                <w:rFonts w:ascii="Arial" w:hAnsi="Arial" w:cs="Arial"/>
                <w:lang w:eastAsia="en-US"/>
              </w:rPr>
            </w:pPr>
          </w:p>
        </w:tc>
        <w:tc>
          <w:tcPr>
            <w:tcW w:w="365" w:type="pct"/>
            <w:tcBorders>
              <w:top w:val="single" w:sz="4" w:space="0" w:color="000000"/>
              <w:left w:val="single" w:sz="4" w:space="0" w:color="000000"/>
              <w:bottom w:val="single" w:sz="4" w:space="0" w:color="000000"/>
              <w:right w:val="single" w:sz="4" w:space="0" w:color="000000"/>
            </w:tcBorders>
          </w:tcPr>
          <w:p w14:paraId="666E10ED" w14:textId="77777777" w:rsidR="002864AF" w:rsidRPr="00983AB1" w:rsidRDefault="002864AF" w:rsidP="00D31ED0">
            <w:pPr>
              <w:spacing w:after="0" w:line="276" w:lineRule="auto"/>
              <w:rPr>
                <w:rFonts w:ascii="Arial" w:hAnsi="Arial" w:cs="Arial"/>
                <w:lang w:eastAsia="en-US"/>
              </w:rPr>
            </w:pPr>
          </w:p>
        </w:tc>
        <w:tc>
          <w:tcPr>
            <w:tcW w:w="270" w:type="pct"/>
            <w:tcBorders>
              <w:top w:val="single" w:sz="4" w:space="0" w:color="000000"/>
              <w:left w:val="single" w:sz="4" w:space="0" w:color="000000"/>
              <w:bottom w:val="single" w:sz="4" w:space="0" w:color="000000"/>
              <w:right w:val="single" w:sz="4" w:space="0" w:color="000000"/>
            </w:tcBorders>
          </w:tcPr>
          <w:p w14:paraId="278C47DD" w14:textId="77777777" w:rsidR="002864AF" w:rsidRPr="00983AB1" w:rsidRDefault="002864AF" w:rsidP="00D31ED0">
            <w:pPr>
              <w:spacing w:after="0" w:line="276" w:lineRule="auto"/>
              <w:rPr>
                <w:rFonts w:ascii="Arial" w:hAnsi="Arial" w:cs="Arial"/>
                <w:lang w:eastAsia="en-US"/>
              </w:rPr>
            </w:pPr>
          </w:p>
        </w:tc>
        <w:tc>
          <w:tcPr>
            <w:tcW w:w="302" w:type="pct"/>
            <w:tcBorders>
              <w:top w:val="single" w:sz="4" w:space="0" w:color="000000"/>
              <w:left w:val="single" w:sz="4" w:space="0" w:color="000000"/>
              <w:bottom w:val="single" w:sz="4" w:space="0" w:color="000000"/>
              <w:right w:val="single" w:sz="4" w:space="0" w:color="000000"/>
            </w:tcBorders>
            <w:vAlign w:val="center"/>
          </w:tcPr>
          <w:p w14:paraId="4BADB51D" w14:textId="77777777" w:rsidR="002864AF" w:rsidRPr="00983AB1" w:rsidRDefault="002864AF" w:rsidP="00D31ED0">
            <w:pPr>
              <w:spacing w:after="0" w:line="276" w:lineRule="auto"/>
              <w:rPr>
                <w:rFonts w:ascii="Arial" w:hAnsi="Arial" w:cs="Arial"/>
                <w:lang w:eastAsia="en-US"/>
              </w:rPr>
            </w:pPr>
          </w:p>
        </w:tc>
        <w:tc>
          <w:tcPr>
            <w:tcW w:w="524" w:type="pct"/>
            <w:tcBorders>
              <w:top w:val="single" w:sz="4" w:space="0" w:color="000000"/>
              <w:left w:val="single" w:sz="4" w:space="0" w:color="000000"/>
              <w:bottom w:val="single" w:sz="4" w:space="0" w:color="000000"/>
              <w:right w:val="single" w:sz="4" w:space="0" w:color="000000"/>
            </w:tcBorders>
          </w:tcPr>
          <w:p w14:paraId="6209EC7B" w14:textId="77777777" w:rsidR="002864AF" w:rsidRPr="00983AB1" w:rsidRDefault="002864AF" w:rsidP="00D31ED0">
            <w:pPr>
              <w:spacing w:after="0" w:line="276" w:lineRule="auto"/>
              <w:rPr>
                <w:rFonts w:ascii="Arial" w:hAnsi="Arial" w:cs="Arial"/>
                <w:lang w:eastAsia="en-US"/>
              </w:rPr>
            </w:pPr>
          </w:p>
        </w:tc>
        <w:tc>
          <w:tcPr>
            <w:tcW w:w="663" w:type="pct"/>
            <w:tcBorders>
              <w:top w:val="single" w:sz="4" w:space="0" w:color="000000"/>
              <w:left w:val="single" w:sz="4" w:space="0" w:color="000000"/>
              <w:bottom w:val="single" w:sz="4" w:space="0" w:color="000000"/>
              <w:right w:val="single" w:sz="4" w:space="0" w:color="000000"/>
            </w:tcBorders>
          </w:tcPr>
          <w:p w14:paraId="31C20772" w14:textId="77777777" w:rsidR="002864AF" w:rsidRPr="00983AB1" w:rsidRDefault="002864AF" w:rsidP="00D31ED0">
            <w:pPr>
              <w:spacing w:after="0" w:line="276" w:lineRule="auto"/>
              <w:rPr>
                <w:rFonts w:ascii="Arial" w:hAnsi="Arial" w:cs="Arial"/>
                <w:lang w:eastAsia="en-US"/>
              </w:rPr>
            </w:pPr>
          </w:p>
        </w:tc>
        <w:tc>
          <w:tcPr>
            <w:tcW w:w="318" w:type="pct"/>
            <w:tcBorders>
              <w:top w:val="single" w:sz="4" w:space="0" w:color="000000"/>
              <w:left w:val="single" w:sz="4" w:space="0" w:color="000000"/>
              <w:bottom w:val="single" w:sz="4" w:space="0" w:color="000000"/>
              <w:right w:val="single" w:sz="4" w:space="0" w:color="000000"/>
            </w:tcBorders>
          </w:tcPr>
          <w:p w14:paraId="7BA4754E" w14:textId="77777777" w:rsidR="002864AF" w:rsidRPr="00983AB1" w:rsidRDefault="002864AF" w:rsidP="00D31ED0">
            <w:pPr>
              <w:spacing w:after="0" w:line="276" w:lineRule="auto"/>
              <w:rPr>
                <w:rFonts w:ascii="Arial" w:hAnsi="Arial" w:cs="Arial"/>
                <w:lang w:eastAsia="en-US"/>
              </w:rPr>
            </w:pPr>
          </w:p>
        </w:tc>
        <w:tc>
          <w:tcPr>
            <w:tcW w:w="281" w:type="pct"/>
            <w:tcBorders>
              <w:top w:val="single" w:sz="4" w:space="0" w:color="000000"/>
              <w:left w:val="single" w:sz="4" w:space="0" w:color="000000"/>
              <w:bottom w:val="single" w:sz="4" w:space="0" w:color="000000"/>
              <w:right w:val="single" w:sz="4" w:space="0" w:color="000000"/>
            </w:tcBorders>
          </w:tcPr>
          <w:p w14:paraId="6F3529D1" w14:textId="77777777" w:rsidR="002864AF" w:rsidRPr="00983AB1" w:rsidRDefault="002864AF" w:rsidP="00D31ED0">
            <w:pPr>
              <w:spacing w:after="0" w:line="276" w:lineRule="auto"/>
              <w:rPr>
                <w:rFonts w:ascii="Arial" w:hAnsi="Arial" w:cs="Arial"/>
                <w:lang w:eastAsia="en-US"/>
              </w:rPr>
            </w:pPr>
          </w:p>
        </w:tc>
      </w:tr>
      <w:tr w:rsidR="002864AF" w:rsidRPr="00983AB1" w14:paraId="177391A6" w14:textId="77777777" w:rsidTr="000F301C">
        <w:trPr>
          <w:trHeight w:val="454"/>
        </w:trPr>
        <w:tc>
          <w:tcPr>
            <w:tcW w:w="180" w:type="pct"/>
            <w:tcBorders>
              <w:top w:val="single" w:sz="4" w:space="0" w:color="000000"/>
              <w:left w:val="single" w:sz="4" w:space="0" w:color="000000"/>
              <w:bottom w:val="single" w:sz="4" w:space="0" w:color="000000"/>
              <w:right w:val="single" w:sz="4" w:space="0" w:color="000000"/>
            </w:tcBorders>
            <w:vAlign w:val="center"/>
            <w:hideMark/>
          </w:tcPr>
          <w:p w14:paraId="35CCB990" w14:textId="77777777" w:rsidR="002864AF" w:rsidRPr="00983AB1" w:rsidRDefault="002864AF" w:rsidP="00D31ED0">
            <w:pPr>
              <w:spacing w:after="0" w:line="276" w:lineRule="auto"/>
              <w:rPr>
                <w:rFonts w:ascii="Arial" w:hAnsi="Arial" w:cs="Arial"/>
                <w:lang w:eastAsia="en-US"/>
              </w:rPr>
            </w:pPr>
            <w:r w:rsidRPr="00983AB1">
              <w:rPr>
                <w:rFonts w:ascii="Arial" w:hAnsi="Arial" w:cs="Arial"/>
                <w:sz w:val="22"/>
                <w:szCs w:val="22"/>
              </w:rPr>
              <w:t>4</w:t>
            </w:r>
          </w:p>
        </w:tc>
        <w:tc>
          <w:tcPr>
            <w:tcW w:w="410" w:type="pct"/>
            <w:tcBorders>
              <w:top w:val="single" w:sz="4" w:space="0" w:color="000000"/>
              <w:left w:val="single" w:sz="4" w:space="0" w:color="000000"/>
              <w:bottom w:val="single" w:sz="4" w:space="0" w:color="000000"/>
              <w:right w:val="single" w:sz="4" w:space="0" w:color="000000"/>
            </w:tcBorders>
          </w:tcPr>
          <w:p w14:paraId="09F79E49" w14:textId="77777777" w:rsidR="002864AF" w:rsidRPr="00983AB1" w:rsidRDefault="002864AF" w:rsidP="00D31ED0">
            <w:pPr>
              <w:spacing w:after="0" w:line="276" w:lineRule="auto"/>
              <w:rPr>
                <w:rFonts w:ascii="Arial" w:hAnsi="Arial" w:cs="Arial"/>
                <w:lang w:eastAsia="en-US"/>
              </w:rPr>
            </w:pPr>
          </w:p>
        </w:tc>
        <w:tc>
          <w:tcPr>
            <w:tcW w:w="744" w:type="pct"/>
            <w:tcBorders>
              <w:top w:val="single" w:sz="4" w:space="0" w:color="000000"/>
              <w:left w:val="single" w:sz="4" w:space="0" w:color="000000"/>
              <w:bottom w:val="single" w:sz="4" w:space="0" w:color="000000"/>
              <w:right w:val="single" w:sz="4" w:space="0" w:color="000000"/>
            </w:tcBorders>
            <w:vAlign w:val="center"/>
          </w:tcPr>
          <w:p w14:paraId="7B80093E" w14:textId="77777777" w:rsidR="002864AF" w:rsidRPr="00983AB1" w:rsidRDefault="002864AF" w:rsidP="00D31ED0">
            <w:pPr>
              <w:spacing w:after="0" w:line="276" w:lineRule="auto"/>
              <w:rPr>
                <w:rFonts w:ascii="Arial" w:hAnsi="Arial" w:cs="Arial"/>
                <w:lang w:eastAsia="en-US"/>
              </w:rPr>
            </w:pPr>
          </w:p>
        </w:tc>
        <w:tc>
          <w:tcPr>
            <w:tcW w:w="489" w:type="pct"/>
            <w:tcBorders>
              <w:top w:val="single" w:sz="4" w:space="0" w:color="000000"/>
              <w:left w:val="single" w:sz="4" w:space="0" w:color="000000"/>
              <w:bottom w:val="single" w:sz="4" w:space="0" w:color="000000"/>
              <w:right w:val="single" w:sz="4" w:space="0" w:color="000000"/>
            </w:tcBorders>
          </w:tcPr>
          <w:p w14:paraId="79EF8E99" w14:textId="77777777" w:rsidR="002864AF" w:rsidRPr="00983AB1" w:rsidRDefault="002864AF" w:rsidP="00D31ED0">
            <w:pPr>
              <w:spacing w:after="0" w:line="276" w:lineRule="auto"/>
              <w:rPr>
                <w:rFonts w:ascii="Arial" w:hAnsi="Arial" w:cs="Arial"/>
                <w:lang w:eastAsia="en-US"/>
              </w:rPr>
            </w:pPr>
          </w:p>
        </w:tc>
        <w:tc>
          <w:tcPr>
            <w:tcW w:w="272" w:type="pct"/>
            <w:tcBorders>
              <w:top w:val="single" w:sz="4" w:space="0" w:color="000000"/>
              <w:left w:val="single" w:sz="4" w:space="0" w:color="000000"/>
              <w:bottom w:val="single" w:sz="4" w:space="0" w:color="000000"/>
              <w:right w:val="single" w:sz="4" w:space="0" w:color="000000"/>
            </w:tcBorders>
            <w:vAlign w:val="center"/>
          </w:tcPr>
          <w:p w14:paraId="763E862E" w14:textId="77777777" w:rsidR="002864AF" w:rsidRPr="00983AB1" w:rsidRDefault="002864AF" w:rsidP="00D31ED0">
            <w:pPr>
              <w:spacing w:after="0" w:line="276" w:lineRule="auto"/>
              <w:rPr>
                <w:rFonts w:ascii="Arial" w:hAnsi="Arial" w:cs="Arial"/>
                <w:lang w:eastAsia="en-US"/>
              </w:rPr>
            </w:pPr>
          </w:p>
        </w:tc>
        <w:tc>
          <w:tcPr>
            <w:tcW w:w="182" w:type="pct"/>
            <w:tcBorders>
              <w:top w:val="single" w:sz="4" w:space="0" w:color="000000"/>
              <w:left w:val="single" w:sz="4" w:space="0" w:color="000000"/>
              <w:bottom w:val="single" w:sz="4" w:space="0" w:color="000000"/>
              <w:right w:val="single" w:sz="4" w:space="0" w:color="000000"/>
            </w:tcBorders>
            <w:vAlign w:val="center"/>
          </w:tcPr>
          <w:p w14:paraId="57AE83A0" w14:textId="77777777" w:rsidR="002864AF" w:rsidRPr="00983AB1" w:rsidRDefault="002864AF" w:rsidP="00D31ED0">
            <w:pPr>
              <w:spacing w:after="0" w:line="276" w:lineRule="auto"/>
              <w:rPr>
                <w:rFonts w:ascii="Arial" w:hAnsi="Arial" w:cs="Arial"/>
                <w:lang w:eastAsia="en-US"/>
              </w:rPr>
            </w:pPr>
          </w:p>
        </w:tc>
        <w:tc>
          <w:tcPr>
            <w:tcW w:w="365" w:type="pct"/>
            <w:tcBorders>
              <w:top w:val="single" w:sz="4" w:space="0" w:color="000000"/>
              <w:left w:val="single" w:sz="4" w:space="0" w:color="000000"/>
              <w:bottom w:val="single" w:sz="4" w:space="0" w:color="000000"/>
              <w:right w:val="single" w:sz="4" w:space="0" w:color="000000"/>
            </w:tcBorders>
          </w:tcPr>
          <w:p w14:paraId="5CFC8723" w14:textId="77777777" w:rsidR="002864AF" w:rsidRPr="00983AB1" w:rsidRDefault="002864AF" w:rsidP="00D31ED0">
            <w:pPr>
              <w:spacing w:after="0" w:line="276" w:lineRule="auto"/>
              <w:rPr>
                <w:rFonts w:ascii="Arial" w:hAnsi="Arial" w:cs="Arial"/>
                <w:lang w:eastAsia="en-US"/>
              </w:rPr>
            </w:pPr>
          </w:p>
        </w:tc>
        <w:tc>
          <w:tcPr>
            <w:tcW w:w="270" w:type="pct"/>
            <w:tcBorders>
              <w:top w:val="single" w:sz="4" w:space="0" w:color="000000"/>
              <w:left w:val="single" w:sz="4" w:space="0" w:color="000000"/>
              <w:bottom w:val="single" w:sz="4" w:space="0" w:color="000000"/>
              <w:right w:val="single" w:sz="4" w:space="0" w:color="000000"/>
            </w:tcBorders>
          </w:tcPr>
          <w:p w14:paraId="5ED926C6" w14:textId="77777777" w:rsidR="002864AF" w:rsidRPr="00983AB1" w:rsidRDefault="002864AF" w:rsidP="00D31ED0">
            <w:pPr>
              <w:spacing w:after="0" w:line="276" w:lineRule="auto"/>
              <w:rPr>
                <w:rFonts w:ascii="Arial" w:hAnsi="Arial" w:cs="Arial"/>
                <w:lang w:eastAsia="en-US"/>
              </w:rPr>
            </w:pPr>
          </w:p>
        </w:tc>
        <w:tc>
          <w:tcPr>
            <w:tcW w:w="302" w:type="pct"/>
            <w:tcBorders>
              <w:top w:val="single" w:sz="4" w:space="0" w:color="000000"/>
              <w:left w:val="single" w:sz="4" w:space="0" w:color="000000"/>
              <w:bottom w:val="single" w:sz="4" w:space="0" w:color="000000"/>
              <w:right w:val="single" w:sz="4" w:space="0" w:color="000000"/>
            </w:tcBorders>
            <w:vAlign w:val="center"/>
          </w:tcPr>
          <w:p w14:paraId="4BB16AB2" w14:textId="77777777" w:rsidR="002864AF" w:rsidRPr="00983AB1" w:rsidRDefault="002864AF" w:rsidP="00D31ED0">
            <w:pPr>
              <w:spacing w:after="0" w:line="276" w:lineRule="auto"/>
              <w:rPr>
                <w:rFonts w:ascii="Arial" w:hAnsi="Arial" w:cs="Arial"/>
                <w:lang w:eastAsia="en-US"/>
              </w:rPr>
            </w:pPr>
          </w:p>
        </w:tc>
        <w:tc>
          <w:tcPr>
            <w:tcW w:w="524" w:type="pct"/>
            <w:tcBorders>
              <w:top w:val="single" w:sz="4" w:space="0" w:color="000000"/>
              <w:left w:val="single" w:sz="4" w:space="0" w:color="000000"/>
              <w:bottom w:val="single" w:sz="4" w:space="0" w:color="000000"/>
              <w:right w:val="single" w:sz="4" w:space="0" w:color="000000"/>
            </w:tcBorders>
          </w:tcPr>
          <w:p w14:paraId="705716A9" w14:textId="77777777" w:rsidR="002864AF" w:rsidRPr="00983AB1" w:rsidRDefault="002864AF" w:rsidP="00D31ED0">
            <w:pPr>
              <w:spacing w:after="0" w:line="276" w:lineRule="auto"/>
              <w:rPr>
                <w:rFonts w:ascii="Arial" w:hAnsi="Arial" w:cs="Arial"/>
                <w:lang w:eastAsia="en-US"/>
              </w:rPr>
            </w:pPr>
          </w:p>
        </w:tc>
        <w:tc>
          <w:tcPr>
            <w:tcW w:w="663" w:type="pct"/>
            <w:tcBorders>
              <w:top w:val="single" w:sz="4" w:space="0" w:color="000000"/>
              <w:left w:val="single" w:sz="4" w:space="0" w:color="000000"/>
              <w:bottom w:val="single" w:sz="4" w:space="0" w:color="000000"/>
              <w:right w:val="single" w:sz="4" w:space="0" w:color="000000"/>
            </w:tcBorders>
          </w:tcPr>
          <w:p w14:paraId="580D5617" w14:textId="77777777" w:rsidR="002864AF" w:rsidRPr="00983AB1" w:rsidRDefault="002864AF" w:rsidP="00D31ED0">
            <w:pPr>
              <w:spacing w:after="0" w:line="276" w:lineRule="auto"/>
              <w:rPr>
                <w:rFonts w:ascii="Arial" w:hAnsi="Arial" w:cs="Arial"/>
                <w:lang w:eastAsia="en-US"/>
              </w:rPr>
            </w:pPr>
          </w:p>
        </w:tc>
        <w:tc>
          <w:tcPr>
            <w:tcW w:w="318" w:type="pct"/>
            <w:tcBorders>
              <w:top w:val="single" w:sz="4" w:space="0" w:color="000000"/>
              <w:left w:val="single" w:sz="4" w:space="0" w:color="000000"/>
              <w:bottom w:val="single" w:sz="4" w:space="0" w:color="000000"/>
              <w:right w:val="single" w:sz="4" w:space="0" w:color="000000"/>
            </w:tcBorders>
          </w:tcPr>
          <w:p w14:paraId="12ACA493" w14:textId="77777777" w:rsidR="002864AF" w:rsidRPr="00983AB1" w:rsidRDefault="002864AF" w:rsidP="00D31ED0">
            <w:pPr>
              <w:spacing w:after="0" w:line="276" w:lineRule="auto"/>
              <w:rPr>
                <w:rFonts w:ascii="Arial" w:hAnsi="Arial" w:cs="Arial"/>
                <w:lang w:eastAsia="en-US"/>
              </w:rPr>
            </w:pPr>
          </w:p>
        </w:tc>
        <w:tc>
          <w:tcPr>
            <w:tcW w:w="281" w:type="pct"/>
            <w:tcBorders>
              <w:top w:val="single" w:sz="4" w:space="0" w:color="000000"/>
              <w:left w:val="single" w:sz="4" w:space="0" w:color="000000"/>
              <w:bottom w:val="single" w:sz="4" w:space="0" w:color="000000"/>
              <w:right w:val="single" w:sz="4" w:space="0" w:color="000000"/>
            </w:tcBorders>
          </w:tcPr>
          <w:p w14:paraId="04324451" w14:textId="77777777" w:rsidR="002864AF" w:rsidRPr="00983AB1" w:rsidRDefault="002864AF" w:rsidP="00D31ED0">
            <w:pPr>
              <w:spacing w:after="0" w:line="276" w:lineRule="auto"/>
              <w:rPr>
                <w:rFonts w:ascii="Arial" w:hAnsi="Arial" w:cs="Arial"/>
                <w:lang w:eastAsia="en-US"/>
              </w:rPr>
            </w:pPr>
          </w:p>
        </w:tc>
      </w:tr>
      <w:tr w:rsidR="002864AF" w:rsidRPr="00983AB1" w14:paraId="1B29D46C" w14:textId="77777777" w:rsidTr="000F301C">
        <w:trPr>
          <w:trHeight w:val="454"/>
        </w:trPr>
        <w:tc>
          <w:tcPr>
            <w:tcW w:w="180" w:type="pct"/>
            <w:tcBorders>
              <w:top w:val="single" w:sz="4" w:space="0" w:color="000000"/>
              <w:left w:val="single" w:sz="4" w:space="0" w:color="000000"/>
              <w:bottom w:val="single" w:sz="4" w:space="0" w:color="000000"/>
              <w:right w:val="single" w:sz="4" w:space="0" w:color="000000"/>
            </w:tcBorders>
            <w:vAlign w:val="center"/>
            <w:hideMark/>
          </w:tcPr>
          <w:p w14:paraId="47A745F3" w14:textId="77777777" w:rsidR="002864AF" w:rsidRPr="00983AB1" w:rsidRDefault="002864AF" w:rsidP="00D31ED0">
            <w:pPr>
              <w:spacing w:after="0" w:line="276" w:lineRule="auto"/>
              <w:rPr>
                <w:rFonts w:ascii="Arial" w:hAnsi="Arial" w:cs="Arial"/>
                <w:lang w:eastAsia="en-US"/>
              </w:rPr>
            </w:pPr>
            <w:r w:rsidRPr="00983AB1">
              <w:rPr>
                <w:rFonts w:ascii="Arial" w:hAnsi="Arial" w:cs="Arial"/>
                <w:sz w:val="22"/>
                <w:szCs w:val="22"/>
              </w:rPr>
              <w:t>5</w:t>
            </w:r>
          </w:p>
        </w:tc>
        <w:tc>
          <w:tcPr>
            <w:tcW w:w="410" w:type="pct"/>
            <w:tcBorders>
              <w:top w:val="single" w:sz="4" w:space="0" w:color="000000"/>
              <w:left w:val="single" w:sz="4" w:space="0" w:color="000000"/>
              <w:bottom w:val="single" w:sz="4" w:space="0" w:color="000000"/>
              <w:right w:val="single" w:sz="4" w:space="0" w:color="000000"/>
            </w:tcBorders>
          </w:tcPr>
          <w:p w14:paraId="77336167" w14:textId="77777777" w:rsidR="002864AF" w:rsidRPr="00983AB1" w:rsidRDefault="002864AF" w:rsidP="00D31ED0">
            <w:pPr>
              <w:spacing w:after="0" w:line="276" w:lineRule="auto"/>
              <w:rPr>
                <w:rFonts w:ascii="Arial" w:hAnsi="Arial" w:cs="Arial"/>
                <w:lang w:eastAsia="en-US"/>
              </w:rPr>
            </w:pPr>
          </w:p>
        </w:tc>
        <w:tc>
          <w:tcPr>
            <w:tcW w:w="744" w:type="pct"/>
            <w:tcBorders>
              <w:top w:val="single" w:sz="4" w:space="0" w:color="000000"/>
              <w:left w:val="single" w:sz="4" w:space="0" w:color="000000"/>
              <w:bottom w:val="single" w:sz="4" w:space="0" w:color="000000"/>
              <w:right w:val="single" w:sz="4" w:space="0" w:color="000000"/>
            </w:tcBorders>
            <w:vAlign w:val="center"/>
          </w:tcPr>
          <w:p w14:paraId="092C9C5D" w14:textId="77777777" w:rsidR="002864AF" w:rsidRPr="00983AB1" w:rsidRDefault="002864AF" w:rsidP="00D31ED0">
            <w:pPr>
              <w:spacing w:after="0" w:line="276" w:lineRule="auto"/>
              <w:rPr>
                <w:rFonts w:ascii="Arial" w:hAnsi="Arial" w:cs="Arial"/>
                <w:lang w:eastAsia="en-US"/>
              </w:rPr>
            </w:pPr>
          </w:p>
        </w:tc>
        <w:tc>
          <w:tcPr>
            <w:tcW w:w="489" w:type="pct"/>
            <w:tcBorders>
              <w:top w:val="single" w:sz="4" w:space="0" w:color="000000"/>
              <w:left w:val="single" w:sz="4" w:space="0" w:color="000000"/>
              <w:bottom w:val="single" w:sz="4" w:space="0" w:color="000000"/>
              <w:right w:val="single" w:sz="4" w:space="0" w:color="000000"/>
            </w:tcBorders>
          </w:tcPr>
          <w:p w14:paraId="0F775DA7" w14:textId="77777777" w:rsidR="002864AF" w:rsidRPr="00983AB1" w:rsidRDefault="002864AF" w:rsidP="00D31ED0">
            <w:pPr>
              <w:spacing w:after="0" w:line="276" w:lineRule="auto"/>
              <w:rPr>
                <w:rFonts w:ascii="Arial" w:hAnsi="Arial" w:cs="Arial"/>
                <w:lang w:eastAsia="en-US"/>
              </w:rPr>
            </w:pPr>
          </w:p>
        </w:tc>
        <w:tc>
          <w:tcPr>
            <w:tcW w:w="272" w:type="pct"/>
            <w:tcBorders>
              <w:top w:val="single" w:sz="4" w:space="0" w:color="000000"/>
              <w:left w:val="single" w:sz="4" w:space="0" w:color="000000"/>
              <w:bottom w:val="single" w:sz="4" w:space="0" w:color="000000"/>
              <w:right w:val="single" w:sz="4" w:space="0" w:color="000000"/>
            </w:tcBorders>
            <w:vAlign w:val="center"/>
          </w:tcPr>
          <w:p w14:paraId="7150762E" w14:textId="77777777" w:rsidR="002864AF" w:rsidRPr="00983AB1" w:rsidRDefault="002864AF" w:rsidP="00D31ED0">
            <w:pPr>
              <w:spacing w:after="0" w:line="276" w:lineRule="auto"/>
              <w:rPr>
                <w:rFonts w:ascii="Arial" w:hAnsi="Arial" w:cs="Arial"/>
                <w:lang w:eastAsia="en-US"/>
              </w:rPr>
            </w:pPr>
          </w:p>
        </w:tc>
        <w:tc>
          <w:tcPr>
            <w:tcW w:w="182" w:type="pct"/>
            <w:tcBorders>
              <w:top w:val="single" w:sz="4" w:space="0" w:color="000000"/>
              <w:left w:val="single" w:sz="4" w:space="0" w:color="000000"/>
              <w:bottom w:val="single" w:sz="4" w:space="0" w:color="000000"/>
              <w:right w:val="single" w:sz="4" w:space="0" w:color="000000"/>
            </w:tcBorders>
            <w:vAlign w:val="center"/>
          </w:tcPr>
          <w:p w14:paraId="36D2AA7D" w14:textId="77777777" w:rsidR="002864AF" w:rsidRPr="00983AB1" w:rsidRDefault="002864AF" w:rsidP="00D31ED0">
            <w:pPr>
              <w:spacing w:after="0" w:line="276" w:lineRule="auto"/>
              <w:rPr>
                <w:rFonts w:ascii="Arial" w:hAnsi="Arial" w:cs="Arial"/>
                <w:lang w:eastAsia="en-US"/>
              </w:rPr>
            </w:pPr>
          </w:p>
        </w:tc>
        <w:tc>
          <w:tcPr>
            <w:tcW w:w="365" w:type="pct"/>
            <w:tcBorders>
              <w:top w:val="single" w:sz="4" w:space="0" w:color="000000"/>
              <w:left w:val="single" w:sz="4" w:space="0" w:color="000000"/>
              <w:bottom w:val="single" w:sz="4" w:space="0" w:color="000000"/>
              <w:right w:val="single" w:sz="4" w:space="0" w:color="000000"/>
            </w:tcBorders>
          </w:tcPr>
          <w:p w14:paraId="4AE346EA" w14:textId="77777777" w:rsidR="002864AF" w:rsidRPr="00983AB1" w:rsidRDefault="002864AF" w:rsidP="00D31ED0">
            <w:pPr>
              <w:spacing w:after="0" w:line="276" w:lineRule="auto"/>
              <w:rPr>
                <w:rFonts w:ascii="Arial" w:hAnsi="Arial" w:cs="Arial"/>
                <w:lang w:eastAsia="en-US"/>
              </w:rPr>
            </w:pPr>
          </w:p>
        </w:tc>
        <w:tc>
          <w:tcPr>
            <w:tcW w:w="270" w:type="pct"/>
            <w:tcBorders>
              <w:top w:val="single" w:sz="4" w:space="0" w:color="000000"/>
              <w:left w:val="single" w:sz="4" w:space="0" w:color="000000"/>
              <w:bottom w:val="single" w:sz="4" w:space="0" w:color="000000"/>
              <w:right w:val="single" w:sz="4" w:space="0" w:color="000000"/>
            </w:tcBorders>
          </w:tcPr>
          <w:p w14:paraId="0C24601E" w14:textId="77777777" w:rsidR="002864AF" w:rsidRPr="00983AB1" w:rsidRDefault="002864AF" w:rsidP="00D31ED0">
            <w:pPr>
              <w:spacing w:after="0" w:line="276" w:lineRule="auto"/>
              <w:rPr>
                <w:rFonts w:ascii="Arial" w:hAnsi="Arial" w:cs="Arial"/>
                <w:lang w:eastAsia="en-US"/>
              </w:rPr>
            </w:pPr>
          </w:p>
        </w:tc>
        <w:tc>
          <w:tcPr>
            <w:tcW w:w="302" w:type="pct"/>
            <w:tcBorders>
              <w:top w:val="single" w:sz="4" w:space="0" w:color="000000"/>
              <w:left w:val="single" w:sz="4" w:space="0" w:color="000000"/>
              <w:bottom w:val="single" w:sz="4" w:space="0" w:color="000000"/>
              <w:right w:val="single" w:sz="4" w:space="0" w:color="000000"/>
            </w:tcBorders>
            <w:vAlign w:val="center"/>
          </w:tcPr>
          <w:p w14:paraId="6A8821F5" w14:textId="77777777" w:rsidR="002864AF" w:rsidRPr="00983AB1" w:rsidRDefault="002864AF" w:rsidP="00D31ED0">
            <w:pPr>
              <w:spacing w:after="0" w:line="276" w:lineRule="auto"/>
              <w:rPr>
                <w:rFonts w:ascii="Arial" w:hAnsi="Arial" w:cs="Arial"/>
                <w:lang w:eastAsia="en-US"/>
              </w:rPr>
            </w:pPr>
          </w:p>
        </w:tc>
        <w:tc>
          <w:tcPr>
            <w:tcW w:w="524" w:type="pct"/>
            <w:tcBorders>
              <w:top w:val="single" w:sz="4" w:space="0" w:color="000000"/>
              <w:left w:val="single" w:sz="4" w:space="0" w:color="000000"/>
              <w:bottom w:val="single" w:sz="4" w:space="0" w:color="000000"/>
              <w:right w:val="single" w:sz="4" w:space="0" w:color="000000"/>
            </w:tcBorders>
          </w:tcPr>
          <w:p w14:paraId="038BA3A7" w14:textId="77777777" w:rsidR="002864AF" w:rsidRPr="00983AB1" w:rsidRDefault="002864AF" w:rsidP="00D31ED0">
            <w:pPr>
              <w:spacing w:after="0" w:line="276" w:lineRule="auto"/>
              <w:rPr>
                <w:rFonts w:ascii="Arial" w:hAnsi="Arial" w:cs="Arial"/>
                <w:lang w:eastAsia="en-US"/>
              </w:rPr>
            </w:pPr>
          </w:p>
        </w:tc>
        <w:tc>
          <w:tcPr>
            <w:tcW w:w="663" w:type="pct"/>
            <w:tcBorders>
              <w:top w:val="single" w:sz="4" w:space="0" w:color="000000"/>
              <w:left w:val="single" w:sz="4" w:space="0" w:color="000000"/>
              <w:bottom w:val="single" w:sz="4" w:space="0" w:color="000000"/>
              <w:right w:val="single" w:sz="4" w:space="0" w:color="000000"/>
            </w:tcBorders>
          </w:tcPr>
          <w:p w14:paraId="1F11E382" w14:textId="77777777" w:rsidR="002864AF" w:rsidRPr="00983AB1" w:rsidRDefault="002864AF" w:rsidP="00D31ED0">
            <w:pPr>
              <w:spacing w:after="0" w:line="276" w:lineRule="auto"/>
              <w:rPr>
                <w:rFonts w:ascii="Arial" w:hAnsi="Arial" w:cs="Arial"/>
                <w:lang w:eastAsia="en-US"/>
              </w:rPr>
            </w:pPr>
          </w:p>
        </w:tc>
        <w:tc>
          <w:tcPr>
            <w:tcW w:w="318" w:type="pct"/>
            <w:tcBorders>
              <w:top w:val="single" w:sz="4" w:space="0" w:color="000000"/>
              <w:left w:val="single" w:sz="4" w:space="0" w:color="000000"/>
              <w:bottom w:val="single" w:sz="4" w:space="0" w:color="000000"/>
              <w:right w:val="single" w:sz="4" w:space="0" w:color="000000"/>
            </w:tcBorders>
          </w:tcPr>
          <w:p w14:paraId="0C51C1A7" w14:textId="77777777" w:rsidR="002864AF" w:rsidRPr="00983AB1" w:rsidRDefault="002864AF" w:rsidP="00D31ED0">
            <w:pPr>
              <w:spacing w:after="0" w:line="276" w:lineRule="auto"/>
              <w:rPr>
                <w:rFonts w:ascii="Arial" w:hAnsi="Arial" w:cs="Arial"/>
                <w:lang w:eastAsia="en-US"/>
              </w:rPr>
            </w:pPr>
          </w:p>
        </w:tc>
        <w:tc>
          <w:tcPr>
            <w:tcW w:w="281" w:type="pct"/>
            <w:tcBorders>
              <w:top w:val="single" w:sz="4" w:space="0" w:color="000000"/>
              <w:left w:val="single" w:sz="4" w:space="0" w:color="000000"/>
              <w:bottom w:val="single" w:sz="4" w:space="0" w:color="000000"/>
              <w:right w:val="single" w:sz="4" w:space="0" w:color="000000"/>
            </w:tcBorders>
          </w:tcPr>
          <w:p w14:paraId="377EEBD3" w14:textId="77777777" w:rsidR="002864AF" w:rsidRPr="00983AB1" w:rsidRDefault="002864AF" w:rsidP="00D31ED0">
            <w:pPr>
              <w:spacing w:after="0" w:line="276" w:lineRule="auto"/>
              <w:rPr>
                <w:rFonts w:ascii="Arial" w:hAnsi="Arial" w:cs="Arial"/>
                <w:lang w:eastAsia="en-US"/>
              </w:rPr>
            </w:pPr>
          </w:p>
        </w:tc>
      </w:tr>
    </w:tbl>
    <w:p w14:paraId="2EC6F3C0" w14:textId="77777777" w:rsidR="002864AF" w:rsidRPr="00983AB1" w:rsidRDefault="002864AF" w:rsidP="00D31ED0">
      <w:pPr>
        <w:spacing w:after="0" w:line="276" w:lineRule="auto"/>
        <w:rPr>
          <w:rFonts w:ascii="Arial" w:hAnsi="Arial" w:cs="Arial"/>
          <w:sz w:val="22"/>
          <w:szCs w:val="22"/>
        </w:rPr>
        <w:sectPr w:rsidR="002864AF" w:rsidRPr="00983AB1">
          <w:pgSz w:w="16838" w:h="11906" w:orient="landscape"/>
          <w:pgMar w:top="907" w:right="1418" w:bottom="907" w:left="1418" w:header="709" w:footer="709" w:gutter="0"/>
          <w:cols w:space="720"/>
        </w:sectPr>
      </w:pPr>
    </w:p>
    <w:p w14:paraId="2181CF4A" w14:textId="77777777" w:rsidR="002864AF" w:rsidRPr="00983AB1" w:rsidRDefault="00A01BC0" w:rsidP="00D31ED0">
      <w:pPr>
        <w:pStyle w:val="Heading3"/>
        <w:rPr>
          <w:rFonts w:ascii="Arial" w:hAnsi="Arial" w:cs="Arial"/>
          <w:color w:val="auto"/>
        </w:rPr>
      </w:pPr>
      <w:bookmarkStart w:id="1348" w:name="_Toc468295880"/>
      <w:bookmarkStart w:id="1349" w:name="_Toc473072229"/>
      <w:bookmarkStart w:id="1350" w:name="_Toc473073945"/>
      <w:bookmarkStart w:id="1351" w:name="_Toc473130500"/>
      <w:bookmarkStart w:id="1352" w:name="_Toc473130808"/>
      <w:bookmarkStart w:id="1353" w:name="_Toc473244995"/>
      <w:bookmarkStart w:id="1354" w:name="_Toc478458743"/>
      <w:bookmarkStart w:id="1355" w:name="_Toc478459301"/>
      <w:r w:rsidRPr="00983AB1">
        <w:rPr>
          <w:rFonts w:ascii="Arial" w:hAnsi="Arial" w:cs="Arial"/>
          <w:color w:val="auto"/>
        </w:rPr>
        <w:lastRenderedPageBreak/>
        <w:t>ANN</w:t>
      </w:r>
      <w:r w:rsidR="00480F94" w:rsidRPr="00983AB1">
        <w:rPr>
          <w:rFonts w:ascii="Arial" w:hAnsi="Arial" w:cs="Arial"/>
          <w:color w:val="auto"/>
        </w:rPr>
        <w:t xml:space="preserve">EXE </w:t>
      </w:r>
      <w:r w:rsidR="00541018">
        <w:rPr>
          <w:rFonts w:ascii="Arial" w:hAnsi="Arial" w:cs="Arial"/>
          <w:color w:val="auto"/>
        </w:rPr>
        <w:t>2.</w:t>
      </w:r>
      <w:r w:rsidR="00480F94" w:rsidRPr="00983AB1">
        <w:rPr>
          <w:rFonts w:ascii="Arial" w:hAnsi="Arial" w:cs="Arial"/>
          <w:color w:val="auto"/>
        </w:rPr>
        <w:t xml:space="preserve"> </w:t>
      </w:r>
      <w:r w:rsidRPr="00983AB1">
        <w:rPr>
          <w:rFonts w:ascii="Arial" w:hAnsi="Arial" w:cs="Arial"/>
          <w:color w:val="auto"/>
        </w:rPr>
        <w:t>5</w:t>
      </w:r>
      <w:r w:rsidR="00541018">
        <w:rPr>
          <w:rFonts w:ascii="Arial" w:hAnsi="Arial" w:cs="Arial"/>
          <w:color w:val="auto"/>
        </w:rPr>
        <w:t>.</w:t>
      </w:r>
      <w:r w:rsidRPr="00983AB1">
        <w:rPr>
          <w:rFonts w:ascii="Arial" w:hAnsi="Arial" w:cs="Arial"/>
          <w:color w:val="auto"/>
        </w:rPr>
        <w:t xml:space="preserve"> : FICHE DE COLLECTE DE DONNEES SUR LES </w:t>
      </w:r>
      <w:r w:rsidR="002864AF" w:rsidRPr="00983AB1">
        <w:rPr>
          <w:rFonts w:ascii="Arial" w:hAnsi="Arial" w:cs="Arial"/>
          <w:color w:val="auto"/>
        </w:rPr>
        <w:t xml:space="preserve">OBSERVATIONS DIRECTES </w:t>
      </w:r>
      <w:r w:rsidR="00152364" w:rsidRPr="00983AB1">
        <w:rPr>
          <w:rFonts w:ascii="Arial" w:hAnsi="Arial" w:cs="Arial"/>
          <w:color w:val="auto"/>
        </w:rPr>
        <w:t xml:space="preserve">ET LES INDICES ANIMALES DE </w:t>
      </w:r>
      <w:r w:rsidR="002864AF" w:rsidRPr="00983AB1">
        <w:rPr>
          <w:rFonts w:ascii="Arial" w:hAnsi="Arial" w:cs="Arial"/>
          <w:color w:val="auto"/>
        </w:rPr>
        <w:t>PRESENCE</w:t>
      </w:r>
      <w:bookmarkEnd w:id="1348"/>
      <w:bookmarkEnd w:id="1349"/>
      <w:bookmarkEnd w:id="1350"/>
      <w:bookmarkEnd w:id="1351"/>
      <w:bookmarkEnd w:id="1352"/>
      <w:bookmarkEnd w:id="1353"/>
      <w:bookmarkEnd w:id="1354"/>
      <w:bookmarkEnd w:id="1355"/>
    </w:p>
    <w:tbl>
      <w:tblPr>
        <w:tblW w:w="5395"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987"/>
        <w:gridCol w:w="829"/>
        <w:gridCol w:w="831"/>
        <w:gridCol w:w="827"/>
        <w:gridCol w:w="692"/>
        <w:gridCol w:w="692"/>
        <w:gridCol w:w="829"/>
        <w:gridCol w:w="829"/>
        <w:gridCol w:w="524"/>
        <w:gridCol w:w="721"/>
        <w:gridCol w:w="692"/>
        <w:gridCol w:w="1245"/>
      </w:tblGrid>
      <w:tr w:rsidR="000F301C" w:rsidRPr="00983AB1" w14:paraId="7A387D93" w14:textId="77777777" w:rsidTr="007020DF">
        <w:tc>
          <w:tcPr>
            <w:tcW w:w="333" w:type="pct"/>
            <w:vMerge w:val="restart"/>
            <w:tcBorders>
              <w:top w:val="single" w:sz="4" w:space="0" w:color="000000"/>
              <w:left w:val="single" w:sz="4" w:space="0" w:color="000000"/>
              <w:bottom w:val="single" w:sz="4" w:space="0" w:color="000000"/>
              <w:right w:val="single" w:sz="4" w:space="0" w:color="000000"/>
            </w:tcBorders>
            <w:vAlign w:val="center"/>
            <w:hideMark/>
          </w:tcPr>
          <w:p w14:paraId="0BFA08C0" w14:textId="77777777" w:rsidR="002864AF" w:rsidRPr="000F301C" w:rsidRDefault="002864AF" w:rsidP="00D31ED0">
            <w:pPr>
              <w:autoSpaceDE w:val="0"/>
              <w:autoSpaceDN w:val="0"/>
              <w:adjustRightInd w:val="0"/>
              <w:spacing w:after="0" w:line="276" w:lineRule="auto"/>
              <w:jc w:val="center"/>
              <w:rPr>
                <w:rFonts w:ascii="Arial" w:hAnsi="Arial" w:cs="Arial"/>
                <w:b/>
                <w:sz w:val="18"/>
                <w:szCs w:val="18"/>
                <w:lang w:eastAsia="en-US"/>
              </w:rPr>
            </w:pPr>
            <w:r w:rsidRPr="000F301C">
              <w:rPr>
                <w:rFonts w:ascii="Arial" w:hAnsi="Arial" w:cs="Arial"/>
                <w:b/>
                <w:sz w:val="18"/>
                <w:szCs w:val="18"/>
              </w:rPr>
              <w:t>N°</w:t>
            </w:r>
          </w:p>
        </w:tc>
        <w:tc>
          <w:tcPr>
            <w:tcW w:w="475" w:type="pct"/>
            <w:vMerge w:val="restart"/>
            <w:tcBorders>
              <w:top w:val="single" w:sz="4" w:space="0" w:color="000000"/>
              <w:left w:val="single" w:sz="4" w:space="0" w:color="000000"/>
              <w:bottom w:val="single" w:sz="4" w:space="0" w:color="000000"/>
              <w:right w:val="single" w:sz="4" w:space="0" w:color="000000"/>
            </w:tcBorders>
            <w:hideMark/>
          </w:tcPr>
          <w:p w14:paraId="122E7070" w14:textId="77777777" w:rsidR="002864AF" w:rsidRPr="000F301C" w:rsidRDefault="002864AF" w:rsidP="00D31ED0">
            <w:pPr>
              <w:autoSpaceDE w:val="0"/>
              <w:autoSpaceDN w:val="0"/>
              <w:adjustRightInd w:val="0"/>
              <w:spacing w:after="0" w:line="276" w:lineRule="auto"/>
              <w:jc w:val="center"/>
              <w:rPr>
                <w:rFonts w:ascii="Arial" w:hAnsi="Arial" w:cs="Arial"/>
                <w:b/>
                <w:sz w:val="18"/>
                <w:szCs w:val="18"/>
              </w:rPr>
            </w:pPr>
            <w:r w:rsidRPr="000F301C">
              <w:rPr>
                <w:rFonts w:ascii="Arial" w:hAnsi="Arial" w:cs="Arial"/>
                <w:b/>
                <w:sz w:val="18"/>
                <w:szCs w:val="18"/>
              </w:rPr>
              <w:t>Village/</w:t>
            </w:r>
          </w:p>
          <w:p w14:paraId="1A9C457E" w14:textId="77777777" w:rsidR="002864AF" w:rsidRPr="000F301C" w:rsidRDefault="002864AF" w:rsidP="00D31ED0">
            <w:pPr>
              <w:autoSpaceDE w:val="0"/>
              <w:autoSpaceDN w:val="0"/>
              <w:adjustRightInd w:val="0"/>
              <w:spacing w:after="0" w:line="276" w:lineRule="auto"/>
              <w:jc w:val="center"/>
              <w:rPr>
                <w:rFonts w:ascii="Arial" w:hAnsi="Arial" w:cs="Arial"/>
                <w:b/>
                <w:sz w:val="18"/>
                <w:szCs w:val="18"/>
                <w:lang w:eastAsia="en-US"/>
              </w:rPr>
            </w:pPr>
            <w:r w:rsidRPr="000F301C">
              <w:rPr>
                <w:rFonts w:ascii="Arial" w:hAnsi="Arial" w:cs="Arial"/>
                <w:b/>
                <w:sz w:val="18"/>
                <w:szCs w:val="18"/>
              </w:rPr>
              <w:t>Secteur</w:t>
            </w:r>
          </w:p>
        </w:tc>
        <w:tc>
          <w:tcPr>
            <w:tcW w:w="399" w:type="pct"/>
            <w:tcBorders>
              <w:top w:val="single" w:sz="4" w:space="0" w:color="000000"/>
              <w:left w:val="single" w:sz="4" w:space="0" w:color="000000"/>
              <w:bottom w:val="single" w:sz="4" w:space="0" w:color="000000"/>
              <w:right w:val="single" w:sz="4" w:space="0" w:color="000000"/>
            </w:tcBorders>
            <w:hideMark/>
          </w:tcPr>
          <w:p w14:paraId="7822AD37" w14:textId="77777777" w:rsidR="002864AF" w:rsidRPr="000F301C" w:rsidRDefault="002864AF" w:rsidP="00D31ED0">
            <w:pPr>
              <w:autoSpaceDE w:val="0"/>
              <w:autoSpaceDN w:val="0"/>
              <w:adjustRightInd w:val="0"/>
              <w:spacing w:after="0" w:line="276" w:lineRule="auto"/>
              <w:jc w:val="center"/>
              <w:rPr>
                <w:rFonts w:ascii="Arial" w:hAnsi="Arial" w:cs="Arial"/>
                <w:b/>
                <w:sz w:val="18"/>
                <w:szCs w:val="18"/>
                <w:lang w:eastAsia="en-US"/>
              </w:rPr>
            </w:pPr>
            <w:r w:rsidRPr="000F301C">
              <w:rPr>
                <w:rFonts w:ascii="Arial" w:hAnsi="Arial" w:cs="Arial"/>
                <w:b/>
                <w:sz w:val="18"/>
                <w:szCs w:val="18"/>
              </w:rPr>
              <w:t>Heure</w:t>
            </w:r>
          </w:p>
        </w:tc>
        <w:tc>
          <w:tcPr>
            <w:tcW w:w="1464" w:type="pct"/>
            <w:gridSpan w:val="4"/>
            <w:tcBorders>
              <w:top w:val="single" w:sz="4" w:space="0" w:color="000000"/>
              <w:left w:val="single" w:sz="4" w:space="0" w:color="000000"/>
              <w:bottom w:val="single" w:sz="4" w:space="0" w:color="000000"/>
              <w:right w:val="single" w:sz="4" w:space="0" w:color="000000"/>
            </w:tcBorders>
            <w:hideMark/>
          </w:tcPr>
          <w:p w14:paraId="655C0AE5" w14:textId="77777777" w:rsidR="002864AF" w:rsidRPr="000F301C" w:rsidRDefault="002864AF" w:rsidP="00D31ED0">
            <w:pPr>
              <w:autoSpaceDE w:val="0"/>
              <w:autoSpaceDN w:val="0"/>
              <w:adjustRightInd w:val="0"/>
              <w:spacing w:after="0" w:line="276" w:lineRule="auto"/>
              <w:jc w:val="center"/>
              <w:rPr>
                <w:rFonts w:ascii="Arial" w:hAnsi="Arial" w:cs="Arial"/>
                <w:b/>
                <w:sz w:val="18"/>
                <w:szCs w:val="18"/>
                <w:lang w:eastAsia="en-US"/>
              </w:rPr>
            </w:pPr>
            <w:r w:rsidRPr="000F301C">
              <w:rPr>
                <w:rFonts w:ascii="Arial" w:hAnsi="Arial" w:cs="Arial"/>
                <w:b/>
                <w:sz w:val="18"/>
                <w:szCs w:val="18"/>
              </w:rPr>
              <w:t>Observations directes</w:t>
            </w:r>
          </w:p>
        </w:tc>
        <w:tc>
          <w:tcPr>
            <w:tcW w:w="2329" w:type="pct"/>
            <w:gridSpan w:val="6"/>
            <w:tcBorders>
              <w:top w:val="single" w:sz="4" w:space="0" w:color="000000"/>
              <w:left w:val="single" w:sz="4" w:space="0" w:color="000000"/>
              <w:bottom w:val="single" w:sz="4" w:space="0" w:color="000000"/>
              <w:right w:val="single" w:sz="4" w:space="0" w:color="000000"/>
            </w:tcBorders>
            <w:hideMark/>
          </w:tcPr>
          <w:p w14:paraId="171ACD09" w14:textId="77777777" w:rsidR="002864AF" w:rsidRPr="000F301C" w:rsidRDefault="002864AF" w:rsidP="00D31ED0">
            <w:pPr>
              <w:autoSpaceDE w:val="0"/>
              <w:autoSpaceDN w:val="0"/>
              <w:adjustRightInd w:val="0"/>
              <w:spacing w:after="0" w:line="276" w:lineRule="auto"/>
              <w:jc w:val="center"/>
              <w:rPr>
                <w:rFonts w:ascii="Arial" w:hAnsi="Arial" w:cs="Arial"/>
                <w:b/>
                <w:sz w:val="18"/>
                <w:szCs w:val="18"/>
                <w:lang w:eastAsia="en-US"/>
              </w:rPr>
            </w:pPr>
            <w:r w:rsidRPr="000F301C">
              <w:rPr>
                <w:rFonts w:ascii="Arial" w:hAnsi="Arial" w:cs="Arial"/>
                <w:b/>
                <w:sz w:val="18"/>
                <w:szCs w:val="18"/>
              </w:rPr>
              <w:t>Indices de présence</w:t>
            </w:r>
          </w:p>
        </w:tc>
      </w:tr>
      <w:tr w:rsidR="007020DF" w:rsidRPr="00983AB1" w14:paraId="13B547F3" w14:textId="77777777" w:rsidTr="007020DF">
        <w:tc>
          <w:tcPr>
            <w:tcW w:w="333" w:type="pct"/>
            <w:vMerge/>
            <w:tcBorders>
              <w:top w:val="single" w:sz="4" w:space="0" w:color="000000"/>
              <w:left w:val="single" w:sz="4" w:space="0" w:color="000000"/>
              <w:bottom w:val="single" w:sz="4" w:space="0" w:color="000000"/>
              <w:right w:val="single" w:sz="4" w:space="0" w:color="000000"/>
            </w:tcBorders>
            <w:vAlign w:val="center"/>
            <w:hideMark/>
          </w:tcPr>
          <w:p w14:paraId="64367027" w14:textId="77777777" w:rsidR="002864AF" w:rsidRPr="000F301C" w:rsidRDefault="002864AF" w:rsidP="00D31ED0">
            <w:pPr>
              <w:spacing w:after="0" w:line="276" w:lineRule="auto"/>
              <w:rPr>
                <w:rFonts w:ascii="Arial" w:hAnsi="Arial" w:cs="Arial"/>
                <w:b/>
                <w:sz w:val="18"/>
                <w:szCs w:val="18"/>
                <w:lang w:eastAsia="en-US"/>
              </w:rPr>
            </w:pPr>
          </w:p>
        </w:tc>
        <w:tc>
          <w:tcPr>
            <w:tcW w:w="475" w:type="pct"/>
            <w:vMerge/>
            <w:tcBorders>
              <w:top w:val="single" w:sz="4" w:space="0" w:color="000000"/>
              <w:left w:val="single" w:sz="4" w:space="0" w:color="000000"/>
              <w:bottom w:val="single" w:sz="4" w:space="0" w:color="000000"/>
              <w:right w:val="single" w:sz="4" w:space="0" w:color="000000"/>
            </w:tcBorders>
            <w:vAlign w:val="center"/>
            <w:hideMark/>
          </w:tcPr>
          <w:p w14:paraId="17797CD6" w14:textId="77777777" w:rsidR="002864AF" w:rsidRPr="000F301C" w:rsidRDefault="002864AF" w:rsidP="00D31ED0">
            <w:pPr>
              <w:spacing w:after="0" w:line="276" w:lineRule="auto"/>
              <w:rPr>
                <w:rFonts w:ascii="Arial" w:hAnsi="Arial" w:cs="Arial"/>
                <w:b/>
                <w:sz w:val="18"/>
                <w:szCs w:val="18"/>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2AB6CA1A" w14:textId="77777777" w:rsidR="002864AF" w:rsidRPr="000F301C" w:rsidRDefault="002864AF" w:rsidP="00D31ED0">
            <w:pPr>
              <w:autoSpaceDE w:val="0"/>
              <w:autoSpaceDN w:val="0"/>
              <w:adjustRightInd w:val="0"/>
              <w:spacing w:after="0" w:line="276" w:lineRule="auto"/>
              <w:jc w:val="both"/>
              <w:rPr>
                <w:rFonts w:ascii="Arial" w:hAnsi="Arial" w:cs="Arial"/>
                <w:b/>
                <w:sz w:val="16"/>
                <w:szCs w:val="16"/>
                <w:lang w:eastAsia="en-US"/>
              </w:rPr>
            </w:pPr>
          </w:p>
        </w:tc>
        <w:tc>
          <w:tcPr>
            <w:tcW w:w="400" w:type="pct"/>
            <w:tcBorders>
              <w:top w:val="single" w:sz="4" w:space="0" w:color="000000"/>
              <w:left w:val="single" w:sz="4" w:space="0" w:color="000000"/>
              <w:bottom w:val="single" w:sz="4" w:space="0" w:color="000000"/>
              <w:right w:val="single" w:sz="4" w:space="0" w:color="000000"/>
            </w:tcBorders>
            <w:hideMark/>
          </w:tcPr>
          <w:p w14:paraId="41740F4D" w14:textId="77777777" w:rsidR="002864AF" w:rsidRPr="000F301C" w:rsidRDefault="002864AF" w:rsidP="00D31ED0">
            <w:pPr>
              <w:autoSpaceDE w:val="0"/>
              <w:autoSpaceDN w:val="0"/>
              <w:adjustRightInd w:val="0"/>
              <w:spacing w:after="0" w:line="276" w:lineRule="auto"/>
              <w:jc w:val="both"/>
              <w:rPr>
                <w:rFonts w:ascii="Arial" w:hAnsi="Arial" w:cs="Arial"/>
                <w:b/>
                <w:sz w:val="16"/>
                <w:szCs w:val="16"/>
                <w:lang w:eastAsia="en-US"/>
              </w:rPr>
            </w:pPr>
            <w:r w:rsidRPr="000F301C">
              <w:rPr>
                <w:rFonts w:ascii="Arial" w:hAnsi="Arial" w:cs="Arial"/>
                <w:b/>
                <w:sz w:val="16"/>
                <w:szCs w:val="16"/>
              </w:rPr>
              <w:t>Espèce</w:t>
            </w:r>
          </w:p>
        </w:tc>
        <w:tc>
          <w:tcPr>
            <w:tcW w:w="398" w:type="pct"/>
            <w:tcBorders>
              <w:top w:val="single" w:sz="4" w:space="0" w:color="000000"/>
              <w:left w:val="single" w:sz="4" w:space="0" w:color="000000"/>
              <w:bottom w:val="single" w:sz="4" w:space="0" w:color="000000"/>
              <w:right w:val="single" w:sz="4" w:space="0" w:color="000000"/>
            </w:tcBorders>
            <w:hideMark/>
          </w:tcPr>
          <w:p w14:paraId="1C7BDE3B" w14:textId="77777777" w:rsidR="000F301C" w:rsidRDefault="000F301C" w:rsidP="00D31ED0">
            <w:pPr>
              <w:autoSpaceDE w:val="0"/>
              <w:autoSpaceDN w:val="0"/>
              <w:adjustRightInd w:val="0"/>
              <w:spacing w:after="0" w:line="276" w:lineRule="auto"/>
              <w:jc w:val="both"/>
              <w:rPr>
                <w:rFonts w:ascii="Arial" w:hAnsi="Arial" w:cs="Arial"/>
                <w:b/>
                <w:sz w:val="16"/>
                <w:szCs w:val="16"/>
              </w:rPr>
            </w:pPr>
            <w:r>
              <w:rPr>
                <w:rFonts w:ascii="Arial" w:hAnsi="Arial" w:cs="Arial"/>
                <w:b/>
                <w:sz w:val="16"/>
                <w:szCs w:val="16"/>
              </w:rPr>
              <w:t>Qté</w:t>
            </w:r>
          </w:p>
          <w:p w14:paraId="57094E6E" w14:textId="77777777" w:rsidR="002864AF" w:rsidRPr="000F301C" w:rsidRDefault="002864AF" w:rsidP="00D31ED0">
            <w:pPr>
              <w:autoSpaceDE w:val="0"/>
              <w:autoSpaceDN w:val="0"/>
              <w:adjustRightInd w:val="0"/>
              <w:spacing w:after="0" w:line="276" w:lineRule="auto"/>
              <w:jc w:val="both"/>
              <w:rPr>
                <w:rFonts w:ascii="Arial" w:hAnsi="Arial" w:cs="Arial"/>
                <w:b/>
                <w:sz w:val="16"/>
                <w:szCs w:val="16"/>
                <w:lang w:eastAsia="en-US"/>
              </w:rPr>
            </w:pPr>
            <w:r w:rsidRPr="000F301C">
              <w:rPr>
                <w:rFonts w:ascii="Arial" w:hAnsi="Arial" w:cs="Arial"/>
                <w:b/>
                <w:sz w:val="16"/>
                <w:szCs w:val="16"/>
              </w:rPr>
              <w:t>estimée</w:t>
            </w:r>
          </w:p>
        </w:tc>
        <w:tc>
          <w:tcPr>
            <w:tcW w:w="333" w:type="pct"/>
            <w:tcBorders>
              <w:top w:val="single" w:sz="4" w:space="0" w:color="000000"/>
              <w:left w:val="single" w:sz="4" w:space="0" w:color="000000"/>
              <w:bottom w:val="single" w:sz="4" w:space="0" w:color="000000"/>
              <w:right w:val="single" w:sz="4" w:space="0" w:color="000000"/>
            </w:tcBorders>
            <w:hideMark/>
          </w:tcPr>
          <w:p w14:paraId="1B12B95D" w14:textId="77777777" w:rsidR="002864AF" w:rsidRPr="000F301C" w:rsidRDefault="002864AF" w:rsidP="00D31ED0">
            <w:pPr>
              <w:autoSpaceDE w:val="0"/>
              <w:autoSpaceDN w:val="0"/>
              <w:adjustRightInd w:val="0"/>
              <w:spacing w:after="0" w:line="276" w:lineRule="auto"/>
              <w:jc w:val="both"/>
              <w:rPr>
                <w:rFonts w:ascii="Arial" w:hAnsi="Arial" w:cs="Arial"/>
                <w:b/>
                <w:sz w:val="16"/>
                <w:szCs w:val="16"/>
              </w:rPr>
            </w:pPr>
            <w:r w:rsidRPr="000F301C">
              <w:rPr>
                <w:rFonts w:ascii="Arial" w:hAnsi="Arial" w:cs="Arial"/>
                <w:b/>
                <w:sz w:val="16"/>
                <w:szCs w:val="16"/>
              </w:rPr>
              <w:t>Coord</w:t>
            </w:r>
          </w:p>
          <w:p w14:paraId="385DF1BD" w14:textId="77777777" w:rsidR="002864AF" w:rsidRPr="000F301C" w:rsidRDefault="000F301C" w:rsidP="00D31ED0">
            <w:pPr>
              <w:autoSpaceDE w:val="0"/>
              <w:autoSpaceDN w:val="0"/>
              <w:adjustRightInd w:val="0"/>
              <w:spacing w:after="0" w:line="276" w:lineRule="auto"/>
              <w:jc w:val="both"/>
              <w:rPr>
                <w:rFonts w:ascii="Arial" w:hAnsi="Arial" w:cs="Arial"/>
                <w:b/>
                <w:sz w:val="16"/>
                <w:szCs w:val="16"/>
                <w:lang w:eastAsia="en-US"/>
              </w:rPr>
            </w:pPr>
            <w:r>
              <w:rPr>
                <w:rFonts w:ascii="Arial" w:hAnsi="Arial" w:cs="Arial"/>
                <w:b/>
                <w:sz w:val="16"/>
                <w:szCs w:val="16"/>
              </w:rPr>
              <w:t xml:space="preserve"> GPS</w:t>
            </w:r>
            <w:r w:rsidR="002864AF" w:rsidRPr="000F301C">
              <w:rPr>
                <w:rFonts w:ascii="Arial" w:hAnsi="Arial" w:cs="Arial"/>
                <w:b/>
                <w:sz w:val="16"/>
                <w:szCs w:val="16"/>
              </w:rPr>
              <w:t>X</w:t>
            </w:r>
          </w:p>
        </w:tc>
        <w:tc>
          <w:tcPr>
            <w:tcW w:w="333" w:type="pct"/>
            <w:tcBorders>
              <w:top w:val="single" w:sz="4" w:space="0" w:color="000000"/>
              <w:left w:val="single" w:sz="4" w:space="0" w:color="000000"/>
              <w:bottom w:val="single" w:sz="4" w:space="0" w:color="000000"/>
              <w:right w:val="single" w:sz="4" w:space="0" w:color="000000"/>
            </w:tcBorders>
            <w:hideMark/>
          </w:tcPr>
          <w:p w14:paraId="070FA80B" w14:textId="77777777" w:rsidR="002864AF" w:rsidRPr="000F301C" w:rsidRDefault="002864AF" w:rsidP="00D31ED0">
            <w:pPr>
              <w:autoSpaceDE w:val="0"/>
              <w:autoSpaceDN w:val="0"/>
              <w:adjustRightInd w:val="0"/>
              <w:spacing w:after="0" w:line="276" w:lineRule="auto"/>
              <w:jc w:val="both"/>
              <w:rPr>
                <w:rFonts w:ascii="Arial" w:hAnsi="Arial" w:cs="Arial"/>
                <w:b/>
                <w:sz w:val="16"/>
                <w:szCs w:val="16"/>
              </w:rPr>
            </w:pPr>
            <w:r w:rsidRPr="000F301C">
              <w:rPr>
                <w:rFonts w:ascii="Arial" w:hAnsi="Arial" w:cs="Arial"/>
                <w:b/>
                <w:sz w:val="16"/>
                <w:szCs w:val="16"/>
              </w:rPr>
              <w:t>Coord</w:t>
            </w:r>
          </w:p>
          <w:p w14:paraId="7EAE734D" w14:textId="77777777" w:rsidR="002864AF" w:rsidRPr="000F301C" w:rsidRDefault="000F301C" w:rsidP="00D31ED0">
            <w:pPr>
              <w:autoSpaceDE w:val="0"/>
              <w:autoSpaceDN w:val="0"/>
              <w:adjustRightInd w:val="0"/>
              <w:spacing w:after="0" w:line="276" w:lineRule="auto"/>
              <w:jc w:val="both"/>
              <w:rPr>
                <w:rFonts w:ascii="Arial" w:hAnsi="Arial" w:cs="Arial"/>
                <w:b/>
                <w:sz w:val="16"/>
                <w:szCs w:val="16"/>
                <w:lang w:eastAsia="en-US"/>
              </w:rPr>
            </w:pPr>
            <w:r>
              <w:rPr>
                <w:rFonts w:ascii="Arial" w:hAnsi="Arial" w:cs="Arial"/>
                <w:b/>
                <w:sz w:val="16"/>
                <w:szCs w:val="16"/>
              </w:rPr>
              <w:t xml:space="preserve"> GPS</w:t>
            </w:r>
            <w:r w:rsidR="002864AF" w:rsidRPr="000F301C">
              <w:rPr>
                <w:rFonts w:ascii="Arial" w:hAnsi="Arial" w:cs="Arial"/>
                <w:b/>
                <w:sz w:val="16"/>
                <w:szCs w:val="16"/>
              </w:rPr>
              <w:t>Y</w:t>
            </w:r>
          </w:p>
        </w:tc>
        <w:tc>
          <w:tcPr>
            <w:tcW w:w="399" w:type="pct"/>
            <w:tcBorders>
              <w:top w:val="single" w:sz="4" w:space="0" w:color="000000"/>
              <w:left w:val="single" w:sz="4" w:space="0" w:color="000000"/>
              <w:bottom w:val="single" w:sz="4" w:space="0" w:color="000000"/>
              <w:right w:val="single" w:sz="4" w:space="0" w:color="000000"/>
            </w:tcBorders>
            <w:hideMark/>
          </w:tcPr>
          <w:p w14:paraId="058A51DA" w14:textId="77777777" w:rsidR="002864AF" w:rsidRPr="000F301C" w:rsidRDefault="002864AF" w:rsidP="00D31ED0">
            <w:pPr>
              <w:autoSpaceDE w:val="0"/>
              <w:autoSpaceDN w:val="0"/>
              <w:adjustRightInd w:val="0"/>
              <w:spacing w:after="0" w:line="276" w:lineRule="auto"/>
              <w:jc w:val="both"/>
              <w:rPr>
                <w:rFonts w:ascii="Arial" w:hAnsi="Arial" w:cs="Arial"/>
                <w:b/>
                <w:sz w:val="16"/>
                <w:szCs w:val="16"/>
                <w:lang w:eastAsia="en-US"/>
              </w:rPr>
            </w:pPr>
            <w:r w:rsidRPr="000F301C">
              <w:rPr>
                <w:rFonts w:ascii="Arial" w:hAnsi="Arial" w:cs="Arial"/>
                <w:b/>
                <w:sz w:val="16"/>
                <w:szCs w:val="16"/>
              </w:rPr>
              <w:t>Espèce</w:t>
            </w:r>
          </w:p>
        </w:tc>
        <w:tc>
          <w:tcPr>
            <w:tcW w:w="399" w:type="pct"/>
            <w:tcBorders>
              <w:top w:val="single" w:sz="4" w:space="0" w:color="000000"/>
              <w:left w:val="single" w:sz="4" w:space="0" w:color="000000"/>
              <w:bottom w:val="single" w:sz="4" w:space="0" w:color="000000"/>
              <w:right w:val="single" w:sz="4" w:space="0" w:color="000000"/>
            </w:tcBorders>
            <w:hideMark/>
          </w:tcPr>
          <w:p w14:paraId="2672DBDC" w14:textId="77777777" w:rsidR="002864AF" w:rsidRPr="000F301C" w:rsidRDefault="002864AF" w:rsidP="00D31ED0">
            <w:pPr>
              <w:autoSpaceDE w:val="0"/>
              <w:autoSpaceDN w:val="0"/>
              <w:adjustRightInd w:val="0"/>
              <w:spacing w:after="0" w:line="276" w:lineRule="auto"/>
              <w:jc w:val="both"/>
              <w:rPr>
                <w:rFonts w:ascii="Arial" w:hAnsi="Arial" w:cs="Arial"/>
                <w:b/>
                <w:sz w:val="16"/>
                <w:szCs w:val="16"/>
                <w:lang w:eastAsia="en-US"/>
              </w:rPr>
            </w:pPr>
            <w:r w:rsidRPr="000F301C">
              <w:rPr>
                <w:rFonts w:ascii="Arial" w:hAnsi="Arial" w:cs="Arial"/>
                <w:b/>
                <w:sz w:val="16"/>
                <w:szCs w:val="16"/>
              </w:rPr>
              <w:t>Nbre d’indice</w:t>
            </w:r>
          </w:p>
        </w:tc>
        <w:tc>
          <w:tcPr>
            <w:tcW w:w="252" w:type="pct"/>
            <w:tcBorders>
              <w:top w:val="single" w:sz="4" w:space="0" w:color="000000"/>
              <w:left w:val="single" w:sz="4" w:space="0" w:color="000000"/>
              <w:bottom w:val="single" w:sz="4" w:space="0" w:color="000000"/>
              <w:right w:val="single" w:sz="4" w:space="0" w:color="000000"/>
            </w:tcBorders>
            <w:hideMark/>
          </w:tcPr>
          <w:p w14:paraId="1F693B39" w14:textId="77777777" w:rsidR="002864AF" w:rsidRPr="000F301C" w:rsidRDefault="002864AF" w:rsidP="00D31ED0">
            <w:pPr>
              <w:autoSpaceDE w:val="0"/>
              <w:autoSpaceDN w:val="0"/>
              <w:adjustRightInd w:val="0"/>
              <w:spacing w:after="0" w:line="276" w:lineRule="auto"/>
              <w:jc w:val="both"/>
              <w:rPr>
                <w:rFonts w:ascii="Arial" w:hAnsi="Arial" w:cs="Arial"/>
                <w:b/>
                <w:sz w:val="16"/>
                <w:szCs w:val="16"/>
                <w:lang w:eastAsia="en-US"/>
              </w:rPr>
            </w:pPr>
            <w:r w:rsidRPr="000F301C">
              <w:rPr>
                <w:rFonts w:ascii="Arial" w:hAnsi="Arial" w:cs="Arial"/>
                <w:b/>
                <w:sz w:val="16"/>
                <w:szCs w:val="16"/>
              </w:rPr>
              <w:t>Nature*</w:t>
            </w:r>
          </w:p>
        </w:tc>
        <w:tc>
          <w:tcPr>
            <w:tcW w:w="347" w:type="pct"/>
            <w:tcBorders>
              <w:top w:val="single" w:sz="4" w:space="0" w:color="000000"/>
              <w:left w:val="single" w:sz="4" w:space="0" w:color="000000"/>
              <w:bottom w:val="single" w:sz="4" w:space="0" w:color="000000"/>
              <w:right w:val="single" w:sz="4" w:space="0" w:color="000000"/>
            </w:tcBorders>
            <w:hideMark/>
          </w:tcPr>
          <w:p w14:paraId="2311CB4E" w14:textId="77777777" w:rsidR="002864AF" w:rsidRPr="000F301C" w:rsidRDefault="002864AF" w:rsidP="00D31ED0">
            <w:pPr>
              <w:autoSpaceDE w:val="0"/>
              <w:autoSpaceDN w:val="0"/>
              <w:adjustRightInd w:val="0"/>
              <w:spacing w:after="0" w:line="276" w:lineRule="auto"/>
              <w:jc w:val="both"/>
              <w:rPr>
                <w:rFonts w:ascii="Arial" w:hAnsi="Arial" w:cs="Arial"/>
                <w:b/>
                <w:sz w:val="16"/>
                <w:szCs w:val="16"/>
              </w:rPr>
            </w:pPr>
            <w:r w:rsidRPr="000F301C">
              <w:rPr>
                <w:rFonts w:ascii="Arial" w:hAnsi="Arial" w:cs="Arial"/>
                <w:b/>
                <w:sz w:val="16"/>
                <w:szCs w:val="16"/>
              </w:rPr>
              <w:t>Coord</w:t>
            </w:r>
          </w:p>
          <w:p w14:paraId="7CB141C1" w14:textId="77777777" w:rsidR="002864AF" w:rsidRPr="000F301C" w:rsidRDefault="000F301C" w:rsidP="00D31ED0">
            <w:pPr>
              <w:autoSpaceDE w:val="0"/>
              <w:autoSpaceDN w:val="0"/>
              <w:adjustRightInd w:val="0"/>
              <w:spacing w:after="0" w:line="276" w:lineRule="auto"/>
              <w:jc w:val="both"/>
              <w:rPr>
                <w:rFonts w:ascii="Arial" w:hAnsi="Arial" w:cs="Arial"/>
                <w:b/>
                <w:sz w:val="16"/>
                <w:szCs w:val="16"/>
                <w:lang w:eastAsia="en-US"/>
              </w:rPr>
            </w:pPr>
            <w:r>
              <w:rPr>
                <w:rFonts w:ascii="Arial" w:hAnsi="Arial" w:cs="Arial"/>
                <w:b/>
                <w:sz w:val="16"/>
                <w:szCs w:val="16"/>
              </w:rPr>
              <w:t xml:space="preserve"> GPS</w:t>
            </w:r>
            <w:r w:rsidR="002864AF" w:rsidRPr="000F301C">
              <w:rPr>
                <w:rFonts w:ascii="Arial" w:hAnsi="Arial" w:cs="Arial"/>
                <w:b/>
                <w:sz w:val="16"/>
                <w:szCs w:val="16"/>
              </w:rPr>
              <w:t>X</w:t>
            </w:r>
          </w:p>
        </w:tc>
        <w:tc>
          <w:tcPr>
            <w:tcW w:w="333" w:type="pct"/>
            <w:tcBorders>
              <w:top w:val="single" w:sz="4" w:space="0" w:color="000000"/>
              <w:left w:val="single" w:sz="4" w:space="0" w:color="000000"/>
              <w:bottom w:val="single" w:sz="4" w:space="0" w:color="000000"/>
              <w:right w:val="single" w:sz="4" w:space="0" w:color="000000"/>
            </w:tcBorders>
            <w:hideMark/>
          </w:tcPr>
          <w:p w14:paraId="373481D3" w14:textId="77777777" w:rsidR="002864AF" w:rsidRPr="000F301C" w:rsidRDefault="002864AF" w:rsidP="00D31ED0">
            <w:pPr>
              <w:autoSpaceDE w:val="0"/>
              <w:autoSpaceDN w:val="0"/>
              <w:adjustRightInd w:val="0"/>
              <w:spacing w:after="0" w:line="276" w:lineRule="auto"/>
              <w:jc w:val="both"/>
              <w:rPr>
                <w:rFonts w:ascii="Arial" w:hAnsi="Arial" w:cs="Arial"/>
                <w:b/>
                <w:sz w:val="16"/>
                <w:szCs w:val="16"/>
              </w:rPr>
            </w:pPr>
            <w:r w:rsidRPr="000F301C">
              <w:rPr>
                <w:rFonts w:ascii="Arial" w:hAnsi="Arial" w:cs="Arial"/>
                <w:b/>
                <w:sz w:val="16"/>
                <w:szCs w:val="16"/>
              </w:rPr>
              <w:t>Coord</w:t>
            </w:r>
          </w:p>
          <w:p w14:paraId="7465471A" w14:textId="77777777" w:rsidR="002864AF" w:rsidRPr="000F301C" w:rsidRDefault="000F301C" w:rsidP="00D31ED0">
            <w:pPr>
              <w:autoSpaceDE w:val="0"/>
              <w:autoSpaceDN w:val="0"/>
              <w:adjustRightInd w:val="0"/>
              <w:spacing w:after="0" w:line="276" w:lineRule="auto"/>
              <w:jc w:val="both"/>
              <w:rPr>
                <w:rFonts w:ascii="Arial" w:hAnsi="Arial" w:cs="Arial"/>
                <w:b/>
                <w:sz w:val="16"/>
                <w:szCs w:val="16"/>
                <w:lang w:eastAsia="en-US"/>
              </w:rPr>
            </w:pPr>
            <w:r>
              <w:rPr>
                <w:rFonts w:ascii="Arial" w:hAnsi="Arial" w:cs="Arial"/>
                <w:b/>
                <w:sz w:val="16"/>
                <w:szCs w:val="16"/>
              </w:rPr>
              <w:t xml:space="preserve"> GPS</w:t>
            </w:r>
            <w:r w:rsidR="002864AF" w:rsidRPr="000F301C">
              <w:rPr>
                <w:rFonts w:ascii="Arial" w:hAnsi="Arial" w:cs="Arial"/>
                <w:b/>
                <w:sz w:val="16"/>
                <w:szCs w:val="16"/>
              </w:rPr>
              <w:t>Y</w:t>
            </w:r>
          </w:p>
        </w:tc>
        <w:tc>
          <w:tcPr>
            <w:tcW w:w="599" w:type="pct"/>
            <w:tcBorders>
              <w:top w:val="single" w:sz="4" w:space="0" w:color="000000"/>
              <w:left w:val="single" w:sz="4" w:space="0" w:color="000000"/>
              <w:bottom w:val="single" w:sz="4" w:space="0" w:color="000000"/>
              <w:right w:val="single" w:sz="4" w:space="0" w:color="000000"/>
            </w:tcBorders>
            <w:hideMark/>
          </w:tcPr>
          <w:p w14:paraId="6C65AD46" w14:textId="77777777" w:rsidR="002864AF" w:rsidRPr="000F301C" w:rsidRDefault="002864AF" w:rsidP="00D31ED0">
            <w:pPr>
              <w:autoSpaceDE w:val="0"/>
              <w:autoSpaceDN w:val="0"/>
              <w:adjustRightInd w:val="0"/>
              <w:spacing w:after="0" w:line="276" w:lineRule="auto"/>
              <w:jc w:val="both"/>
              <w:rPr>
                <w:rFonts w:ascii="Arial" w:hAnsi="Arial" w:cs="Arial"/>
                <w:b/>
                <w:sz w:val="16"/>
                <w:szCs w:val="16"/>
                <w:lang w:eastAsia="en-US"/>
              </w:rPr>
            </w:pPr>
            <w:r w:rsidRPr="000F301C">
              <w:rPr>
                <w:rFonts w:ascii="Arial" w:hAnsi="Arial" w:cs="Arial"/>
                <w:b/>
                <w:sz w:val="16"/>
                <w:szCs w:val="16"/>
              </w:rPr>
              <w:t>Observation</w:t>
            </w:r>
          </w:p>
        </w:tc>
      </w:tr>
      <w:tr w:rsidR="000F301C" w:rsidRPr="00983AB1" w14:paraId="417B8445" w14:textId="77777777" w:rsidTr="007020DF">
        <w:tc>
          <w:tcPr>
            <w:tcW w:w="333" w:type="pct"/>
            <w:tcBorders>
              <w:top w:val="single" w:sz="4" w:space="0" w:color="000000"/>
              <w:left w:val="single" w:sz="4" w:space="0" w:color="000000"/>
              <w:bottom w:val="single" w:sz="4" w:space="0" w:color="000000"/>
              <w:right w:val="single" w:sz="4" w:space="0" w:color="000000"/>
            </w:tcBorders>
            <w:vAlign w:val="center"/>
            <w:hideMark/>
          </w:tcPr>
          <w:p w14:paraId="2C95EFF3" w14:textId="77777777" w:rsidR="002864AF" w:rsidRPr="00983AB1" w:rsidRDefault="002864AF" w:rsidP="00D31ED0">
            <w:pPr>
              <w:spacing w:after="0" w:line="276" w:lineRule="auto"/>
              <w:jc w:val="center"/>
              <w:rPr>
                <w:rFonts w:ascii="Arial" w:hAnsi="Arial" w:cs="Arial"/>
                <w:lang w:eastAsia="en-US"/>
              </w:rPr>
            </w:pPr>
            <w:r w:rsidRPr="00983AB1">
              <w:rPr>
                <w:rFonts w:ascii="Arial" w:hAnsi="Arial" w:cs="Arial"/>
                <w:sz w:val="22"/>
                <w:szCs w:val="22"/>
              </w:rPr>
              <w:t>1</w:t>
            </w:r>
          </w:p>
        </w:tc>
        <w:tc>
          <w:tcPr>
            <w:tcW w:w="475" w:type="pct"/>
            <w:tcBorders>
              <w:top w:val="single" w:sz="4" w:space="0" w:color="000000"/>
              <w:left w:val="single" w:sz="4" w:space="0" w:color="000000"/>
              <w:bottom w:val="single" w:sz="4" w:space="0" w:color="000000"/>
              <w:right w:val="single" w:sz="4" w:space="0" w:color="000000"/>
            </w:tcBorders>
          </w:tcPr>
          <w:p w14:paraId="0F22F960"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4BC57EEA"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400" w:type="pct"/>
            <w:tcBorders>
              <w:top w:val="single" w:sz="4" w:space="0" w:color="000000"/>
              <w:left w:val="single" w:sz="4" w:space="0" w:color="000000"/>
              <w:bottom w:val="single" w:sz="4" w:space="0" w:color="000000"/>
              <w:right w:val="single" w:sz="4" w:space="0" w:color="000000"/>
            </w:tcBorders>
          </w:tcPr>
          <w:p w14:paraId="72A2A2D5"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8" w:type="pct"/>
            <w:tcBorders>
              <w:top w:val="single" w:sz="4" w:space="0" w:color="000000"/>
              <w:left w:val="single" w:sz="4" w:space="0" w:color="000000"/>
              <w:bottom w:val="single" w:sz="4" w:space="0" w:color="000000"/>
              <w:right w:val="single" w:sz="4" w:space="0" w:color="000000"/>
            </w:tcBorders>
          </w:tcPr>
          <w:p w14:paraId="644DBEB0"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159942C7"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33A381CB"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22B716C0"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64F07A98"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252" w:type="pct"/>
            <w:tcBorders>
              <w:top w:val="single" w:sz="4" w:space="0" w:color="000000"/>
              <w:left w:val="single" w:sz="4" w:space="0" w:color="000000"/>
              <w:bottom w:val="single" w:sz="4" w:space="0" w:color="000000"/>
              <w:right w:val="single" w:sz="4" w:space="0" w:color="000000"/>
            </w:tcBorders>
          </w:tcPr>
          <w:p w14:paraId="789C17EB"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47" w:type="pct"/>
            <w:tcBorders>
              <w:top w:val="single" w:sz="4" w:space="0" w:color="000000"/>
              <w:left w:val="single" w:sz="4" w:space="0" w:color="000000"/>
              <w:bottom w:val="single" w:sz="4" w:space="0" w:color="000000"/>
              <w:right w:val="single" w:sz="4" w:space="0" w:color="000000"/>
            </w:tcBorders>
          </w:tcPr>
          <w:p w14:paraId="174E987F"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3D3CF902"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599" w:type="pct"/>
            <w:tcBorders>
              <w:top w:val="single" w:sz="4" w:space="0" w:color="000000"/>
              <w:left w:val="single" w:sz="4" w:space="0" w:color="000000"/>
              <w:bottom w:val="single" w:sz="4" w:space="0" w:color="000000"/>
              <w:right w:val="single" w:sz="4" w:space="0" w:color="000000"/>
            </w:tcBorders>
          </w:tcPr>
          <w:p w14:paraId="67299665"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r>
      <w:tr w:rsidR="000F301C" w:rsidRPr="00983AB1" w14:paraId="3343DE85" w14:textId="77777777" w:rsidTr="007020DF">
        <w:tc>
          <w:tcPr>
            <w:tcW w:w="333" w:type="pct"/>
            <w:tcBorders>
              <w:top w:val="single" w:sz="4" w:space="0" w:color="000000"/>
              <w:left w:val="single" w:sz="4" w:space="0" w:color="000000"/>
              <w:bottom w:val="single" w:sz="4" w:space="0" w:color="000000"/>
              <w:right w:val="single" w:sz="4" w:space="0" w:color="000000"/>
            </w:tcBorders>
            <w:vAlign w:val="center"/>
            <w:hideMark/>
          </w:tcPr>
          <w:p w14:paraId="3A8E3444" w14:textId="77777777" w:rsidR="002864AF" w:rsidRPr="00983AB1" w:rsidRDefault="002864AF" w:rsidP="00D31ED0">
            <w:pPr>
              <w:spacing w:after="0" w:line="276" w:lineRule="auto"/>
              <w:jc w:val="center"/>
              <w:rPr>
                <w:rFonts w:ascii="Arial" w:hAnsi="Arial" w:cs="Arial"/>
                <w:lang w:eastAsia="en-US"/>
              </w:rPr>
            </w:pPr>
            <w:r w:rsidRPr="00983AB1">
              <w:rPr>
                <w:rFonts w:ascii="Arial" w:hAnsi="Arial" w:cs="Arial"/>
                <w:sz w:val="22"/>
                <w:szCs w:val="22"/>
              </w:rPr>
              <w:t>2</w:t>
            </w:r>
          </w:p>
        </w:tc>
        <w:tc>
          <w:tcPr>
            <w:tcW w:w="475" w:type="pct"/>
            <w:tcBorders>
              <w:top w:val="single" w:sz="4" w:space="0" w:color="000000"/>
              <w:left w:val="single" w:sz="4" w:space="0" w:color="000000"/>
              <w:bottom w:val="single" w:sz="4" w:space="0" w:color="000000"/>
              <w:right w:val="single" w:sz="4" w:space="0" w:color="000000"/>
            </w:tcBorders>
          </w:tcPr>
          <w:p w14:paraId="7C77EF70"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20299A9E"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400" w:type="pct"/>
            <w:tcBorders>
              <w:top w:val="single" w:sz="4" w:space="0" w:color="000000"/>
              <w:left w:val="single" w:sz="4" w:space="0" w:color="000000"/>
              <w:bottom w:val="single" w:sz="4" w:space="0" w:color="000000"/>
              <w:right w:val="single" w:sz="4" w:space="0" w:color="000000"/>
            </w:tcBorders>
          </w:tcPr>
          <w:p w14:paraId="771D6DD8"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8" w:type="pct"/>
            <w:tcBorders>
              <w:top w:val="single" w:sz="4" w:space="0" w:color="000000"/>
              <w:left w:val="single" w:sz="4" w:space="0" w:color="000000"/>
              <w:bottom w:val="single" w:sz="4" w:space="0" w:color="000000"/>
              <w:right w:val="single" w:sz="4" w:space="0" w:color="000000"/>
            </w:tcBorders>
          </w:tcPr>
          <w:p w14:paraId="3F0BFE7D"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4A2EE78A"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047562B7"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2658C832"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3704E51B"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252" w:type="pct"/>
            <w:tcBorders>
              <w:top w:val="single" w:sz="4" w:space="0" w:color="000000"/>
              <w:left w:val="single" w:sz="4" w:space="0" w:color="000000"/>
              <w:bottom w:val="single" w:sz="4" w:space="0" w:color="000000"/>
              <w:right w:val="single" w:sz="4" w:space="0" w:color="000000"/>
            </w:tcBorders>
          </w:tcPr>
          <w:p w14:paraId="51D60676"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47" w:type="pct"/>
            <w:tcBorders>
              <w:top w:val="single" w:sz="4" w:space="0" w:color="000000"/>
              <w:left w:val="single" w:sz="4" w:space="0" w:color="000000"/>
              <w:bottom w:val="single" w:sz="4" w:space="0" w:color="000000"/>
              <w:right w:val="single" w:sz="4" w:space="0" w:color="000000"/>
            </w:tcBorders>
          </w:tcPr>
          <w:p w14:paraId="1AC2CBEA"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3E158AD4"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599" w:type="pct"/>
            <w:tcBorders>
              <w:top w:val="single" w:sz="4" w:space="0" w:color="000000"/>
              <w:left w:val="single" w:sz="4" w:space="0" w:color="000000"/>
              <w:bottom w:val="single" w:sz="4" w:space="0" w:color="000000"/>
              <w:right w:val="single" w:sz="4" w:space="0" w:color="000000"/>
            </w:tcBorders>
          </w:tcPr>
          <w:p w14:paraId="5B7BB10B"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r>
      <w:tr w:rsidR="000F301C" w:rsidRPr="00983AB1" w14:paraId="785EC5DB" w14:textId="77777777" w:rsidTr="007020DF">
        <w:tc>
          <w:tcPr>
            <w:tcW w:w="333" w:type="pct"/>
            <w:tcBorders>
              <w:top w:val="single" w:sz="4" w:space="0" w:color="000000"/>
              <w:left w:val="single" w:sz="4" w:space="0" w:color="000000"/>
              <w:bottom w:val="single" w:sz="4" w:space="0" w:color="000000"/>
              <w:right w:val="single" w:sz="4" w:space="0" w:color="000000"/>
            </w:tcBorders>
            <w:vAlign w:val="center"/>
            <w:hideMark/>
          </w:tcPr>
          <w:p w14:paraId="4DBC60E5" w14:textId="77777777" w:rsidR="002864AF" w:rsidRPr="00983AB1" w:rsidRDefault="002864AF" w:rsidP="00D31ED0">
            <w:pPr>
              <w:spacing w:after="0" w:line="276" w:lineRule="auto"/>
              <w:jc w:val="center"/>
              <w:rPr>
                <w:rFonts w:ascii="Arial" w:hAnsi="Arial" w:cs="Arial"/>
                <w:lang w:eastAsia="en-US"/>
              </w:rPr>
            </w:pPr>
            <w:r w:rsidRPr="00983AB1">
              <w:rPr>
                <w:rFonts w:ascii="Arial" w:hAnsi="Arial" w:cs="Arial"/>
                <w:sz w:val="22"/>
                <w:szCs w:val="22"/>
              </w:rPr>
              <w:t>3</w:t>
            </w:r>
          </w:p>
        </w:tc>
        <w:tc>
          <w:tcPr>
            <w:tcW w:w="475" w:type="pct"/>
            <w:tcBorders>
              <w:top w:val="single" w:sz="4" w:space="0" w:color="000000"/>
              <w:left w:val="single" w:sz="4" w:space="0" w:color="000000"/>
              <w:bottom w:val="single" w:sz="4" w:space="0" w:color="000000"/>
              <w:right w:val="single" w:sz="4" w:space="0" w:color="000000"/>
            </w:tcBorders>
          </w:tcPr>
          <w:p w14:paraId="4EDDFD18"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35435BA2"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400" w:type="pct"/>
            <w:tcBorders>
              <w:top w:val="single" w:sz="4" w:space="0" w:color="000000"/>
              <w:left w:val="single" w:sz="4" w:space="0" w:color="000000"/>
              <w:bottom w:val="single" w:sz="4" w:space="0" w:color="000000"/>
              <w:right w:val="single" w:sz="4" w:space="0" w:color="000000"/>
            </w:tcBorders>
          </w:tcPr>
          <w:p w14:paraId="741F2E7D"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8" w:type="pct"/>
            <w:tcBorders>
              <w:top w:val="single" w:sz="4" w:space="0" w:color="000000"/>
              <w:left w:val="single" w:sz="4" w:space="0" w:color="000000"/>
              <w:bottom w:val="single" w:sz="4" w:space="0" w:color="000000"/>
              <w:right w:val="single" w:sz="4" w:space="0" w:color="000000"/>
            </w:tcBorders>
          </w:tcPr>
          <w:p w14:paraId="6B476D0A"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2E2F0DBF"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5E2F2EA1"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531CB2F3"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0F09F3AA"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252" w:type="pct"/>
            <w:tcBorders>
              <w:top w:val="single" w:sz="4" w:space="0" w:color="000000"/>
              <w:left w:val="single" w:sz="4" w:space="0" w:color="000000"/>
              <w:bottom w:val="single" w:sz="4" w:space="0" w:color="000000"/>
              <w:right w:val="single" w:sz="4" w:space="0" w:color="000000"/>
            </w:tcBorders>
          </w:tcPr>
          <w:p w14:paraId="0BD57D01"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47" w:type="pct"/>
            <w:tcBorders>
              <w:top w:val="single" w:sz="4" w:space="0" w:color="000000"/>
              <w:left w:val="single" w:sz="4" w:space="0" w:color="000000"/>
              <w:bottom w:val="single" w:sz="4" w:space="0" w:color="000000"/>
              <w:right w:val="single" w:sz="4" w:space="0" w:color="000000"/>
            </w:tcBorders>
          </w:tcPr>
          <w:p w14:paraId="18294457"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022F8132"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599" w:type="pct"/>
            <w:tcBorders>
              <w:top w:val="single" w:sz="4" w:space="0" w:color="000000"/>
              <w:left w:val="single" w:sz="4" w:space="0" w:color="000000"/>
              <w:bottom w:val="single" w:sz="4" w:space="0" w:color="000000"/>
              <w:right w:val="single" w:sz="4" w:space="0" w:color="000000"/>
            </w:tcBorders>
          </w:tcPr>
          <w:p w14:paraId="737C087E"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r>
      <w:tr w:rsidR="000F301C" w:rsidRPr="00983AB1" w14:paraId="0CEBF26C" w14:textId="77777777" w:rsidTr="007020DF">
        <w:tc>
          <w:tcPr>
            <w:tcW w:w="333" w:type="pct"/>
            <w:tcBorders>
              <w:top w:val="single" w:sz="4" w:space="0" w:color="000000"/>
              <w:left w:val="single" w:sz="4" w:space="0" w:color="000000"/>
              <w:bottom w:val="single" w:sz="4" w:space="0" w:color="000000"/>
              <w:right w:val="single" w:sz="4" w:space="0" w:color="000000"/>
            </w:tcBorders>
            <w:vAlign w:val="center"/>
            <w:hideMark/>
          </w:tcPr>
          <w:p w14:paraId="66D94BAE" w14:textId="77777777" w:rsidR="002864AF" w:rsidRPr="00983AB1" w:rsidRDefault="002864AF" w:rsidP="00D31ED0">
            <w:pPr>
              <w:spacing w:after="0" w:line="276" w:lineRule="auto"/>
              <w:jc w:val="center"/>
              <w:rPr>
                <w:rFonts w:ascii="Arial" w:hAnsi="Arial" w:cs="Arial"/>
                <w:lang w:eastAsia="en-US"/>
              </w:rPr>
            </w:pPr>
            <w:r w:rsidRPr="00983AB1">
              <w:rPr>
                <w:rFonts w:ascii="Arial" w:hAnsi="Arial" w:cs="Arial"/>
                <w:sz w:val="22"/>
                <w:szCs w:val="22"/>
              </w:rPr>
              <w:t>4</w:t>
            </w:r>
          </w:p>
        </w:tc>
        <w:tc>
          <w:tcPr>
            <w:tcW w:w="475" w:type="pct"/>
            <w:tcBorders>
              <w:top w:val="single" w:sz="4" w:space="0" w:color="000000"/>
              <w:left w:val="single" w:sz="4" w:space="0" w:color="000000"/>
              <w:bottom w:val="single" w:sz="4" w:space="0" w:color="000000"/>
              <w:right w:val="single" w:sz="4" w:space="0" w:color="000000"/>
            </w:tcBorders>
          </w:tcPr>
          <w:p w14:paraId="39394C6B"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66358886"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400" w:type="pct"/>
            <w:tcBorders>
              <w:top w:val="single" w:sz="4" w:space="0" w:color="000000"/>
              <w:left w:val="single" w:sz="4" w:space="0" w:color="000000"/>
              <w:bottom w:val="single" w:sz="4" w:space="0" w:color="000000"/>
              <w:right w:val="single" w:sz="4" w:space="0" w:color="000000"/>
            </w:tcBorders>
          </w:tcPr>
          <w:p w14:paraId="2EC36CD9"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8" w:type="pct"/>
            <w:tcBorders>
              <w:top w:val="single" w:sz="4" w:space="0" w:color="000000"/>
              <w:left w:val="single" w:sz="4" w:space="0" w:color="000000"/>
              <w:bottom w:val="single" w:sz="4" w:space="0" w:color="000000"/>
              <w:right w:val="single" w:sz="4" w:space="0" w:color="000000"/>
            </w:tcBorders>
          </w:tcPr>
          <w:p w14:paraId="1A339774"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4845EFB8"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3E0A309F"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27F8283E"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762C9C40"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252" w:type="pct"/>
            <w:tcBorders>
              <w:top w:val="single" w:sz="4" w:space="0" w:color="000000"/>
              <w:left w:val="single" w:sz="4" w:space="0" w:color="000000"/>
              <w:bottom w:val="single" w:sz="4" w:space="0" w:color="000000"/>
              <w:right w:val="single" w:sz="4" w:space="0" w:color="000000"/>
            </w:tcBorders>
          </w:tcPr>
          <w:p w14:paraId="28733944"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47" w:type="pct"/>
            <w:tcBorders>
              <w:top w:val="single" w:sz="4" w:space="0" w:color="000000"/>
              <w:left w:val="single" w:sz="4" w:space="0" w:color="000000"/>
              <w:bottom w:val="single" w:sz="4" w:space="0" w:color="000000"/>
              <w:right w:val="single" w:sz="4" w:space="0" w:color="000000"/>
            </w:tcBorders>
          </w:tcPr>
          <w:p w14:paraId="67689C79"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3347C5B2"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599" w:type="pct"/>
            <w:tcBorders>
              <w:top w:val="single" w:sz="4" w:space="0" w:color="000000"/>
              <w:left w:val="single" w:sz="4" w:space="0" w:color="000000"/>
              <w:bottom w:val="single" w:sz="4" w:space="0" w:color="000000"/>
              <w:right w:val="single" w:sz="4" w:space="0" w:color="000000"/>
            </w:tcBorders>
          </w:tcPr>
          <w:p w14:paraId="6377FB2E"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r>
      <w:tr w:rsidR="000F301C" w:rsidRPr="00983AB1" w14:paraId="680707A9" w14:textId="77777777" w:rsidTr="007020DF">
        <w:tc>
          <w:tcPr>
            <w:tcW w:w="333" w:type="pct"/>
            <w:tcBorders>
              <w:top w:val="single" w:sz="4" w:space="0" w:color="000000"/>
              <w:left w:val="single" w:sz="4" w:space="0" w:color="000000"/>
              <w:bottom w:val="single" w:sz="4" w:space="0" w:color="000000"/>
              <w:right w:val="single" w:sz="4" w:space="0" w:color="000000"/>
            </w:tcBorders>
            <w:vAlign w:val="center"/>
            <w:hideMark/>
          </w:tcPr>
          <w:p w14:paraId="52BFE37D" w14:textId="77777777" w:rsidR="002864AF" w:rsidRPr="00983AB1" w:rsidRDefault="002864AF" w:rsidP="00D31ED0">
            <w:pPr>
              <w:spacing w:after="0" w:line="276" w:lineRule="auto"/>
              <w:jc w:val="center"/>
              <w:rPr>
                <w:rFonts w:ascii="Arial" w:hAnsi="Arial" w:cs="Arial"/>
                <w:lang w:eastAsia="en-US"/>
              </w:rPr>
            </w:pPr>
            <w:r w:rsidRPr="00983AB1">
              <w:rPr>
                <w:rFonts w:ascii="Arial" w:hAnsi="Arial" w:cs="Arial"/>
                <w:sz w:val="22"/>
                <w:szCs w:val="22"/>
              </w:rPr>
              <w:t>5</w:t>
            </w:r>
          </w:p>
        </w:tc>
        <w:tc>
          <w:tcPr>
            <w:tcW w:w="475" w:type="pct"/>
            <w:tcBorders>
              <w:top w:val="single" w:sz="4" w:space="0" w:color="000000"/>
              <w:left w:val="single" w:sz="4" w:space="0" w:color="000000"/>
              <w:bottom w:val="single" w:sz="4" w:space="0" w:color="000000"/>
              <w:right w:val="single" w:sz="4" w:space="0" w:color="000000"/>
            </w:tcBorders>
          </w:tcPr>
          <w:p w14:paraId="26870C7A"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25F66489"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400" w:type="pct"/>
            <w:tcBorders>
              <w:top w:val="single" w:sz="4" w:space="0" w:color="000000"/>
              <w:left w:val="single" w:sz="4" w:space="0" w:color="000000"/>
              <w:bottom w:val="single" w:sz="4" w:space="0" w:color="000000"/>
              <w:right w:val="single" w:sz="4" w:space="0" w:color="000000"/>
            </w:tcBorders>
          </w:tcPr>
          <w:p w14:paraId="787BA8CB"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8" w:type="pct"/>
            <w:tcBorders>
              <w:top w:val="single" w:sz="4" w:space="0" w:color="000000"/>
              <w:left w:val="single" w:sz="4" w:space="0" w:color="000000"/>
              <w:bottom w:val="single" w:sz="4" w:space="0" w:color="000000"/>
              <w:right w:val="single" w:sz="4" w:space="0" w:color="000000"/>
            </w:tcBorders>
          </w:tcPr>
          <w:p w14:paraId="3B076976"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26659522"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2216F4D9"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65BBE4D9"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744745A0"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252" w:type="pct"/>
            <w:tcBorders>
              <w:top w:val="single" w:sz="4" w:space="0" w:color="000000"/>
              <w:left w:val="single" w:sz="4" w:space="0" w:color="000000"/>
              <w:bottom w:val="single" w:sz="4" w:space="0" w:color="000000"/>
              <w:right w:val="single" w:sz="4" w:space="0" w:color="000000"/>
            </w:tcBorders>
          </w:tcPr>
          <w:p w14:paraId="6D47016F"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47" w:type="pct"/>
            <w:tcBorders>
              <w:top w:val="single" w:sz="4" w:space="0" w:color="000000"/>
              <w:left w:val="single" w:sz="4" w:space="0" w:color="000000"/>
              <w:bottom w:val="single" w:sz="4" w:space="0" w:color="000000"/>
              <w:right w:val="single" w:sz="4" w:space="0" w:color="000000"/>
            </w:tcBorders>
          </w:tcPr>
          <w:p w14:paraId="580EF855"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5159BC34"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599" w:type="pct"/>
            <w:tcBorders>
              <w:top w:val="single" w:sz="4" w:space="0" w:color="000000"/>
              <w:left w:val="single" w:sz="4" w:space="0" w:color="000000"/>
              <w:bottom w:val="single" w:sz="4" w:space="0" w:color="000000"/>
              <w:right w:val="single" w:sz="4" w:space="0" w:color="000000"/>
            </w:tcBorders>
          </w:tcPr>
          <w:p w14:paraId="7A96033C"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r>
      <w:tr w:rsidR="000F301C" w:rsidRPr="00983AB1" w14:paraId="2DB86CF1" w14:textId="77777777" w:rsidTr="007020DF">
        <w:tc>
          <w:tcPr>
            <w:tcW w:w="333" w:type="pct"/>
            <w:tcBorders>
              <w:top w:val="single" w:sz="4" w:space="0" w:color="000000"/>
              <w:left w:val="single" w:sz="4" w:space="0" w:color="000000"/>
              <w:bottom w:val="single" w:sz="4" w:space="0" w:color="000000"/>
              <w:right w:val="single" w:sz="4" w:space="0" w:color="000000"/>
            </w:tcBorders>
            <w:vAlign w:val="center"/>
            <w:hideMark/>
          </w:tcPr>
          <w:p w14:paraId="70BDC9C4" w14:textId="77777777" w:rsidR="002864AF" w:rsidRPr="00983AB1" w:rsidRDefault="002864AF" w:rsidP="00D31ED0">
            <w:pPr>
              <w:spacing w:after="0" w:line="276" w:lineRule="auto"/>
              <w:jc w:val="center"/>
              <w:rPr>
                <w:rFonts w:ascii="Arial" w:hAnsi="Arial" w:cs="Arial"/>
                <w:lang w:eastAsia="en-US"/>
              </w:rPr>
            </w:pPr>
            <w:r w:rsidRPr="00983AB1">
              <w:rPr>
                <w:rFonts w:ascii="Arial" w:hAnsi="Arial" w:cs="Arial"/>
                <w:sz w:val="22"/>
                <w:szCs w:val="22"/>
              </w:rPr>
              <w:t>6</w:t>
            </w:r>
          </w:p>
        </w:tc>
        <w:tc>
          <w:tcPr>
            <w:tcW w:w="475" w:type="pct"/>
            <w:tcBorders>
              <w:top w:val="single" w:sz="4" w:space="0" w:color="000000"/>
              <w:left w:val="single" w:sz="4" w:space="0" w:color="000000"/>
              <w:bottom w:val="single" w:sz="4" w:space="0" w:color="000000"/>
              <w:right w:val="single" w:sz="4" w:space="0" w:color="000000"/>
            </w:tcBorders>
          </w:tcPr>
          <w:p w14:paraId="3BF24935"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58EF4A66"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400" w:type="pct"/>
            <w:tcBorders>
              <w:top w:val="single" w:sz="4" w:space="0" w:color="000000"/>
              <w:left w:val="single" w:sz="4" w:space="0" w:color="000000"/>
              <w:bottom w:val="single" w:sz="4" w:space="0" w:color="000000"/>
              <w:right w:val="single" w:sz="4" w:space="0" w:color="000000"/>
            </w:tcBorders>
          </w:tcPr>
          <w:p w14:paraId="6F060438"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8" w:type="pct"/>
            <w:tcBorders>
              <w:top w:val="single" w:sz="4" w:space="0" w:color="000000"/>
              <w:left w:val="single" w:sz="4" w:space="0" w:color="000000"/>
              <w:bottom w:val="single" w:sz="4" w:space="0" w:color="000000"/>
              <w:right w:val="single" w:sz="4" w:space="0" w:color="000000"/>
            </w:tcBorders>
          </w:tcPr>
          <w:p w14:paraId="54DCB807"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328CBCBC"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5C314A1E"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69F54839"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01E09F0F"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252" w:type="pct"/>
            <w:tcBorders>
              <w:top w:val="single" w:sz="4" w:space="0" w:color="000000"/>
              <w:left w:val="single" w:sz="4" w:space="0" w:color="000000"/>
              <w:bottom w:val="single" w:sz="4" w:space="0" w:color="000000"/>
              <w:right w:val="single" w:sz="4" w:space="0" w:color="000000"/>
            </w:tcBorders>
          </w:tcPr>
          <w:p w14:paraId="2142A897"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47" w:type="pct"/>
            <w:tcBorders>
              <w:top w:val="single" w:sz="4" w:space="0" w:color="000000"/>
              <w:left w:val="single" w:sz="4" w:space="0" w:color="000000"/>
              <w:bottom w:val="single" w:sz="4" w:space="0" w:color="000000"/>
              <w:right w:val="single" w:sz="4" w:space="0" w:color="000000"/>
            </w:tcBorders>
          </w:tcPr>
          <w:p w14:paraId="154A6DCB"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6362D36B"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599" w:type="pct"/>
            <w:tcBorders>
              <w:top w:val="single" w:sz="4" w:space="0" w:color="000000"/>
              <w:left w:val="single" w:sz="4" w:space="0" w:color="000000"/>
              <w:bottom w:val="single" w:sz="4" w:space="0" w:color="000000"/>
              <w:right w:val="single" w:sz="4" w:space="0" w:color="000000"/>
            </w:tcBorders>
          </w:tcPr>
          <w:p w14:paraId="6155A56F"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r>
      <w:tr w:rsidR="000F301C" w:rsidRPr="00983AB1" w14:paraId="318DAA14" w14:textId="77777777" w:rsidTr="007020DF">
        <w:tc>
          <w:tcPr>
            <w:tcW w:w="333" w:type="pct"/>
            <w:tcBorders>
              <w:top w:val="single" w:sz="4" w:space="0" w:color="000000"/>
              <w:left w:val="single" w:sz="4" w:space="0" w:color="000000"/>
              <w:bottom w:val="single" w:sz="4" w:space="0" w:color="000000"/>
              <w:right w:val="single" w:sz="4" w:space="0" w:color="000000"/>
            </w:tcBorders>
            <w:vAlign w:val="center"/>
            <w:hideMark/>
          </w:tcPr>
          <w:p w14:paraId="17381652" w14:textId="77777777" w:rsidR="002864AF" w:rsidRPr="00983AB1" w:rsidRDefault="002864AF" w:rsidP="00D31ED0">
            <w:pPr>
              <w:spacing w:after="0" w:line="276" w:lineRule="auto"/>
              <w:jc w:val="center"/>
              <w:rPr>
                <w:rFonts w:ascii="Arial" w:hAnsi="Arial" w:cs="Arial"/>
                <w:lang w:eastAsia="en-US"/>
              </w:rPr>
            </w:pPr>
            <w:r w:rsidRPr="00983AB1">
              <w:rPr>
                <w:rFonts w:ascii="Arial" w:hAnsi="Arial" w:cs="Arial"/>
                <w:sz w:val="22"/>
                <w:szCs w:val="22"/>
              </w:rPr>
              <w:t>7</w:t>
            </w:r>
          </w:p>
        </w:tc>
        <w:tc>
          <w:tcPr>
            <w:tcW w:w="475" w:type="pct"/>
            <w:tcBorders>
              <w:top w:val="single" w:sz="4" w:space="0" w:color="000000"/>
              <w:left w:val="single" w:sz="4" w:space="0" w:color="000000"/>
              <w:bottom w:val="single" w:sz="4" w:space="0" w:color="000000"/>
              <w:right w:val="single" w:sz="4" w:space="0" w:color="000000"/>
            </w:tcBorders>
          </w:tcPr>
          <w:p w14:paraId="5DBD072D"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37C93CD0"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400" w:type="pct"/>
            <w:tcBorders>
              <w:top w:val="single" w:sz="4" w:space="0" w:color="000000"/>
              <w:left w:val="single" w:sz="4" w:space="0" w:color="000000"/>
              <w:bottom w:val="single" w:sz="4" w:space="0" w:color="000000"/>
              <w:right w:val="single" w:sz="4" w:space="0" w:color="000000"/>
            </w:tcBorders>
          </w:tcPr>
          <w:p w14:paraId="3E2ECDE1"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8" w:type="pct"/>
            <w:tcBorders>
              <w:top w:val="single" w:sz="4" w:space="0" w:color="000000"/>
              <w:left w:val="single" w:sz="4" w:space="0" w:color="000000"/>
              <w:bottom w:val="single" w:sz="4" w:space="0" w:color="000000"/>
              <w:right w:val="single" w:sz="4" w:space="0" w:color="000000"/>
            </w:tcBorders>
          </w:tcPr>
          <w:p w14:paraId="249D142C"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391B90E2"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71921114"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0BA62A73"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00B72CC3"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252" w:type="pct"/>
            <w:tcBorders>
              <w:top w:val="single" w:sz="4" w:space="0" w:color="000000"/>
              <w:left w:val="single" w:sz="4" w:space="0" w:color="000000"/>
              <w:bottom w:val="single" w:sz="4" w:space="0" w:color="000000"/>
              <w:right w:val="single" w:sz="4" w:space="0" w:color="000000"/>
            </w:tcBorders>
          </w:tcPr>
          <w:p w14:paraId="0E3CE40C"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47" w:type="pct"/>
            <w:tcBorders>
              <w:top w:val="single" w:sz="4" w:space="0" w:color="000000"/>
              <w:left w:val="single" w:sz="4" w:space="0" w:color="000000"/>
              <w:bottom w:val="single" w:sz="4" w:space="0" w:color="000000"/>
              <w:right w:val="single" w:sz="4" w:space="0" w:color="000000"/>
            </w:tcBorders>
          </w:tcPr>
          <w:p w14:paraId="51056478"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56EC3934"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599" w:type="pct"/>
            <w:tcBorders>
              <w:top w:val="single" w:sz="4" w:space="0" w:color="000000"/>
              <w:left w:val="single" w:sz="4" w:space="0" w:color="000000"/>
              <w:bottom w:val="single" w:sz="4" w:space="0" w:color="000000"/>
              <w:right w:val="single" w:sz="4" w:space="0" w:color="000000"/>
            </w:tcBorders>
          </w:tcPr>
          <w:p w14:paraId="3F5B6DBC"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r>
      <w:tr w:rsidR="000F301C" w:rsidRPr="00983AB1" w14:paraId="0D4AF957" w14:textId="77777777" w:rsidTr="007020DF">
        <w:tc>
          <w:tcPr>
            <w:tcW w:w="333" w:type="pct"/>
            <w:tcBorders>
              <w:top w:val="single" w:sz="4" w:space="0" w:color="000000"/>
              <w:left w:val="single" w:sz="4" w:space="0" w:color="000000"/>
              <w:bottom w:val="single" w:sz="4" w:space="0" w:color="000000"/>
              <w:right w:val="single" w:sz="4" w:space="0" w:color="000000"/>
            </w:tcBorders>
            <w:vAlign w:val="center"/>
            <w:hideMark/>
          </w:tcPr>
          <w:p w14:paraId="22C28082" w14:textId="77777777" w:rsidR="002864AF" w:rsidRPr="00983AB1" w:rsidRDefault="002864AF" w:rsidP="00D31ED0">
            <w:pPr>
              <w:spacing w:after="0" w:line="276" w:lineRule="auto"/>
              <w:jc w:val="center"/>
              <w:rPr>
                <w:rFonts w:ascii="Arial" w:hAnsi="Arial" w:cs="Arial"/>
                <w:lang w:eastAsia="en-US"/>
              </w:rPr>
            </w:pPr>
            <w:r w:rsidRPr="00983AB1">
              <w:rPr>
                <w:rFonts w:ascii="Arial" w:hAnsi="Arial" w:cs="Arial"/>
                <w:sz w:val="22"/>
                <w:szCs w:val="22"/>
              </w:rPr>
              <w:t>8</w:t>
            </w:r>
          </w:p>
        </w:tc>
        <w:tc>
          <w:tcPr>
            <w:tcW w:w="475" w:type="pct"/>
            <w:tcBorders>
              <w:top w:val="single" w:sz="4" w:space="0" w:color="000000"/>
              <w:left w:val="single" w:sz="4" w:space="0" w:color="000000"/>
              <w:bottom w:val="single" w:sz="4" w:space="0" w:color="000000"/>
              <w:right w:val="single" w:sz="4" w:space="0" w:color="000000"/>
            </w:tcBorders>
          </w:tcPr>
          <w:p w14:paraId="1AC8BA65"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21A36CE4"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400" w:type="pct"/>
            <w:tcBorders>
              <w:top w:val="single" w:sz="4" w:space="0" w:color="000000"/>
              <w:left w:val="single" w:sz="4" w:space="0" w:color="000000"/>
              <w:bottom w:val="single" w:sz="4" w:space="0" w:color="000000"/>
              <w:right w:val="single" w:sz="4" w:space="0" w:color="000000"/>
            </w:tcBorders>
          </w:tcPr>
          <w:p w14:paraId="15952326"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8" w:type="pct"/>
            <w:tcBorders>
              <w:top w:val="single" w:sz="4" w:space="0" w:color="000000"/>
              <w:left w:val="single" w:sz="4" w:space="0" w:color="000000"/>
              <w:bottom w:val="single" w:sz="4" w:space="0" w:color="000000"/>
              <w:right w:val="single" w:sz="4" w:space="0" w:color="000000"/>
            </w:tcBorders>
          </w:tcPr>
          <w:p w14:paraId="157224C0"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56F89937"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1A1AA70D"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0B876FEC"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65DD6E2C"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252" w:type="pct"/>
            <w:tcBorders>
              <w:top w:val="single" w:sz="4" w:space="0" w:color="000000"/>
              <w:left w:val="single" w:sz="4" w:space="0" w:color="000000"/>
              <w:bottom w:val="single" w:sz="4" w:space="0" w:color="000000"/>
              <w:right w:val="single" w:sz="4" w:space="0" w:color="000000"/>
            </w:tcBorders>
          </w:tcPr>
          <w:p w14:paraId="7AD88C16"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47" w:type="pct"/>
            <w:tcBorders>
              <w:top w:val="single" w:sz="4" w:space="0" w:color="000000"/>
              <w:left w:val="single" w:sz="4" w:space="0" w:color="000000"/>
              <w:bottom w:val="single" w:sz="4" w:space="0" w:color="000000"/>
              <w:right w:val="single" w:sz="4" w:space="0" w:color="000000"/>
            </w:tcBorders>
          </w:tcPr>
          <w:p w14:paraId="60831CBB"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20F20BC6"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599" w:type="pct"/>
            <w:tcBorders>
              <w:top w:val="single" w:sz="4" w:space="0" w:color="000000"/>
              <w:left w:val="single" w:sz="4" w:space="0" w:color="000000"/>
              <w:bottom w:val="single" w:sz="4" w:space="0" w:color="000000"/>
              <w:right w:val="single" w:sz="4" w:space="0" w:color="000000"/>
            </w:tcBorders>
          </w:tcPr>
          <w:p w14:paraId="00BA7C9B"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r>
      <w:tr w:rsidR="000F301C" w:rsidRPr="00983AB1" w14:paraId="140DC6E9" w14:textId="77777777" w:rsidTr="007020DF">
        <w:tc>
          <w:tcPr>
            <w:tcW w:w="333" w:type="pct"/>
            <w:tcBorders>
              <w:top w:val="single" w:sz="4" w:space="0" w:color="000000"/>
              <w:left w:val="single" w:sz="4" w:space="0" w:color="000000"/>
              <w:bottom w:val="single" w:sz="4" w:space="0" w:color="000000"/>
              <w:right w:val="single" w:sz="4" w:space="0" w:color="000000"/>
            </w:tcBorders>
            <w:vAlign w:val="center"/>
            <w:hideMark/>
          </w:tcPr>
          <w:p w14:paraId="104C2679" w14:textId="77777777" w:rsidR="002864AF" w:rsidRPr="00983AB1" w:rsidRDefault="002864AF" w:rsidP="00D31ED0">
            <w:pPr>
              <w:spacing w:after="0" w:line="276" w:lineRule="auto"/>
              <w:jc w:val="center"/>
              <w:rPr>
                <w:rFonts w:ascii="Arial" w:hAnsi="Arial" w:cs="Arial"/>
                <w:lang w:eastAsia="en-US"/>
              </w:rPr>
            </w:pPr>
            <w:r w:rsidRPr="00983AB1">
              <w:rPr>
                <w:rFonts w:ascii="Arial" w:hAnsi="Arial" w:cs="Arial"/>
                <w:sz w:val="22"/>
                <w:szCs w:val="22"/>
              </w:rPr>
              <w:t>9</w:t>
            </w:r>
          </w:p>
        </w:tc>
        <w:tc>
          <w:tcPr>
            <w:tcW w:w="475" w:type="pct"/>
            <w:tcBorders>
              <w:top w:val="single" w:sz="4" w:space="0" w:color="000000"/>
              <w:left w:val="single" w:sz="4" w:space="0" w:color="000000"/>
              <w:bottom w:val="single" w:sz="4" w:space="0" w:color="000000"/>
              <w:right w:val="single" w:sz="4" w:space="0" w:color="000000"/>
            </w:tcBorders>
          </w:tcPr>
          <w:p w14:paraId="546CA0D9"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66637F75"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400" w:type="pct"/>
            <w:tcBorders>
              <w:top w:val="single" w:sz="4" w:space="0" w:color="000000"/>
              <w:left w:val="single" w:sz="4" w:space="0" w:color="000000"/>
              <w:bottom w:val="single" w:sz="4" w:space="0" w:color="000000"/>
              <w:right w:val="single" w:sz="4" w:space="0" w:color="000000"/>
            </w:tcBorders>
          </w:tcPr>
          <w:p w14:paraId="121D8CC4"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8" w:type="pct"/>
            <w:tcBorders>
              <w:top w:val="single" w:sz="4" w:space="0" w:color="000000"/>
              <w:left w:val="single" w:sz="4" w:space="0" w:color="000000"/>
              <w:bottom w:val="single" w:sz="4" w:space="0" w:color="000000"/>
              <w:right w:val="single" w:sz="4" w:space="0" w:color="000000"/>
            </w:tcBorders>
          </w:tcPr>
          <w:p w14:paraId="12ADE5D7"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34572A25"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0EF89A65"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7247DD12"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49F8E736"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252" w:type="pct"/>
            <w:tcBorders>
              <w:top w:val="single" w:sz="4" w:space="0" w:color="000000"/>
              <w:left w:val="single" w:sz="4" w:space="0" w:color="000000"/>
              <w:bottom w:val="single" w:sz="4" w:space="0" w:color="000000"/>
              <w:right w:val="single" w:sz="4" w:space="0" w:color="000000"/>
            </w:tcBorders>
          </w:tcPr>
          <w:p w14:paraId="6CCADD34"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47" w:type="pct"/>
            <w:tcBorders>
              <w:top w:val="single" w:sz="4" w:space="0" w:color="000000"/>
              <w:left w:val="single" w:sz="4" w:space="0" w:color="000000"/>
              <w:bottom w:val="single" w:sz="4" w:space="0" w:color="000000"/>
              <w:right w:val="single" w:sz="4" w:space="0" w:color="000000"/>
            </w:tcBorders>
          </w:tcPr>
          <w:p w14:paraId="3D9504E2"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18E928A5"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599" w:type="pct"/>
            <w:tcBorders>
              <w:top w:val="single" w:sz="4" w:space="0" w:color="000000"/>
              <w:left w:val="single" w:sz="4" w:space="0" w:color="000000"/>
              <w:bottom w:val="single" w:sz="4" w:space="0" w:color="000000"/>
              <w:right w:val="single" w:sz="4" w:space="0" w:color="000000"/>
            </w:tcBorders>
          </w:tcPr>
          <w:p w14:paraId="43C913EA"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r>
      <w:tr w:rsidR="000F301C" w:rsidRPr="00983AB1" w14:paraId="52A8C432" w14:textId="77777777" w:rsidTr="007020DF">
        <w:tc>
          <w:tcPr>
            <w:tcW w:w="333" w:type="pct"/>
            <w:tcBorders>
              <w:top w:val="single" w:sz="4" w:space="0" w:color="000000"/>
              <w:left w:val="single" w:sz="4" w:space="0" w:color="000000"/>
              <w:bottom w:val="single" w:sz="4" w:space="0" w:color="000000"/>
              <w:right w:val="single" w:sz="4" w:space="0" w:color="000000"/>
            </w:tcBorders>
            <w:vAlign w:val="center"/>
            <w:hideMark/>
          </w:tcPr>
          <w:p w14:paraId="6F949662" w14:textId="77777777" w:rsidR="002864AF" w:rsidRPr="00983AB1" w:rsidRDefault="002864AF" w:rsidP="00D31ED0">
            <w:pPr>
              <w:spacing w:after="0" w:line="276" w:lineRule="auto"/>
              <w:jc w:val="center"/>
              <w:rPr>
                <w:rFonts w:ascii="Arial" w:hAnsi="Arial" w:cs="Arial"/>
                <w:lang w:eastAsia="en-US"/>
              </w:rPr>
            </w:pPr>
            <w:r w:rsidRPr="00983AB1">
              <w:rPr>
                <w:rFonts w:ascii="Arial" w:hAnsi="Arial" w:cs="Arial"/>
                <w:sz w:val="22"/>
                <w:szCs w:val="22"/>
              </w:rPr>
              <w:t>10</w:t>
            </w:r>
          </w:p>
        </w:tc>
        <w:tc>
          <w:tcPr>
            <w:tcW w:w="475" w:type="pct"/>
            <w:tcBorders>
              <w:top w:val="single" w:sz="4" w:space="0" w:color="000000"/>
              <w:left w:val="single" w:sz="4" w:space="0" w:color="000000"/>
              <w:bottom w:val="single" w:sz="4" w:space="0" w:color="000000"/>
              <w:right w:val="single" w:sz="4" w:space="0" w:color="000000"/>
            </w:tcBorders>
          </w:tcPr>
          <w:p w14:paraId="325A2138"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46B91F4F"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400" w:type="pct"/>
            <w:tcBorders>
              <w:top w:val="single" w:sz="4" w:space="0" w:color="000000"/>
              <w:left w:val="single" w:sz="4" w:space="0" w:color="000000"/>
              <w:bottom w:val="single" w:sz="4" w:space="0" w:color="000000"/>
              <w:right w:val="single" w:sz="4" w:space="0" w:color="000000"/>
            </w:tcBorders>
          </w:tcPr>
          <w:p w14:paraId="46F2FBDB"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8" w:type="pct"/>
            <w:tcBorders>
              <w:top w:val="single" w:sz="4" w:space="0" w:color="000000"/>
              <w:left w:val="single" w:sz="4" w:space="0" w:color="000000"/>
              <w:bottom w:val="single" w:sz="4" w:space="0" w:color="000000"/>
              <w:right w:val="single" w:sz="4" w:space="0" w:color="000000"/>
            </w:tcBorders>
          </w:tcPr>
          <w:p w14:paraId="72B4D872"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1EE09017"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280493CE"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52A70A52"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6D43C660"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252" w:type="pct"/>
            <w:tcBorders>
              <w:top w:val="single" w:sz="4" w:space="0" w:color="000000"/>
              <w:left w:val="single" w:sz="4" w:space="0" w:color="000000"/>
              <w:bottom w:val="single" w:sz="4" w:space="0" w:color="000000"/>
              <w:right w:val="single" w:sz="4" w:space="0" w:color="000000"/>
            </w:tcBorders>
          </w:tcPr>
          <w:p w14:paraId="5C1E41DE"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47" w:type="pct"/>
            <w:tcBorders>
              <w:top w:val="single" w:sz="4" w:space="0" w:color="000000"/>
              <w:left w:val="single" w:sz="4" w:space="0" w:color="000000"/>
              <w:bottom w:val="single" w:sz="4" w:space="0" w:color="000000"/>
              <w:right w:val="single" w:sz="4" w:space="0" w:color="000000"/>
            </w:tcBorders>
          </w:tcPr>
          <w:p w14:paraId="0FD1B832"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7B9401C5"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599" w:type="pct"/>
            <w:tcBorders>
              <w:top w:val="single" w:sz="4" w:space="0" w:color="000000"/>
              <w:left w:val="single" w:sz="4" w:space="0" w:color="000000"/>
              <w:bottom w:val="single" w:sz="4" w:space="0" w:color="000000"/>
              <w:right w:val="single" w:sz="4" w:space="0" w:color="000000"/>
            </w:tcBorders>
          </w:tcPr>
          <w:p w14:paraId="7814D7D3"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r>
      <w:tr w:rsidR="000F301C" w:rsidRPr="00983AB1" w14:paraId="216AB0ED" w14:textId="77777777" w:rsidTr="007020DF">
        <w:tc>
          <w:tcPr>
            <w:tcW w:w="333" w:type="pct"/>
            <w:tcBorders>
              <w:top w:val="single" w:sz="4" w:space="0" w:color="000000"/>
              <w:left w:val="single" w:sz="4" w:space="0" w:color="000000"/>
              <w:bottom w:val="single" w:sz="4" w:space="0" w:color="000000"/>
              <w:right w:val="single" w:sz="4" w:space="0" w:color="000000"/>
            </w:tcBorders>
            <w:vAlign w:val="center"/>
            <w:hideMark/>
          </w:tcPr>
          <w:p w14:paraId="2F7B8676" w14:textId="77777777" w:rsidR="002864AF" w:rsidRPr="00983AB1" w:rsidRDefault="002864AF" w:rsidP="00D31ED0">
            <w:pPr>
              <w:spacing w:after="0" w:line="276" w:lineRule="auto"/>
              <w:jc w:val="center"/>
              <w:rPr>
                <w:rFonts w:ascii="Arial" w:hAnsi="Arial" w:cs="Arial"/>
              </w:rPr>
            </w:pPr>
            <w:r w:rsidRPr="00983AB1">
              <w:rPr>
                <w:rFonts w:ascii="Arial" w:hAnsi="Arial" w:cs="Arial"/>
                <w:sz w:val="22"/>
                <w:szCs w:val="22"/>
              </w:rPr>
              <w:t>11</w:t>
            </w:r>
          </w:p>
        </w:tc>
        <w:tc>
          <w:tcPr>
            <w:tcW w:w="475" w:type="pct"/>
            <w:tcBorders>
              <w:top w:val="single" w:sz="4" w:space="0" w:color="000000"/>
              <w:left w:val="single" w:sz="4" w:space="0" w:color="000000"/>
              <w:bottom w:val="single" w:sz="4" w:space="0" w:color="000000"/>
              <w:right w:val="single" w:sz="4" w:space="0" w:color="000000"/>
            </w:tcBorders>
          </w:tcPr>
          <w:p w14:paraId="30E21D9B"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6D969ABF"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400" w:type="pct"/>
            <w:tcBorders>
              <w:top w:val="single" w:sz="4" w:space="0" w:color="000000"/>
              <w:left w:val="single" w:sz="4" w:space="0" w:color="000000"/>
              <w:bottom w:val="single" w:sz="4" w:space="0" w:color="000000"/>
              <w:right w:val="single" w:sz="4" w:space="0" w:color="000000"/>
            </w:tcBorders>
          </w:tcPr>
          <w:p w14:paraId="45BB909D"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8" w:type="pct"/>
            <w:tcBorders>
              <w:top w:val="single" w:sz="4" w:space="0" w:color="000000"/>
              <w:left w:val="single" w:sz="4" w:space="0" w:color="000000"/>
              <w:bottom w:val="single" w:sz="4" w:space="0" w:color="000000"/>
              <w:right w:val="single" w:sz="4" w:space="0" w:color="000000"/>
            </w:tcBorders>
          </w:tcPr>
          <w:p w14:paraId="47A7C15C"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09B1B699"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01B6CCB3"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5CD79C95"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569EEAC1"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252" w:type="pct"/>
            <w:tcBorders>
              <w:top w:val="single" w:sz="4" w:space="0" w:color="000000"/>
              <w:left w:val="single" w:sz="4" w:space="0" w:color="000000"/>
              <w:bottom w:val="single" w:sz="4" w:space="0" w:color="000000"/>
              <w:right w:val="single" w:sz="4" w:space="0" w:color="000000"/>
            </w:tcBorders>
          </w:tcPr>
          <w:p w14:paraId="29A0CACD"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47" w:type="pct"/>
            <w:tcBorders>
              <w:top w:val="single" w:sz="4" w:space="0" w:color="000000"/>
              <w:left w:val="single" w:sz="4" w:space="0" w:color="000000"/>
              <w:bottom w:val="single" w:sz="4" w:space="0" w:color="000000"/>
              <w:right w:val="single" w:sz="4" w:space="0" w:color="000000"/>
            </w:tcBorders>
          </w:tcPr>
          <w:p w14:paraId="1890E867"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0A30674D"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599" w:type="pct"/>
            <w:tcBorders>
              <w:top w:val="single" w:sz="4" w:space="0" w:color="000000"/>
              <w:left w:val="single" w:sz="4" w:space="0" w:color="000000"/>
              <w:bottom w:val="single" w:sz="4" w:space="0" w:color="000000"/>
              <w:right w:val="single" w:sz="4" w:space="0" w:color="000000"/>
            </w:tcBorders>
          </w:tcPr>
          <w:p w14:paraId="7DF7AB11"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r>
      <w:tr w:rsidR="000F301C" w:rsidRPr="00983AB1" w14:paraId="43B5ACA5" w14:textId="77777777" w:rsidTr="007020DF">
        <w:tc>
          <w:tcPr>
            <w:tcW w:w="333" w:type="pct"/>
            <w:tcBorders>
              <w:top w:val="single" w:sz="4" w:space="0" w:color="000000"/>
              <w:left w:val="single" w:sz="4" w:space="0" w:color="000000"/>
              <w:bottom w:val="single" w:sz="4" w:space="0" w:color="000000"/>
              <w:right w:val="single" w:sz="4" w:space="0" w:color="000000"/>
            </w:tcBorders>
            <w:vAlign w:val="center"/>
            <w:hideMark/>
          </w:tcPr>
          <w:p w14:paraId="1512306B" w14:textId="77777777" w:rsidR="002864AF" w:rsidRPr="00983AB1" w:rsidRDefault="002864AF" w:rsidP="00D31ED0">
            <w:pPr>
              <w:spacing w:after="0" w:line="276" w:lineRule="auto"/>
              <w:jc w:val="center"/>
              <w:rPr>
                <w:rFonts w:ascii="Arial" w:hAnsi="Arial" w:cs="Arial"/>
              </w:rPr>
            </w:pPr>
            <w:r w:rsidRPr="00983AB1">
              <w:rPr>
                <w:rFonts w:ascii="Arial" w:hAnsi="Arial" w:cs="Arial"/>
                <w:sz w:val="22"/>
                <w:szCs w:val="22"/>
              </w:rPr>
              <w:t>12</w:t>
            </w:r>
          </w:p>
        </w:tc>
        <w:tc>
          <w:tcPr>
            <w:tcW w:w="475" w:type="pct"/>
            <w:tcBorders>
              <w:top w:val="single" w:sz="4" w:space="0" w:color="000000"/>
              <w:left w:val="single" w:sz="4" w:space="0" w:color="000000"/>
              <w:bottom w:val="single" w:sz="4" w:space="0" w:color="000000"/>
              <w:right w:val="single" w:sz="4" w:space="0" w:color="000000"/>
            </w:tcBorders>
          </w:tcPr>
          <w:p w14:paraId="75D834D0"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026EF565"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400" w:type="pct"/>
            <w:tcBorders>
              <w:top w:val="single" w:sz="4" w:space="0" w:color="000000"/>
              <w:left w:val="single" w:sz="4" w:space="0" w:color="000000"/>
              <w:bottom w:val="single" w:sz="4" w:space="0" w:color="000000"/>
              <w:right w:val="single" w:sz="4" w:space="0" w:color="000000"/>
            </w:tcBorders>
          </w:tcPr>
          <w:p w14:paraId="75C8D178"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8" w:type="pct"/>
            <w:tcBorders>
              <w:top w:val="single" w:sz="4" w:space="0" w:color="000000"/>
              <w:left w:val="single" w:sz="4" w:space="0" w:color="000000"/>
              <w:bottom w:val="single" w:sz="4" w:space="0" w:color="000000"/>
              <w:right w:val="single" w:sz="4" w:space="0" w:color="000000"/>
            </w:tcBorders>
          </w:tcPr>
          <w:p w14:paraId="3418E820"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3A8DE406"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70719032"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4FB5BC15"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09FD5D74"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252" w:type="pct"/>
            <w:tcBorders>
              <w:top w:val="single" w:sz="4" w:space="0" w:color="000000"/>
              <w:left w:val="single" w:sz="4" w:space="0" w:color="000000"/>
              <w:bottom w:val="single" w:sz="4" w:space="0" w:color="000000"/>
              <w:right w:val="single" w:sz="4" w:space="0" w:color="000000"/>
            </w:tcBorders>
          </w:tcPr>
          <w:p w14:paraId="57F6ED3A"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47" w:type="pct"/>
            <w:tcBorders>
              <w:top w:val="single" w:sz="4" w:space="0" w:color="000000"/>
              <w:left w:val="single" w:sz="4" w:space="0" w:color="000000"/>
              <w:bottom w:val="single" w:sz="4" w:space="0" w:color="000000"/>
              <w:right w:val="single" w:sz="4" w:space="0" w:color="000000"/>
            </w:tcBorders>
          </w:tcPr>
          <w:p w14:paraId="36F7ABDA"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5688A59B"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599" w:type="pct"/>
            <w:tcBorders>
              <w:top w:val="single" w:sz="4" w:space="0" w:color="000000"/>
              <w:left w:val="single" w:sz="4" w:space="0" w:color="000000"/>
              <w:bottom w:val="single" w:sz="4" w:space="0" w:color="000000"/>
              <w:right w:val="single" w:sz="4" w:space="0" w:color="000000"/>
            </w:tcBorders>
          </w:tcPr>
          <w:p w14:paraId="53461C3A"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r>
      <w:tr w:rsidR="000F301C" w:rsidRPr="00983AB1" w14:paraId="4A3BE968" w14:textId="77777777" w:rsidTr="007020DF">
        <w:tc>
          <w:tcPr>
            <w:tcW w:w="333" w:type="pct"/>
            <w:tcBorders>
              <w:top w:val="single" w:sz="4" w:space="0" w:color="000000"/>
              <w:left w:val="single" w:sz="4" w:space="0" w:color="000000"/>
              <w:bottom w:val="single" w:sz="4" w:space="0" w:color="000000"/>
              <w:right w:val="single" w:sz="4" w:space="0" w:color="000000"/>
            </w:tcBorders>
            <w:vAlign w:val="center"/>
            <w:hideMark/>
          </w:tcPr>
          <w:p w14:paraId="2BAD0C09" w14:textId="77777777" w:rsidR="002864AF" w:rsidRPr="00983AB1" w:rsidRDefault="002864AF" w:rsidP="00D31ED0">
            <w:pPr>
              <w:spacing w:after="0" w:line="276" w:lineRule="auto"/>
              <w:jc w:val="center"/>
              <w:rPr>
                <w:rFonts w:ascii="Arial" w:hAnsi="Arial" w:cs="Arial"/>
              </w:rPr>
            </w:pPr>
            <w:r w:rsidRPr="00983AB1">
              <w:rPr>
                <w:rFonts w:ascii="Arial" w:hAnsi="Arial" w:cs="Arial"/>
                <w:sz w:val="22"/>
                <w:szCs w:val="22"/>
              </w:rPr>
              <w:t>13</w:t>
            </w:r>
          </w:p>
        </w:tc>
        <w:tc>
          <w:tcPr>
            <w:tcW w:w="475" w:type="pct"/>
            <w:tcBorders>
              <w:top w:val="single" w:sz="4" w:space="0" w:color="000000"/>
              <w:left w:val="single" w:sz="4" w:space="0" w:color="000000"/>
              <w:bottom w:val="single" w:sz="4" w:space="0" w:color="000000"/>
              <w:right w:val="single" w:sz="4" w:space="0" w:color="000000"/>
            </w:tcBorders>
          </w:tcPr>
          <w:p w14:paraId="28B383CC"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09D3EA60"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400" w:type="pct"/>
            <w:tcBorders>
              <w:top w:val="single" w:sz="4" w:space="0" w:color="000000"/>
              <w:left w:val="single" w:sz="4" w:space="0" w:color="000000"/>
              <w:bottom w:val="single" w:sz="4" w:space="0" w:color="000000"/>
              <w:right w:val="single" w:sz="4" w:space="0" w:color="000000"/>
            </w:tcBorders>
          </w:tcPr>
          <w:p w14:paraId="21D3205F"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8" w:type="pct"/>
            <w:tcBorders>
              <w:top w:val="single" w:sz="4" w:space="0" w:color="000000"/>
              <w:left w:val="single" w:sz="4" w:space="0" w:color="000000"/>
              <w:bottom w:val="single" w:sz="4" w:space="0" w:color="000000"/>
              <w:right w:val="single" w:sz="4" w:space="0" w:color="000000"/>
            </w:tcBorders>
          </w:tcPr>
          <w:p w14:paraId="3B8D9888"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42215FD7"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15668B0F"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19F16AA9"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99" w:type="pct"/>
            <w:tcBorders>
              <w:top w:val="single" w:sz="4" w:space="0" w:color="000000"/>
              <w:left w:val="single" w:sz="4" w:space="0" w:color="000000"/>
              <w:bottom w:val="single" w:sz="4" w:space="0" w:color="000000"/>
              <w:right w:val="single" w:sz="4" w:space="0" w:color="000000"/>
            </w:tcBorders>
          </w:tcPr>
          <w:p w14:paraId="5D958F50"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252" w:type="pct"/>
            <w:tcBorders>
              <w:top w:val="single" w:sz="4" w:space="0" w:color="000000"/>
              <w:left w:val="single" w:sz="4" w:space="0" w:color="000000"/>
              <w:bottom w:val="single" w:sz="4" w:space="0" w:color="000000"/>
              <w:right w:val="single" w:sz="4" w:space="0" w:color="000000"/>
            </w:tcBorders>
          </w:tcPr>
          <w:p w14:paraId="4DA7D990"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47" w:type="pct"/>
            <w:tcBorders>
              <w:top w:val="single" w:sz="4" w:space="0" w:color="000000"/>
              <w:left w:val="single" w:sz="4" w:space="0" w:color="000000"/>
              <w:bottom w:val="single" w:sz="4" w:space="0" w:color="000000"/>
              <w:right w:val="single" w:sz="4" w:space="0" w:color="000000"/>
            </w:tcBorders>
          </w:tcPr>
          <w:p w14:paraId="3B523990"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333" w:type="pct"/>
            <w:tcBorders>
              <w:top w:val="single" w:sz="4" w:space="0" w:color="000000"/>
              <w:left w:val="single" w:sz="4" w:space="0" w:color="000000"/>
              <w:bottom w:val="single" w:sz="4" w:space="0" w:color="000000"/>
              <w:right w:val="single" w:sz="4" w:space="0" w:color="000000"/>
            </w:tcBorders>
          </w:tcPr>
          <w:p w14:paraId="5C771164"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c>
          <w:tcPr>
            <w:tcW w:w="599" w:type="pct"/>
            <w:tcBorders>
              <w:top w:val="single" w:sz="4" w:space="0" w:color="000000"/>
              <w:left w:val="single" w:sz="4" w:space="0" w:color="000000"/>
              <w:bottom w:val="single" w:sz="4" w:space="0" w:color="000000"/>
              <w:right w:val="single" w:sz="4" w:space="0" w:color="000000"/>
            </w:tcBorders>
          </w:tcPr>
          <w:p w14:paraId="5EE31F7D" w14:textId="77777777" w:rsidR="002864AF" w:rsidRPr="00983AB1" w:rsidRDefault="002864AF" w:rsidP="00D31ED0">
            <w:pPr>
              <w:autoSpaceDE w:val="0"/>
              <w:autoSpaceDN w:val="0"/>
              <w:adjustRightInd w:val="0"/>
              <w:spacing w:after="0" w:line="276" w:lineRule="auto"/>
              <w:jc w:val="both"/>
              <w:rPr>
                <w:rFonts w:ascii="Arial" w:hAnsi="Arial" w:cs="Arial"/>
                <w:lang w:eastAsia="en-US"/>
              </w:rPr>
            </w:pPr>
          </w:p>
        </w:tc>
      </w:tr>
    </w:tbl>
    <w:p w14:paraId="7776234E" w14:textId="77777777" w:rsidR="002864AF"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b/>
          <w:sz w:val="22"/>
          <w:szCs w:val="22"/>
        </w:rPr>
        <w:t>Autres (préciser) :</w:t>
      </w:r>
      <w:r w:rsidRPr="00983AB1">
        <w:rPr>
          <w:rFonts w:ascii="Arial" w:hAnsi="Arial" w:cs="Arial"/>
          <w:sz w:val="22"/>
          <w:szCs w:val="22"/>
        </w:rPr>
        <w:t xml:space="preserve"> …………………………………………………………………</w:t>
      </w:r>
      <w:r w:rsidR="007020DF">
        <w:rPr>
          <w:rFonts w:ascii="Arial" w:hAnsi="Arial" w:cs="Arial"/>
          <w:sz w:val="22"/>
          <w:szCs w:val="22"/>
        </w:rPr>
        <w:t>…………</w:t>
      </w:r>
    </w:p>
    <w:p w14:paraId="0A355017" w14:textId="77777777" w:rsidR="007020DF" w:rsidRPr="00983AB1" w:rsidRDefault="007020DF" w:rsidP="00D31ED0">
      <w:pPr>
        <w:autoSpaceDE w:val="0"/>
        <w:autoSpaceDN w:val="0"/>
        <w:adjustRightInd w:val="0"/>
        <w:spacing w:after="0" w:line="276" w:lineRule="auto"/>
        <w:jc w:val="both"/>
        <w:rPr>
          <w:rFonts w:ascii="Arial" w:hAnsi="Arial" w:cs="Arial"/>
          <w:sz w:val="22"/>
          <w:szCs w:val="22"/>
          <w:lang w:eastAsia="en-US"/>
        </w:rPr>
      </w:pPr>
      <w:r>
        <w:rPr>
          <w:rFonts w:ascii="Arial" w:hAnsi="Arial" w:cs="Arial"/>
          <w:sz w:val="22"/>
          <w:szCs w:val="22"/>
        </w:rPr>
        <w:t>.........................................................................................................................................................</w:t>
      </w:r>
    </w:p>
    <w:p w14:paraId="3A4E336F"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b/>
          <w:sz w:val="22"/>
          <w:szCs w:val="22"/>
        </w:rPr>
        <w:t>Légende : *</w:t>
      </w:r>
      <w:r w:rsidRPr="00983AB1">
        <w:rPr>
          <w:rFonts w:ascii="Arial" w:hAnsi="Arial" w:cs="Arial"/>
          <w:sz w:val="22"/>
          <w:szCs w:val="22"/>
        </w:rPr>
        <w:t> : Empreintes (préciser) ; Crottes (préciser) ; Cris (préciser) ; Carcasses (préciser) </w:t>
      </w:r>
    </w:p>
    <w:p w14:paraId="65180230" w14:textId="77777777" w:rsidR="002864AF" w:rsidRPr="00983AB1" w:rsidRDefault="002864AF" w:rsidP="00D31ED0">
      <w:pPr>
        <w:spacing w:line="276" w:lineRule="auto"/>
        <w:rPr>
          <w:rFonts w:ascii="Arial" w:hAnsi="Arial" w:cs="Arial"/>
          <w:b/>
          <w:sz w:val="22"/>
          <w:szCs w:val="22"/>
        </w:rPr>
      </w:pPr>
      <w:r w:rsidRPr="00983AB1">
        <w:rPr>
          <w:rFonts w:ascii="Arial" w:hAnsi="Arial" w:cs="Arial"/>
          <w:b/>
          <w:sz w:val="22"/>
          <w:szCs w:val="22"/>
        </w:rPr>
        <w:br w:type="page"/>
      </w:r>
    </w:p>
    <w:p w14:paraId="6518D59C" w14:textId="77777777" w:rsidR="00C5722D" w:rsidRPr="00372776" w:rsidRDefault="00C5722D" w:rsidP="00D31ED0">
      <w:pPr>
        <w:pStyle w:val="Heading2"/>
        <w:rPr>
          <w:rFonts w:ascii="Arial Black" w:hAnsi="Arial Black" w:cs="Arial"/>
          <w:color w:val="auto"/>
          <w:sz w:val="22"/>
          <w:szCs w:val="22"/>
        </w:rPr>
      </w:pPr>
      <w:bookmarkStart w:id="1356" w:name="_Toc473072230"/>
      <w:bookmarkStart w:id="1357" w:name="_Toc473073946"/>
      <w:bookmarkStart w:id="1358" w:name="_Toc473130809"/>
      <w:bookmarkStart w:id="1359" w:name="_Toc478458744"/>
      <w:bookmarkStart w:id="1360" w:name="_Toc478459302"/>
      <w:r w:rsidRPr="00372776">
        <w:rPr>
          <w:rFonts w:ascii="Arial Black" w:hAnsi="Arial Black" w:cs="Arial"/>
          <w:color w:val="auto"/>
          <w:sz w:val="22"/>
          <w:szCs w:val="22"/>
        </w:rPr>
        <w:lastRenderedPageBreak/>
        <w:t xml:space="preserve">ANNEXE </w:t>
      </w:r>
      <w:r w:rsidR="007652FE">
        <w:rPr>
          <w:rFonts w:ascii="Arial Black" w:hAnsi="Arial Black" w:cs="Arial"/>
          <w:color w:val="auto"/>
          <w:sz w:val="22"/>
          <w:szCs w:val="22"/>
        </w:rPr>
        <w:t>3</w:t>
      </w:r>
      <w:r w:rsidRPr="00372776">
        <w:rPr>
          <w:rFonts w:ascii="Arial Black" w:hAnsi="Arial Black" w:cs="Arial"/>
          <w:color w:val="auto"/>
          <w:sz w:val="22"/>
          <w:szCs w:val="22"/>
        </w:rPr>
        <w:t> : CAHIER DES CLAUSES TECHNIQUES ENVIRONNEMENTALES ET SOCIALES RELATIVES AUX TRAVAUX D’INSTALLATION DU PROJET</w:t>
      </w:r>
      <w:bookmarkEnd w:id="1356"/>
      <w:bookmarkEnd w:id="1357"/>
      <w:bookmarkEnd w:id="1358"/>
      <w:bookmarkEnd w:id="1359"/>
      <w:bookmarkEnd w:id="1360"/>
      <w:r w:rsidRPr="00372776">
        <w:rPr>
          <w:rFonts w:ascii="Arial Black" w:hAnsi="Arial Black" w:cs="Arial"/>
          <w:color w:val="auto"/>
          <w:sz w:val="22"/>
          <w:szCs w:val="22"/>
        </w:rPr>
        <w:t xml:space="preserve"> </w:t>
      </w:r>
    </w:p>
    <w:p w14:paraId="04C7AA47" w14:textId="77777777" w:rsidR="002864AF" w:rsidRPr="00983AB1" w:rsidRDefault="002864AF" w:rsidP="00D31ED0">
      <w:pPr>
        <w:autoSpaceDE w:val="0"/>
        <w:autoSpaceDN w:val="0"/>
        <w:adjustRightInd w:val="0"/>
        <w:spacing w:after="0" w:line="276" w:lineRule="auto"/>
        <w:jc w:val="both"/>
        <w:rPr>
          <w:rFonts w:ascii="Arial" w:hAnsi="Arial" w:cs="Arial"/>
          <w:b/>
          <w:sz w:val="22"/>
          <w:szCs w:val="22"/>
        </w:rPr>
      </w:pPr>
    </w:p>
    <w:p w14:paraId="7ADC08C8" w14:textId="77777777" w:rsidR="002864AF" w:rsidRPr="00983AB1" w:rsidRDefault="002864AF" w:rsidP="00D31ED0">
      <w:pPr>
        <w:autoSpaceDE w:val="0"/>
        <w:autoSpaceDN w:val="0"/>
        <w:adjustRightInd w:val="0"/>
        <w:spacing w:after="0" w:line="276" w:lineRule="auto"/>
        <w:jc w:val="both"/>
        <w:rPr>
          <w:rFonts w:ascii="Arial" w:hAnsi="Arial" w:cs="Arial"/>
          <w:b/>
          <w:sz w:val="22"/>
          <w:szCs w:val="22"/>
        </w:rPr>
      </w:pPr>
      <w:r w:rsidRPr="00983AB1">
        <w:rPr>
          <w:rFonts w:ascii="Arial" w:hAnsi="Arial" w:cs="Arial"/>
          <w:b/>
          <w:bCs/>
          <w:sz w:val="22"/>
          <w:szCs w:val="22"/>
        </w:rPr>
        <w:t xml:space="preserve">1. </w:t>
      </w:r>
      <w:r w:rsidRPr="00983AB1">
        <w:rPr>
          <w:rFonts w:ascii="Arial" w:hAnsi="Arial" w:cs="Arial"/>
          <w:b/>
          <w:sz w:val="22"/>
          <w:szCs w:val="22"/>
        </w:rPr>
        <w:t>OBJET DU PRÉSENT DOCUMENT</w:t>
      </w:r>
    </w:p>
    <w:p w14:paraId="6649DA30" w14:textId="77777777" w:rsidR="002864AF" w:rsidRPr="00BF6999" w:rsidRDefault="002864AF" w:rsidP="00D31ED0">
      <w:pPr>
        <w:autoSpaceDE w:val="0"/>
        <w:autoSpaceDN w:val="0"/>
        <w:adjustRightInd w:val="0"/>
        <w:spacing w:after="0" w:line="276" w:lineRule="auto"/>
        <w:jc w:val="both"/>
        <w:rPr>
          <w:rFonts w:ascii="Arial" w:hAnsi="Arial" w:cs="Arial"/>
          <w:sz w:val="18"/>
          <w:szCs w:val="18"/>
        </w:rPr>
      </w:pPr>
    </w:p>
    <w:p w14:paraId="3A445541"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Le présent document, qui constitue le Cahier des Clauses Techniques</w:t>
      </w:r>
      <w:r w:rsidR="00003EE3" w:rsidRPr="00983AB1">
        <w:rPr>
          <w:rFonts w:ascii="Arial" w:hAnsi="Arial" w:cs="Arial"/>
          <w:sz w:val="22"/>
          <w:szCs w:val="22"/>
        </w:rPr>
        <w:t xml:space="preserve"> Environnementales et Sociales </w:t>
      </w:r>
      <w:r w:rsidRPr="00983AB1">
        <w:rPr>
          <w:rFonts w:ascii="Arial" w:hAnsi="Arial" w:cs="Arial"/>
          <w:sz w:val="22"/>
          <w:szCs w:val="22"/>
        </w:rPr>
        <w:t>du projet d</w:t>
      </w:r>
      <w:r w:rsidR="005A7C18" w:rsidRPr="00983AB1">
        <w:rPr>
          <w:rFonts w:ascii="Arial" w:hAnsi="Arial" w:cs="Arial"/>
          <w:sz w:val="22"/>
          <w:szCs w:val="22"/>
        </w:rPr>
        <w:t>’extension de la centrale thermique de Fada N’Gourma</w:t>
      </w:r>
      <w:r w:rsidRPr="00983AB1">
        <w:rPr>
          <w:rFonts w:ascii="Arial" w:hAnsi="Arial" w:cs="Arial"/>
          <w:sz w:val="22"/>
          <w:szCs w:val="22"/>
        </w:rPr>
        <w:t>, fait partie des pièces contractuelles.</w:t>
      </w:r>
    </w:p>
    <w:p w14:paraId="6A877514" w14:textId="77777777" w:rsidR="002864AF" w:rsidRPr="00983AB1" w:rsidRDefault="002864AF" w:rsidP="00D31ED0">
      <w:pPr>
        <w:autoSpaceDE w:val="0"/>
        <w:autoSpaceDN w:val="0"/>
        <w:adjustRightInd w:val="0"/>
        <w:spacing w:after="0" w:line="276" w:lineRule="auto"/>
        <w:jc w:val="both"/>
        <w:rPr>
          <w:rFonts w:ascii="Arial" w:hAnsi="Arial" w:cs="Arial"/>
          <w:b/>
          <w:bCs/>
          <w:sz w:val="22"/>
          <w:szCs w:val="22"/>
        </w:rPr>
      </w:pPr>
    </w:p>
    <w:p w14:paraId="69A371A1" w14:textId="77777777" w:rsidR="002864AF" w:rsidRPr="00983AB1" w:rsidRDefault="002864AF" w:rsidP="00D31ED0">
      <w:pPr>
        <w:autoSpaceDE w:val="0"/>
        <w:autoSpaceDN w:val="0"/>
        <w:adjustRightInd w:val="0"/>
        <w:spacing w:after="0" w:line="276" w:lineRule="auto"/>
        <w:jc w:val="both"/>
        <w:rPr>
          <w:rFonts w:ascii="Arial" w:hAnsi="Arial" w:cs="Arial"/>
          <w:b/>
          <w:bCs/>
          <w:sz w:val="22"/>
          <w:szCs w:val="22"/>
        </w:rPr>
      </w:pPr>
      <w:r w:rsidRPr="00983AB1">
        <w:rPr>
          <w:rFonts w:ascii="Arial" w:hAnsi="Arial" w:cs="Arial"/>
          <w:b/>
          <w:bCs/>
          <w:sz w:val="22"/>
          <w:szCs w:val="22"/>
        </w:rPr>
        <w:t>2. OBLIGATIONS GÉNÉRALES</w:t>
      </w:r>
    </w:p>
    <w:p w14:paraId="3E4B26DF"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p>
    <w:p w14:paraId="641F1CBD"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L’entreprise respectera et appliquera les lois et règlements sur l’environnement existant et en vigueur</w:t>
      </w:r>
      <w:r w:rsidR="00BF6999">
        <w:rPr>
          <w:rFonts w:ascii="Arial" w:hAnsi="Arial" w:cs="Arial"/>
          <w:sz w:val="22"/>
          <w:szCs w:val="22"/>
        </w:rPr>
        <w:t xml:space="preserve"> </w:t>
      </w:r>
      <w:r w:rsidRPr="00983AB1">
        <w:rPr>
          <w:rFonts w:ascii="Arial" w:hAnsi="Arial" w:cs="Arial"/>
          <w:sz w:val="22"/>
          <w:szCs w:val="22"/>
        </w:rPr>
        <w:t>au Burkina Faso.</w:t>
      </w:r>
    </w:p>
    <w:p w14:paraId="189E75CD" w14:textId="77777777" w:rsidR="00A01BC0" w:rsidRPr="00983AB1" w:rsidRDefault="00A01BC0" w:rsidP="00D31ED0">
      <w:pPr>
        <w:autoSpaceDE w:val="0"/>
        <w:autoSpaceDN w:val="0"/>
        <w:adjustRightInd w:val="0"/>
        <w:spacing w:after="0" w:line="276" w:lineRule="auto"/>
        <w:jc w:val="both"/>
        <w:rPr>
          <w:rFonts w:ascii="Arial" w:hAnsi="Arial" w:cs="Arial"/>
          <w:sz w:val="22"/>
          <w:szCs w:val="22"/>
        </w:rPr>
      </w:pPr>
    </w:p>
    <w:p w14:paraId="1219E59C"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Dans l’organisation journalière de son chantier, elle prendra toutes les mesures appropriées en vue de</w:t>
      </w:r>
      <w:r w:rsidR="00BF6999">
        <w:rPr>
          <w:rFonts w:ascii="Arial" w:hAnsi="Arial" w:cs="Arial"/>
          <w:sz w:val="22"/>
          <w:szCs w:val="22"/>
        </w:rPr>
        <w:t xml:space="preserve"> </w:t>
      </w:r>
      <w:r w:rsidRPr="00983AB1">
        <w:rPr>
          <w:rFonts w:ascii="Arial" w:hAnsi="Arial" w:cs="Arial"/>
          <w:sz w:val="22"/>
          <w:szCs w:val="22"/>
        </w:rPr>
        <w:t>minimiser les atteintes à l’environnement, en appliquant les prescriptions du contrat et veiller à ce que</w:t>
      </w:r>
      <w:r w:rsidR="00BF6999">
        <w:rPr>
          <w:rFonts w:ascii="Arial" w:hAnsi="Arial" w:cs="Arial"/>
          <w:sz w:val="22"/>
          <w:szCs w:val="22"/>
        </w:rPr>
        <w:t xml:space="preserve"> </w:t>
      </w:r>
      <w:r w:rsidRPr="00983AB1">
        <w:rPr>
          <w:rFonts w:ascii="Arial" w:hAnsi="Arial" w:cs="Arial"/>
          <w:sz w:val="22"/>
          <w:szCs w:val="22"/>
        </w:rPr>
        <w:t>son personnel les respecte et les applique également.</w:t>
      </w:r>
    </w:p>
    <w:p w14:paraId="068A44A0" w14:textId="77777777" w:rsidR="002864AF" w:rsidRPr="00983AB1" w:rsidRDefault="002864AF" w:rsidP="00D31ED0">
      <w:pPr>
        <w:autoSpaceDE w:val="0"/>
        <w:autoSpaceDN w:val="0"/>
        <w:adjustRightInd w:val="0"/>
        <w:spacing w:after="0" w:line="276" w:lineRule="auto"/>
        <w:jc w:val="both"/>
        <w:rPr>
          <w:rFonts w:ascii="Arial" w:hAnsi="Arial" w:cs="Arial"/>
          <w:b/>
          <w:bCs/>
          <w:sz w:val="22"/>
          <w:szCs w:val="22"/>
        </w:rPr>
      </w:pPr>
    </w:p>
    <w:p w14:paraId="01777563" w14:textId="77777777" w:rsidR="002864AF" w:rsidRPr="00983AB1" w:rsidRDefault="002864AF" w:rsidP="00D31ED0">
      <w:pPr>
        <w:autoSpaceDE w:val="0"/>
        <w:autoSpaceDN w:val="0"/>
        <w:adjustRightInd w:val="0"/>
        <w:spacing w:after="0" w:line="276" w:lineRule="auto"/>
        <w:jc w:val="both"/>
        <w:rPr>
          <w:rFonts w:ascii="Arial" w:hAnsi="Arial" w:cs="Arial"/>
          <w:b/>
          <w:bCs/>
          <w:sz w:val="22"/>
          <w:szCs w:val="22"/>
        </w:rPr>
      </w:pPr>
      <w:r w:rsidRPr="00983AB1">
        <w:rPr>
          <w:rFonts w:ascii="Arial" w:hAnsi="Arial" w:cs="Arial"/>
          <w:b/>
          <w:bCs/>
          <w:sz w:val="22"/>
          <w:szCs w:val="22"/>
        </w:rPr>
        <w:t>3. DISPOSITIONS RELATIVES À L’INSTALLATION DU CHANTIER</w:t>
      </w:r>
    </w:p>
    <w:p w14:paraId="5EDF0079" w14:textId="77777777" w:rsidR="002864AF" w:rsidRPr="00983AB1" w:rsidRDefault="002864AF" w:rsidP="00D31ED0">
      <w:pPr>
        <w:autoSpaceDE w:val="0"/>
        <w:autoSpaceDN w:val="0"/>
        <w:adjustRightInd w:val="0"/>
        <w:spacing w:after="0" w:line="276" w:lineRule="auto"/>
        <w:jc w:val="both"/>
        <w:rPr>
          <w:rFonts w:ascii="Arial" w:hAnsi="Arial" w:cs="Arial"/>
          <w:b/>
          <w:bCs/>
          <w:sz w:val="22"/>
          <w:szCs w:val="22"/>
        </w:rPr>
      </w:pPr>
    </w:p>
    <w:p w14:paraId="2C2213ED" w14:textId="77777777" w:rsidR="002864AF" w:rsidRPr="00983AB1" w:rsidRDefault="002864AF" w:rsidP="00D31ED0">
      <w:pPr>
        <w:autoSpaceDE w:val="0"/>
        <w:autoSpaceDN w:val="0"/>
        <w:adjustRightInd w:val="0"/>
        <w:spacing w:after="0" w:line="276" w:lineRule="auto"/>
        <w:jc w:val="both"/>
        <w:rPr>
          <w:rFonts w:ascii="Arial" w:hAnsi="Arial" w:cs="Arial"/>
          <w:b/>
          <w:bCs/>
          <w:sz w:val="22"/>
          <w:szCs w:val="22"/>
        </w:rPr>
      </w:pPr>
      <w:r w:rsidRPr="00983AB1">
        <w:rPr>
          <w:rFonts w:ascii="Arial" w:hAnsi="Arial" w:cs="Arial"/>
          <w:b/>
          <w:bCs/>
          <w:sz w:val="22"/>
          <w:szCs w:val="22"/>
        </w:rPr>
        <w:t>3.1. Démarrage des travaux</w:t>
      </w:r>
    </w:p>
    <w:p w14:paraId="3263349A"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p>
    <w:p w14:paraId="22E5D90E" w14:textId="77777777" w:rsidR="002864AF" w:rsidRPr="00983AB1" w:rsidRDefault="002864AF" w:rsidP="008C4571">
      <w:pPr>
        <w:shd w:val="clear" w:color="auto" w:fill="FFFFFF" w:themeFill="background1"/>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 xml:space="preserve">Avant le démarrage des travaux, la </w:t>
      </w:r>
      <w:r w:rsidR="00D74C3F" w:rsidRPr="008C4571">
        <w:rPr>
          <w:rFonts w:ascii="Arial" w:hAnsi="Arial" w:cs="Arial"/>
          <w:sz w:val="22"/>
          <w:szCs w:val="22"/>
          <w:shd w:val="clear" w:color="auto" w:fill="FFFFFF" w:themeFill="background1"/>
        </w:rPr>
        <w:t>SONABEL</w:t>
      </w:r>
      <w:r w:rsidRPr="00983AB1">
        <w:rPr>
          <w:rFonts w:ascii="Arial" w:hAnsi="Arial" w:cs="Arial"/>
          <w:sz w:val="22"/>
          <w:szCs w:val="22"/>
        </w:rPr>
        <w:t xml:space="preserve"> organisera une réunion afin de mettre tous les acteurs (Mission de Contrôle (MDC), Direction en charge du projet et des études et planification, Comité de Suivi (CS), Concessionnaires, etc.) au même niveau d’informations par rapport au projet et son déroulement.</w:t>
      </w:r>
    </w:p>
    <w:p w14:paraId="66C4B125" w14:textId="77777777" w:rsidR="002864AF" w:rsidRPr="00983AB1" w:rsidRDefault="002864AF" w:rsidP="008C4571">
      <w:pPr>
        <w:shd w:val="clear" w:color="auto" w:fill="FFFFFF" w:themeFill="background1"/>
        <w:autoSpaceDE w:val="0"/>
        <w:autoSpaceDN w:val="0"/>
        <w:adjustRightInd w:val="0"/>
        <w:spacing w:after="0" w:line="276" w:lineRule="auto"/>
        <w:jc w:val="both"/>
        <w:rPr>
          <w:rFonts w:ascii="Arial" w:hAnsi="Arial" w:cs="Arial"/>
          <w:sz w:val="22"/>
          <w:szCs w:val="22"/>
        </w:rPr>
      </w:pPr>
    </w:p>
    <w:p w14:paraId="22CCC816" w14:textId="77777777" w:rsidR="002864AF" w:rsidRPr="00983AB1" w:rsidRDefault="002864AF" w:rsidP="008C4571">
      <w:pPr>
        <w:shd w:val="clear" w:color="auto" w:fill="FFFFFF" w:themeFill="background1"/>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Les Autorités et les représentants des populations locales doivent être informés de la consistance des travaux à réaliser, des itinéraires concernés et les emplacements susceptibles d’être affectés par ces derniers et de leur durée. Des précisions seront données sur les sensibilisations à mener et les modalités de dédommagement et de réinstallation de populations affectées par le projet (PAP).</w:t>
      </w:r>
    </w:p>
    <w:p w14:paraId="2524C032" w14:textId="77777777" w:rsidR="002864AF" w:rsidRPr="00983AB1" w:rsidRDefault="002864AF" w:rsidP="00D31ED0">
      <w:pPr>
        <w:autoSpaceDE w:val="0"/>
        <w:autoSpaceDN w:val="0"/>
        <w:adjustRightInd w:val="0"/>
        <w:spacing w:after="0" w:line="276" w:lineRule="auto"/>
        <w:jc w:val="both"/>
        <w:rPr>
          <w:rFonts w:ascii="Arial" w:hAnsi="Arial" w:cs="Arial"/>
          <w:b/>
          <w:bCs/>
          <w:sz w:val="22"/>
          <w:szCs w:val="22"/>
        </w:rPr>
      </w:pPr>
    </w:p>
    <w:p w14:paraId="0DEE0D97" w14:textId="77777777" w:rsidR="002864AF" w:rsidRPr="00983AB1" w:rsidRDefault="002864AF" w:rsidP="00D31ED0">
      <w:pPr>
        <w:autoSpaceDE w:val="0"/>
        <w:autoSpaceDN w:val="0"/>
        <w:adjustRightInd w:val="0"/>
        <w:spacing w:after="0" w:line="276" w:lineRule="auto"/>
        <w:jc w:val="both"/>
        <w:rPr>
          <w:rFonts w:ascii="Arial" w:hAnsi="Arial" w:cs="Arial"/>
          <w:b/>
          <w:bCs/>
          <w:sz w:val="22"/>
          <w:szCs w:val="22"/>
        </w:rPr>
      </w:pPr>
      <w:r w:rsidRPr="00983AB1">
        <w:rPr>
          <w:rFonts w:ascii="Arial" w:hAnsi="Arial" w:cs="Arial"/>
          <w:b/>
          <w:bCs/>
          <w:sz w:val="22"/>
          <w:szCs w:val="22"/>
        </w:rPr>
        <w:t>3.2. Installation du chantier</w:t>
      </w:r>
    </w:p>
    <w:p w14:paraId="008C2204"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p>
    <w:p w14:paraId="1B01A3DC"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L’entrepreneur proposera à la Mission de Contrôle le lieu de ses installations de chantier et présentera dans un délai d’un mois, à compter de la date de notification de démarrage des travaux, un plan de protection de l’environnement du site (PPES) dans un délai de 28 jours à compter de la date de commencement des travaux, comportant entre autres :</w:t>
      </w:r>
    </w:p>
    <w:p w14:paraId="28F7EF70" w14:textId="77777777" w:rsidR="002864AF" w:rsidRPr="00983AB1" w:rsidRDefault="002864AF" w:rsidP="00F55AAD">
      <w:pPr>
        <w:pStyle w:val="ListParagraph"/>
        <w:numPr>
          <w:ilvl w:val="0"/>
          <w:numId w:val="67"/>
        </w:numPr>
        <w:autoSpaceDE w:val="0"/>
        <w:autoSpaceDN w:val="0"/>
        <w:adjustRightInd w:val="0"/>
        <w:spacing w:after="0"/>
        <w:jc w:val="both"/>
        <w:rPr>
          <w:rFonts w:ascii="Arial" w:hAnsi="Arial" w:cs="Arial"/>
        </w:rPr>
      </w:pPr>
      <w:r w:rsidRPr="00983AB1">
        <w:rPr>
          <w:rFonts w:ascii="Arial" w:hAnsi="Arial" w:cs="Arial"/>
        </w:rPr>
        <w:t>un plan détaillé pour les installations de chantier (base-vie, centrale d’enrobage, poste de concassage, centrale à béton, etc.) et les sites d’extraction de matériaux,</w:t>
      </w:r>
    </w:p>
    <w:p w14:paraId="72504F4E" w14:textId="77777777" w:rsidR="00D65A5E" w:rsidRPr="00522184" w:rsidRDefault="00D65A5E" w:rsidP="00D65A5E">
      <w:pPr>
        <w:pStyle w:val="ListParagraph"/>
        <w:numPr>
          <w:ilvl w:val="0"/>
          <w:numId w:val="67"/>
        </w:numPr>
        <w:autoSpaceDE w:val="0"/>
        <w:autoSpaceDN w:val="0"/>
        <w:adjustRightInd w:val="0"/>
        <w:spacing w:after="0"/>
        <w:jc w:val="both"/>
        <w:rPr>
          <w:rFonts w:ascii="Arial" w:hAnsi="Arial" w:cs="Arial"/>
          <w:color w:val="000000" w:themeColor="text1"/>
        </w:rPr>
      </w:pPr>
      <w:r>
        <w:rPr>
          <w:rFonts w:ascii="Arial" w:hAnsi="Arial" w:cs="Arial"/>
        </w:rPr>
        <w:t>un plan d’assurance qualité, hygiène, santé  et sécurité au travail des employés ;</w:t>
      </w:r>
    </w:p>
    <w:p w14:paraId="4AA969BA" w14:textId="77777777" w:rsidR="002864AF" w:rsidRPr="00983AB1" w:rsidRDefault="002864AF" w:rsidP="00F55AAD">
      <w:pPr>
        <w:pStyle w:val="ListParagraph"/>
        <w:numPr>
          <w:ilvl w:val="0"/>
          <w:numId w:val="67"/>
        </w:numPr>
        <w:autoSpaceDE w:val="0"/>
        <w:autoSpaceDN w:val="0"/>
        <w:adjustRightInd w:val="0"/>
        <w:spacing w:after="0"/>
        <w:jc w:val="both"/>
        <w:rPr>
          <w:rFonts w:ascii="Arial" w:hAnsi="Arial" w:cs="Arial"/>
        </w:rPr>
      </w:pPr>
      <w:r w:rsidRPr="00983AB1">
        <w:rPr>
          <w:rFonts w:ascii="Arial" w:hAnsi="Arial" w:cs="Arial"/>
        </w:rPr>
        <w:t>un plan de gestion des déchets solides et liquides des chantiers (type de déchets prévus, mode de récolte, mode et lieu de stockage, mode et lieu d'élimination...) ;</w:t>
      </w:r>
    </w:p>
    <w:p w14:paraId="6049D215" w14:textId="77777777" w:rsidR="002864AF" w:rsidRPr="00983AB1" w:rsidRDefault="002864AF" w:rsidP="00F55AAD">
      <w:pPr>
        <w:pStyle w:val="ListParagraph"/>
        <w:numPr>
          <w:ilvl w:val="0"/>
          <w:numId w:val="67"/>
        </w:numPr>
        <w:autoSpaceDE w:val="0"/>
        <w:autoSpaceDN w:val="0"/>
        <w:adjustRightInd w:val="0"/>
        <w:spacing w:after="0"/>
        <w:jc w:val="both"/>
        <w:rPr>
          <w:rFonts w:ascii="Arial" w:hAnsi="Arial" w:cs="Arial"/>
        </w:rPr>
      </w:pPr>
      <w:r w:rsidRPr="00983AB1">
        <w:rPr>
          <w:rFonts w:ascii="Arial" w:hAnsi="Arial" w:cs="Arial"/>
        </w:rPr>
        <w:t>un plan de gestion de l'eau (mode et source d'approvisionnement, rejets, etc.), le système d'épuration prévu pour les eaux sanitaires et de chantier, le lieu de rejet et le type de contrôle prévu ;</w:t>
      </w:r>
    </w:p>
    <w:p w14:paraId="0B0D5922" w14:textId="77777777" w:rsidR="002864AF" w:rsidRPr="00983AB1" w:rsidRDefault="002864AF" w:rsidP="00F55AAD">
      <w:pPr>
        <w:pStyle w:val="ListParagraph"/>
        <w:numPr>
          <w:ilvl w:val="0"/>
          <w:numId w:val="67"/>
        </w:numPr>
        <w:autoSpaceDE w:val="0"/>
        <w:autoSpaceDN w:val="0"/>
        <w:adjustRightInd w:val="0"/>
        <w:spacing w:after="0"/>
        <w:jc w:val="both"/>
        <w:rPr>
          <w:rFonts w:ascii="Arial" w:hAnsi="Arial" w:cs="Arial"/>
        </w:rPr>
      </w:pPr>
      <w:r w:rsidRPr="00983AB1">
        <w:rPr>
          <w:rFonts w:ascii="Arial" w:hAnsi="Arial" w:cs="Arial"/>
        </w:rPr>
        <w:lastRenderedPageBreak/>
        <w:t>un plan de gestion globale pour l'exploitation et la remise en état des zones d'emprunt et des carrières (actions contre l’érosion, l’inondation, réaménagement prévu) puis des zones de stockage ;</w:t>
      </w:r>
    </w:p>
    <w:p w14:paraId="1A21173D" w14:textId="77777777" w:rsidR="002864AF" w:rsidRPr="00983AB1" w:rsidRDefault="002864AF" w:rsidP="00F55AAD">
      <w:pPr>
        <w:pStyle w:val="ListParagraph"/>
        <w:numPr>
          <w:ilvl w:val="0"/>
          <w:numId w:val="67"/>
        </w:numPr>
        <w:autoSpaceDE w:val="0"/>
        <w:autoSpaceDN w:val="0"/>
        <w:adjustRightInd w:val="0"/>
        <w:spacing w:after="0"/>
        <w:jc w:val="both"/>
        <w:rPr>
          <w:rFonts w:ascii="Arial" w:hAnsi="Arial" w:cs="Arial"/>
        </w:rPr>
      </w:pPr>
      <w:r w:rsidRPr="00983AB1">
        <w:rPr>
          <w:rFonts w:ascii="Arial" w:hAnsi="Arial" w:cs="Arial"/>
        </w:rPr>
        <w:t>un plan de sensibilisation sur les IST, le VIH/SIDA et l’hygiène.</w:t>
      </w:r>
    </w:p>
    <w:p w14:paraId="0285473F"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p>
    <w:p w14:paraId="4E0AE552"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Ces documents seront retournés à l’entrepreneur avec l’approbation de la MDC ou avec toutes observations utiles dans un délai de 20 jours à compter de leur réception, sauf en cas de convocation de l’entrepreneur pour discussion, convocation à lui notifier dans les quinze jours.</w:t>
      </w:r>
    </w:p>
    <w:p w14:paraId="130C65CB"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p>
    <w:p w14:paraId="5DA9CF8C"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En outre, l’installation de la base-vie et du parking de l’entrepreneur :</w:t>
      </w:r>
    </w:p>
    <w:p w14:paraId="568C0D8B" w14:textId="77777777" w:rsidR="002864AF" w:rsidRPr="00983AB1" w:rsidRDefault="002864AF" w:rsidP="00F55AAD">
      <w:pPr>
        <w:pStyle w:val="ListParagraph"/>
        <w:numPr>
          <w:ilvl w:val="0"/>
          <w:numId w:val="68"/>
        </w:numPr>
        <w:autoSpaceDE w:val="0"/>
        <w:autoSpaceDN w:val="0"/>
        <w:adjustRightInd w:val="0"/>
        <w:spacing w:after="0"/>
        <w:jc w:val="both"/>
        <w:rPr>
          <w:rFonts w:ascii="Arial" w:hAnsi="Arial" w:cs="Arial"/>
        </w:rPr>
      </w:pPr>
      <w:r w:rsidRPr="00983AB1">
        <w:rPr>
          <w:rFonts w:ascii="Arial" w:hAnsi="Arial" w:cs="Arial"/>
        </w:rPr>
        <w:t>portera sur les zones dégagées de végétations. En tout état de cause, elle doit se faire hors des sites maraichers, sites culturels et archéologiques. Les engins seront disposés en alignement dans l’aire déjà décapée pour les travaux ;</w:t>
      </w:r>
    </w:p>
    <w:p w14:paraId="55F0659C" w14:textId="77777777" w:rsidR="002864AF" w:rsidRPr="00983AB1" w:rsidRDefault="002864AF" w:rsidP="00F55AAD">
      <w:pPr>
        <w:pStyle w:val="ListParagraph"/>
        <w:numPr>
          <w:ilvl w:val="0"/>
          <w:numId w:val="68"/>
        </w:numPr>
        <w:autoSpaceDE w:val="0"/>
        <w:autoSpaceDN w:val="0"/>
        <w:adjustRightInd w:val="0"/>
        <w:spacing w:after="0"/>
        <w:jc w:val="both"/>
        <w:rPr>
          <w:rFonts w:ascii="Arial" w:hAnsi="Arial" w:cs="Arial"/>
        </w:rPr>
      </w:pPr>
      <w:r w:rsidRPr="00983AB1">
        <w:rPr>
          <w:rFonts w:ascii="Arial" w:hAnsi="Arial" w:cs="Arial"/>
        </w:rPr>
        <w:t>évitera les zones d’inondation qui renferment généralement une diversité biologique appréciable ;</w:t>
      </w:r>
    </w:p>
    <w:p w14:paraId="027702E5" w14:textId="77777777" w:rsidR="002864AF" w:rsidRPr="00983AB1" w:rsidRDefault="002864AF" w:rsidP="00F55AAD">
      <w:pPr>
        <w:pStyle w:val="ListParagraph"/>
        <w:numPr>
          <w:ilvl w:val="0"/>
          <w:numId w:val="68"/>
        </w:numPr>
        <w:autoSpaceDE w:val="0"/>
        <w:autoSpaceDN w:val="0"/>
        <w:adjustRightInd w:val="0"/>
        <w:spacing w:after="0"/>
        <w:jc w:val="both"/>
        <w:rPr>
          <w:rFonts w:ascii="Arial" w:hAnsi="Arial" w:cs="Arial"/>
        </w:rPr>
      </w:pPr>
      <w:r w:rsidRPr="00983AB1">
        <w:rPr>
          <w:rFonts w:ascii="Arial" w:hAnsi="Arial" w:cs="Arial"/>
        </w:rPr>
        <w:t>se fera au moins à 100 m des points d’eau de surface, afin de parer à la pollution de ces derniers ;</w:t>
      </w:r>
    </w:p>
    <w:p w14:paraId="2AB6A9EA" w14:textId="77777777" w:rsidR="002864AF" w:rsidRPr="00983AB1" w:rsidRDefault="002864AF" w:rsidP="00F55AAD">
      <w:pPr>
        <w:pStyle w:val="ListParagraph"/>
        <w:numPr>
          <w:ilvl w:val="0"/>
          <w:numId w:val="68"/>
        </w:numPr>
        <w:autoSpaceDE w:val="0"/>
        <w:autoSpaceDN w:val="0"/>
        <w:adjustRightInd w:val="0"/>
        <w:spacing w:after="0"/>
        <w:jc w:val="both"/>
        <w:rPr>
          <w:rFonts w:ascii="Arial" w:hAnsi="Arial" w:cs="Arial"/>
        </w:rPr>
      </w:pPr>
      <w:r w:rsidRPr="00983AB1">
        <w:rPr>
          <w:rFonts w:ascii="Arial" w:hAnsi="Arial" w:cs="Arial"/>
        </w:rPr>
        <w:t>sera située à une distance d’au moins 30 m d’une route afin d’éviter les risques d’accidents ;</w:t>
      </w:r>
    </w:p>
    <w:p w14:paraId="3CA13B9E" w14:textId="77777777" w:rsidR="002864AF" w:rsidRPr="00983AB1" w:rsidRDefault="002864AF" w:rsidP="00F55AAD">
      <w:pPr>
        <w:pStyle w:val="ListParagraph"/>
        <w:numPr>
          <w:ilvl w:val="0"/>
          <w:numId w:val="68"/>
        </w:numPr>
        <w:autoSpaceDE w:val="0"/>
        <w:autoSpaceDN w:val="0"/>
        <w:adjustRightInd w:val="0"/>
        <w:spacing w:after="0"/>
        <w:jc w:val="both"/>
        <w:rPr>
          <w:rFonts w:ascii="Arial" w:hAnsi="Arial" w:cs="Arial"/>
        </w:rPr>
      </w:pPr>
      <w:r w:rsidRPr="00983AB1">
        <w:rPr>
          <w:rFonts w:ascii="Arial" w:hAnsi="Arial" w:cs="Arial"/>
        </w:rPr>
        <w:t>sera située à une distance d’au moins 100 m des habitations afin d’éviter les nuisances sonores, les odeurs d’hydrocarbures et les accidents avec les populations locales,</w:t>
      </w:r>
    </w:p>
    <w:p w14:paraId="1079036E" w14:textId="77777777" w:rsidR="002864AF" w:rsidRPr="00983AB1" w:rsidRDefault="002864AF" w:rsidP="00F55AAD">
      <w:pPr>
        <w:pStyle w:val="ListParagraph"/>
        <w:numPr>
          <w:ilvl w:val="0"/>
          <w:numId w:val="68"/>
        </w:numPr>
        <w:autoSpaceDE w:val="0"/>
        <w:autoSpaceDN w:val="0"/>
        <w:adjustRightInd w:val="0"/>
        <w:spacing w:after="0"/>
        <w:jc w:val="both"/>
        <w:rPr>
          <w:rFonts w:ascii="Arial" w:hAnsi="Arial" w:cs="Arial"/>
        </w:rPr>
      </w:pPr>
      <w:r w:rsidRPr="00983AB1">
        <w:rPr>
          <w:rFonts w:ascii="Arial" w:hAnsi="Arial" w:cs="Arial"/>
        </w:rPr>
        <w:t>sera pourvue d’installations sanitaires (latrines, fosses septiques, puits perdus, lavabos et douches) en fonction du nombre des ouvriers ;</w:t>
      </w:r>
    </w:p>
    <w:p w14:paraId="0D853D13" w14:textId="77777777" w:rsidR="002864AF" w:rsidRPr="00983AB1" w:rsidRDefault="002864AF" w:rsidP="00F55AAD">
      <w:pPr>
        <w:pStyle w:val="ListParagraph"/>
        <w:numPr>
          <w:ilvl w:val="0"/>
          <w:numId w:val="68"/>
        </w:numPr>
        <w:autoSpaceDE w:val="0"/>
        <w:autoSpaceDN w:val="0"/>
        <w:adjustRightInd w:val="0"/>
        <w:spacing w:after="0"/>
        <w:jc w:val="both"/>
        <w:rPr>
          <w:rFonts w:ascii="Arial" w:hAnsi="Arial" w:cs="Arial"/>
        </w:rPr>
      </w:pPr>
      <w:r w:rsidRPr="00983AB1">
        <w:rPr>
          <w:rFonts w:ascii="Arial" w:hAnsi="Arial" w:cs="Arial"/>
        </w:rPr>
        <w:t>sera surveillée permanemment afin d’éviter son accès aux personnes étrangères à l’entreprise. Les aires de stockage et de manipulation de produits dangereux, toxiques, inflammables ou polluants seront aménagées afin d’assurer une protection efficace du sol et du sous-sol.</w:t>
      </w:r>
    </w:p>
    <w:p w14:paraId="4B84B886"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p>
    <w:p w14:paraId="3DA7D67B"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L’entrepreneur devra obtenir de l’administration locale concernée, les autorisations pour son installation de chantier et respectera particulièrement les exigences en matière d’hygiène, de sécurité et de maîtrise des nuisances.</w:t>
      </w:r>
    </w:p>
    <w:p w14:paraId="6ADBF271" w14:textId="77777777" w:rsidR="002864AF" w:rsidRPr="00983AB1" w:rsidRDefault="002864AF" w:rsidP="00D31ED0">
      <w:pPr>
        <w:autoSpaceDE w:val="0"/>
        <w:autoSpaceDN w:val="0"/>
        <w:adjustRightInd w:val="0"/>
        <w:spacing w:after="0" w:line="276" w:lineRule="auto"/>
        <w:jc w:val="both"/>
        <w:rPr>
          <w:rFonts w:ascii="Arial" w:hAnsi="Arial" w:cs="Arial"/>
          <w:b/>
          <w:bCs/>
          <w:sz w:val="22"/>
          <w:szCs w:val="22"/>
        </w:rPr>
      </w:pPr>
    </w:p>
    <w:p w14:paraId="12F0B704" w14:textId="77777777" w:rsidR="002864AF" w:rsidRPr="00983AB1" w:rsidRDefault="002864AF" w:rsidP="00D31ED0">
      <w:pPr>
        <w:autoSpaceDE w:val="0"/>
        <w:autoSpaceDN w:val="0"/>
        <w:adjustRightInd w:val="0"/>
        <w:spacing w:after="0" w:line="276" w:lineRule="auto"/>
        <w:jc w:val="both"/>
        <w:rPr>
          <w:rFonts w:ascii="Arial" w:hAnsi="Arial" w:cs="Arial"/>
          <w:b/>
          <w:bCs/>
          <w:sz w:val="22"/>
          <w:szCs w:val="22"/>
        </w:rPr>
      </w:pPr>
      <w:r w:rsidRPr="00983AB1">
        <w:rPr>
          <w:rFonts w:ascii="Arial" w:hAnsi="Arial" w:cs="Arial"/>
          <w:b/>
          <w:bCs/>
          <w:sz w:val="22"/>
          <w:szCs w:val="22"/>
        </w:rPr>
        <w:t>3.3. Règlement intérieur</w:t>
      </w:r>
    </w:p>
    <w:p w14:paraId="37A9BF8A"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p>
    <w:p w14:paraId="0625D59F"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Un règlement interne au niveau du chantier mentionnera spécifiquement :</w:t>
      </w:r>
    </w:p>
    <w:p w14:paraId="7480E8FC" w14:textId="77777777" w:rsidR="002864AF" w:rsidRPr="00983AB1" w:rsidRDefault="002864AF" w:rsidP="00F55AAD">
      <w:pPr>
        <w:pStyle w:val="ListParagraph"/>
        <w:numPr>
          <w:ilvl w:val="0"/>
          <w:numId w:val="69"/>
        </w:numPr>
        <w:autoSpaceDE w:val="0"/>
        <w:autoSpaceDN w:val="0"/>
        <w:adjustRightInd w:val="0"/>
        <w:spacing w:after="0"/>
        <w:jc w:val="both"/>
        <w:rPr>
          <w:rFonts w:ascii="Arial" w:hAnsi="Arial" w:cs="Arial"/>
        </w:rPr>
      </w:pPr>
      <w:r w:rsidRPr="00983AB1">
        <w:rPr>
          <w:rFonts w:ascii="Arial" w:hAnsi="Arial" w:cs="Arial"/>
        </w:rPr>
        <w:t>le rappel sommaire des bonnes pratiques et comportements sur le chantier (ce qu’il faut faire et ce qu’il ne faut pas faire sur le chantier en matière de protection de l’environnement, les règles d’hygiène et de gestion des déchets, les mesures de sécurité et de protection, les dispositions en cas d’urgence, etc.) ;</w:t>
      </w:r>
    </w:p>
    <w:p w14:paraId="1076FC8B" w14:textId="77777777" w:rsidR="002864AF" w:rsidRPr="00983AB1" w:rsidRDefault="002864AF" w:rsidP="00F55AAD">
      <w:pPr>
        <w:pStyle w:val="ListParagraph"/>
        <w:numPr>
          <w:ilvl w:val="0"/>
          <w:numId w:val="69"/>
        </w:numPr>
        <w:autoSpaceDE w:val="0"/>
        <w:autoSpaceDN w:val="0"/>
        <w:adjustRightInd w:val="0"/>
        <w:spacing w:after="0"/>
        <w:jc w:val="both"/>
        <w:rPr>
          <w:rFonts w:ascii="Arial" w:hAnsi="Arial" w:cs="Arial"/>
        </w:rPr>
      </w:pPr>
      <w:r w:rsidRPr="00983AB1">
        <w:rPr>
          <w:rFonts w:ascii="Arial" w:hAnsi="Arial" w:cs="Arial"/>
        </w:rPr>
        <w:t>les règles de sécurité (vitesse des véhicules limitée à 80 Km/h en rase campagne et 20 à 40 Km/h en agglomération) ;</w:t>
      </w:r>
    </w:p>
    <w:p w14:paraId="3FC310AD" w14:textId="77777777" w:rsidR="002864AF" w:rsidRPr="00983AB1" w:rsidRDefault="002864AF" w:rsidP="00F55AAD">
      <w:pPr>
        <w:pStyle w:val="ListParagraph"/>
        <w:numPr>
          <w:ilvl w:val="0"/>
          <w:numId w:val="69"/>
        </w:numPr>
        <w:autoSpaceDE w:val="0"/>
        <w:autoSpaceDN w:val="0"/>
        <w:adjustRightInd w:val="0"/>
        <w:spacing w:after="0"/>
        <w:jc w:val="both"/>
        <w:rPr>
          <w:rFonts w:ascii="Arial" w:hAnsi="Arial" w:cs="Arial"/>
        </w:rPr>
      </w:pPr>
      <w:r w:rsidRPr="00983AB1">
        <w:rPr>
          <w:rFonts w:ascii="Arial" w:hAnsi="Arial" w:cs="Arial"/>
        </w:rPr>
        <w:t>l’interdiction de la consommation d’alcool pendant les heures de travail ;</w:t>
      </w:r>
    </w:p>
    <w:p w14:paraId="39638ED2" w14:textId="77777777" w:rsidR="002864AF" w:rsidRPr="00983AB1" w:rsidRDefault="002864AF" w:rsidP="00F55AAD">
      <w:pPr>
        <w:pStyle w:val="ListParagraph"/>
        <w:numPr>
          <w:ilvl w:val="0"/>
          <w:numId w:val="69"/>
        </w:numPr>
        <w:autoSpaceDE w:val="0"/>
        <w:autoSpaceDN w:val="0"/>
        <w:adjustRightInd w:val="0"/>
        <w:spacing w:after="0"/>
        <w:jc w:val="both"/>
        <w:rPr>
          <w:rFonts w:ascii="Arial" w:hAnsi="Arial" w:cs="Arial"/>
        </w:rPr>
      </w:pPr>
      <w:r w:rsidRPr="00983AB1">
        <w:rPr>
          <w:rFonts w:ascii="Arial" w:hAnsi="Arial" w:cs="Arial"/>
        </w:rPr>
        <w:t>le respect des us et coutumes des populations locales et des relations humaines d’une manière générale ;</w:t>
      </w:r>
    </w:p>
    <w:p w14:paraId="3B6ADD30" w14:textId="77777777" w:rsidR="002864AF" w:rsidRPr="00983AB1" w:rsidRDefault="002864AF" w:rsidP="00F55AAD">
      <w:pPr>
        <w:pStyle w:val="ListParagraph"/>
        <w:numPr>
          <w:ilvl w:val="0"/>
          <w:numId w:val="69"/>
        </w:numPr>
        <w:autoSpaceDE w:val="0"/>
        <w:autoSpaceDN w:val="0"/>
        <w:adjustRightInd w:val="0"/>
        <w:spacing w:after="0"/>
        <w:jc w:val="both"/>
        <w:rPr>
          <w:rFonts w:ascii="Arial" w:hAnsi="Arial" w:cs="Arial"/>
        </w:rPr>
      </w:pPr>
      <w:r w:rsidRPr="00983AB1">
        <w:rPr>
          <w:rFonts w:ascii="Arial" w:hAnsi="Arial" w:cs="Arial"/>
        </w:rPr>
        <w:t>les horaires de la journée de travail respectant les lois et règlements nationaux en vigueur à la date d'exécution des prestations ;</w:t>
      </w:r>
    </w:p>
    <w:p w14:paraId="0DB45E8C" w14:textId="77777777" w:rsidR="002864AF" w:rsidRPr="00983AB1" w:rsidRDefault="002864AF" w:rsidP="00F55AAD">
      <w:pPr>
        <w:pStyle w:val="ListParagraph"/>
        <w:numPr>
          <w:ilvl w:val="0"/>
          <w:numId w:val="69"/>
        </w:numPr>
        <w:autoSpaceDE w:val="0"/>
        <w:autoSpaceDN w:val="0"/>
        <w:adjustRightInd w:val="0"/>
        <w:spacing w:after="0"/>
        <w:jc w:val="both"/>
        <w:rPr>
          <w:rFonts w:ascii="Arial" w:hAnsi="Arial" w:cs="Arial"/>
        </w:rPr>
      </w:pPr>
      <w:r w:rsidRPr="00983AB1">
        <w:rPr>
          <w:rFonts w:ascii="Arial" w:hAnsi="Arial" w:cs="Arial"/>
        </w:rPr>
        <w:t xml:space="preserve">les risques de contamination des IST et du </w:t>
      </w:r>
      <w:r w:rsidR="00EB2202" w:rsidRPr="008C4571">
        <w:rPr>
          <w:rFonts w:ascii="Arial" w:hAnsi="Arial" w:cs="Arial"/>
          <w:shd w:val="clear" w:color="auto" w:fill="FFFFFF" w:themeFill="background1"/>
        </w:rPr>
        <w:t>VIH/</w:t>
      </w:r>
      <w:r w:rsidRPr="008C4571">
        <w:rPr>
          <w:rFonts w:ascii="Arial" w:hAnsi="Arial" w:cs="Arial"/>
          <w:shd w:val="clear" w:color="auto" w:fill="FFFFFF" w:themeFill="background1"/>
        </w:rPr>
        <w:t>SIDA</w:t>
      </w:r>
      <w:r w:rsidRPr="00983AB1">
        <w:rPr>
          <w:rFonts w:ascii="Arial" w:hAnsi="Arial" w:cs="Arial"/>
        </w:rPr>
        <w:t xml:space="preserve"> ;</w:t>
      </w:r>
    </w:p>
    <w:p w14:paraId="5B9BC7BF" w14:textId="77777777" w:rsidR="002864AF" w:rsidRPr="00983AB1" w:rsidRDefault="002864AF" w:rsidP="00F55AAD">
      <w:pPr>
        <w:pStyle w:val="ListParagraph"/>
        <w:numPr>
          <w:ilvl w:val="0"/>
          <w:numId w:val="69"/>
        </w:numPr>
        <w:autoSpaceDE w:val="0"/>
        <w:autoSpaceDN w:val="0"/>
        <w:adjustRightInd w:val="0"/>
        <w:spacing w:after="0"/>
        <w:jc w:val="both"/>
        <w:rPr>
          <w:rFonts w:ascii="Arial" w:hAnsi="Arial" w:cs="Arial"/>
        </w:rPr>
      </w:pPr>
      <w:r w:rsidRPr="00983AB1">
        <w:rPr>
          <w:rFonts w:ascii="Arial" w:hAnsi="Arial" w:cs="Arial"/>
        </w:rPr>
        <w:t>le calendrier des jours fériés.</w:t>
      </w:r>
    </w:p>
    <w:p w14:paraId="024ACEA5"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p>
    <w:p w14:paraId="0AE644C5"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Des séances d’information et de sensibilisation sont à tenir régulièrement et le règlement est à afficher</w:t>
      </w:r>
      <w:r w:rsidR="00BF6999">
        <w:rPr>
          <w:rFonts w:ascii="Arial" w:hAnsi="Arial" w:cs="Arial"/>
          <w:sz w:val="22"/>
          <w:szCs w:val="22"/>
        </w:rPr>
        <w:t xml:space="preserve"> </w:t>
      </w:r>
      <w:r w:rsidRPr="00983AB1">
        <w:rPr>
          <w:rFonts w:ascii="Arial" w:hAnsi="Arial" w:cs="Arial"/>
          <w:sz w:val="22"/>
          <w:szCs w:val="22"/>
        </w:rPr>
        <w:t>visiblement dans les diverses installations.</w:t>
      </w:r>
    </w:p>
    <w:p w14:paraId="3EE8EF38" w14:textId="77777777" w:rsidR="002864AF" w:rsidRPr="00983AB1" w:rsidRDefault="002864AF" w:rsidP="00D31ED0">
      <w:pPr>
        <w:autoSpaceDE w:val="0"/>
        <w:autoSpaceDN w:val="0"/>
        <w:adjustRightInd w:val="0"/>
        <w:spacing w:after="0" w:line="276" w:lineRule="auto"/>
        <w:jc w:val="both"/>
        <w:rPr>
          <w:rFonts w:ascii="Arial" w:hAnsi="Arial" w:cs="Arial"/>
          <w:b/>
          <w:bCs/>
          <w:sz w:val="22"/>
          <w:szCs w:val="22"/>
        </w:rPr>
      </w:pPr>
    </w:p>
    <w:p w14:paraId="092E03EA" w14:textId="77777777" w:rsidR="002864AF" w:rsidRPr="00983AB1" w:rsidRDefault="002864AF" w:rsidP="00D31ED0">
      <w:pPr>
        <w:autoSpaceDE w:val="0"/>
        <w:autoSpaceDN w:val="0"/>
        <w:adjustRightInd w:val="0"/>
        <w:spacing w:after="0" w:line="276" w:lineRule="auto"/>
        <w:jc w:val="both"/>
        <w:rPr>
          <w:rFonts w:ascii="Arial" w:hAnsi="Arial" w:cs="Arial"/>
          <w:b/>
          <w:bCs/>
          <w:sz w:val="22"/>
          <w:szCs w:val="22"/>
        </w:rPr>
      </w:pPr>
      <w:r w:rsidRPr="00983AB1">
        <w:rPr>
          <w:rFonts w:ascii="Arial" w:hAnsi="Arial" w:cs="Arial"/>
          <w:b/>
          <w:bCs/>
          <w:sz w:val="22"/>
          <w:szCs w:val="22"/>
        </w:rPr>
        <w:t>3.4. Journal des travaux</w:t>
      </w:r>
    </w:p>
    <w:p w14:paraId="4558E4A0"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p>
    <w:p w14:paraId="7E47A5F0"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L’entreprise devra tenir un journal des travaux qui reprendra tous les relevés des défaillances ou accidents ayant donnés lieu à une incidence significative sur l’environnement ou avec la population et les mesures correctives précises apportées.</w:t>
      </w:r>
    </w:p>
    <w:p w14:paraId="1DB5E3E6" w14:textId="77777777" w:rsidR="002864AF" w:rsidRPr="00983AB1" w:rsidRDefault="002864AF" w:rsidP="00D31ED0">
      <w:pPr>
        <w:autoSpaceDE w:val="0"/>
        <w:autoSpaceDN w:val="0"/>
        <w:adjustRightInd w:val="0"/>
        <w:spacing w:after="0" w:line="276" w:lineRule="auto"/>
        <w:jc w:val="both"/>
        <w:rPr>
          <w:rFonts w:ascii="Arial" w:hAnsi="Arial" w:cs="Arial"/>
          <w:b/>
          <w:bCs/>
          <w:sz w:val="22"/>
          <w:szCs w:val="22"/>
        </w:rPr>
      </w:pPr>
    </w:p>
    <w:p w14:paraId="65F49DD5" w14:textId="77777777" w:rsidR="002864AF" w:rsidRPr="00983AB1" w:rsidRDefault="002864AF" w:rsidP="00D31ED0">
      <w:pPr>
        <w:autoSpaceDE w:val="0"/>
        <w:autoSpaceDN w:val="0"/>
        <w:adjustRightInd w:val="0"/>
        <w:spacing w:after="0" w:line="276" w:lineRule="auto"/>
        <w:jc w:val="both"/>
        <w:rPr>
          <w:rFonts w:ascii="Arial" w:hAnsi="Arial" w:cs="Arial"/>
          <w:b/>
          <w:bCs/>
          <w:sz w:val="22"/>
          <w:szCs w:val="22"/>
        </w:rPr>
      </w:pPr>
      <w:r w:rsidRPr="00983AB1">
        <w:rPr>
          <w:rFonts w:ascii="Arial" w:hAnsi="Arial" w:cs="Arial"/>
          <w:b/>
          <w:bCs/>
          <w:sz w:val="22"/>
          <w:szCs w:val="22"/>
        </w:rPr>
        <w:t>3.5. Équipements</w:t>
      </w:r>
    </w:p>
    <w:p w14:paraId="7457E5D1"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p>
    <w:p w14:paraId="6B188347"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Les aires de bureaux et de logement seront pourvues d’installations sanitaires (latrines, fosses septiques, puits perdus, lavabos et douches) en fonction du nombre des ouvriers. Des réservoirs d’eau seront installés en quantité et qualité suffisantes et adéquates aux besoins.</w:t>
      </w:r>
    </w:p>
    <w:p w14:paraId="26711A7A"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p>
    <w:p w14:paraId="5C119282"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Les aires de cuisine et de réfectoires seront pourvues d’un dallage en béton lissé, désinfectées et nettoyées journalièrement. Un réservoir d’eau potable sera installé et le volume correspondra aux besoins. Des lavabos feront partie de ces installations. Un drainage adéquat protégera les installations.</w:t>
      </w:r>
    </w:p>
    <w:p w14:paraId="292E7D6A" w14:textId="77777777" w:rsidR="002864AF" w:rsidRPr="00983AB1" w:rsidRDefault="002864AF" w:rsidP="00D31ED0">
      <w:pPr>
        <w:autoSpaceDE w:val="0"/>
        <w:autoSpaceDN w:val="0"/>
        <w:adjustRightInd w:val="0"/>
        <w:spacing w:after="0" w:line="276" w:lineRule="auto"/>
        <w:jc w:val="both"/>
        <w:rPr>
          <w:rFonts w:ascii="Arial" w:hAnsi="Arial" w:cs="Arial"/>
          <w:b/>
          <w:bCs/>
          <w:sz w:val="22"/>
          <w:szCs w:val="22"/>
        </w:rPr>
      </w:pPr>
    </w:p>
    <w:p w14:paraId="778E0C78" w14:textId="77777777" w:rsidR="002864AF" w:rsidRPr="00983AB1" w:rsidRDefault="002864AF" w:rsidP="00D31ED0">
      <w:pPr>
        <w:autoSpaceDE w:val="0"/>
        <w:autoSpaceDN w:val="0"/>
        <w:adjustRightInd w:val="0"/>
        <w:spacing w:after="0" w:line="276" w:lineRule="auto"/>
        <w:jc w:val="both"/>
        <w:rPr>
          <w:rFonts w:ascii="Arial" w:hAnsi="Arial" w:cs="Arial"/>
          <w:b/>
          <w:bCs/>
          <w:sz w:val="22"/>
          <w:szCs w:val="22"/>
        </w:rPr>
      </w:pPr>
      <w:r w:rsidRPr="00983AB1">
        <w:rPr>
          <w:rFonts w:ascii="Arial" w:hAnsi="Arial" w:cs="Arial"/>
          <w:b/>
          <w:bCs/>
          <w:sz w:val="22"/>
          <w:szCs w:val="22"/>
        </w:rPr>
        <w:t>3.6. Repli de chantier</w:t>
      </w:r>
    </w:p>
    <w:p w14:paraId="1F8143F1"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p>
    <w:p w14:paraId="3D184134"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A la fin des travaux, l’entrepreneur réalisera tous les travaux nécessaires à la remise en état des lieux.</w:t>
      </w:r>
      <w:r w:rsidR="00BF6999">
        <w:rPr>
          <w:rFonts w:ascii="Arial" w:hAnsi="Arial" w:cs="Arial"/>
          <w:sz w:val="22"/>
          <w:szCs w:val="22"/>
        </w:rPr>
        <w:t xml:space="preserve"> </w:t>
      </w:r>
      <w:r w:rsidRPr="00983AB1">
        <w:rPr>
          <w:rFonts w:ascii="Arial" w:hAnsi="Arial" w:cs="Arial"/>
          <w:sz w:val="22"/>
          <w:szCs w:val="22"/>
        </w:rPr>
        <w:t>L’entrepreneur repliera tout son matériel, engins et matériaux. Il n’abandonnera aucun équipement ni matériaux sur le site, ni dans les environs. S’il est dans l’intérêt du Maître d’Ouvrage ou d’une collectivité de récupérer les installations fixes, pour une utilisation future, l’Administration demandera à l’entrepreneur de lui céder sans dédommagement les installations sujettes à démolition lors du repli.</w:t>
      </w:r>
    </w:p>
    <w:p w14:paraId="668A3AC2"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 xml:space="preserve">Après le repli du matériel, un </w:t>
      </w:r>
      <w:r w:rsidR="00EB2202" w:rsidRPr="008C4571">
        <w:rPr>
          <w:rFonts w:ascii="Arial" w:hAnsi="Arial" w:cs="Arial"/>
          <w:sz w:val="22"/>
          <w:szCs w:val="22"/>
          <w:shd w:val="clear" w:color="auto" w:fill="FFFFFF" w:themeFill="background1"/>
        </w:rPr>
        <w:t>procès-verbal</w:t>
      </w:r>
      <w:r w:rsidRPr="00983AB1">
        <w:rPr>
          <w:rFonts w:ascii="Arial" w:hAnsi="Arial" w:cs="Arial"/>
          <w:sz w:val="22"/>
          <w:szCs w:val="22"/>
        </w:rPr>
        <w:t xml:space="preserve"> (PV) constatant la remise en état du site sera dressé et joint au PV de la réception des travaux.</w:t>
      </w:r>
    </w:p>
    <w:p w14:paraId="5FFD20A2" w14:textId="77777777" w:rsidR="002864AF" w:rsidRPr="00983AB1" w:rsidRDefault="002864AF" w:rsidP="00D31ED0">
      <w:pPr>
        <w:autoSpaceDE w:val="0"/>
        <w:autoSpaceDN w:val="0"/>
        <w:adjustRightInd w:val="0"/>
        <w:spacing w:after="0" w:line="276" w:lineRule="auto"/>
        <w:jc w:val="both"/>
        <w:rPr>
          <w:rFonts w:ascii="Arial" w:hAnsi="Arial" w:cs="Arial"/>
          <w:b/>
          <w:bCs/>
          <w:sz w:val="22"/>
          <w:szCs w:val="22"/>
        </w:rPr>
      </w:pPr>
    </w:p>
    <w:p w14:paraId="0CD9BFDF" w14:textId="77777777" w:rsidR="002864AF" w:rsidRPr="00983AB1" w:rsidRDefault="002864AF" w:rsidP="00D31ED0">
      <w:pPr>
        <w:autoSpaceDE w:val="0"/>
        <w:autoSpaceDN w:val="0"/>
        <w:adjustRightInd w:val="0"/>
        <w:spacing w:after="0" w:line="276" w:lineRule="auto"/>
        <w:jc w:val="both"/>
        <w:rPr>
          <w:rFonts w:ascii="Arial" w:hAnsi="Arial" w:cs="Arial"/>
          <w:b/>
          <w:bCs/>
          <w:sz w:val="22"/>
          <w:szCs w:val="22"/>
        </w:rPr>
      </w:pPr>
      <w:r w:rsidRPr="00983AB1">
        <w:rPr>
          <w:rFonts w:ascii="Arial" w:hAnsi="Arial" w:cs="Arial"/>
          <w:b/>
          <w:bCs/>
          <w:sz w:val="22"/>
          <w:szCs w:val="22"/>
        </w:rPr>
        <w:t>4. DISPOSITIONS RELATIVES À LA GESTION DES DÉCHETS</w:t>
      </w:r>
    </w:p>
    <w:p w14:paraId="18A27966"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p>
    <w:p w14:paraId="2C17F80D"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 xml:space="preserve">Des réceptacles pour recevoir les déchets sont à installer à proximité des divers lieux d’activités. Ces réceptacles sont à vider périodiquement et les déchets à déposer dans un dépotoir (fosse). Cette fosse doit être située au moins à 50 m des installations et en cas de présence de cours d’eau ou de plan d’eau, au moins à 100 m de ces derniers. La fosse doit être recouverte et protégée adéquatement par un drainage. </w:t>
      </w:r>
    </w:p>
    <w:p w14:paraId="2E93D4D4"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p>
    <w:p w14:paraId="78589524"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Les déchets toxiques sont à récupérer séparément et à traiter à part. À la fin des travaux, la fosse est à combler avec de la terre jusqu’au niveau du sol naturel.</w:t>
      </w:r>
    </w:p>
    <w:p w14:paraId="795E74E5"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p>
    <w:p w14:paraId="37B767E8"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 xml:space="preserve">Les aires d’entretien et de lavage des engins, seront bétonnées et pourvues d’un puisard de récupération des huiles et des graisses. Cette aire d’entretien aura une pente vers le puisard et vers </w:t>
      </w:r>
      <w:r w:rsidRPr="00983AB1">
        <w:rPr>
          <w:rFonts w:ascii="Arial" w:hAnsi="Arial" w:cs="Arial"/>
          <w:sz w:val="22"/>
          <w:szCs w:val="22"/>
        </w:rPr>
        <w:lastRenderedPageBreak/>
        <w:t>l’intérieur de la plate-forme afin d’éviter l’écoulement des produits polluants vers les sols et les eaux de surface non protégés.</w:t>
      </w:r>
    </w:p>
    <w:p w14:paraId="121A0CB8"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p>
    <w:p w14:paraId="0C66B5BB"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Les huiles usées sont à stocker dans des fûts à entreposer dans un lieu sécurisé en attendant sa récupération pour autres utilisations. Les huiles de vidange peuvent par exemple être utilisées pour protéger les bois de construction des ouvrages (platelages) ou les charpentes des bâtiments contre les termites et les mites.</w:t>
      </w:r>
    </w:p>
    <w:p w14:paraId="5B5673F7"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p>
    <w:p w14:paraId="1EABAAF1"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Les filtres à huile et batteries usées sont à stocker dans des contenants étanches et à diriger vers un centre de recyclage.</w:t>
      </w:r>
    </w:p>
    <w:p w14:paraId="3AC99BB8"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p>
    <w:p w14:paraId="6367B636" w14:textId="77777777" w:rsidR="002864AF" w:rsidRPr="007020DF"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L'entrepreneur sera tenu de prendre toutes dispositions pour éviter qu'aux abords du chantier, la chaussée soit souillée par la boue, les matériaux et autres déchets provenant des travaux.</w:t>
      </w:r>
    </w:p>
    <w:p w14:paraId="1CC623B0" w14:textId="77777777" w:rsidR="002864AF" w:rsidRPr="00983AB1" w:rsidRDefault="002864AF" w:rsidP="00D31ED0">
      <w:pPr>
        <w:autoSpaceDE w:val="0"/>
        <w:autoSpaceDN w:val="0"/>
        <w:adjustRightInd w:val="0"/>
        <w:spacing w:after="0" w:line="276" w:lineRule="auto"/>
        <w:jc w:val="both"/>
        <w:rPr>
          <w:rFonts w:ascii="Arial" w:hAnsi="Arial" w:cs="Arial"/>
          <w:b/>
          <w:bCs/>
          <w:sz w:val="22"/>
          <w:szCs w:val="22"/>
        </w:rPr>
      </w:pPr>
    </w:p>
    <w:p w14:paraId="7853EA41" w14:textId="77777777" w:rsidR="002864AF" w:rsidRPr="00983AB1" w:rsidRDefault="002864AF" w:rsidP="00D31ED0">
      <w:pPr>
        <w:autoSpaceDE w:val="0"/>
        <w:autoSpaceDN w:val="0"/>
        <w:adjustRightInd w:val="0"/>
        <w:spacing w:after="0" w:line="276" w:lineRule="auto"/>
        <w:jc w:val="both"/>
        <w:rPr>
          <w:rFonts w:ascii="Arial" w:hAnsi="Arial" w:cs="Arial"/>
          <w:b/>
          <w:bCs/>
          <w:sz w:val="22"/>
          <w:szCs w:val="22"/>
        </w:rPr>
      </w:pPr>
      <w:r w:rsidRPr="00983AB1">
        <w:rPr>
          <w:rFonts w:ascii="Arial" w:hAnsi="Arial" w:cs="Arial"/>
          <w:b/>
          <w:bCs/>
          <w:sz w:val="22"/>
          <w:szCs w:val="22"/>
        </w:rPr>
        <w:t>5. DISPOSITIONS RELATIVES AU PERSONNEL DE CHANTIER</w:t>
      </w:r>
    </w:p>
    <w:p w14:paraId="464EBF37"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p>
    <w:p w14:paraId="560A87B5"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En dehors de son personnel cadre technique, l’entrepreneur est tenu d’engager le plus de main d’œuvre possible dans la zone où les travaux sont réalisés. À défaut de trouver le personnel qualifié sur place, il est autorisé d’engager la main d’œuvre à l’extérieur de la zone de travail.</w:t>
      </w:r>
    </w:p>
    <w:p w14:paraId="6D0505B7"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p>
    <w:p w14:paraId="74B92AF3"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L’entrepreneur munira ses ouvriers des équipements de sécurité nécessaires et adéquats à leurs postes de travail</w:t>
      </w:r>
      <w:r w:rsidR="00F833D4">
        <w:rPr>
          <w:rFonts w:ascii="Arial" w:hAnsi="Arial" w:cs="Arial"/>
          <w:sz w:val="22"/>
          <w:szCs w:val="22"/>
        </w:rPr>
        <w:t xml:space="preserve"> et </w:t>
      </w:r>
      <w:r w:rsidR="00F833D4" w:rsidRPr="008C4571">
        <w:rPr>
          <w:rFonts w:ascii="Arial" w:hAnsi="Arial" w:cs="Arial"/>
          <w:sz w:val="22"/>
          <w:szCs w:val="22"/>
          <w:shd w:val="clear" w:color="auto" w:fill="FFFFFF" w:themeFill="background1"/>
        </w:rPr>
        <w:t>appliquera des dispositions rigoureuses pour leur utilisation effective.</w:t>
      </w:r>
      <w:r w:rsidRPr="00983AB1">
        <w:rPr>
          <w:rFonts w:ascii="Arial" w:hAnsi="Arial" w:cs="Arial"/>
          <w:sz w:val="22"/>
          <w:szCs w:val="22"/>
        </w:rPr>
        <w:t xml:space="preserve"> En plus des combinaisons, il faut notamment pour les postes de travail de :</w:t>
      </w:r>
    </w:p>
    <w:p w14:paraId="7EB194A6" w14:textId="77777777" w:rsidR="002864AF" w:rsidRPr="00983AB1" w:rsidRDefault="002864AF" w:rsidP="00F55AAD">
      <w:pPr>
        <w:pStyle w:val="ListParagraph"/>
        <w:numPr>
          <w:ilvl w:val="0"/>
          <w:numId w:val="70"/>
        </w:numPr>
        <w:autoSpaceDE w:val="0"/>
        <w:autoSpaceDN w:val="0"/>
        <w:adjustRightInd w:val="0"/>
        <w:spacing w:after="0"/>
        <w:jc w:val="both"/>
        <w:rPr>
          <w:rFonts w:ascii="Arial" w:hAnsi="Arial" w:cs="Arial"/>
        </w:rPr>
      </w:pPr>
      <w:r w:rsidRPr="00983AB1">
        <w:rPr>
          <w:rFonts w:ascii="Arial" w:hAnsi="Arial" w:cs="Arial"/>
        </w:rPr>
        <w:t>Zones d’emprunt et carrières, station de concassage ou d’enrobage : des masques à poussière, des casques antibruit et des chaussures de sécurité ;</w:t>
      </w:r>
    </w:p>
    <w:p w14:paraId="7DA0A58D" w14:textId="77777777" w:rsidR="002864AF" w:rsidRPr="00983AB1" w:rsidRDefault="002864AF" w:rsidP="00F55AAD">
      <w:pPr>
        <w:pStyle w:val="ListParagraph"/>
        <w:numPr>
          <w:ilvl w:val="0"/>
          <w:numId w:val="70"/>
        </w:numPr>
        <w:autoSpaceDE w:val="0"/>
        <w:autoSpaceDN w:val="0"/>
        <w:adjustRightInd w:val="0"/>
        <w:spacing w:after="0"/>
        <w:jc w:val="both"/>
        <w:rPr>
          <w:rFonts w:ascii="Arial" w:hAnsi="Arial" w:cs="Arial"/>
        </w:rPr>
      </w:pPr>
      <w:r w:rsidRPr="00983AB1">
        <w:rPr>
          <w:rFonts w:ascii="Arial" w:hAnsi="Arial" w:cs="Arial"/>
        </w:rPr>
        <w:t>Terrassement, chambres d’emprunts : des masques à poussière et des bottes ;</w:t>
      </w:r>
    </w:p>
    <w:p w14:paraId="16FC1F2A" w14:textId="77777777" w:rsidR="002864AF" w:rsidRPr="00983AB1" w:rsidRDefault="002864AF" w:rsidP="00F55AAD">
      <w:pPr>
        <w:pStyle w:val="ListParagraph"/>
        <w:numPr>
          <w:ilvl w:val="0"/>
          <w:numId w:val="70"/>
        </w:numPr>
        <w:autoSpaceDE w:val="0"/>
        <w:autoSpaceDN w:val="0"/>
        <w:adjustRightInd w:val="0"/>
        <w:spacing w:after="0"/>
        <w:jc w:val="both"/>
        <w:rPr>
          <w:rFonts w:ascii="Arial" w:hAnsi="Arial" w:cs="Arial"/>
        </w:rPr>
      </w:pPr>
      <w:r w:rsidRPr="00983AB1">
        <w:rPr>
          <w:rFonts w:ascii="Arial" w:hAnsi="Arial" w:cs="Arial"/>
        </w:rPr>
        <w:t>Ferraillage et soudure : des gants, des lunettes et des bottes ;</w:t>
      </w:r>
    </w:p>
    <w:p w14:paraId="61445B5B" w14:textId="77777777" w:rsidR="002864AF" w:rsidRDefault="002864AF" w:rsidP="00F55AAD">
      <w:pPr>
        <w:pStyle w:val="ListParagraph"/>
        <w:numPr>
          <w:ilvl w:val="0"/>
          <w:numId w:val="70"/>
        </w:numPr>
        <w:autoSpaceDE w:val="0"/>
        <w:autoSpaceDN w:val="0"/>
        <w:adjustRightInd w:val="0"/>
        <w:spacing w:after="0"/>
        <w:jc w:val="both"/>
        <w:rPr>
          <w:rFonts w:ascii="Arial" w:hAnsi="Arial" w:cs="Arial"/>
        </w:rPr>
      </w:pPr>
      <w:r w:rsidRPr="00983AB1">
        <w:rPr>
          <w:rFonts w:ascii="Arial" w:hAnsi="Arial" w:cs="Arial"/>
        </w:rPr>
        <w:t>Maçonnerie et coffrage : des gant</w:t>
      </w:r>
      <w:r w:rsidR="00F833D4">
        <w:rPr>
          <w:rFonts w:ascii="Arial" w:hAnsi="Arial" w:cs="Arial"/>
        </w:rPr>
        <w:t>s et des chaussures de sécurité.</w:t>
      </w:r>
    </w:p>
    <w:p w14:paraId="1671AEBE" w14:textId="77777777" w:rsidR="00BE70DF" w:rsidRDefault="00BE70DF" w:rsidP="00D31ED0">
      <w:pPr>
        <w:autoSpaceDE w:val="0"/>
        <w:autoSpaceDN w:val="0"/>
        <w:adjustRightInd w:val="0"/>
        <w:spacing w:after="0" w:line="276" w:lineRule="auto"/>
        <w:jc w:val="both"/>
        <w:rPr>
          <w:rFonts w:ascii="Arial" w:hAnsi="Arial" w:cs="Arial"/>
          <w:b/>
          <w:bCs/>
          <w:sz w:val="22"/>
          <w:szCs w:val="22"/>
        </w:rPr>
      </w:pPr>
    </w:p>
    <w:p w14:paraId="22496C18" w14:textId="77777777" w:rsidR="002864AF" w:rsidRPr="00983AB1" w:rsidRDefault="00AB5DCF" w:rsidP="00D31ED0">
      <w:pPr>
        <w:autoSpaceDE w:val="0"/>
        <w:autoSpaceDN w:val="0"/>
        <w:adjustRightInd w:val="0"/>
        <w:spacing w:after="0" w:line="276" w:lineRule="auto"/>
        <w:jc w:val="both"/>
        <w:rPr>
          <w:rFonts w:ascii="Arial" w:hAnsi="Arial" w:cs="Arial"/>
          <w:b/>
          <w:bCs/>
          <w:sz w:val="22"/>
          <w:szCs w:val="22"/>
        </w:rPr>
      </w:pPr>
      <w:r>
        <w:rPr>
          <w:rFonts w:ascii="Arial" w:hAnsi="Arial" w:cs="Arial"/>
          <w:b/>
          <w:bCs/>
          <w:sz w:val="22"/>
          <w:szCs w:val="22"/>
        </w:rPr>
        <w:t>6</w:t>
      </w:r>
      <w:r w:rsidR="002864AF" w:rsidRPr="00983AB1">
        <w:rPr>
          <w:rFonts w:ascii="Arial" w:hAnsi="Arial" w:cs="Arial"/>
          <w:b/>
          <w:bCs/>
          <w:sz w:val="22"/>
          <w:szCs w:val="22"/>
        </w:rPr>
        <w:t>. DISPOSITIONS RELATIVES À L’OUVERTURE ET L’EXPLOITATION DE ZONES D’EMPRUNT,</w:t>
      </w:r>
      <w:r w:rsidR="00BF6999">
        <w:rPr>
          <w:rFonts w:ascii="Arial" w:hAnsi="Arial" w:cs="Arial"/>
          <w:b/>
          <w:bCs/>
          <w:sz w:val="22"/>
          <w:szCs w:val="22"/>
        </w:rPr>
        <w:t xml:space="preserve"> </w:t>
      </w:r>
      <w:r w:rsidR="002864AF" w:rsidRPr="00983AB1">
        <w:rPr>
          <w:rFonts w:ascii="Arial" w:hAnsi="Arial" w:cs="Arial"/>
          <w:b/>
          <w:bCs/>
          <w:sz w:val="22"/>
          <w:szCs w:val="22"/>
        </w:rPr>
        <w:t>DE CARRIÈRES ET AUX PRÉLÈVEMENTS DES EAUX POUR LES TRAVAUX</w:t>
      </w:r>
    </w:p>
    <w:p w14:paraId="75C4899D" w14:textId="77777777" w:rsidR="002864AF" w:rsidRPr="00983AB1" w:rsidRDefault="002864AF" w:rsidP="00D31ED0">
      <w:pPr>
        <w:autoSpaceDE w:val="0"/>
        <w:autoSpaceDN w:val="0"/>
        <w:adjustRightInd w:val="0"/>
        <w:spacing w:after="0" w:line="276" w:lineRule="auto"/>
        <w:jc w:val="both"/>
        <w:rPr>
          <w:rFonts w:ascii="Arial" w:hAnsi="Arial" w:cs="Arial"/>
          <w:b/>
          <w:bCs/>
          <w:sz w:val="22"/>
          <w:szCs w:val="22"/>
        </w:rPr>
      </w:pPr>
    </w:p>
    <w:p w14:paraId="0FE05562" w14:textId="77777777" w:rsidR="002864AF" w:rsidRPr="00983AB1" w:rsidRDefault="00AB5DCF" w:rsidP="00D31ED0">
      <w:pPr>
        <w:autoSpaceDE w:val="0"/>
        <w:autoSpaceDN w:val="0"/>
        <w:adjustRightInd w:val="0"/>
        <w:spacing w:after="0" w:line="276" w:lineRule="auto"/>
        <w:jc w:val="both"/>
        <w:rPr>
          <w:rFonts w:ascii="Arial" w:hAnsi="Arial" w:cs="Arial"/>
          <w:b/>
          <w:bCs/>
          <w:sz w:val="22"/>
          <w:szCs w:val="22"/>
        </w:rPr>
      </w:pPr>
      <w:r>
        <w:rPr>
          <w:rFonts w:ascii="Arial" w:hAnsi="Arial" w:cs="Arial"/>
          <w:b/>
          <w:bCs/>
          <w:sz w:val="22"/>
          <w:szCs w:val="22"/>
        </w:rPr>
        <w:t>6</w:t>
      </w:r>
      <w:r w:rsidR="002864AF" w:rsidRPr="00983AB1">
        <w:rPr>
          <w:rFonts w:ascii="Arial" w:hAnsi="Arial" w:cs="Arial"/>
          <w:b/>
          <w:bCs/>
          <w:sz w:val="22"/>
          <w:szCs w:val="22"/>
        </w:rPr>
        <w:t>.1. Réglementations</w:t>
      </w:r>
    </w:p>
    <w:p w14:paraId="2C384221"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p>
    <w:p w14:paraId="054DC84E"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L’ouverture et l’exploitation des emprunts, des carrières et des eaux pour les travaux sont réglementées par des lois en vigueur. L’Entrepreneur demandera les autorisations prévues par les textes et règlements en vigueur et prendra à sa charge tous les frais y afférents, y compris les taxes d’exploitation et les frais de dédommagements éventuels (destruction de propriété privée, de terre agricole). Il procédera à l’arrosage régulier des pistes d’accès pour réduire l’envol les poussières si elles traversent une zone habitée.</w:t>
      </w:r>
    </w:p>
    <w:p w14:paraId="140A036C" w14:textId="77777777" w:rsidR="00554CB5" w:rsidRDefault="00554CB5" w:rsidP="00D31ED0">
      <w:pPr>
        <w:autoSpaceDE w:val="0"/>
        <w:autoSpaceDN w:val="0"/>
        <w:adjustRightInd w:val="0"/>
        <w:spacing w:after="0" w:line="276" w:lineRule="auto"/>
        <w:jc w:val="both"/>
        <w:rPr>
          <w:rFonts w:ascii="Arial" w:hAnsi="Arial" w:cs="Arial"/>
          <w:b/>
          <w:bCs/>
          <w:sz w:val="22"/>
          <w:szCs w:val="22"/>
        </w:rPr>
      </w:pPr>
    </w:p>
    <w:p w14:paraId="5F320AB8" w14:textId="77777777" w:rsidR="007652FE" w:rsidRDefault="007652FE" w:rsidP="00D31ED0">
      <w:pPr>
        <w:autoSpaceDE w:val="0"/>
        <w:autoSpaceDN w:val="0"/>
        <w:adjustRightInd w:val="0"/>
        <w:spacing w:after="0" w:line="276" w:lineRule="auto"/>
        <w:jc w:val="both"/>
        <w:rPr>
          <w:rFonts w:ascii="Arial" w:hAnsi="Arial" w:cs="Arial"/>
          <w:b/>
          <w:bCs/>
          <w:sz w:val="22"/>
          <w:szCs w:val="22"/>
        </w:rPr>
      </w:pPr>
    </w:p>
    <w:p w14:paraId="1DD20F6F" w14:textId="77777777" w:rsidR="007652FE" w:rsidRPr="00983AB1" w:rsidRDefault="007652FE" w:rsidP="00D31ED0">
      <w:pPr>
        <w:autoSpaceDE w:val="0"/>
        <w:autoSpaceDN w:val="0"/>
        <w:adjustRightInd w:val="0"/>
        <w:spacing w:after="0" w:line="276" w:lineRule="auto"/>
        <w:jc w:val="both"/>
        <w:rPr>
          <w:rFonts w:ascii="Arial" w:hAnsi="Arial" w:cs="Arial"/>
          <w:b/>
          <w:bCs/>
          <w:sz w:val="22"/>
          <w:szCs w:val="22"/>
        </w:rPr>
      </w:pPr>
    </w:p>
    <w:p w14:paraId="1EA6DFF5" w14:textId="77777777" w:rsidR="002864AF" w:rsidRPr="00983AB1" w:rsidRDefault="00AB5DCF" w:rsidP="00D31ED0">
      <w:pPr>
        <w:autoSpaceDE w:val="0"/>
        <w:autoSpaceDN w:val="0"/>
        <w:adjustRightInd w:val="0"/>
        <w:spacing w:after="0" w:line="276" w:lineRule="auto"/>
        <w:jc w:val="both"/>
        <w:rPr>
          <w:rFonts w:ascii="Arial" w:hAnsi="Arial" w:cs="Arial"/>
          <w:b/>
          <w:bCs/>
          <w:sz w:val="22"/>
          <w:szCs w:val="22"/>
        </w:rPr>
      </w:pPr>
      <w:r>
        <w:rPr>
          <w:rFonts w:ascii="Arial" w:hAnsi="Arial" w:cs="Arial"/>
          <w:b/>
          <w:bCs/>
          <w:sz w:val="22"/>
          <w:szCs w:val="22"/>
        </w:rPr>
        <w:t>6</w:t>
      </w:r>
      <w:r w:rsidR="002864AF" w:rsidRPr="00983AB1">
        <w:rPr>
          <w:rFonts w:ascii="Arial" w:hAnsi="Arial" w:cs="Arial"/>
          <w:b/>
          <w:bCs/>
          <w:sz w:val="22"/>
          <w:szCs w:val="22"/>
        </w:rPr>
        <w:t>.</w:t>
      </w:r>
      <w:r w:rsidR="007B5EC4" w:rsidRPr="00983AB1">
        <w:rPr>
          <w:rFonts w:ascii="Arial" w:hAnsi="Arial" w:cs="Arial"/>
          <w:b/>
          <w:bCs/>
          <w:sz w:val="22"/>
          <w:szCs w:val="22"/>
        </w:rPr>
        <w:t>2</w:t>
      </w:r>
      <w:r w:rsidR="002864AF" w:rsidRPr="00983AB1">
        <w:rPr>
          <w:rFonts w:ascii="Arial" w:hAnsi="Arial" w:cs="Arial"/>
          <w:b/>
          <w:bCs/>
          <w:sz w:val="22"/>
          <w:szCs w:val="22"/>
        </w:rPr>
        <w:t>. Prélèvement de l’eau pour les travaux</w:t>
      </w:r>
    </w:p>
    <w:p w14:paraId="02EA6A30" w14:textId="77777777" w:rsidR="002864AF" w:rsidRPr="00983AB1" w:rsidRDefault="002864AF" w:rsidP="00D31ED0">
      <w:pPr>
        <w:autoSpaceDE w:val="0"/>
        <w:autoSpaceDN w:val="0"/>
        <w:adjustRightInd w:val="0"/>
        <w:spacing w:after="0" w:line="276" w:lineRule="auto"/>
        <w:jc w:val="both"/>
        <w:rPr>
          <w:rFonts w:ascii="Arial" w:hAnsi="Arial" w:cs="Arial"/>
          <w:b/>
          <w:bCs/>
          <w:sz w:val="22"/>
          <w:szCs w:val="22"/>
        </w:rPr>
      </w:pPr>
    </w:p>
    <w:p w14:paraId="75F85F0B"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lastRenderedPageBreak/>
        <w:t xml:space="preserve">Les travaux d’installation de la </w:t>
      </w:r>
      <w:r w:rsidR="00554CB5" w:rsidRPr="00983AB1">
        <w:rPr>
          <w:rFonts w:ascii="Arial" w:hAnsi="Arial" w:cs="Arial"/>
          <w:sz w:val="22"/>
          <w:szCs w:val="22"/>
        </w:rPr>
        <w:t xml:space="preserve">centrale thermique </w:t>
      </w:r>
      <w:r w:rsidR="004152EA" w:rsidRPr="00983AB1">
        <w:rPr>
          <w:rFonts w:ascii="Arial" w:hAnsi="Arial" w:cs="Arial"/>
          <w:sz w:val="22"/>
          <w:szCs w:val="22"/>
        </w:rPr>
        <w:t>nécessiteront un</w:t>
      </w:r>
      <w:r w:rsidRPr="00983AB1">
        <w:rPr>
          <w:rFonts w:ascii="Arial" w:hAnsi="Arial" w:cs="Arial"/>
          <w:sz w:val="22"/>
          <w:szCs w:val="22"/>
        </w:rPr>
        <w:t xml:space="preserve"> besoin d’eau en grande quantité </w:t>
      </w:r>
      <w:r w:rsidR="00554CB5" w:rsidRPr="00983AB1">
        <w:rPr>
          <w:rFonts w:ascii="Arial" w:hAnsi="Arial" w:cs="Arial"/>
          <w:sz w:val="22"/>
          <w:szCs w:val="22"/>
        </w:rPr>
        <w:t>et il s’</w:t>
      </w:r>
      <w:r w:rsidRPr="00983AB1">
        <w:rPr>
          <w:rFonts w:ascii="Arial" w:hAnsi="Arial" w:cs="Arial"/>
          <w:sz w:val="22"/>
          <w:szCs w:val="22"/>
        </w:rPr>
        <w:t>impose</w:t>
      </w:r>
      <w:r w:rsidR="00554CB5" w:rsidRPr="00983AB1">
        <w:rPr>
          <w:rFonts w:ascii="Arial" w:hAnsi="Arial" w:cs="Arial"/>
          <w:sz w:val="22"/>
          <w:szCs w:val="22"/>
        </w:rPr>
        <w:t xml:space="preserve"> à l’entrepreneur </w:t>
      </w:r>
      <w:r w:rsidRPr="00983AB1">
        <w:rPr>
          <w:rFonts w:ascii="Arial" w:hAnsi="Arial" w:cs="Arial"/>
          <w:sz w:val="22"/>
          <w:szCs w:val="22"/>
        </w:rPr>
        <w:t xml:space="preserve">afin de prévenir les conflits dans l’usage de l’eau, </w:t>
      </w:r>
      <w:r w:rsidR="00554CB5" w:rsidRPr="00983AB1">
        <w:rPr>
          <w:rFonts w:ascii="Arial" w:hAnsi="Arial" w:cs="Arial"/>
          <w:sz w:val="22"/>
          <w:szCs w:val="22"/>
        </w:rPr>
        <w:t>la prise d</w:t>
      </w:r>
      <w:r w:rsidRPr="00983AB1">
        <w:rPr>
          <w:rFonts w:ascii="Arial" w:hAnsi="Arial" w:cs="Arial"/>
          <w:sz w:val="22"/>
          <w:szCs w:val="22"/>
        </w:rPr>
        <w:t>es mesures suivantes :</w:t>
      </w:r>
    </w:p>
    <w:p w14:paraId="54631E43" w14:textId="77777777" w:rsidR="002864AF" w:rsidRPr="00983AB1" w:rsidRDefault="002864AF" w:rsidP="00F55AAD">
      <w:pPr>
        <w:pStyle w:val="ListParagraph"/>
        <w:numPr>
          <w:ilvl w:val="0"/>
          <w:numId w:val="73"/>
        </w:numPr>
        <w:autoSpaceDE w:val="0"/>
        <w:autoSpaceDN w:val="0"/>
        <w:adjustRightInd w:val="0"/>
        <w:spacing w:after="0"/>
        <w:jc w:val="both"/>
        <w:rPr>
          <w:rFonts w:ascii="Arial" w:hAnsi="Arial" w:cs="Arial"/>
        </w:rPr>
      </w:pPr>
      <w:r w:rsidRPr="00983AB1">
        <w:rPr>
          <w:rFonts w:ascii="Arial" w:hAnsi="Arial" w:cs="Arial"/>
        </w:rPr>
        <w:t>les points d’eau à utilisations multiples (consommation des hommes, des animaux domestiques et la faune, usages socio-économiques, etc.) feront avant les travaux, l’objet de concertation entre les différents utilisateurs et l’entreprise, afin de choisir les périodes propices aux prélèvements pour les travaux ;</w:t>
      </w:r>
    </w:p>
    <w:p w14:paraId="798CC515" w14:textId="77777777" w:rsidR="002864AF" w:rsidRPr="00983AB1" w:rsidRDefault="002864AF" w:rsidP="00F55AAD">
      <w:pPr>
        <w:pStyle w:val="ListParagraph"/>
        <w:numPr>
          <w:ilvl w:val="0"/>
          <w:numId w:val="73"/>
        </w:numPr>
        <w:autoSpaceDE w:val="0"/>
        <w:autoSpaceDN w:val="0"/>
        <w:adjustRightInd w:val="0"/>
        <w:spacing w:after="0"/>
        <w:jc w:val="both"/>
        <w:rPr>
          <w:rFonts w:ascii="Arial" w:hAnsi="Arial" w:cs="Arial"/>
        </w:rPr>
      </w:pPr>
      <w:r w:rsidRPr="00983AB1">
        <w:rPr>
          <w:rFonts w:ascii="Arial" w:hAnsi="Arial" w:cs="Arial"/>
        </w:rPr>
        <w:t>les motopompes affectées aux prélèvements d’eau pour les travaux, seront en bon état de fonctionnement afin d’éviter les fuites de gas-oil et d’huile qui pourraient polluer l’eau ;</w:t>
      </w:r>
    </w:p>
    <w:p w14:paraId="2871A12E" w14:textId="77777777" w:rsidR="002864AF" w:rsidRPr="00983AB1" w:rsidRDefault="002864AF" w:rsidP="00F55AAD">
      <w:pPr>
        <w:pStyle w:val="ListParagraph"/>
        <w:numPr>
          <w:ilvl w:val="0"/>
          <w:numId w:val="73"/>
        </w:numPr>
        <w:autoSpaceDE w:val="0"/>
        <w:autoSpaceDN w:val="0"/>
        <w:adjustRightInd w:val="0"/>
        <w:spacing w:after="0"/>
        <w:jc w:val="both"/>
        <w:rPr>
          <w:rFonts w:ascii="Arial" w:hAnsi="Arial" w:cs="Arial"/>
        </w:rPr>
      </w:pPr>
      <w:r w:rsidRPr="00983AB1">
        <w:rPr>
          <w:rFonts w:ascii="Arial" w:hAnsi="Arial" w:cs="Arial"/>
        </w:rPr>
        <w:t xml:space="preserve">ces motopompes seront à une distance d’au moins 30 m du lieu de prélèvement et seront disposées dans une </w:t>
      </w:r>
      <w:r w:rsidR="00EB2202" w:rsidRPr="008C4571">
        <w:rPr>
          <w:rFonts w:ascii="Arial" w:hAnsi="Arial" w:cs="Arial"/>
          <w:shd w:val="clear" w:color="auto" w:fill="FFFFFF" w:themeFill="background1"/>
        </w:rPr>
        <w:t>plateforme</w:t>
      </w:r>
      <w:r w:rsidRPr="00983AB1">
        <w:rPr>
          <w:rFonts w:ascii="Arial" w:hAnsi="Arial" w:cs="Arial"/>
        </w:rPr>
        <w:t xml:space="preserve"> (ou protégés par des merlons</w:t>
      </w:r>
      <w:r w:rsidR="00EB2202">
        <w:rPr>
          <w:rFonts w:ascii="Arial" w:hAnsi="Arial" w:cs="Arial"/>
        </w:rPr>
        <w:t xml:space="preserve"> </w:t>
      </w:r>
      <w:r w:rsidR="00EB2202" w:rsidRPr="008C4571">
        <w:rPr>
          <w:rFonts w:ascii="Arial" w:hAnsi="Arial" w:cs="Arial"/>
          <w:shd w:val="clear" w:color="auto" w:fill="FFFFFF" w:themeFill="background1"/>
        </w:rPr>
        <w:t>en béton</w:t>
      </w:r>
      <w:r w:rsidRPr="00983AB1">
        <w:rPr>
          <w:rFonts w:ascii="Arial" w:hAnsi="Arial" w:cs="Arial"/>
        </w:rPr>
        <w:t>) permettant de contenir les écoulements d’hydrocarbures (accidentels ou non) et toutes les sources de pollution de l’eau seront enrayées ;</w:t>
      </w:r>
    </w:p>
    <w:p w14:paraId="2A412094" w14:textId="77777777" w:rsidR="002864AF" w:rsidRPr="00983AB1" w:rsidRDefault="002864AF" w:rsidP="00F55AAD">
      <w:pPr>
        <w:pStyle w:val="ListParagraph"/>
        <w:numPr>
          <w:ilvl w:val="0"/>
          <w:numId w:val="73"/>
        </w:numPr>
        <w:autoSpaceDE w:val="0"/>
        <w:autoSpaceDN w:val="0"/>
        <w:adjustRightInd w:val="0"/>
        <w:spacing w:after="0"/>
        <w:jc w:val="both"/>
        <w:rPr>
          <w:rFonts w:ascii="Arial" w:hAnsi="Arial" w:cs="Arial"/>
        </w:rPr>
      </w:pPr>
      <w:r w:rsidRPr="00983AB1">
        <w:rPr>
          <w:rFonts w:ascii="Arial" w:hAnsi="Arial" w:cs="Arial"/>
        </w:rPr>
        <w:t>tous déversements ou rejets d’eaux usées, d’hydrocarbures et de polluants de toute nature dans les eaux de surface, les puits et sur le sol seront strictement interdits.</w:t>
      </w:r>
    </w:p>
    <w:p w14:paraId="1F8B9074" w14:textId="77777777" w:rsidR="002864AF" w:rsidRPr="00983AB1" w:rsidRDefault="002864AF" w:rsidP="00D31ED0">
      <w:pPr>
        <w:pStyle w:val="ListParagraph"/>
        <w:autoSpaceDE w:val="0"/>
        <w:autoSpaceDN w:val="0"/>
        <w:adjustRightInd w:val="0"/>
        <w:spacing w:after="0"/>
        <w:jc w:val="both"/>
        <w:rPr>
          <w:rFonts w:ascii="Arial" w:hAnsi="Arial" w:cs="Arial"/>
        </w:rPr>
      </w:pPr>
    </w:p>
    <w:p w14:paraId="48317EF1" w14:textId="77777777" w:rsidR="002864AF" w:rsidRPr="00983AB1" w:rsidRDefault="00AB5DCF" w:rsidP="00D31ED0">
      <w:pPr>
        <w:autoSpaceDE w:val="0"/>
        <w:autoSpaceDN w:val="0"/>
        <w:adjustRightInd w:val="0"/>
        <w:spacing w:after="0" w:line="276" w:lineRule="auto"/>
        <w:jc w:val="both"/>
        <w:rPr>
          <w:rFonts w:ascii="Arial" w:hAnsi="Arial" w:cs="Arial"/>
          <w:b/>
          <w:bCs/>
          <w:sz w:val="22"/>
          <w:szCs w:val="22"/>
        </w:rPr>
      </w:pPr>
      <w:r>
        <w:rPr>
          <w:rFonts w:ascii="Arial" w:hAnsi="Arial" w:cs="Arial"/>
          <w:b/>
          <w:bCs/>
          <w:sz w:val="22"/>
          <w:szCs w:val="22"/>
        </w:rPr>
        <w:t>6</w:t>
      </w:r>
      <w:r w:rsidR="002864AF" w:rsidRPr="00983AB1">
        <w:rPr>
          <w:rFonts w:ascii="Arial" w:hAnsi="Arial" w:cs="Arial"/>
          <w:b/>
          <w:bCs/>
          <w:sz w:val="22"/>
          <w:szCs w:val="22"/>
        </w:rPr>
        <w:t>.</w:t>
      </w:r>
      <w:r w:rsidR="007B5EC4" w:rsidRPr="00983AB1">
        <w:rPr>
          <w:rFonts w:ascii="Arial" w:hAnsi="Arial" w:cs="Arial"/>
          <w:b/>
          <w:bCs/>
          <w:sz w:val="22"/>
          <w:szCs w:val="22"/>
        </w:rPr>
        <w:t> 3</w:t>
      </w:r>
      <w:r w:rsidR="002864AF" w:rsidRPr="00983AB1">
        <w:rPr>
          <w:rFonts w:ascii="Arial" w:hAnsi="Arial" w:cs="Arial"/>
          <w:b/>
          <w:bCs/>
          <w:sz w:val="22"/>
          <w:szCs w:val="22"/>
        </w:rPr>
        <w:t>. Chargement et transport des matériaux d’apport</w:t>
      </w:r>
    </w:p>
    <w:p w14:paraId="2DDFC45C"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p>
    <w:p w14:paraId="7C7CCAF8" w14:textId="77777777" w:rsidR="002864AF"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Lors de l’exécution des travaux, l’entrepreneur :</w:t>
      </w:r>
    </w:p>
    <w:p w14:paraId="5A838C38" w14:textId="77777777" w:rsidR="00313C0E" w:rsidRPr="00983AB1" w:rsidRDefault="00313C0E" w:rsidP="00D31ED0">
      <w:pPr>
        <w:autoSpaceDE w:val="0"/>
        <w:autoSpaceDN w:val="0"/>
        <w:adjustRightInd w:val="0"/>
        <w:spacing w:after="0" w:line="276" w:lineRule="auto"/>
        <w:jc w:val="both"/>
        <w:rPr>
          <w:rFonts w:ascii="Arial" w:hAnsi="Arial" w:cs="Arial"/>
          <w:sz w:val="22"/>
          <w:szCs w:val="22"/>
        </w:rPr>
      </w:pPr>
    </w:p>
    <w:p w14:paraId="03A73190" w14:textId="77777777" w:rsidR="002864AF" w:rsidRPr="00983AB1" w:rsidRDefault="002864AF" w:rsidP="00F55AAD">
      <w:pPr>
        <w:pStyle w:val="ListParagraph"/>
        <w:numPr>
          <w:ilvl w:val="0"/>
          <w:numId w:val="74"/>
        </w:numPr>
        <w:autoSpaceDE w:val="0"/>
        <w:autoSpaceDN w:val="0"/>
        <w:adjustRightInd w:val="0"/>
        <w:spacing w:after="0"/>
        <w:jc w:val="both"/>
        <w:rPr>
          <w:rFonts w:ascii="Arial" w:hAnsi="Arial" w:cs="Arial"/>
        </w:rPr>
      </w:pPr>
      <w:r w:rsidRPr="00983AB1">
        <w:rPr>
          <w:rFonts w:ascii="Arial" w:hAnsi="Arial" w:cs="Arial"/>
        </w:rPr>
        <w:t>prendra les mesures nécessaires pour limiter la vitesse des véhicules sur le chantier par l’installation de panneaux de signalisation et des porteurs de drapeaux ;</w:t>
      </w:r>
    </w:p>
    <w:p w14:paraId="40252666" w14:textId="77777777" w:rsidR="002864AF" w:rsidRPr="00983AB1" w:rsidRDefault="002864AF" w:rsidP="00F55AAD">
      <w:pPr>
        <w:pStyle w:val="ListParagraph"/>
        <w:numPr>
          <w:ilvl w:val="0"/>
          <w:numId w:val="74"/>
        </w:numPr>
        <w:autoSpaceDE w:val="0"/>
        <w:autoSpaceDN w:val="0"/>
        <w:adjustRightInd w:val="0"/>
        <w:spacing w:after="0"/>
        <w:jc w:val="both"/>
        <w:rPr>
          <w:rFonts w:ascii="Arial" w:hAnsi="Arial" w:cs="Arial"/>
        </w:rPr>
      </w:pPr>
      <w:r w:rsidRPr="00983AB1">
        <w:rPr>
          <w:rFonts w:ascii="Arial" w:hAnsi="Arial" w:cs="Arial"/>
        </w:rPr>
        <w:t>chargera les camions de manière à éviter les pertes de matériaux au cours du transport ;</w:t>
      </w:r>
    </w:p>
    <w:p w14:paraId="6C3EDCA9" w14:textId="77777777" w:rsidR="002864AF" w:rsidRPr="00983AB1" w:rsidRDefault="002864AF" w:rsidP="00F55AAD">
      <w:pPr>
        <w:pStyle w:val="ListParagraph"/>
        <w:numPr>
          <w:ilvl w:val="0"/>
          <w:numId w:val="74"/>
        </w:numPr>
        <w:autoSpaceDE w:val="0"/>
        <w:autoSpaceDN w:val="0"/>
        <w:adjustRightInd w:val="0"/>
        <w:spacing w:after="0"/>
        <w:jc w:val="both"/>
        <w:rPr>
          <w:rFonts w:ascii="Arial" w:hAnsi="Arial" w:cs="Arial"/>
        </w:rPr>
      </w:pPr>
      <w:r w:rsidRPr="00983AB1">
        <w:rPr>
          <w:rFonts w:ascii="Arial" w:hAnsi="Arial" w:cs="Arial"/>
        </w:rPr>
        <w:t>arrosera régulièrement les voies de circulation dans les zones habitées si nécessaire ;</w:t>
      </w:r>
    </w:p>
    <w:p w14:paraId="42A435C8" w14:textId="77777777" w:rsidR="002864AF" w:rsidRPr="00983AB1" w:rsidRDefault="002864AF" w:rsidP="00F55AAD">
      <w:pPr>
        <w:pStyle w:val="ListParagraph"/>
        <w:numPr>
          <w:ilvl w:val="0"/>
          <w:numId w:val="74"/>
        </w:numPr>
        <w:autoSpaceDE w:val="0"/>
        <w:autoSpaceDN w:val="0"/>
        <w:adjustRightInd w:val="0"/>
        <w:spacing w:after="0"/>
        <w:jc w:val="both"/>
        <w:rPr>
          <w:rFonts w:ascii="Arial" w:hAnsi="Arial" w:cs="Arial"/>
        </w:rPr>
      </w:pPr>
      <w:r w:rsidRPr="00983AB1">
        <w:rPr>
          <w:rFonts w:ascii="Arial" w:hAnsi="Arial" w:cs="Arial"/>
        </w:rPr>
        <w:t>prévoira les déviations par les pistes et routes existantes si nécessaire.</w:t>
      </w:r>
    </w:p>
    <w:p w14:paraId="30B01332" w14:textId="77777777" w:rsidR="007020DF" w:rsidRDefault="007020DF" w:rsidP="00D31ED0">
      <w:pPr>
        <w:autoSpaceDE w:val="0"/>
        <w:autoSpaceDN w:val="0"/>
        <w:adjustRightInd w:val="0"/>
        <w:spacing w:after="0" w:line="276" w:lineRule="auto"/>
        <w:jc w:val="both"/>
        <w:rPr>
          <w:rFonts w:ascii="Arial" w:hAnsi="Arial" w:cs="Arial"/>
          <w:b/>
          <w:bCs/>
          <w:sz w:val="22"/>
          <w:szCs w:val="22"/>
        </w:rPr>
      </w:pPr>
    </w:p>
    <w:p w14:paraId="6DDD4153" w14:textId="77777777" w:rsidR="002864AF" w:rsidRPr="00983AB1" w:rsidRDefault="00AB5DCF" w:rsidP="00D31ED0">
      <w:pPr>
        <w:autoSpaceDE w:val="0"/>
        <w:autoSpaceDN w:val="0"/>
        <w:adjustRightInd w:val="0"/>
        <w:spacing w:after="0" w:line="276" w:lineRule="auto"/>
        <w:jc w:val="both"/>
        <w:rPr>
          <w:rFonts w:ascii="Arial" w:hAnsi="Arial" w:cs="Arial"/>
          <w:b/>
          <w:bCs/>
          <w:sz w:val="22"/>
          <w:szCs w:val="22"/>
        </w:rPr>
      </w:pPr>
      <w:r>
        <w:rPr>
          <w:rFonts w:ascii="Arial" w:hAnsi="Arial" w:cs="Arial"/>
          <w:b/>
          <w:bCs/>
          <w:sz w:val="22"/>
          <w:szCs w:val="22"/>
        </w:rPr>
        <w:t>6</w:t>
      </w:r>
      <w:r w:rsidR="002864AF" w:rsidRPr="00983AB1">
        <w:rPr>
          <w:rFonts w:ascii="Arial" w:hAnsi="Arial" w:cs="Arial"/>
          <w:b/>
          <w:bCs/>
          <w:sz w:val="22"/>
          <w:szCs w:val="22"/>
        </w:rPr>
        <w:t>.</w:t>
      </w:r>
      <w:r w:rsidR="007B5EC4" w:rsidRPr="00983AB1">
        <w:rPr>
          <w:rFonts w:ascii="Arial" w:hAnsi="Arial" w:cs="Arial"/>
          <w:b/>
          <w:bCs/>
          <w:sz w:val="22"/>
          <w:szCs w:val="22"/>
        </w:rPr>
        <w:t>4</w:t>
      </w:r>
      <w:r w:rsidR="002864AF" w:rsidRPr="00983AB1">
        <w:rPr>
          <w:rFonts w:ascii="Arial" w:hAnsi="Arial" w:cs="Arial"/>
          <w:b/>
          <w:bCs/>
          <w:sz w:val="22"/>
          <w:szCs w:val="22"/>
        </w:rPr>
        <w:t>. Ouverture des pistes de servitudes diverses</w:t>
      </w:r>
    </w:p>
    <w:p w14:paraId="5C1FF706" w14:textId="77777777" w:rsidR="00BF6999" w:rsidRDefault="00BF6999" w:rsidP="00D31ED0">
      <w:pPr>
        <w:autoSpaceDE w:val="0"/>
        <w:autoSpaceDN w:val="0"/>
        <w:adjustRightInd w:val="0"/>
        <w:spacing w:after="0" w:line="276" w:lineRule="auto"/>
        <w:jc w:val="both"/>
        <w:rPr>
          <w:rFonts w:ascii="Arial" w:hAnsi="Arial" w:cs="Arial"/>
          <w:sz w:val="22"/>
          <w:szCs w:val="22"/>
        </w:rPr>
      </w:pPr>
    </w:p>
    <w:p w14:paraId="51549458" w14:textId="77777777" w:rsidR="004152EA" w:rsidRPr="00D6032E" w:rsidRDefault="002864AF" w:rsidP="004152EA">
      <w:pPr>
        <w:suppressAutoHyphens w:val="0"/>
        <w:spacing w:before="0"/>
        <w:jc w:val="both"/>
        <w:rPr>
          <w:rFonts w:ascii="Arial" w:hAnsi="Arial" w:cs="Arial"/>
          <w:sz w:val="22"/>
          <w:szCs w:val="22"/>
        </w:rPr>
      </w:pPr>
      <w:r w:rsidRPr="00983AB1">
        <w:rPr>
          <w:rFonts w:ascii="Arial" w:hAnsi="Arial" w:cs="Arial"/>
          <w:sz w:val="22"/>
          <w:szCs w:val="22"/>
        </w:rPr>
        <w:t>Le choix des tracés des pistes d’accès aux stations de prélèvement de l’eau pour les travaux, se fera en évitant soigneusement les zones de diversité biologique (zone d’inondation, aires protégées), de terres agricoles, les cimetières, les sites culturels et cultuels (</w:t>
      </w:r>
      <w:r w:rsidR="004152EA">
        <w:rPr>
          <w:rFonts w:ascii="Arial" w:hAnsi="Arial" w:cs="Arial"/>
          <w:sz w:val="22"/>
          <w:szCs w:val="22"/>
        </w:rPr>
        <w:t xml:space="preserve">lieux de sacrifice, de prière…) </w:t>
      </w:r>
      <w:r w:rsidR="004152EA" w:rsidRPr="008C4571">
        <w:rPr>
          <w:rFonts w:ascii="Arial" w:hAnsi="Arial" w:cs="Arial"/>
          <w:sz w:val="22"/>
          <w:szCs w:val="22"/>
          <w:shd w:val="clear" w:color="auto" w:fill="FFFFFF" w:themeFill="background1"/>
        </w:rPr>
        <w:t>et autres zones de concentration humaine (marchés, établissements sanitaires et scolaires, etc.).</w:t>
      </w:r>
    </w:p>
    <w:p w14:paraId="34CBD4C7"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p>
    <w:p w14:paraId="0AAEA3D9" w14:textId="77777777" w:rsidR="002864AF" w:rsidRPr="00983AB1" w:rsidRDefault="002864AF" w:rsidP="00D31ED0">
      <w:pPr>
        <w:autoSpaceDE w:val="0"/>
        <w:autoSpaceDN w:val="0"/>
        <w:adjustRightInd w:val="0"/>
        <w:spacing w:after="0" w:line="276" w:lineRule="auto"/>
        <w:jc w:val="both"/>
        <w:rPr>
          <w:rFonts w:ascii="Arial" w:hAnsi="Arial" w:cs="Arial"/>
          <w:b/>
          <w:bCs/>
          <w:sz w:val="22"/>
          <w:szCs w:val="22"/>
        </w:rPr>
      </w:pPr>
    </w:p>
    <w:p w14:paraId="68D06F3B" w14:textId="77777777" w:rsidR="002864AF" w:rsidRPr="00983AB1" w:rsidRDefault="00AB5DCF" w:rsidP="00D31ED0">
      <w:pPr>
        <w:autoSpaceDE w:val="0"/>
        <w:autoSpaceDN w:val="0"/>
        <w:adjustRightInd w:val="0"/>
        <w:spacing w:after="0" w:line="276" w:lineRule="auto"/>
        <w:jc w:val="both"/>
        <w:rPr>
          <w:rFonts w:ascii="Arial" w:hAnsi="Arial" w:cs="Arial"/>
          <w:b/>
          <w:bCs/>
          <w:sz w:val="22"/>
          <w:szCs w:val="22"/>
        </w:rPr>
      </w:pPr>
      <w:r>
        <w:rPr>
          <w:rFonts w:ascii="Arial" w:hAnsi="Arial" w:cs="Arial"/>
          <w:b/>
          <w:bCs/>
          <w:sz w:val="22"/>
          <w:szCs w:val="22"/>
        </w:rPr>
        <w:t>7</w:t>
      </w:r>
      <w:r w:rsidR="002864AF" w:rsidRPr="00983AB1">
        <w:rPr>
          <w:rFonts w:ascii="Arial" w:hAnsi="Arial" w:cs="Arial"/>
          <w:b/>
          <w:bCs/>
          <w:sz w:val="22"/>
          <w:szCs w:val="22"/>
        </w:rPr>
        <w:t>. DISPOSITIONS RELATIVES À LA SIGNALISATION DES TRAVAUX</w:t>
      </w:r>
    </w:p>
    <w:p w14:paraId="1F481B81"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p>
    <w:p w14:paraId="2C53DB03"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Avant de commencer le chantier, l’entrepreneur procédera à la délimitation de la zone des travaux par des panneaux de signalisation, des barrières et des cônes. Les panneaux seront placés dans l’ordre suivant :</w:t>
      </w:r>
    </w:p>
    <w:p w14:paraId="2805CFF1" w14:textId="77777777" w:rsidR="002864AF" w:rsidRPr="00983AB1" w:rsidRDefault="002864AF" w:rsidP="00F55AAD">
      <w:pPr>
        <w:pStyle w:val="ListParagraph"/>
        <w:numPr>
          <w:ilvl w:val="0"/>
          <w:numId w:val="75"/>
        </w:numPr>
        <w:autoSpaceDE w:val="0"/>
        <w:autoSpaceDN w:val="0"/>
        <w:adjustRightInd w:val="0"/>
        <w:spacing w:after="0"/>
        <w:jc w:val="both"/>
        <w:rPr>
          <w:rFonts w:ascii="Arial" w:hAnsi="Arial" w:cs="Arial"/>
        </w:rPr>
      </w:pPr>
      <w:r w:rsidRPr="00983AB1">
        <w:rPr>
          <w:rFonts w:ascii="Arial" w:hAnsi="Arial" w:cs="Arial"/>
        </w:rPr>
        <w:t>les panneaux « ATTENTION TRAVAUX » seront placés à 150 m avant le début du chantier ;</w:t>
      </w:r>
    </w:p>
    <w:p w14:paraId="02071FD4" w14:textId="77777777" w:rsidR="002864AF" w:rsidRPr="00983AB1" w:rsidRDefault="002864AF" w:rsidP="00F55AAD">
      <w:pPr>
        <w:pStyle w:val="ListParagraph"/>
        <w:numPr>
          <w:ilvl w:val="0"/>
          <w:numId w:val="75"/>
        </w:numPr>
        <w:autoSpaceDE w:val="0"/>
        <w:autoSpaceDN w:val="0"/>
        <w:adjustRightInd w:val="0"/>
        <w:spacing w:after="0"/>
        <w:jc w:val="both"/>
        <w:rPr>
          <w:rFonts w:ascii="Arial" w:hAnsi="Arial" w:cs="Arial"/>
        </w:rPr>
      </w:pPr>
      <w:r w:rsidRPr="00983AB1">
        <w:rPr>
          <w:rFonts w:ascii="Arial" w:hAnsi="Arial" w:cs="Arial"/>
        </w:rPr>
        <w:t>les panneaux « LIMITATION DE VITESSE » seront placés successivement à 300 m et à 150 m avant le début du chantier ;</w:t>
      </w:r>
    </w:p>
    <w:p w14:paraId="665CC23C" w14:textId="77777777" w:rsidR="002864AF" w:rsidRPr="00983AB1" w:rsidRDefault="002864AF" w:rsidP="00F55AAD">
      <w:pPr>
        <w:pStyle w:val="ListParagraph"/>
        <w:numPr>
          <w:ilvl w:val="0"/>
          <w:numId w:val="75"/>
        </w:numPr>
        <w:autoSpaceDE w:val="0"/>
        <w:autoSpaceDN w:val="0"/>
        <w:adjustRightInd w:val="0"/>
        <w:spacing w:after="0"/>
        <w:jc w:val="both"/>
        <w:rPr>
          <w:rFonts w:ascii="Arial" w:hAnsi="Arial" w:cs="Arial"/>
        </w:rPr>
      </w:pPr>
      <w:r w:rsidRPr="00983AB1">
        <w:rPr>
          <w:rFonts w:ascii="Arial" w:hAnsi="Arial" w:cs="Arial"/>
        </w:rPr>
        <w:t>les panneaux « RÉTRÉCISSEMENT » seront placés à 100 m avant le début d’un atelier ;</w:t>
      </w:r>
    </w:p>
    <w:p w14:paraId="0F9456D0" w14:textId="77777777" w:rsidR="002864AF" w:rsidRPr="00983AB1" w:rsidRDefault="002864AF" w:rsidP="00F55AAD">
      <w:pPr>
        <w:pStyle w:val="ListParagraph"/>
        <w:numPr>
          <w:ilvl w:val="0"/>
          <w:numId w:val="75"/>
        </w:numPr>
        <w:autoSpaceDE w:val="0"/>
        <w:autoSpaceDN w:val="0"/>
        <w:adjustRightInd w:val="0"/>
        <w:spacing w:after="0"/>
        <w:jc w:val="both"/>
        <w:rPr>
          <w:rFonts w:ascii="Arial" w:hAnsi="Arial" w:cs="Arial"/>
        </w:rPr>
      </w:pPr>
      <w:r w:rsidRPr="00983AB1">
        <w:rPr>
          <w:rFonts w:ascii="Arial" w:hAnsi="Arial" w:cs="Arial"/>
        </w:rPr>
        <w:t>les cônes seront placés en biseau à l’approche d’un atelier avec des intervalles maximum de 10 m le long de la ligne médiane de la route jouxtant l’atelier ;</w:t>
      </w:r>
    </w:p>
    <w:p w14:paraId="48D319F7" w14:textId="77777777" w:rsidR="002864AF" w:rsidRPr="00983AB1" w:rsidRDefault="002864AF" w:rsidP="00F55AAD">
      <w:pPr>
        <w:pStyle w:val="ListParagraph"/>
        <w:numPr>
          <w:ilvl w:val="0"/>
          <w:numId w:val="75"/>
        </w:numPr>
        <w:autoSpaceDE w:val="0"/>
        <w:autoSpaceDN w:val="0"/>
        <w:adjustRightInd w:val="0"/>
        <w:spacing w:after="0"/>
        <w:jc w:val="both"/>
        <w:rPr>
          <w:rFonts w:ascii="Arial" w:hAnsi="Arial" w:cs="Arial"/>
        </w:rPr>
      </w:pPr>
      <w:r w:rsidRPr="00983AB1">
        <w:rPr>
          <w:rFonts w:ascii="Arial" w:hAnsi="Arial" w:cs="Arial"/>
        </w:rPr>
        <w:t>les panneaux « FIN DE LIMITATION DE VITESSE » seront placés 50 m après la fin du chantier.</w:t>
      </w:r>
    </w:p>
    <w:p w14:paraId="6597FF9B" w14:textId="77777777" w:rsidR="002864AF" w:rsidRDefault="002864AF" w:rsidP="00D31ED0">
      <w:pPr>
        <w:autoSpaceDE w:val="0"/>
        <w:autoSpaceDN w:val="0"/>
        <w:adjustRightInd w:val="0"/>
        <w:spacing w:after="0" w:line="276" w:lineRule="auto"/>
        <w:jc w:val="both"/>
        <w:rPr>
          <w:rFonts w:ascii="Arial" w:hAnsi="Arial" w:cs="Arial"/>
          <w:sz w:val="22"/>
          <w:szCs w:val="22"/>
        </w:rPr>
      </w:pPr>
    </w:p>
    <w:p w14:paraId="1335C636" w14:textId="77777777" w:rsidR="0037707D" w:rsidRPr="00983AB1" w:rsidRDefault="0037707D" w:rsidP="00D31ED0">
      <w:pPr>
        <w:autoSpaceDE w:val="0"/>
        <w:autoSpaceDN w:val="0"/>
        <w:adjustRightInd w:val="0"/>
        <w:spacing w:after="0" w:line="276" w:lineRule="auto"/>
        <w:jc w:val="both"/>
        <w:rPr>
          <w:rFonts w:ascii="Arial" w:hAnsi="Arial" w:cs="Arial"/>
          <w:sz w:val="22"/>
          <w:szCs w:val="22"/>
        </w:rPr>
      </w:pPr>
    </w:p>
    <w:p w14:paraId="1101C47C" w14:textId="77777777" w:rsidR="002864AF" w:rsidRPr="00983AB1" w:rsidRDefault="00AB5DCF" w:rsidP="00D31ED0">
      <w:pPr>
        <w:autoSpaceDE w:val="0"/>
        <w:autoSpaceDN w:val="0"/>
        <w:adjustRightInd w:val="0"/>
        <w:spacing w:after="0" w:line="276" w:lineRule="auto"/>
        <w:jc w:val="both"/>
        <w:rPr>
          <w:rFonts w:ascii="Arial" w:hAnsi="Arial" w:cs="Arial"/>
          <w:b/>
          <w:bCs/>
          <w:sz w:val="22"/>
          <w:szCs w:val="22"/>
        </w:rPr>
      </w:pPr>
      <w:r>
        <w:rPr>
          <w:rFonts w:ascii="Arial" w:hAnsi="Arial" w:cs="Arial"/>
          <w:b/>
          <w:bCs/>
          <w:sz w:val="22"/>
          <w:szCs w:val="22"/>
        </w:rPr>
        <w:t>8</w:t>
      </w:r>
      <w:r w:rsidR="002864AF" w:rsidRPr="00983AB1">
        <w:rPr>
          <w:rFonts w:ascii="Arial" w:hAnsi="Arial" w:cs="Arial"/>
          <w:b/>
          <w:bCs/>
          <w:sz w:val="22"/>
          <w:szCs w:val="22"/>
        </w:rPr>
        <w:t>. DISPOSITIONS RELATIVES AUX NUISANCES SONORES</w:t>
      </w:r>
    </w:p>
    <w:p w14:paraId="0BDB8BBD"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p>
    <w:p w14:paraId="008C781A"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L'attention de l'entrepreneur est spécialement attirée sur l'obligation de limiter les bruits de chantier susceptibles d'importuner les riverains, surtout à proximité des d’établissements scolaires. Toutes les opérations, sources de bruits, avant d'être entamées, feront l'objet d'un accord de la Mission de Contrôle. Cet accord ne sera donné qu'après recherche de toutes les conditions capables de réduire au minimum la gêne pour les riverains (engins insonorisés si possible, durée d'emploi limitée, etc.).</w:t>
      </w:r>
    </w:p>
    <w:p w14:paraId="27E837E4"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p>
    <w:p w14:paraId="12B4F362" w14:textId="77777777" w:rsidR="002864AF" w:rsidRPr="00983AB1" w:rsidRDefault="00AB5DCF" w:rsidP="00D31ED0">
      <w:pPr>
        <w:autoSpaceDE w:val="0"/>
        <w:autoSpaceDN w:val="0"/>
        <w:adjustRightInd w:val="0"/>
        <w:spacing w:after="0" w:line="276" w:lineRule="auto"/>
        <w:jc w:val="both"/>
        <w:rPr>
          <w:rFonts w:ascii="Arial" w:hAnsi="Arial" w:cs="Arial"/>
          <w:b/>
          <w:bCs/>
          <w:sz w:val="22"/>
          <w:szCs w:val="22"/>
        </w:rPr>
      </w:pPr>
      <w:r>
        <w:rPr>
          <w:rFonts w:ascii="Arial" w:hAnsi="Arial" w:cs="Arial"/>
          <w:b/>
          <w:bCs/>
          <w:sz w:val="22"/>
          <w:szCs w:val="22"/>
        </w:rPr>
        <w:t>9</w:t>
      </w:r>
      <w:r w:rsidR="002864AF" w:rsidRPr="00983AB1">
        <w:rPr>
          <w:rFonts w:ascii="Arial" w:hAnsi="Arial" w:cs="Arial"/>
          <w:b/>
          <w:bCs/>
          <w:sz w:val="22"/>
          <w:szCs w:val="22"/>
        </w:rPr>
        <w:t>. DISPOSITIONS RELATIVES AUX DÉPLACEMENTS DES ENGINS, VÉHICULES ET</w:t>
      </w:r>
    </w:p>
    <w:p w14:paraId="42E9B581" w14:textId="77777777" w:rsidR="002864AF" w:rsidRPr="00983AB1" w:rsidRDefault="002864AF" w:rsidP="00D31ED0">
      <w:pPr>
        <w:autoSpaceDE w:val="0"/>
        <w:autoSpaceDN w:val="0"/>
        <w:adjustRightInd w:val="0"/>
        <w:spacing w:after="0" w:line="276" w:lineRule="auto"/>
        <w:jc w:val="both"/>
        <w:rPr>
          <w:rFonts w:ascii="Arial" w:hAnsi="Arial" w:cs="Arial"/>
          <w:b/>
          <w:bCs/>
          <w:sz w:val="22"/>
          <w:szCs w:val="22"/>
        </w:rPr>
      </w:pPr>
      <w:r w:rsidRPr="00983AB1">
        <w:rPr>
          <w:rFonts w:ascii="Arial" w:hAnsi="Arial" w:cs="Arial"/>
          <w:b/>
          <w:bCs/>
          <w:sz w:val="22"/>
          <w:szCs w:val="22"/>
        </w:rPr>
        <w:t>STATIONNEMENT</w:t>
      </w:r>
    </w:p>
    <w:p w14:paraId="1AE4EF38"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p>
    <w:p w14:paraId="5BB9EEF0"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Tous déplacements et toutes manipulations d’engins véhicules et charges hors emprise du chantier seront soumis aux règlements et codes en vigueur. Aucune notion de priorité n’est jamais induite par la nature du projet ou la qualité de l’entrepreneur. Les déplacements d’engins et véhicules bruyants ou de convois exceptionnels seront programmés en dehors des heures d’affluence, accompagnés des mesures légales de rigueur. Leur propreté à la sortie du chantier ou de leur base d’origine fera l’objet d’une vérification systématique en vue de limiter l'apport de matériaux et les nuisances.</w:t>
      </w:r>
    </w:p>
    <w:p w14:paraId="071064DA"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p>
    <w:p w14:paraId="1AF9B5BF"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Pour des raisons de sécurité et d’encombrement, les engins de chantier et de travaux publics ne pourront stationner sur des routes et pistes et seront parqués à chaque interruption des travaux sur les aires prédéfinies et organisées. Les stationnements d’engins en dehors des zones prédéfinies ayant eu l’accord de la Maîtrise d'œuvre et de la MDC sont formellement interdits.</w:t>
      </w:r>
    </w:p>
    <w:p w14:paraId="78BE1CDA" w14:textId="77777777" w:rsidR="002864AF" w:rsidRDefault="002864AF" w:rsidP="00D31ED0">
      <w:pPr>
        <w:autoSpaceDE w:val="0"/>
        <w:autoSpaceDN w:val="0"/>
        <w:adjustRightInd w:val="0"/>
        <w:spacing w:after="0" w:line="276" w:lineRule="auto"/>
        <w:jc w:val="both"/>
        <w:rPr>
          <w:rFonts w:ascii="Arial" w:hAnsi="Arial" w:cs="Arial"/>
          <w:b/>
          <w:bCs/>
          <w:sz w:val="22"/>
          <w:szCs w:val="22"/>
        </w:rPr>
      </w:pPr>
    </w:p>
    <w:p w14:paraId="3065C770" w14:textId="77777777" w:rsidR="002864AF" w:rsidRPr="00983AB1" w:rsidRDefault="00AB5DCF" w:rsidP="00D31ED0">
      <w:pPr>
        <w:autoSpaceDE w:val="0"/>
        <w:autoSpaceDN w:val="0"/>
        <w:adjustRightInd w:val="0"/>
        <w:spacing w:after="0" w:line="276" w:lineRule="auto"/>
        <w:jc w:val="both"/>
        <w:rPr>
          <w:rFonts w:ascii="Arial" w:hAnsi="Arial" w:cs="Arial"/>
          <w:b/>
          <w:bCs/>
          <w:sz w:val="22"/>
          <w:szCs w:val="22"/>
        </w:rPr>
      </w:pPr>
      <w:r>
        <w:rPr>
          <w:rFonts w:ascii="Arial" w:hAnsi="Arial" w:cs="Arial"/>
          <w:b/>
          <w:bCs/>
          <w:sz w:val="22"/>
          <w:szCs w:val="22"/>
        </w:rPr>
        <w:t>10</w:t>
      </w:r>
      <w:r w:rsidR="002864AF" w:rsidRPr="00983AB1">
        <w:rPr>
          <w:rFonts w:ascii="Arial" w:hAnsi="Arial" w:cs="Arial"/>
          <w:b/>
          <w:bCs/>
          <w:sz w:val="22"/>
          <w:szCs w:val="22"/>
        </w:rPr>
        <w:t>. DISPOSITIONS RELATIVES AUX TRAVAUX DE TERRASSEMENT</w:t>
      </w:r>
    </w:p>
    <w:p w14:paraId="4BA0F16C" w14:textId="77777777" w:rsidR="002864AF" w:rsidRPr="00983AB1" w:rsidRDefault="002864AF" w:rsidP="00D31ED0">
      <w:pPr>
        <w:autoSpaceDE w:val="0"/>
        <w:autoSpaceDN w:val="0"/>
        <w:adjustRightInd w:val="0"/>
        <w:spacing w:after="0" w:line="276" w:lineRule="auto"/>
        <w:jc w:val="both"/>
        <w:rPr>
          <w:rFonts w:ascii="Arial" w:hAnsi="Arial" w:cs="Arial"/>
          <w:b/>
          <w:bCs/>
          <w:sz w:val="22"/>
          <w:szCs w:val="22"/>
        </w:rPr>
      </w:pPr>
    </w:p>
    <w:p w14:paraId="785A9EFD" w14:textId="77777777" w:rsidR="002864AF" w:rsidRPr="00983AB1" w:rsidRDefault="002864AF" w:rsidP="00F55AAD">
      <w:pPr>
        <w:pStyle w:val="ListParagraph"/>
        <w:numPr>
          <w:ilvl w:val="0"/>
          <w:numId w:val="76"/>
        </w:numPr>
        <w:autoSpaceDE w:val="0"/>
        <w:autoSpaceDN w:val="0"/>
        <w:adjustRightInd w:val="0"/>
        <w:spacing w:after="0"/>
        <w:jc w:val="both"/>
        <w:rPr>
          <w:rFonts w:ascii="Arial" w:hAnsi="Arial" w:cs="Arial"/>
        </w:rPr>
      </w:pPr>
      <w:r w:rsidRPr="00983AB1">
        <w:rPr>
          <w:rFonts w:ascii="Arial" w:hAnsi="Arial" w:cs="Arial"/>
        </w:rPr>
        <w:t xml:space="preserve">les servitudes des engins de terrassement se limiteront strictement aux espaces prévus à cet effet. Il sera utilisé autant que faire se peut, les emprises </w:t>
      </w:r>
      <w:r w:rsidR="00FB78D5" w:rsidRPr="00983AB1">
        <w:rPr>
          <w:rFonts w:ascii="Arial" w:hAnsi="Arial" w:cs="Arial"/>
        </w:rPr>
        <w:t xml:space="preserve">du projet </w:t>
      </w:r>
      <w:r w:rsidRPr="00983AB1">
        <w:rPr>
          <w:rFonts w:ascii="Arial" w:hAnsi="Arial" w:cs="Arial"/>
        </w:rPr>
        <w:t>afin d’éviter d’entamer des espaces supplémentaires ;</w:t>
      </w:r>
    </w:p>
    <w:p w14:paraId="4792392F" w14:textId="77777777" w:rsidR="002864AF" w:rsidRPr="00983AB1" w:rsidRDefault="002864AF" w:rsidP="00F55AAD">
      <w:pPr>
        <w:pStyle w:val="ListParagraph"/>
        <w:numPr>
          <w:ilvl w:val="0"/>
          <w:numId w:val="76"/>
        </w:numPr>
        <w:autoSpaceDE w:val="0"/>
        <w:autoSpaceDN w:val="0"/>
        <w:adjustRightInd w:val="0"/>
        <w:spacing w:after="0"/>
        <w:jc w:val="both"/>
        <w:rPr>
          <w:rFonts w:ascii="Arial" w:hAnsi="Arial" w:cs="Arial"/>
        </w:rPr>
      </w:pPr>
      <w:r w:rsidRPr="00983AB1">
        <w:rPr>
          <w:rFonts w:ascii="Arial" w:hAnsi="Arial" w:cs="Arial"/>
        </w:rPr>
        <w:t>la consigne d’arrosage des zones de terrassement est de rigueur. L’emprise des terrassements sera arrosée autant que la Mission de Contrôle l’exigera.</w:t>
      </w:r>
    </w:p>
    <w:p w14:paraId="4FA8A1DB" w14:textId="77777777" w:rsidR="00BE70DF" w:rsidRDefault="00BE70DF" w:rsidP="00D31ED0">
      <w:pPr>
        <w:autoSpaceDE w:val="0"/>
        <w:autoSpaceDN w:val="0"/>
        <w:adjustRightInd w:val="0"/>
        <w:spacing w:after="0" w:line="276" w:lineRule="auto"/>
        <w:jc w:val="both"/>
        <w:rPr>
          <w:rFonts w:ascii="Arial" w:hAnsi="Arial" w:cs="Arial"/>
          <w:b/>
          <w:bCs/>
          <w:sz w:val="22"/>
          <w:szCs w:val="22"/>
        </w:rPr>
      </w:pPr>
    </w:p>
    <w:p w14:paraId="135629F9" w14:textId="77777777" w:rsidR="002864AF" w:rsidRPr="00983AB1" w:rsidRDefault="00AB5DCF" w:rsidP="00D31ED0">
      <w:pPr>
        <w:autoSpaceDE w:val="0"/>
        <w:autoSpaceDN w:val="0"/>
        <w:adjustRightInd w:val="0"/>
        <w:spacing w:after="0" w:line="276" w:lineRule="auto"/>
        <w:jc w:val="both"/>
        <w:rPr>
          <w:rFonts w:ascii="Arial" w:hAnsi="Arial" w:cs="Arial"/>
          <w:b/>
          <w:bCs/>
          <w:sz w:val="22"/>
          <w:szCs w:val="22"/>
        </w:rPr>
      </w:pPr>
      <w:r>
        <w:rPr>
          <w:rFonts w:ascii="Arial" w:hAnsi="Arial" w:cs="Arial"/>
          <w:b/>
          <w:bCs/>
          <w:sz w:val="22"/>
          <w:szCs w:val="22"/>
        </w:rPr>
        <w:t>11</w:t>
      </w:r>
      <w:r w:rsidR="002864AF" w:rsidRPr="00983AB1">
        <w:rPr>
          <w:rFonts w:ascii="Arial" w:hAnsi="Arial" w:cs="Arial"/>
          <w:b/>
          <w:bCs/>
          <w:sz w:val="22"/>
          <w:szCs w:val="22"/>
        </w:rPr>
        <w:t>. DISPOSITIONS RELATIVES AUX DÉPÔTS DE CARBURANT, LUBRIFIANTS ET D’HYDROCARBURES</w:t>
      </w:r>
    </w:p>
    <w:p w14:paraId="6B950002" w14:textId="77777777" w:rsidR="002864AF" w:rsidRPr="00983AB1" w:rsidRDefault="002864AF" w:rsidP="00D31ED0">
      <w:pPr>
        <w:autoSpaceDE w:val="0"/>
        <w:autoSpaceDN w:val="0"/>
        <w:adjustRightInd w:val="0"/>
        <w:spacing w:after="0" w:line="276" w:lineRule="auto"/>
        <w:jc w:val="both"/>
        <w:rPr>
          <w:rFonts w:ascii="Arial" w:eastAsia="Wingdings-Regular" w:hAnsi="Arial" w:cs="Arial"/>
          <w:sz w:val="22"/>
          <w:szCs w:val="22"/>
        </w:rPr>
      </w:pPr>
    </w:p>
    <w:p w14:paraId="4E2E42AA"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En cas de dépôts de carburant, lubrifiants et d’hydrocarbures, ils seront placés à plus de 100 m des cours d’eau, dans le cas échéant, des précautions seront prises pour l’imperméabilisation du site et le confinement des installations dans un merlon empêchant l’écoulement des produits vers les eaux de surface. Il faudrait disposer sur le chantier de produits absorbants à utiliser en cas de déversements d’hydrocarbure et mettre en place des mesures sécuritaires importantes (signalisation, extincteurs, sable, etc.).</w:t>
      </w:r>
    </w:p>
    <w:p w14:paraId="5FC04A00" w14:textId="77777777" w:rsidR="002864AF" w:rsidRPr="00983AB1" w:rsidRDefault="002864AF" w:rsidP="00D31ED0">
      <w:pPr>
        <w:autoSpaceDE w:val="0"/>
        <w:autoSpaceDN w:val="0"/>
        <w:adjustRightInd w:val="0"/>
        <w:spacing w:after="0" w:line="276" w:lineRule="auto"/>
        <w:jc w:val="both"/>
        <w:rPr>
          <w:rFonts w:ascii="Arial" w:hAnsi="Arial" w:cs="Arial"/>
          <w:b/>
          <w:bCs/>
          <w:sz w:val="22"/>
          <w:szCs w:val="22"/>
        </w:rPr>
      </w:pPr>
    </w:p>
    <w:p w14:paraId="6EE3BE75" w14:textId="77777777" w:rsidR="002864AF" w:rsidRPr="00983AB1" w:rsidRDefault="00AB5DCF" w:rsidP="00D31ED0">
      <w:pPr>
        <w:autoSpaceDE w:val="0"/>
        <w:autoSpaceDN w:val="0"/>
        <w:adjustRightInd w:val="0"/>
        <w:spacing w:after="0" w:line="276" w:lineRule="auto"/>
        <w:jc w:val="both"/>
        <w:rPr>
          <w:rFonts w:ascii="Arial" w:hAnsi="Arial" w:cs="Arial"/>
          <w:b/>
          <w:bCs/>
          <w:sz w:val="22"/>
          <w:szCs w:val="22"/>
        </w:rPr>
      </w:pPr>
      <w:r>
        <w:rPr>
          <w:rFonts w:ascii="Arial" w:hAnsi="Arial" w:cs="Arial"/>
          <w:b/>
          <w:bCs/>
          <w:sz w:val="22"/>
          <w:szCs w:val="22"/>
        </w:rPr>
        <w:t>12</w:t>
      </w:r>
      <w:r w:rsidR="002864AF" w:rsidRPr="00983AB1">
        <w:rPr>
          <w:rFonts w:ascii="Arial" w:hAnsi="Arial" w:cs="Arial"/>
          <w:b/>
          <w:bCs/>
          <w:sz w:val="22"/>
          <w:szCs w:val="22"/>
        </w:rPr>
        <w:t xml:space="preserve">. DISPOSITIONS RELATIVES </w:t>
      </w:r>
      <w:r w:rsidR="00FB78D5" w:rsidRPr="00983AB1">
        <w:rPr>
          <w:rFonts w:ascii="Arial" w:hAnsi="Arial" w:cs="Arial"/>
          <w:b/>
          <w:bCs/>
          <w:sz w:val="22"/>
          <w:szCs w:val="22"/>
        </w:rPr>
        <w:t xml:space="preserve">AUX </w:t>
      </w:r>
      <w:r w:rsidR="002864AF" w:rsidRPr="00983AB1">
        <w:rPr>
          <w:rFonts w:ascii="Arial" w:hAnsi="Arial" w:cs="Arial"/>
          <w:b/>
          <w:bCs/>
          <w:sz w:val="22"/>
          <w:szCs w:val="22"/>
        </w:rPr>
        <w:t>PLANTATIONS</w:t>
      </w:r>
      <w:r w:rsidR="00FB78D5" w:rsidRPr="00983AB1">
        <w:rPr>
          <w:rFonts w:ascii="Arial" w:hAnsi="Arial" w:cs="Arial"/>
          <w:b/>
          <w:bCs/>
          <w:sz w:val="22"/>
          <w:szCs w:val="22"/>
        </w:rPr>
        <w:t xml:space="preserve"> </w:t>
      </w:r>
      <w:r w:rsidR="002864AF" w:rsidRPr="00983AB1">
        <w:rPr>
          <w:rFonts w:ascii="Arial" w:hAnsi="Arial" w:cs="Arial"/>
          <w:b/>
          <w:bCs/>
          <w:sz w:val="22"/>
          <w:szCs w:val="22"/>
        </w:rPr>
        <w:t>D'ARBRES</w:t>
      </w:r>
    </w:p>
    <w:p w14:paraId="320E9441" w14:textId="77777777" w:rsidR="002864AF" w:rsidRPr="00983AB1" w:rsidRDefault="002864AF" w:rsidP="00D31ED0">
      <w:pPr>
        <w:autoSpaceDE w:val="0"/>
        <w:autoSpaceDN w:val="0"/>
        <w:adjustRightInd w:val="0"/>
        <w:spacing w:after="0" w:line="276" w:lineRule="auto"/>
        <w:jc w:val="both"/>
        <w:rPr>
          <w:rFonts w:ascii="Arial" w:hAnsi="Arial" w:cs="Arial"/>
          <w:b/>
          <w:bCs/>
          <w:sz w:val="22"/>
          <w:szCs w:val="22"/>
        </w:rPr>
      </w:pPr>
    </w:p>
    <w:p w14:paraId="745A3DED" w14:textId="77777777" w:rsidR="002864AF" w:rsidRPr="00983AB1" w:rsidRDefault="002864AF" w:rsidP="009729A3">
      <w:pPr>
        <w:rPr>
          <w:rFonts w:ascii="Arial" w:hAnsi="Arial" w:cs="Arial"/>
          <w:sz w:val="22"/>
          <w:szCs w:val="22"/>
        </w:rPr>
      </w:pPr>
      <w:r w:rsidRPr="009729A3">
        <w:rPr>
          <w:rFonts w:ascii="Arial" w:hAnsi="Arial" w:cs="Arial"/>
          <w:sz w:val="22"/>
          <w:szCs w:val="22"/>
        </w:rPr>
        <w:lastRenderedPageBreak/>
        <w:t xml:space="preserve">En vue de compenser les arbres abattus, il est proposé la réalisation de plantations compensatoires d’arbres </w:t>
      </w:r>
      <w:r w:rsidR="00FB78D5" w:rsidRPr="009729A3">
        <w:rPr>
          <w:rFonts w:ascii="Arial" w:hAnsi="Arial" w:cs="Arial"/>
          <w:sz w:val="22"/>
          <w:szCs w:val="22"/>
        </w:rPr>
        <w:t xml:space="preserve">dans un plan d’aménagement paysager </w:t>
      </w:r>
      <w:r w:rsidRPr="009729A3">
        <w:rPr>
          <w:rFonts w:ascii="Arial" w:hAnsi="Arial" w:cs="Arial"/>
          <w:sz w:val="22"/>
          <w:szCs w:val="22"/>
        </w:rPr>
        <w:t>au niveau des espaces disponibles, ou dans des sites identifiés à cet effet pour l’embellissement, l’ombrage et servir de brise-vent</w:t>
      </w:r>
      <w:r w:rsidR="009729A3" w:rsidRPr="009729A3">
        <w:rPr>
          <w:rFonts w:ascii="Arial" w:hAnsi="Arial" w:cs="Arial"/>
          <w:sz w:val="22"/>
          <w:szCs w:val="22"/>
        </w:rPr>
        <w:t xml:space="preserve"> </w:t>
      </w:r>
      <w:r w:rsidR="009729A3" w:rsidRPr="008C4571">
        <w:rPr>
          <w:rFonts w:ascii="Arial" w:hAnsi="Arial" w:cs="Arial"/>
          <w:color w:val="000000" w:themeColor="text1"/>
          <w:sz w:val="22"/>
          <w:szCs w:val="22"/>
          <w:shd w:val="clear" w:color="auto" w:fill="FFFFFF" w:themeFill="background1"/>
        </w:rPr>
        <w:t>ou à but éducatif (jardins écologiques au sein des établissements scolaires à proximité de l’aire des travaux par exemple).</w:t>
      </w:r>
      <w:r w:rsidR="009729A3">
        <w:rPr>
          <w:rFonts w:ascii="Arial" w:hAnsi="Arial" w:cs="Arial"/>
          <w:sz w:val="22"/>
          <w:szCs w:val="22"/>
        </w:rPr>
        <w:t xml:space="preserve"> </w:t>
      </w:r>
      <w:r w:rsidRPr="00983AB1">
        <w:rPr>
          <w:rFonts w:ascii="Arial" w:hAnsi="Arial" w:cs="Arial"/>
          <w:sz w:val="22"/>
          <w:szCs w:val="22"/>
        </w:rPr>
        <w:t>Les caractéristiques de cette plantation se présentent comme suit :</w:t>
      </w:r>
    </w:p>
    <w:p w14:paraId="4506B5C4" w14:textId="77777777" w:rsidR="002864AF" w:rsidRPr="00983AB1" w:rsidRDefault="002864AF" w:rsidP="00F55AAD">
      <w:pPr>
        <w:pStyle w:val="ListParagraph"/>
        <w:numPr>
          <w:ilvl w:val="0"/>
          <w:numId w:val="77"/>
        </w:numPr>
        <w:autoSpaceDE w:val="0"/>
        <w:autoSpaceDN w:val="0"/>
        <w:adjustRightInd w:val="0"/>
        <w:spacing w:after="0"/>
        <w:jc w:val="both"/>
        <w:rPr>
          <w:rFonts w:ascii="Arial" w:hAnsi="Arial" w:cs="Arial"/>
          <w:i/>
          <w:iCs/>
        </w:rPr>
      </w:pPr>
      <w:r w:rsidRPr="00983AB1">
        <w:rPr>
          <w:rFonts w:ascii="Arial" w:hAnsi="Arial" w:cs="Arial"/>
        </w:rPr>
        <w:t xml:space="preserve">espèces adaptées </w:t>
      </w:r>
      <w:r w:rsidRPr="00983AB1">
        <w:rPr>
          <w:rFonts w:ascii="Arial" w:hAnsi="Arial" w:cs="Arial"/>
          <w:i/>
          <w:iCs/>
        </w:rPr>
        <w:t>;</w:t>
      </w:r>
    </w:p>
    <w:p w14:paraId="2D780608" w14:textId="77777777" w:rsidR="002864AF" w:rsidRPr="00983AB1" w:rsidRDefault="002864AF" w:rsidP="00F55AAD">
      <w:pPr>
        <w:pStyle w:val="ListParagraph"/>
        <w:numPr>
          <w:ilvl w:val="0"/>
          <w:numId w:val="78"/>
        </w:numPr>
        <w:autoSpaceDE w:val="0"/>
        <w:autoSpaceDN w:val="0"/>
        <w:adjustRightInd w:val="0"/>
        <w:spacing w:after="0"/>
        <w:jc w:val="both"/>
        <w:rPr>
          <w:rFonts w:ascii="Arial" w:hAnsi="Arial" w:cs="Arial"/>
        </w:rPr>
      </w:pPr>
      <w:r w:rsidRPr="00983AB1">
        <w:rPr>
          <w:rFonts w:ascii="Arial" w:hAnsi="Arial" w:cs="Arial"/>
        </w:rPr>
        <w:t>taille préconisée des plants : 0,80 m ou 1 m ;</w:t>
      </w:r>
    </w:p>
    <w:p w14:paraId="708C34F9" w14:textId="77777777" w:rsidR="002864AF" w:rsidRPr="00983AB1" w:rsidRDefault="002864AF" w:rsidP="00F55AAD">
      <w:pPr>
        <w:pStyle w:val="ListParagraph"/>
        <w:numPr>
          <w:ilvl w:val="0"/>
          <w:numId w:val="78"/>
        </w:numPr>
        <w:autoSpaceDE w:val="0"/>
        <w:autoSpaceDN w:val="0"/>
        <w:adjustRightInd w:val="0"/>
        <w:spacing w:after="0"/>
        <w:jc w:val="both"/>
        <w:rPr>
          <w:rFonts w:ascii="Arial" w:hAnsi="Arial" w:cs="Arial"/>
        </w:rPr>
      </w:pPr>
      <w:r w:rsidRPr="00983AB1">
        <w:rPr>
          <w:rFonts w:ascii="Arial" w:hAnsi="Arial" w:cs="Arial"/>
        </w:rPr>
        <w:t>dimension fosse : 0,60 m x 0,60 m ;</w:t>
      </w:r>
    </w:p>
    <w:p w14:paraId="4DD92D04" w14:textId="77777777" w:rsidR="002864AF" w:rsidRPr="00983AB1" w:rsidRDefault="002864AF" w:rsidP="00F55AAD">
      <w:pPr>
        <w:pStyle w:val="ListParagraph"/>
        <w:numPr>
          <w:ilvl w:val="0"/>
          <w:numId w:val="78"/>
        </w:numPr>
        <w:autoSpaceDE w:val="0"/>
        <w:autoSpaceDN w:val="0"/>
        <w:adjustRightInd w:val="0"/>
        <w:spacing w:after="0"/>
        <w:jc w:val="both"/>
        <w:rPr>
          <w:rFonts w:ascii="Arial" w:hAnsi="Arial" w:cs="Arial"/>
        </w:rPr>
      </w:pPr>
      <w:r w:rsidRPr="00983AB1">
        <w:rPr>
          <w:rFonts w:ascii="Arial" w:hAnsi="Arial" w:cs="Arial"/>
        </w:rPr>
        <w:t>distance ligne des plants et bords extérieurs de l’accotement : 4 m, peut être adapté à la réalité du terrain ;</w:t>
      </w:r>
    </w:p>
    <w:p w14:paraId="1FA0D656" w14:textId="77777777" w:rsidR="002864AF" w:rsidRPr="00983AB1" w:rsidRDefault="002864AF" w:rsidP="00F55AAD">
      <w:pPr>
        <w:pStyle w:val="ListParagraph"/>
        <w:numPr>
          <w:ilvl w:val="0"/>
          <w:numId w:val="78"/>
        </w:numPr>
        <w:autoSpaceDE w:val="0"/>
        <w:autoSpaceDN w:val="0"/>
        <w:adjustRightInd w:val="0"/>
        <w:spacing w:after="0"/>
        <w:jc w:val="both"/>
        <w:rPr>
          <w:rFonts w:ascii="Arial" w:hAnsi="Arial" w:cs="Arial"/>
        </w:rPr>
      </w:pPr>
      <w:r w:rsidRPr="00983AB1">
        <w:rPr>
          <w:rFonts w:ascii="Arial" w:hAnsi="Arial" w:cs="Arial"/>
        </w:rPr>
        <w:t>date de plantation préconisée : début de saison pluvieuse ;</w:t>
      </w:r>
    </w:p>
    <w:p w14:paraId="784B5996" w14:textId="77777777" w:rsidR="002864AF" w:rsidRPr="00983AB1" w:rsidRDefault="002864AF" w:rsidP="00F55AAD">
      <w:pPr>
        <w:pStyle w:val="ListParagraph"/>
        <w:numPr>
          <w:ilvl w:val="0"/>
          <w:numId w:val="78"/>
        </w:numPr>
        <w:autoSpaceDE w:val="0"/>
        <w:autoSpaceDN w:val="0"/>
        <w:adjustRightInd w:val="0"/>
        <w:spacing w:after="0"/>
        <w:jc w:val="both"/>
        <w:rPr>
          <w:rFonts w:ascii="Arial" w:hAnsi="Arial" w:cs="Arial"/>
        </w:rPr>
      </w:pPr>
      <w:r w:rsidRPr="00983AB1">
        <w:rPr>
          <w:rFonts w:ascii="Arial" w:hAnsi="Arial" w:cs="Arial"/>
        </w:rPr>
        <w:t>durée de l’entretien des plants : deux (02) ans. L’entretien prend en compte le remplacement en cas d’échec.</w:t>
      </w:r>
    </w:p>
    <w:p w14:paraId="7DB8C01B"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p>
    <w:p w14:paraId="33AECC50"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Pour les opérations de reboisement, de suivi et entretien des arbres, les services de l’Environnement et les populations locales seront responsabilisés par le biais des Autorités Communales concernées.</w:t>
      </w:r>
    </w:p>
    <w:p w14:paraId="53E0E052" w14:textId="77777777" w:rsidR="002864AF" w:rsidRPr="00983AB1" w:rsidRDefault="002864AF" w:rsidP="00D31ED0">
      <w:pPr>
        <w:autoSpaceDE w:val="0"/>
        <w:autoSpaceDN w:val="0"/>
        <w:adjustRightInd w:val="0"/>
        <w:spacing w:after="0" w:line="276" w:lineRule="auto"/>
        <w:jc w:val="both"/>
        <w:rPr>
          <w:rFonts w:ascii="Arial" w:hAnsi="Arial" w:cs="Arial"/>
          <w:b/>
          <w:bCs/>
          <w:sz w:val="22"/>
          <w:szCs w:val="22"/>
        </w:rPr>
      </w:pPr>
    </w:p>
    <w:p w14:paraId="750A79A9" w14:textId="77777777" w:rsidR="002864AF" w:rsidRPr="00983AB1" w:rsidRDefault="00AB5DCF" w:rsidP="00D31ED0">
      <w:pPr>
        <w:autoSpaceDE w:val="0"/>
        <w:autoSpaceDN w:val="0"/>
        <w:adjustRightInd w:val="0"/>
        <w:spacing w:after="0" w:line="276" w:lineRule="auto"/>
        <w:jc w:val="both"/>
        <w:rPr>
          <w:rFonts w:ascii="Arial" w:hAnsi="Arial" w:cs="Arial"/>
          <w:b/>
          <w:bCs/>
          <w:sz w:val="22"/>
          <w:szCs w:val="22"/>
        </w:rPr>
      </w:pPr>
      <w:r>
        <w:rPr>
          <w:rFonts w:ascii="Arial" w:hAnsi="Arial" w:cs="Arial"/>
          <w:b/>
          <w:bCs/>
          <w:sz w:val="22"/>
          <w:szCs w:val="22"/>
        </w:rPr>
        <w:t>13</w:t>
      </w:r>
      <w:r w:rsidR="002864AF" w:rsidRPr="00983AB1">
        <w:rPr>
          <w:rFonts w:ascii="Arial" w:hAnsi="Arial" w:cs="Arial"/>
          <w:b/>
          <w:bCs/>
          <w:sz w:val="22"/>
          <w:szCs w:val="22"/>
        </w:rPr>
        <w:t>. NOTIFICATION</w:t>
      </w:r>
    </w:p>
    <w:p w14:paraId="2DEA3A5D"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p>
    <w:p w14:paraId="0DCDBFE7"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 xml:space="preserve">Toute infraction aux prescriptions dûment notifiées à l’entreprise par la Mission de Contrôle devra être redressée. Les réparations découlant du </w:t>
      </w:r>
      <w:r w:rsidR="00EB2202" w:rsidRPr="008C4571">
        <w:rPr>
          <w:rFonts w:ascii="Arial" w:hAnsi="Arial" w:cs="Arial"/>
          <w:sz w:val="22"/>
          <w:szCs w:val="22"/>
          <w:shd w:val="clear" w:color="auto" w:fill="FFFFFF" w:themeFill="background1"/>
        </w:rPr>
        <w:t>non-respect</w:t>
      </w:r>
      <w:r w:rsidRPr="00983AB1">
        <w:rPr>
          <w:rFonts w:ascii="Arial" w:hAnsi="Arial" w:cs="Arial"/>
          <w:sz w:val="22"/>
          <w:szCs w:val="22"/>
        </w:rPr>
        <w:t xml:space="preserve"> des clauses environnementales seront à la charge de l’entrepreneur.</w:t>
      </w:r>
    </w:p>
    <w:p w14:paraId="2947CAA6" w14:textId="77777777" w:rsidR="002864AF" w:rsidRDefault="002864AF" w:rsidP="00D31ED0">
      <w:pPr>
        <w:autoSpaceDE w:val="0"/>
        <w:autoSpaceDN w:val="0"/>
        <w:adjustRightInd w:val="0"/>
        <w:spacing w:after="0" w:line="276" w:lineRule="auto"/>
        <w:jc w:val="both"/>
        <w:rPr>
          <w:rFonts w:ascii="Arial" w:hAnsi="Arial" w:cs="Arial"/>
          <w:b/>
          <w:bCs/>
          <w:sz w:val="22"/>
          <w:szCs w:val="22"/>
        </w:rPr>
      </w:pPr>
    </w:p>
    <w:p w14:paraId="423611F4" w14:textId="77777777" w:rsidR="002864AF" w:rsidRPr="00983AB1" w:rsidRDefault="00AB5DCF" w:rsidP="00D31ED0">
      <w:pPr>
        <w:autoSpaceDE w:val="0"/>
        <w:autoSpaceDN w:val="0"/>
        <w:adjustRightInd w:val="0"/>
        <w:spacing w:after="0" w:line="276" w:lineRule="auto"/>
        <w:jc w:val="both"/>
        <w:rPr>
          <w:rFonts w:ascii="Arial" w:hAnsi="Arial" w:cs="Arial"/>
          <w:b/>
          <w:bCs/>
          <w:sz w:val="22"/>
          <w:szCs w:val="22"/>
        </w:rPr>
      </w:pPr>
      <w:r>
        <w:rPr>
          <w:rFonts w:ascii="Arial" w:hAnsi="Arial" w:cs="Arial"/>
          <w:b/>
          <w:bCs/>
          <w:sz w:val="22"/>
          <w:szCs w:val="22"/>
        </w:rPr>
        <w:t>14</w:t>
      </w:r>
      <w:r w:rsidR="002864AF" w:rsidRPr="00983AB1">
        <w:rPr>
          <w:rFonts w:ascii="Arial" w:hAnsi="Arial" w:cs="Arial"/>
          <w:b/>
          <w:bCs/>
          <w:sz w:val="22"/>
          <w:szCs w:val="22"/>
        </w:rPr>
        <w:t>. RÉCEPTION PARTIELLE-RÉCEPTION DÉFINITIVE DES TRAVAUX</w:t>
      </w:r>
    </w:p>
    <w:p w14:paraId="2F5B9AB4"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p>
    <w:p w14:paraId="684AB5CB" w14:textId="77777777" w:rsidR="002864AF" w:rsidRPr="00983AB1" w:rsidRDefault="002864AF" w:rsidP="00D31ED0">
      <w:pPr>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L’exécution de chaque mesure environnementale fera l’objet d’une réception partielle. Les obligations de l’entreprise courront jusqu’à la réception définitive des travaux qui ne sera acquise qu’après complète exécution des travaux d’amélioration de l’environnement prévus dans le contrat. Un Procès-verbal de réception provisoire ou définitive des travaux sera ainsi établi.</w:t>
      </w:r>
    </w:p>
    <w:p w14:paraId="152D14C0" w14:textId="77777777" w:rsidR="002864AF" w:rsidRDefault="002864AF" w:rsidP="00D31ED0">
      <w:pPr>
        <w:spacing w:line="276" w:lineRule="auto"/>
        <w:rPr>
          <w:rFonts w:ascii="Arial" w:hAnsi="Arial" w:cs="Arial"/>
          <w:b/>
          <w:sz w:val="22"/>
          <w:szCs w:val="22"/>
        </w:rPr>
      </w:pPr>
    </w:p>
    <w:p w14:paraId="7D81C1B8" w14:textId="77777777" w:rsidR="00AB5DCF" w:rsidRPr="00983AB1" w:rsidRDefault="00AB5DCF" w:rsidP="008C4571">
      <w:pPr>
        <w:shd w:val="clear" w:color="auto" w:fill="FFFFFF" w:themeFill="background1"/>
        <w:autoSpaceDE w:val="0"/>
        <w:autoSpaceDN w:val="0"/>
        <w:adjustRightInd w:val="0"/>
        <w:spacing w:after="0" w:line="276" w:lineRule="auto"/>
        <w:jc w:val="both"/>
        <w:rPr>
          <w:rFonts w:ascii="Arial" w:hAnsi="Arial" w:cs="Arial"/>
          <w:b/>
          <w:bCs/>
          <w:sz w:val="22"/>
          <w:szCs w:val="22"/>
        </w:rPr>
      </w:pPr>
      <w:r>
        <w:rPr>
          <w:rFonts w:ascii="Arial" w:hAnsi="Arial" w:cs="Arial"/>
          <w:b/>
          <w:bCs/>
          <w:sz w:val="22"/>
          <w:szCs w:val="22"/>
        </w:rPr>
        <w:t>15</w:t>
      </w:r>
      <w:r w:rsidRPr="00983AB1">
        <w:rPr>
          <w:rFonts w:ascii="Arial" w:hAnsi="Arial" w:cs="Arial"/>
          <w:b/>
          <w:bCs/>
          <w:sz w:val="22"/>
          <w:szCs w:val="22"/>
        </w:rPr>
        <w:t>. DISPOSITIONS RELATIVES À LA SENSIBILISATION DU PERSONNEL DU CHANTIER</w:t>
      </w:r>
      <w:r>
        <w:rPr>
          <w:rFonts w:ascii="Arial" w:hAnsi="Arial" w:cs="Arial"/>
          <w:b/>
          <w:bCs/>
          <w:sz w:val="22"/>
          <w:szCs w:val="22"/>
        </w:rPr>
        <w:t xml:space="preserve">, </w:t>
      </w:r>
      <w:r w:rsidR="009F4417">
        <w:rPr>
          <w:rFonts w:ascii="Arial" w:hAnsi="Arial" w:cs="Arial"/>
          <w:b/>
          <w:bCs/>
          <w:sz w:val="22"/>
          <w:szCs w:val="22"/>
        </w:rPr>
        <w:t>D</w:t>
      </w:r>
      <w:r>
        <w:rPr>
          <w:rFonts w:ascii="Arial" w:hAnsi="Arial" w:cs="Arial"/>
          <w:b/>
          <w:bCs/>
          <w:sz w:val="22"/>
          <w:szCs w:val="22"/>
        </w:rPr>
        <w:t xml:space="preserve">ES TRAVAILLEURS, </w:t>
      </w:r>
      <w:r w:rsidR="009F4417">
        <w:rPr>
          <w:rFonts w:ascii="Arial" w:hAnsi="Arial" w:cs="Arial"/>
          <w:b/>
          <w:bCs/>
          <w:sz w:val="22"/>
          <w:szCs w:val="22"/>
        </w:rPr>
        <w:t>D</w:t>
      </w:r>
      <w:r>
        <w:rPr>
          <w:rFonts w:ascii="Arial" w:hAnsi="Arial" w:cs="Arial"/>
          <w:b/>
          <w:bCs/>
          <w:sz w:val="22"/>
          <w:szCs w:val="22"/>
        </w:rPr>
        <w:t xml:space="preserve">ES RIVERAINS ET LES USAGERS </w:t>
      </w:r>
      <w:r w:rsidRPr="00983AB1">
        <w:rPr>
          <w:rFonts w:ascii="Arial" w:hAnsi="Arial" w:cs="Arial"/>
          <w:b/>
          <w:bCs/>
          <w:sz w:val="22"/>
          <w:szCs w:val="22"/>
        </w:rPr>
        <w:t xml:space="preserve">SUR LES ENJEUX ENVIRONNEMENTAUX DU PROJET, LES RISQUES </w:t>
      </w:r>
      <w:r>
        <w:rPr>
          <w:rFonts w:ascii="Arial" w:hAnsi="Arial" w:cs="Arial"/>
          <w:b/>
          <w:bCs/>
          <w:sz w:val="22"/>
          <w:szCs w:val="22"/>
        </w:rPr>
        <w:t>LIES AU PROJET</w:t>
      </w:r>
      <w:r w:rsidR="00C01CE3">
        <w:rPr>
          <w:rFonts w:ascii="Arial" w:hAnsi="Arial" w:cs="Arial"/>
          <w:b/>
          <w:bCs/>
          <w:sz w:val="22"/>
          <w:szCs w:val="22"/>
        </w:rPr>
        <w:t xml:space="preserve">, </w:t>
      </w:r>
      <w:r w:rsidR="00C01CE3" w:rsidRPr="00983AB1">
        <w:rPr>
          <w:rFonts w:ascii="Arial" w:hAnsi="Arial" w:cs="Arial"/>
          <w:b/>
          <w:bCs/>
          <w:sz w:val="22"/>
          <w:szCs w:val="22"/>
        </w:rPr>
        <w:t>LES RISQUES D’ACCIDENTS, LES RISQUES DE CONTAMINATIONS ÉVENTUELS PAR LES IST ET LE VIH/SIDA</w:t>
      </w:r>
      <w:r w:rsidRPr="00983AB1">
        <w:rPr>
          <w:rFonts w:ascii="Arial" w:hAnsi="Arial" w:cs="Arial"/>
          <w:b/>
          <w:bCs/>
          <w:sz w:val="22"/>
          <w:szCs w:val="22"/>
        </w:rPr>
        <w:t xml:space="preserve"> </w:t>
      </w:r>
    </w:p>
    <w:p w14:paraId="75F1A3FB" w14:textId="77777777" w:rsidR="00AB5DCF" w:rsidRPr="00983AB1" w:rsidRDefault="00AB5DCF" w:rsidP="008C4571">
      <w:pPr>
        <w:shd w:val="clear" w:color="auto" w:fill="FFFFFF" w:themeFill="background1"/>
        <w:autoSpaceDE w:val="0"/>
        <w:autoSpaceDN w:val="0"/>
        <w:adjustRightInd w:val="0"/>
        <w:spacing w:after="0" w:line="276" w:lineRule="auto"/>
        <w:jc w:val="both"/>
        <w:rPr>
          <w:rFonts w:ascii="Arial" w:hAnsi="Arial" w:cs="Arial"/>
          <w:sz w:val="22"/>
          <w:szCs w:val="22"/>
        </w:rPr>
      </w:pPr>
    </w:p>
    <w:p w14:paraId="522CC300" w14:textId="77777777" w:rsidR="00AB5DCF" w:rsidRPr="00983AB1" w:rsidRDefault="00AB5DCF" w:rsidP="008C4571">
      <w:pPr>
        <w:shd w:val="clear" w:color="auto" w:fill="FFFFFF" w:themeFill="background1"/>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t xml:space="preserve">L’entreprise adjudicataire des travaux est tenue, avant le démarrage </w:t>
      </w:r>
      <w:r>
        <w:rPr>
          <w:rFonts w:ascii="Arial" w:hAnsi="Arial" w:cs="Arial"/>
          <w:sz w:val="22"/>
          <w:szCs w:val="22"/>
        </w:rPr>
        <w:t>et pendant l</w:t>
      </w:r>
      <w:r w:rsidRPr="00983AB1">
        <w:rPr>
          <w:rFonts w:ascii="Arial" w:hAnsi="Arial" w:cs="Arial"/>
          <w:sz w:val="22"/>
          <w:szCs w:val="22"/>
        </w:rPr>
        <w:t>es travaux, de mener une campagne de sensibilisation de son personnel de chantiers</w:t>
      </w:r>
      <w:r>
        <w:rPr>
          <w:rFonts w:ascii="Arial" w:hAnsi="Arial" w:cs="Arial"/>
          <w:sz w:val="22"/>
          <w:szCs w:val="22"/>
        </w:rPr>
        <w:t xml:space="preserve">, </w:t>
      </w:r>
      <w:r w:rsidRPr="00983AB1">
        <w:rPr>
          <w:rFonts w:ascii="Arial" w:hAnsi="Arial" w:cs="Arial"/>
          <w:sz w:val="22"/>
          <w:szCs w:val="22"/>
        </w:rPr>
        <w:t xml:space="preserve">les populations riveraines </w:t>
      </w:r>
      <w:r>
        <w:rPr>
          <w:rFonts w:ascii="Arial" w:hAnsi="Arial" w:cs="Arial"/>
          <w:sz w:val="22"/>
          <w:szCs w:val="22"/>
        </w:rPr>
        <w:t xml:space="preserve">et les riverains </w:t>
      </w:r>
      <w:r w:rsidRPr="00983AB1">
        <w:rPr>
          <w:rFonts w:ascii="Arial" w:hAnsi="Arial" w:cs="Arial"/>
          <w:sz w:val="22"/>
          <w:szCs w:val="22"/>
        </w:rPr>
        <w:t>sur :</w:t>
      </w:r>
    </w:p>
    <w:p w14:paraId="1A41C9B8" w14:textId="77777777" w:rsidR="00AB5DCF" w:rsidRPr="00983AB1" w:rsidRDefault="00AB5DCF" w:rsidP="00F55AAD">
      <w:pPr>
        <w:pStyle w:val="ListParagraph"/>
        <w:numPr>
          <w:ilvl w:val="0"/>
          <w:numId w:val="71"/>
        </w:numPr>
        <w:shd w:val="clear" w:color="auto" w:fill="FFFFFF" w:themeFill="background1"/>
        <w:autoSpaceDE w:val="0"/>
        <w:autoSpaceDN w:val="0"/>
        <w:adjustRightInd w:val="0"/>
        <w:spacing w:after="0"/>
        <w:jc w:val="both"/>
        <w:rPr>
          <w:rFonts w:ascii="Arial" w:hAnsi="Arial" w:cs="Arial"/>
        </w:rPr>
      </w:pPr>
      <w:r w:rsidRPr="00983AB1">
        <w:rPr>
          <w:rFonts w:ascii="Arial" w:hAnsi="Arial" w:cs="Arial"/>
        </w:rPr>
        <w:t>la protection de l’environnement ;</w:t>
      </w:r>
    </w:p>
    <w:p w14:paraId="68E44ED7" w14:textId="77777777" w:rsidR="00AB5DCF" w:rsidRDefault="00AB5DCF" w:rsidP="00F55AAD">
      <w:pPr>
        <w:pStyle w:val="ListParagraph"/>
        <w:numPr>
          <w:ilvl w:val="0"/>
          <w:numId w:val="71"/>
        </w:numPr>
        <w:shd w:val="clear" w:color="auto" w:fill="FFFFFF" w:themeFill="background1"/>
        <w:autoSpaceDE w:val="0"/>
        <w:autoSpaceDN w:val="0"/>
        <w:adjustRightInd w:val="0"/>
        <w:spacing w:after="0"/>
        <w:jc w:val="both"/>
        <w:rPr>
          <w:rFonts w:ascii="Arial" w:hAnsi="Arial" w:cs="Arial"/>
        </w:rPr>
      </w:pPr>
      <w:r w:rsidRPr="00983AB1">
        <w:rPr>
          <w:rFonts w:ascii="Arial" w:hAnsi="Arial" w:cs="Arial"/>
        </w:rPr>
        <w:t>le respect des us et coutumes de la localité où séjourne son personnel de chantier ;</w:t>
      </w:r>
    </w:p>
    <w:p w14:paraId="19B17463" w14:textId="77777777" w:rsidR="00AB5DCF" w:rsidRPr="00983AB1" w:rsidRDefault="002B1BE4" w:rsidP="00F55AAD">
      <w:pPr>
        <w:pStyle w:val="ListParagraph"/>
        <w:numPr>
          <w:ilvl w:val="0"/>
          <w:numId w:val="71"/>
        </w:numPr>
        <w:shd w:val="clear" w:color="auto" w:fill="FFFFFF" w:themeFill="background1"/>
        <w:autoSpaceDE w:val="0"/>
        <w:autoSpaceDN w:val="0"/>
        <w:adjustRightInd w:val="0"/>
        <w:spacing w:after="0"/>
        <w:jc w:val="both"/>
        <w:rPr>
          <w:rFonts w:ascii="Arial" w:hAnsi="Arial" w:cs="Arial"/>
        </w:rPr>
      </w:pPr>
      <w:r>
        <w:rPr>
          <w:rFonts w:ascii="Arial" w:hAnsi="Arial" w:cs="Arial"/>
        </w:rPr>
        <w:t>les mesures de minimisation d</w:t>
      </w:r>
      <w:r w:rsidR="00AB5DCF">
        <w:rPr>
          <w:rFonts w:ascii="Arial" w:hAnsi="Arial" w:cs="Arial"/>
        </w:rPr>
        <w:t>es risques potentiels du projet (</w:t>
      </w:r>
      <w:r w:rsidR="00BE70DF">
        <w:rPr>
          <w:rFonts w:ascii="Arial" w:hAnsi="Arial" w:cs="Arial"/>
        </w:rPr>
        <w:t>rayonnements</w:t>
      </w:r>
      <w:r w:rsidR="00AB5DCF">
        <w:rPr>
          <w:rFonts w:ascii="Arial" w:hAnsi="Arial" w:cs="Arial"/>
        </w:rPr>
        <w:t xml:space="preserve"> </w:t>
      </w:r>
      <w:r w:rsidR="00BE70DF">
        <w:rPr>
          <w:rFonts w:ascii="Arial" w:hAnsi="Arial" w:cs="Arial"/>
        </w:rPr>
        <w:t>électromagnétiques ou ionisants, incendies, explosions, etc)</w:t>
      </w:r>
    </w:p>
    <w:p w14:paraId="47CAAB1E" w14:textId="77777777" w:rsidR="00AB5DCF" w:rsidRPr="00983AB1" w:rsidRDefault="00AB5DCF" w:rsidP="00F55AAD">
      <w:pPr>
        <w:pStyle w:val="ListParagraph"/>
        <w:numPr>
          <w:ilvl w:val="0"/>
          <w:numId w:val="71"/>
        </w:numPr>
        <w:shd w:val="clear" w:color="auto" w:fill="FFFFFF" w:themeFill="background1"/>
        <w:autoSpaceDE w:val="0"/>
        <w:autoSpaceDN w:val="0"/>
        <w:adjustRightInd w:val="0"/>
        <w:spacing w:after="0"/>
        <w:jc w:val="both"/>
        <w:rPr>
          <w:rFonts w:ascii="Arial" w:hAnsi="Arial" w:cs="Arial"/>
        </w:rPr>
      </w:pPr>
      <w:r w:rsidRPr="00983AB1">
        <w:rPr>
          <w:rFonts w:ascii="Arial" w:hAnsi="Arial" w:cs="Arial"/>
        </w:rPr>
        <w:t>les risques de contamination par les IST et le VIH/SIDA,</w:t>
      </w:r>
    </w:p>
    <w:p w14:paraId="45137DBB" w14:textId="77777777" w:rsidR="00AB5DCF" w:rsidRDefault="00AB5DCF" w:rsidP="00F55AAD">
      <w:pPr>
        <w:pStyle w:val="ListParagraph"/>
        <w:numPr>
          <w:ilvl w:val="0"/>
          <w:numId w:val="71"/>
        </w:numPr>
        <w:shd w:val="clear" w:color="auto" w:fill="FFFFFF" w:themeFill="background1"/>
        <w:autoSpaceDE w:val="0"/>
        <w:autoSpaceDN w:val="0"/>
        <w:adjustRightInd w:val="0"/>
        <w:spacing w:after="0"/>
        <w:jc w:val="both"/>
        <w:rPr>
          <w:rFonts w:ascii="Arial" w:hAnsi="Arial" w:cs="Arial"/>
        </w:rPr>
      </w:pPr>
      <w:r w:rsidRPr="00983AB1">
        <w:rPr>
          <w:rFonts w:ascii="Arial" w:hAnsi="Arial" w:cs="Arial"/>
        </w:rPr>
        <w:t>l’hy</w:t>
      </w:r>
      <w:r w:rsidR="004817C2">
        <w:rPr>
          <w:rFonts w:ascii="Arial" w:hAnsi="Arial" w:cs="Arial"/>
        </w:rPr>
        <w:t>giène alimentaire et corporelle ;</w:t>
      </w:r>
    </w:p>
    <w:p w14:paraId="17CB54FD" w14:textId="77777777" w:rsidR="004817C2" w:rsidRPr="00983AB1" w:rsidRDefault="004817C2" w:rsidP="00F55AAD">
      <w:pPr>
        <w:pStyle w:val="ListParagraph"/>
        <w:numPr>
          <w:ilvl w:val="0"/>
          <w:numId w:val="71"/>
        </w:numPr>
        <w:shd w:val="clear" w:color="auto" w:fill="FFFFFF" w:themeFill="background1"/>
        <w:autoSpaceDE w:val="0"/>
        <w:autoSpaceDN w:val="0"/>
        <w:adjustRightInd w:val="0"/>
        <w:spacing w:after="0"/>
        <w:jc w:val="both"/>
        <w:rPr>
          <w:rFonts w:ascii="Arial" w:hAnsi="Arial" w:cs="Arial"/>
        </w:rPr>
      </w:pPr>
      <w:r>
        <w:rPr>
          <w:rFonts w:ascii="Arial" w:hAnsi="Arial" w:cs="Arial"/>
        </w:rPr>
        <w:t>le port systématique des EPI.</w:t>
      </w:r>
    </w:p>
    <w:p w14:paraId="6E883085" w14:textId="77777777" w:rsidR="00AB5DCF" w:rsidRPr="00983AB1" w:rsidRDefault="00AB5DCF" w:rsidP="008C4571">
      <w:pPr>
        <w:shd w:val="clear" w:color="auto" w:fill="FFFFFF" w:themeFill="background1"/>
        <w:autoSpaceDE w:val="0"/>
        <w:autoSpaceDN w:val="0"/>
        <w:adjustRightInd w:val="0"/>
        <w:spacing w:after="0" w:line="276" w:lineRule="auto"/>
        <w:jc w:val="both"/>
        <w:rPr>
          <w:rFonts w:ascii="Arial" w:hAnsi="Arial" w:cs="Arial"/>
          <w:sz w:val="22"/>
          <w:szCs w:val="22"/>
        </w:rPr>
      </w:pPr>
    </w:p>
    <w:p w14:paraId="79BA4A82" w14:textId="77777777" w:rsidR="00AB5DCF" w:rsidRPr="00983AB1" w:rsidRDefault="00AB5DCF" w:rsidP="008C4571">
      <w:pPr>
        <w:shd w:val="clear" w:color="auto" w:fill="FFFFFF" w:themeFill="background1"/>
        <w:autoSpaceDE w:val="0"/>
        <w:autoSpaceDN w:val="0"/>
        <w:adjustRightInd w:val="0"/>
        <w:spacing w:after="0" w:line="276" w:lineRule="auto"/>
        <w:jc w:val="both"/>
        <w:rPr>
          <w:rFonts w:ascii="Arial" w:hAnsi="Arial" w:cs="Arial"/>
          <w:sz w:val="22"/>
          <w:szCs w:val="22"/>
        </w:rPr>
      </w:pPr>
      <w:r w:rsidRPr="00983AB1">
        <w:rPr>
          <w:rFonts w:ascii="Arial" w:hAnsi="Arial" w:cs="Arial"/>
          <w:sz w:val="22"/>
          <w:szCs w:val="22"/>
        </w:rPr>
        <w:lastRenderedPageBreak/>
        <w:t>Afin de minimiser les risques d'accidents, seront interdits :</w:t>
      </w:r>
    </w:p>
    <w:p w14:paraId="7AC96884" w14:textId="77777777" w:rsidR="00AB5DCF" w:rsidRPr="00983AB1" w:rsidRDefault="00AB5DCF" w:rsidP="00F55AAD">
      <w:pPr>
        <w:pStyle w:val="ListParagraph"/>
        <w:numPr>
          <w:ilvl w:val="0"/>
          <w:numId w:val="72"/>
        </w:numPr>
        <w:shd w:val="clear" w:color="auto" w:fill="FFFFFF" w:themeFill="background1"/>
        <w:autoSpaceDE w:val="0"/>
        <w:autoSpaceDN w:val="0"/>
        <w:adjustRightInd w:val="0"/>
        <w:spacing w:after="0"/>
        <w:jc w:val="both"/>
        <w:rPr>
          <w:rFonts w:ascii="Arial" w:hAnsi="Arial" w:cs="Arial"/>
        </w:rPr>
      </w:pPr>
      <w:r w:rsidRPr="00983AB1">
        <w:rPr>
          <w:rFonts w:ascii="Arial" w:hAnsi="Arial" w:cs="Arial"/>
        </w:rPr>
        <w:t>les travaux de nuit dans la mesure du possible, au cas contraire prendre toutes les dispositions sécuritaires qui s’imposent ;</w:t>
      </w:r>
    </w:p>
    <w:p w14:paraId="1BBB8392" w14:textId="77777777" w:rsidR="00AB5DCF" w:rsidRPr="00983AB1" w:rsidRDefault="00AB5DCF" w:rsidP="00F55AAD">
      <w:pPr>
        <w:pStyle w:val="ListParagraph"/>
        <w:numPr>
          <w:ilvl w:val="0"/>
          <w:numId w:val="72"/>
        </w:numPr>
        <w:shd w:val="clear" w:color="auto" w:fill="FFFFFF" w:themeFill="background1"/>
        <w:autoSpaceDE w:val="0"/>
        <w:autoSpaceDN w:val="0"/>
        <w:adjustRightInd w:val="0"/>
        <w:spacing w:after="0"/>
        <w:jc w:val="both"/>
        <w:rPr>
          <w:rFonts w:ascii="Arial" w:hAnsi="Arial" w:cs="Arial"/>
        </w:rPr>
      </w:pPr>
      <w:r w:rsidRPr="00983AB1">
        <w:rPr>
          <w:rFonts w:ascii="Arial" w:hAnsi="Arial" w:cs="Arial"/>
        </w:rPr>
        <w:t>la circulation des engins lourds (camions, bulldozers, etc.) durant la nuit dans les agglomérations ;</w:t>
      </w:r>
    </w:p>
    <w:p w14:paraId="03B33602" w14:textId="77777777" w:rsidR="00D75974" w:rsidRPr="004152EA" w:rsidRDefault="00AB5DCF" w:rsidP="00F55AAD">
      <w:pPr>
        <w:pStyle w:val="ListParagraph"/>
        <w:numPr>
          <w:ilvl w:val="0"/>
          <w:numId w:val="72"/>
        </w:numPr>
        <w:shd w:val="clear" w:color="auto" w:fill="FFFFFF" w:themeFill="background1"/>
        <w:autoSpaceDE w:val="0"/>
        <w:autoSpaceDN w:val="0"/>
        <w:adjustRightInd w:val="0"/>
        <w:spacing w:after="0"/>
        <w:jc w:val="both"/>
        <w:rPr>
          <w:rFonts w:ascii="Arial" w:hAnsi="Arial" w:cs="Arial"/>
        </w:rPr>
      </w:pPr>
      <w:r w:rsidRPr="00983AB1">
        <w:rPr>
          <w:rFonts w:ascii="Arial" w:hAnsi="Arial" w:cs="Arial"/>
        </w:rPr>
        <w:t>l'utilisation de produits chimiques toxiques</w:t>
      </w:r>
      <w:r w:rsidR="00BE70DF">
        <w:rPr>
          <w:rFonts w:ascii="Arial" w:hAnsi="Arial" w:cs="Arial"/>
        </w:rPr>
        <w:t>.</w:t>
      </w:r>
    </w:p>
    <w:p w14:paraId="0D2BA686" w14:textId="77777777" w:rsidR="00D75974" w:rsidRDefault="00D75974" w:rsidP="008C4571">
      <w:pPr>
        <w:shd w:val="clear" w:color="auto" w:fill="FFFFFF" w:themeFill="background1"/>
        <w:spacing w:line="276" w:lineRule="auto"/>
        <w:rPr>
          <w:rFonts w:ascii="Arial" w:hAnsi="Arial" w:cs="Arial"/>
        </w:rPr>
      </w:pPr>
    </w:p>
    <w:p w14:paraId="5EA01435" w14:textId="77777777" w:rsidR="00EB2202" w:rsidRPr="00983AB1" w:rsidRDefault="002B1BE4" w:rsidP="008C4571">
      <w:pPr>
        <w:shd w:val="clear" w:color="auto" w:fill="FFFFFF" w:themeFill="background1"/>
        <w:spacing w:line="276" w:lineRule="auto"/>
        <w:rPr>
          <w:rFonts w:ascii="Arial" w:hAnsi="Arial" w:cs="Arial"/>
          <w:b/>
          <w:sz w:val="22"/>
          <w:szCs w:val="22"/>
        </w:rPr>
      </w:pPr>
      <w:r>
        <w:rPr>
          <w:rFonts w:ascii="Arial" w:hAnsi="Arial" w:cs="Arial"/>
          <w:b/>
          <w:bCs/>
          <w:sz w:val="22"/>
          <w:szCs w:val="22"/>
        </w:rPr>
        <w:t>1</w:t>
      </w:r>
      <w:r w:rsidR="00D75974">
        <w:rPr>
          <w:rFonts w:ascii="Arial" w:hAnsi="Arial" w:cs="Arial"/>
          <w:b/>
          <w:bCs/>
          <w:sz w:val="22"/>
          <w:szCs w:val="22"/>
        </w:rPr>
        <w:t>6</w:t>
      </w:r>
      <w:r w:rsidRPr="00983AB1">
        <w:rPr>
          <w:rFonts w:ascii="Arial" w:hAnsi="Arial" w:cs="Arial"/>
          <w:b/>
          <w:bCs/>
          <w:sz w:val="22"/>
          <w:szCs w:val="22"/>
        </w:rPr>
        <w:t xml:space="preserve">. DISPOSITIONS RELATIVES </w:t>
      </w:r>
      <w:r>
        <w:rPr>
          <w:rFonts w:ascii="Arial" w:hAnsi="Arial" w:cs="Arial"/>
          <w:b/>
          <w:bCs/>
          <w:sz w:val="22"/>
          <w:szCs w:val="22"/>
        </w:rPr>
        <w:t xml:space="preserve">AUX RESPECTS </w:t>
      </w:r>
      <w:r w:rsidR="00D75974">
        <w:rPr>
          <w:rFonts w:ascii="Arial" w:hAnsi="Arial" w:cs="Arial"/>
          <w:b/>
          <w:bCs/>
          <w:sz w:val="22"/>
          <w:szCs w:val="22"/>
        </w:rPr>
        <w:t xml:space="preserve">DES </w:t>
      </w:r>
      <w:r w:rsidR="004152EA">
        <w:rPr>
          <w:rFonts w:ascii="Arial" w:hAnsi="Arial" w:cs="Arial"/>
          <w:b/>
          <w:bCs/>
          <w:sz w:val="22"/>
          <w:szCs w:val="22"/>
        </w:rPr>
        <w:t>ENGAGEMENTS PAR</w:t>
      </w:r>
      <w:r>
        <w:rPr>
          <w:rFonts w:ascii="Arial" w:hAnsi="Arial" w:cs="Arial"/>
          <w:b/>
          <w:bCs/>
          <w:sz w:val="22"/>
          <w:szCs w:val="22"/>
        </w:rPr>
        <w:t xml:space="preserve"> L’ENTREPRISE  </w:t>
      </w:r>
    </w:p>
    <w:p w14:paraId="3E341191" w14:textId="77777777" w:rsidR="00D75974" w:rsidRDefault="002B1BE4" w:rsidP="008C4571">
      <w:pPr>
        <w:shd w:val="clear" w:color="auto" w:fill="FFFFFF" w:themeFill="background1"/>
        <w:suppressAutoHyphens w:val="0"/>
        <w:spacing w:before="0" w:after="200" w:line="276" w:lineRule="auto"/>
        <w:rPr>
          <w:rFonts w:ascii="Arial" w:hAnsi="Arial" w:cs="Arial"/>
          <w:sz w:val="22"/>
          <w:szCs w:val="22"/>
        </w:rPr>
      </w:pPr>
      <w:r w:rsidRPr="00983AB1">
        <w:rPr>
          <w:rFonts w:ascii="Arial" w:hAnsi="Arial" w:cs="Arial"/>
          <w:sz w:val="22"/>
          <w:szCs w:val="22"/>
        </w:rPr>
        <w:t>L’entreprise des travaux est tenue</w:t>
      </w:r>
      <w:r w:rsidR="00D75974">
        <w:rPr>
          <w:rFonts w:ascii="Arial" w:hAnsi="Arial" w:cs="Arial"/>
          <w:sz w:val="22"/>
          <w:szCs w:val="22"/>
        </w:rPr>
        <w:t xml:space="preserve"> de respecter les dispositions du Code du travail du Burkina Faso notamment :</w:t>
      </w:r>
    </w:p>
    <w:p w14:paraId="6E92B91F" w14:textId="77777777" w:rsidR="00D75974" w:rsidRPr="00D75974" w:rsidRDefault="00D75974" w:rsidP="00F55AAD">
      <w:pPr>
        <w:pStyle w:val="ListParagraph"/>
        <w:numPr>
          <w:ilvl w:val="0"/>
          <w:numId w:val="66"/>
        </w:numPr>
        <w:shd w:val="clear" w:color="auto" w:fill="FFFFFF" w:themeFill="background1"/>
        <w:rPr>
          <w:rFonts w:ascii="Arial" w:eastAsiaTheme="majorEastAsia" w:hAnsi="Arial" w:cs="Arial"/>
          <w:b/>
          <w:bCs/>
        </w:rPr>
      </w:pPr>
      <w:r w:rsidRPr="00412B37">
        <w:rPr>
          <w:rFonts w:ascii="Arial" w:hAnsi="Arial" w:cs="Arial"/>
        </w:rPr>
        <w:t>garanti</w:t>
      </w:r>
      <w:r>
        <w:rPr>
          <w:rFonts w:ascii="Arial" w:hAnsi="Arial" w:cs="Arial"/>
        </w:rPr>
        <w:t>r</w:t>
      </w:r>
      <w:r w:rsidRPr="00412B37">
        <w:rPr>
          <w:rFonts w:ascii="Arial" w:hAnsi="Arial" w:cs="Arial"/>
        </w:rPr>
        <w:t xml:space="preserve"> l'égalité des chances et interdi</w:t>
      </w:r>
      <w:r>
        <w:rPr>
          <w:rFonts w:ascii="Arial" w:hAnsi="Arial" w:cs="Arial"/>
        </w:rPr>
        <w:t>re</w:t>
      </w:r>
      <w:r w:rsidRPr="00412B37">
        <w:rPr>
          <w:rFonts w:ascii="Arial" w:hAnsi="Arial" w:cs="Arial"/>
        </w:rPr>
        <w:t xml:space="preserve"> les discriminations en matière d'emploi</w:t>
      </w:r>
      <w:r>
        <w:rPr>
          <w:rFonts w:ascii="Arial" w:hAnsi="Arial" w:cs="Arial"/>
        </w:rPr>
        <w:t> ;</w:t>
      </w:r>
    </w:p>
    <w:p w14:paraId="0DD4C51D" w14:textId="77777777" w:rsidR="00D75974" w:rsidRPr="00D75974" w:rsidRDefault="00D75974" w:rsidP="00F55AAD">
      <w:pPr>
        <w:pStyle w:val="ListParagraph"/>
        <w:numPr>
          <w:ilvl w:val="0"/>
          <w:numId w:val="66"/>
        </w:numPr>
        <w:shd w:val="clear" w:color="auto" w:fill="FFFFFF" w:themeFill="background1"/>
        <w:rPr>
          <w:rFonts w:ascii="Arial" w:eastAsiaTheme="majorEastAsia" w:hAnsi="Arial" w:cs="Arial"/>
          <w:b/>
          <w:bCs/>
        </w:rPr>
      </w:pPr>
      <w:r w:rsidRPr="00412B37">
        <w:rPr>
          <w:rFonts w:ascii="Arial" w:hAnsi="Arial" w:cs="Arial"/>
        </w:rPr>
        <w:t>défini</w:t>
      </w:r>
      <w:r>
        <w:rPr>
          <w:rFonts w:ascii="Arial" w:hAnsi="Arial" w:cs="Arial"/>
        </w:rPr>
        <w:t>r</w:t>
      </w:r>
      <w:r w:rsidRPr="00412B37">
        <w:rPr>
          <w:rFonts w:ascii="Arial" w:hAnsi="Arial" w:cs="Arial"/>
        </w:rPr>
        <w:t xml:space="preserve"> les droits et devoirs de l'employeur et de l'employé, les types de contrats possibles entre eux tout en définissant les retenues et les créances sur les salaires</w:t>
      </w:r>
      <w:r>
        <w:rPr>
          <w:rFonts w:ascii="Arial" w:hAnsi="Arial" w:cs="Arial"/>
        </w:rPr>
        <w:t> ;</w:t>
      </w:r>
    </w:p>
    <w:p w14:paraId="369A9DE9" w14:textId="77777777" w:rsidR="00D75974" w:rsidRPr="00D75974" w:rsidRDefault="00D75974" w:rsidP="00F55AAD">
      <w:pPr>
        <w:pStyle w:val="ListParagraph"/>
        <w:numPr>
          <w:ilvl w:val="0"/>
          <w:numId w:val="66"/>
        </w:numPr>
        <w:shd w:val="clear" w:color="auto" w:fill="FFFFFF" w:themeFill="background1"/>
        <w:rPr>
          <w:rFonts w:ascii="Arial" w:eastAsiaTheme="majorEastAsia" w:hAnsi="Arial" w:cs="Arial"/>
          <w:b/>
          <w:bCs/>
        </w:rPr>
      </w:pPr>
      <w:r w:rsidRPr="00412B37">
        <w:rPr>
          <w:rFonts w:ascii="Arial" w:hAnsi="Arial" w:cs="Arial"/>
        </w:rPr>
        <w:t>proté</w:t>
      </w:r>
      <w:r>
        <w:rPr>
          <w:rFonts w:ascii="Arial" w:hAnsi="Arial" w:cs="Arial"/>
        </w:rPr>
        <w:t xml:space="preserve">ger </w:t>
      </w:r>
      <w:r w:rsidRPr="00412B37">
        <w:rPr>
          <w:rFonts w:ascii="Arial" w:hAnsi="Arial" w:cs="Arial"/>
        </w:rPr>
        <w:t>la santé et la sécurité des employés dans leur environnement de travail par des équipements appropriés et par la mise en place des structures de contrôle au sein des entreprises</w:t>
      </w:r>
      <w:r>
        <w:rPr>
          <w:rFonts w:ascii="Arial" w:hAnsi="Arial" w:cs="Arial"/>
        </w:rPr>
        <w:t>.</w:t>
      </w:r>
    </w:p>
    <w:p w14:paraId="64A8CC35" w14:textId="77777777" w:rsidR="00775FD3" w:rsidRPr="00D75974" w:rsidRDefault="00775FD3" w:rsidP="0037707D">
      <w:pPr>
        <w:pStyle w:val="ListParagraph"/>
        <w:rPr>
          <w:rFonts w:ascii="Arial" w:eastAsiaTheme="majorEastAsia" w:hAnsi="Arial" w:cs="Arial"/>
          <w:b/>
          <w:bCs/>
        </w:rPr>
      </w:pPr>
    </w:p>
    <w:p w14:paraId="3AAF01EB" w14:textId="77777777" w:rsidR="0037707D" w:rsidRDefault="0037707D">
      <w:pPr>
        <w:suppressAutoHyphens w:val="0"/>
        <w:spacing w:before="0" w:after="200" w:line="276" w:lineRule="auto"/>
        <w:rPr>
          <w:rFonts w:ascii="Arial Black" w:eastAsiaTheme="majorEastAsia" w:hAnsi="Arial Black" w:cs="Arial"/>
          <w:b/>
          <w:bCs/>
          <w:sz w:val="22"/>
          <w:szCs w:val="22"/>
          <w:lang w:eastAsia="fr-FR"/>
        </w:rPr>
      </w:pPr>
      <w:bookmarkStart w:id="1361" w:name="_Toc473072231"/>
      <w:bookmarkStart w:id="1362" w:name="_Toc473073947"/>
      <w:bookmarkStart w:id="1363" w:name="_Toc473130810"/>
      <w:r>
        <w:rPr>
          <w:rFonts w:ascii="Arial Black" w:hAnsi="Arial Black" w:cs="Arial"/>
          <w:sz w:val="22"/>
          <w:szCs w:val="22"/>
        </w:rPr>
        <w:br w:type="page"/>
      </w:r>
    </w:p>
    <w:p w14:paraId="66E96717" w14:textId="77777777" w:rsidR="00EB1728" w:rsidRPr="00775FD3" w:rsidRDefault="00046D63" w:rsidP="00D31ED0">
      <w:pPr>
        <w:pStyle w:val="Heading2"/>
        <w:rPr>
          <w:rFonts w:ascii="Arial Black" w:hAnsi="Arial Black" w:cs="Arial"/>
          <w:color w:val="auto"/>
          <w:sz w:val="22"/>
          <w:szCs w:val="22"/>
        </w:rPr>
      </w:pPr>
      <w:bookmarkStart w:id="1364" w:name="_Toc478458745"/>
      <w:bookmarkStart w:id="1365" w:name="_Toc478459303"/>
      <w:r w:rsidRPr="00775FD3">
        <w:rPr>
          <w:rFonts w:ascii="Arial Black" w:hAnsi="Arial Black" w:cs="Arial"/>
          <w:color w:val="auto"/>
          <w:sz w:val="22"/>
          <w:szCs w:val="22"/>
        </w:rPr>
        <w:lastRenderedPageBreak/>
        <w:t xml:space="preserve">ANNEXE </w:t>
      </w:r>
      <w:r w:rsidR="007652FE">
        <w:rPr>
          <w:rFonts w:ascii="Arial Black" w:hAnsi="Arial Black" w:cs="Arial"/>
          <w:color w:val="auto"/>
          <w:sz w:val="22"/>
          <w:szCs w:val="22"/>
        </w:rPr>
        <w:t>4</w:t>
      </w:r>
      <w:r w:rsidR="00C5722D" w:rsidRPr="00775FD3">
        <w:rPr>
          <w:rFonts w:ascii="Arial Black" w:hAnsi="Arial Black" w:cs="Arial"/>
          <w:color w:val="auto"/>
          <w:sz w:val="22"/>
          <w:szCs w:val="22"/>
        </w:rPr>
        <w:t> : LISTE DES PERSONNES RENCONTREES</w:t>
      </w:r>
      <w:bookmarkEnd w:id="1361"/>
      <w:bookmarkEnd w:id="1362"/>
      <w:bookmarkEnd w:id="1363"/>
      <w:bookmarkEnd w:id="1364"/>
      <w:bookmarkEnd w:id="1365"/>
    </w:p>
    <w:p w14:paraId="2324CB94" w14:textId="77777777" w:rsidR="00EB1728" w:rsidRPr="00983AB1" w:rsidRDefault="00EB1728" w:rsidP="00D31ED0">
      <w:pPr>
        <w:spacing w:line="276" w:lineRule="auto"/>
        <w:rPr>
          <w:rFonts w:ascii="Arial" w:eastAsiaTheme="majorEastAsia" w:hAnsi="Arial" w:cs="Arial"/>
          <w:sz w:val="22"/>
          <w:szCs w:val="22"/>
        </w:rPr>
      </w:pPr>
    </w:p>
    <w:tbl>
      <w:tblPr>
        <w:tblStyle w:val="TableGrid"/>
        <w:tblW w:w="10267" w:type="dxa"/>
        <w:tblLayout w:type="fixed"/>
        <w:tblLook w:val="04A0" w:firstRow="1" w:lastRow="0" w:firstColumn="1" w:lastColumn="0" w:noHBand="0" w:noVBand="1"/>
      </w:tblPr>
      <w:tblGrid>
        <w:gridCol w:w="646"/>
        <w:gridCol w:w="2668"/>
        <w:gridCol w:w="3740"/>
        <w:gridCol w:w="3213"/>
      </w:tblGrid>
      <w:tr w:rsidR="00EB1728" w:rsidRPr="00983AB1" w14:paraId="7F855CD8" w14:textId="77777777" w:rsidTr="00775FD3">
        <w:tc>
          <w:tcPr>
            <w:tcW w:w="646" w:type="dxa"/>
            <w:shd w:val="clear" w:color="auto" w:fill="00B050"/>
            <w:vAlign w:val="center"/>
          </w:tcPr>
          <w:p w14:paraId="55A2A7A9" w14:textId="77777777" w:rsidR="00EB1728" w:rsidRPr="00983AB1" w:rsidRDefault="00EB1728" w:rsidP="00D31ED0">
            <w:pPr>
              <w:spacing w:line="276" w:lineRule="auto"/>
              <w:rPr>
                <w:rFonts w:ascii="Arial" w:hAnsi="Arial" w:cs="Arial"/>
                <w:b/>
              </w:rPr>
            </w:pPr>
            <w:r w:rsidRPr="00983AB1">
              <w:rPr>
                <w:rFonts w:ascii="Arial" w:hAnsi="Arial" w:cs="Arial"/>
                <w:b/>
              </w:rPr>
              <w:t>N°</w:t>
            </w:r>
          </w:p>
        </w:tc>
        <w:tc>
          <w:tcPr>
            <w:tcW w:w="2668" w:type="dxa"/>
            <w:shd w:val="clear" w:color="auto" w:fill="00B050"/>
            <w:vAlign w:val="center"/>
          </w:tcPr>
          <w:p w14:paraId="5C06CF64" w14:textId="77777777" w:rsidR="00EB1728" w:rsidRPr="00983AB1" w:rsidRDefault="00EB1728" w:rsidP="00D31ED0">
            <w:pPr>
              <w:spacing w:line="276" w:lineRule="auto"/>
              <w:rPr>
                <w:rFonts w:ascii="Arial" w:hAnsi="Arial" w:cs="Arial"/>
                <w:b/>
              </w:rPr>
            </w:pPr>
            <w:r w:rsidRPr="00983AB1">
              <w:rPr>
                <w:rFonts w:ascii="Arial" w:hAnsi="Arial" w:cs="Arial"/>
                <w:b/>
              </w:rPr>
              <w:t>NOM ET PRENOM (S)</w:t>
            </w:r>
          </w:p>
        </w:tc>
        <w:tc>
          <w:tcPr>
            <w:tcW w:w="3740" w:type="dxa"/>
            <w:shd w:val="clear" w:color="auto" w:fill="00B050"/>
            <w:vAlign w:val="center"/>
          </w:tcPr>
          <w:p w14:paraId="0C4F16BC" w14:textId="77777777" w:rsidR="00EB1728" w:rsidRPr="00983AB1" w:rsidRDefault="00EB1728" w:rsidP="00D31ED0">
            <w:pPr>
              <w:spacing w:line="276" w:lineRule="auto"/>
              <w:rPr>
                <w:rFonts w:ascii="Arial" w:hAnsi="Arial" w:cs="Arial"/>
                <w:b/>
              </w:rPr>
            </w:pPr>
            <w:r w:rsidRPr="00983AB1">
              <w:rPr>
                <w:rFonts w:ascii="Arial" w:hAnsi="Arial" w:cs="Arial"/>
                <w:b/>
              </w:rPr>
              <w:t>FONCTION</w:t>
            </w:r>
          </w:p>
        </w:tc>
        <w:tc>
          <w:tcPr>
            <w:tcW w:w="3213" w:type="dxa"/>
            <w:shd w:val="clear" w:color="auto" w:fill="00B050"/>
            <w:vAlign w:val="center"/>
          </w:tcPr>
          <w:p w14:paraId="5127D0E2" w14:textId="77777777" w:rsidR="00EB1728" w:rsidRPr="00983AB1" w:rsidRDefault="00EB1728" w:rsidP="00D31ED0">
            <w:pPr>
              <w:spacing w:line="276" w:lineRule="auto"/>
              <w:rPr>
                <w:rFonts w:ascii="Arial" w:hAnsi="Arial" w:cs="Arial"/>
                <w:b/>
              </w:rPr>
            </w:pPr>
            <w:r w:rsidRPr="00983AB1">
              <w:rPr>
                <w:rFonts w:ascii="Arial" w:hAnsi="Arial" w:cs="Arial"/>
                <w:b/>
              </w:rPr>
              <w:t>ADRESSE TELEPHONIQUE OU ELECTRONIQUE</w:t>
            </w:r>
          </w:p>
        </w:tc>
      </w:tr>
      <w:tr w:rsidR="00EB1728" w:rsidRPr="00983AB1" w14:paraId="00BE213F" w14:textId="77777777" w:rsidTr="00775FD3">
        <w:tc>
          <w:tcPr>
            <w:tcW w:w="646" w:type="dxa"/>
            <w:vAlign w:val="center"/>
          </w:tcPr>
          <w:p w14:paraId="3A47B624" w14:textId="77777777" w:rsidR="00EB1728" w:rsidRPr="00983AB1" w:rsidRDefault="009456A3" w:rsidP="00D31ED0">
            <w:pPr>
              <w:spacing w:line="276" w:lineRule="auto"/>
              <w:rPr>
                <w:rFonts w:ascii="Arial" w:hAnsi="Arial" w:cs="Arial"/>
              </w:rPr>
            </w:pPr>
            <w:r>
              <w:rPr>
                <w:rFonts w:ascii="Arial" w:hAnsi="Arial" w:cs="Arial"/>
              </w:rPr>
              <w:t>1</w:t>
            </w:r>
          </w:p>
          <w:p w14:paraId="6C235DAA" w14:textId="77777777" w:rsidR="00EB1728" w:rsidRPr="00983AB1" w:rsidRDefault="00EB1728" w:rsidP="00D31ED0">
            <w:pPr>
              <w:spacing w:line="276" w:lineRule="auto"/>
              <w:rPr>
                <w:rFonts w:ascii="Arial" w:hAnsi="Arial" w:cs="Arial"/>
              </w:rPr>
            </w:pPr>
          </w:p>
        </w:tc>
        <w:tc>
          <w:tcPr>
            <w:tcW w:w="2668" w:type="dxa"/>
            <w:vAlign w:val="center"/>
          </w:tcPr>
          <w:p w14:paraId="23CD33C0" w14:textId="77777777" w:rsidR="00EB1728" w:rsidRPr="00983AB1" w:rsidRDefault="009456A3" w:rsidP="00D31ED0">
            <w:pPr>
              <w:spacing w:line="276" w:lineRule="auto"/>
              <w:rPr>
                <w:rFonts w:ascii="Arial" w:hAnsi="Arial" w:cs="Arial"/>
              </w:rPr>
            </w:pPr>
            <w:r w:rsidRPr="00983AB1">
              <w:rPr>
                <w:rFonts w:ascii="Arial" w:hAnsi="Arial" w:cs="Arial"/>
              </w:rPr>
              <w:t xml:space="preserve">ILBOUDO </w:t>
            </w:r>
            <w:r>
              <w:rPr>
                <w:rFonts w:ascii="Arial" w:hAnsi="Arial" w:cs="Arial"/>
              </w:rPr>
              <w:t>Jean C</w:t>
            </w:r>
            <w:r w:rsidRPr="00983AB1">
              <w:rPr>
                <w:rFonts w:ascii="Arial" w:hAnsi="Arial" w:cs="Arial"/>
              </w:rPr>
              <w:t>hristophe</w:t>
            </w:r>
          </w:p>
        </w:tc>
        <w:tc>
          <w:tcPr>
            <w:tcW w:w="3740" w:type="dxa"/>
            <w:vAlign w:val="center"/>
          </w:tcPr>
          <w:p w14:paraId="1247234C" w14:textId="77777777" w:rsidR="00EB1728" w:rsidRPr="00983AB1" w:rsidRDefault="009456A3" w:rsidP="00D31ED0">
            <w:pPr>
              <w:spacing w:line="276" w:lineRule="auto"/>
              <w:rPr>
                <w:rFonts w:ascii="Arial" w:hAnsi="Arial" w:cs="Arial"/>
              </w:rPr>
            </w:pPr>
            <w:r>
              <w:rPr>
                <w:rFonts w:ascii="Arial" w:hAnsi="Arial" w:cs="Arial"/>
              </w:rPr>
              <w:t>C</w:t>
            </w:r>
            <w:r w:rsidRPr="00983AB1">
              <w:rPr>
                <w:rFonts w:ascii="Arial" w:hAnsi="Arial" w:cs="Arial"/>
              </w:rPr>
              <w:t xml:space="preserve">oordonnateur </w:t>
            </w:r>
            <w:r w:rsidR="00775FD3" w:rsidRPr="00983AB1">
              <w:rPr>
                <w:rFonts w:ascii="Arial" w:hAnsi="Arial" w:cs="Arial"/>
              </w:rPr>
              <w:t xml:space="preserve">du </w:t>
            </w:r>
            <w:r w:rsidRPr="00983AB1">
              <w:rPr>
                <w:rFonts w:ascii="Arial" w:hAnsi="Arial" w:cs="Arial"/>
              </w:rPr>
              <w:t>PASEL</w:t>
            </w:r>
          </w:p>
        </w:tc>
        <w:tc>
          <w:tcPr>
            <w:tcW w:w="3213" w:type="dxa"/>
            <w:vAlign w:val="center"/>
          </w:tcPr>
          <w:p w14:paraId="4E21C638" w14:textId="77777777" w:rsidR="00EB1728" w:rsidRPr="00983AB1" w:rsidRDefault="00531965" w:rsidP="00D31ED0">
            <w:pPr>
              <w:spacing w:line="276" w:lineRule="auto"/>
              <w:rPr>
                <w:rFonts w:ascii="Arial" w:hAnsi="Arial" w:cs="Arial"/>
              </w:rPr>
            </w:pPr>
            <w:hyperlink r:id="rId51" w:history="1">
              <w:r w:rsidR="00EB1728" w:rsidRPr="00983AB1">
                <w:rPr>
                  <w:rFonts w:ascii="Arial" w:hAnsi="Arial" w:cs="Arial"/>
                </w:rPr>
                <w:t>ijchrist@hotmail.com</w:t>
              </w:r>
            </w:hyperlink>
          </w:p>
        </w:tc>
      </w:tr>
      <w:tr w:rsidR="009456A3" w:rsidRPr="00983AB1" w14:paraId="7BFFD489" w14:textId="77777777" w:rsidTr="00775FD3">
        <w:tc>
          <w:tcPr>
            <w:tcW w:w="646" w:type="dxa"/>
            <w:vAlign w:val="center"/>
          </w:tcPr>
          <w:p w14:paraId="190E2BA1" w14:textId="77777777" w:rsidR="009456A3" w:rsidRPr="00983AB1" w:rsidRDefault="009456A3" w:rsidP="00D31ED0">
            <w:pPr>
              <w:spacing w:line="276" w:lineRule="auto"/>
              <w:rPr>
                <w:rFonts w:ascii="Arial" w:hAnsi="Arial" w:cs="Arial"/>
              </w:rPr>
            </w:pPr>
            <w:r w:rsidRPr="00983AB1">
              <w:rPr>
                <w:rFonts w:ascii="Arial" w:hAnsi="Arial" w:cs="Arial"/>
              </w:rPr>
              <w:t>2</w:t>
            </w:r>
          </w:p>
        </w:tc>
        <w:tc>
          <w:tcPr>
            <w:tcW w:w="2668" w:type="dxa"/>
            <w:vAlign w:val="center"/>
          </w:tcPr>
          <w:p w14:paraId="4FAC8CBD" w14:textId="77777777" w:rsidR="009456A3" w:rsidRPr="00983AB1" w:rsidRDefault="009456A3" w:rsidP="00403BB5">
            <w:pPr>
              <w:spacing w:line="276" w:lineRule="auto"/>
              <w:rPr>
                <w:rFonts w:ascii="Arial" w:hAnsi="Arial" w:cs="Arial"/>
              </w:rPr>
            </w:pPr>
            <w:r w:rsidRPr="00983AB1">
              <w:rPr>
                <w:rFonts w:ascii="Arial" w:hAnsi="Arial" w:cs="Arial"/>
              </w:rPr>
              <w:t xml:space="preserve">SANON </w:t>
            </w:r>
            <w:r w:rsidR="004E7B9F">
              <w:rPr>
                <w:rFonts w:ascii="Arial" w:hAnsi="Arial" w:cs="Arial"/>
              </w:rPr>
              <w:t>C</w:t>
            </w:r>
            <w:r w:rsidRPr="00983AB1">
              <w:rPr>
                <w:rFonts w:ascii="Arial" w:hAnsi="Arial" w:cs="Arial"/>
              </w:rPr>
              <w:t xml:space="preserve">harles </w:t>
            </w:r>
          </w:p>
          <w:p w14:paraId="29A01E6B" w14:textId="77777777" w:rsidR="009456A3" w:rsidRPr="00983AB1" w:rsidRDefault="009456A3" w:rsidP="00403BB5">
            <w:pPr>
              <w:spacing w:line="276" w:lineRule="auto"/>
              <w:rPr>
                <w:rFonts w:ascii="Arial" w:hAnsi="Arial" w:cs="Arial"/>
              </w:rPr>
            </w:pPr>
          </w:p>
        </w:tc>
        <w:tc>
          <w:tcPr>
            <w:tcW w:w="3740" w:type="dxa"/>
            <w:vAlign w:val="center"/>
          </w:tcPr>
          <w:p w14:paraId="7EBBB24E" w14:textId="77777777" w:rsidR="009456A3" w:rsidRPr="00983AB1" w:rsidRDefault="004E7B9F" w:rsidP="00403BB5">
            <w:pPr>
              <w:spacing w:line="276" w:lineRule="auto"/>
              <w:rPr>
                <w:rFonts w:ascii="Arial" w:hAnsi="Arial" w:cs="Arial"/>
              </w:rPr>
            </w:pPr>
            <w:r>
              <w:rPr>
                <w:rFonts w:ascii="Arial" w:hAnsi="Arial" w:cs="Arial"/>
              </w:rPr>
              <w:t>R</w:t>
            </w:r>
            <w:r w:rsidR="009456A3" w:rsidRPr="00983AB1">
              <w:rPr>
                <w:rFonts w:ascii="Arial" w:hAnsi="Arial" w:cs="Arial"/>
              </w:rPr>
              <w:t>esponsable sauvegarde</w:t>
            </w:r>
            <w:r w:rsidR="00DE49B8">
              <w:rPr>
                <w:rFonts w:ascii="Arial" w:hAnsi="Arial" w:cs="Arial"/>
              </w:rPr>
              <w:t>s</w:t>
            </w:r>
            <w:r w:rsidR="009456A3" w:rsidRPr="00983AB1">
              <w:rPr>
                <w:rFonts w:ascii="Arial" w:hAnsi="Arial" w:cs="Arial"/>
              </w:rPr>
              <w:t xml:space="preserve"> environnementale et social du </w:t>
            </w:r>
            <w:r w:rsidRPr="00983AB1">
              <w:rPr>
                <w:rFonts w:ascii="Arial" w:hAnsi="Arial" w:cs="Arial"/>
              </w:rPr>
              <w:t>PASEL</w:t>
            </w:r>
          </w:p>
        </w:tc>
        <w:tc>
          <w:tcPr>
            <w:tcW w:w="3213" w:type="dxa"/>
            <w:vAlign w:val="center"/>
          </w:tcPr>
          <w:p w14:paraId="01B44676" w14:textId="77777777" w:rsidR="009456A3" w:rsidRPr="00983AB1" w:rsidRDefault="009456A3" w:rsidP="00403BB5">
            <w:pPr>
              <w:spacing w:line="276" w:lineRule="auto"/>
              <w:rPr>
                <w:rFonts w:ascii="Arial" w:hAnsi="Arial" w:cs="Arial"/>
              </w:rPr>
            </w:pPr>
            <w:r w:rsidRPr="00983AB1">
              <w:rPr>
                <w:rFonts w:ascii="Arial" w:hAnsi="Arial" w:cs="Arial"/>
              </w:rPr>
              <w:t>70 31 82 25</w:t>
            </w:r>
          </w:p>
        </w:tc>
      </w:tr>
      <w:tr w:rsidR="00EB1728" w:rsidRPr="00983AB1" w14:paraId="41ADBF81" w14:textId="77777777" w:rsidTr="00775FD3">
        <w:tc>
          <w:tcPr>
            <w:tcW w:w="646" w:type="dxa"/>
            <w:vAlign w:val="center"/>
          </w:tcPr>
          <w:p w14:paraId="20898A67" w14:textId="77777777" w:rsidR="00EB1728" w:rsidRPr="00983AB1" w:rsidRDefault="00EB1728" w:rsidP="00D31ED0">
            <w:pPr>
              <w:spacing w:line="276" w:lineRule="auto"/>
              <w:rPr>
                <w:rFonts w:ascii="Arial" w:hAnsi="Arial" w:cs="Arial"/>
              </w:rPr>
            </w:pPr>
          </w:p>
          <w:p w14:paraId="578F5AEC" w14:textId="77777777" w:rsidR="00EB1728" w:rsidRPr="00983AB1" w:rsidRDefault="00EB1728" w:rsidP="00D31ED0">
            <w:pPr>
              <w:spacing w:line="276" w:lineRule="auto"/>
              <w:rPr>
                <w:rFonts w:ascii="Arial" w:hAnsi="Arial" w:cs="Arial"/>
              </w:rPr>
            </w:pPr>
            <w:r w:rsidRPr="00983AB1">
              <w:rPr>
                <w:rFonts w:ascii="Arial" w:hAnsi="Arial" w:cs="Arial"/>
              </w:rPr>
              <w:t>3</w:t>
            </w:r>
          </w:p>
        </w:tc>
        <w:tc>
          <w:tcPr>
            <w:tcW w:w="2668" w:type="dxa"/>
            <w:vAlign w:val="center"/>
          </w:tcPr>
          <w:p w14:paraId="319FF0D8" w14:textId="77777777" w:rsidR="00EB1728" w:rsidRPr="00983AB1" w:rsidRDefault="009456A3" w:rsidP="00D31ED0">
            <w:pPr>
              <w:spacing w:line="276" w:lineRule="auto"/>
              <w:rPr>
                <w:rFonts w:ascii="Arial" w:hAnsi="Arial" w:cs="Arial"/>
              </w:rPr>
            </w:pPr>
            <w:r w:rsidRPr="00983AB1">
              <w:rPr>
                <w:rFonts w:ascii="Arial" w:hAnsi="Arial" w:cs="Arial"/>
              </w:rPr>
              <w:t xml:space="preserve">SAVADOGO </w:t>
            </w:r>
            <w:r w:rsidR="004E7B9F">
              <w:rPr>
                <w:rFonts w:ascii="Arial" w:hAnsi="Arial" w:cs="Arial"/>
              </w:rPr>
              <w:t>A</w:t>
            </w:r>
            <w:r w:rsidRPr="00983AB1">
              <w:rPr>
                <w:rFonts w:ascii="Arial" w:hAnsi="Arial" w:cs="Arial"/>
              </w:rPr>
              <w:t>dama</w:t>
            </w:r>
          </w:p>
          <w:p w14:paraId="5FE75187" w14:textId="77777777" w:rsidR="00EB1728" w:rsidRPr="00983AB1" w:rsidRDefault="00EB1728" w:rsidP="00D31ED0">
            <w:pPr>
              <w:spacing w:line="276" w:lineRule="auto"/>
              <w:rPr>
                <w:rFonts w:ascii="Arial" w:hAnsi="Arial" w:cs="Arial"/>
              </w:rPr>
            </w:pPr>
          </w:p>
        </w:tc>
        <w:tc>
          <w:tcPr>
            <w:tcW w:w="3740" w:type="dxa"/>
            <w:vAlign w:val="center"/>
          </w:tcPr>
          <w:p w14:paraId="482F97B0" w14:textId="77777777" w:rsidR="00EB1728" w:rsidRPr="00983AB1" w:rsidRDefault="00DE49B8" w:rsidP="00D31ED0">
            <w:pPr>
              <w:spacing w:line="276" w:lineRule="auto"/>
              <w:rPr>
                <w:rFonts w:ascii="Arial" w:hAnsi="Arial" w:cs="Arial"/>
              </w:rPr>
            </w:pPr>
            <w:r>
              <w:rPr>
                <w:rFonts w:ascii="Arial" w:hAnsi="Arial" w:cs="Arial"/>
              </w:rPr>
              <w:t>R</w:t>
            </w:r>
            <w:r w:rsidR="009456A3" w:rsidRPr="00983AB1">
              <w:rPr>
                <w:rFonts w:ascii="Arial" w:hAnsi="Arial" w:cs="Arial"/>
              </w:rPr>
              <w:t xml:space="preserve">esponsable suivi </w:t>
            </w:r>
            <w:r w:rsidR="004E7B9F" w:rsidRPr="00983AB1">
              <w:rPr>
                <w:rFonts w:ascii="Arial" w:hAnsi="Arial" w:cs="Arial"/>
              </w:rPr>
              <w:t>évaluation</w:t>
            </w:r>
            <w:r w:rsidR="009456A3" w:rsidRPr="00983AB1">
              <w:rPr>
                <w:rFonts w:ascii="Arial" w:hAnsi="Arial" w:cs="Arial"/>
              </w:rPr>
              <w:t xml:space="preserve"> </w:t>
            </w:r>
            <w:r w:rsidR="00775FD3" w:rsidRPr="00983AB1">
              <w:rPr>
                <w:rFonts w:ascii="Arial" w:hAnsi="Arial" w:cs="Arial"/>
              </w:rPr>
              <w:t xml:space="preserve">du </w:t>
            </w:r>
            <w:r w:rsidR="004E7B9F" w:rsidRPr="00983AB1">
              <w:rPr>
                <w:rFonts w:ascii="Arial" w:hAnsi="Arial" w:cs="Arial"/>
              </w:rPr>
              <w:t>PASEL</w:t>
            </w:r>
          </w:p>
        </w:tc>
        <w:tc>
          <w:tcPr>
            <w:tcW w:w="3213" w:type="dxa"/>
            <w:vAlign w:val="center"/>
          </w:tcPr>
          <w:p w14:paraId="64DB0723" w14:textId="77777777" w:rsidR="00EB1728" w:rsidRPr="00983AB1" w:rsidRDefault="00EB1728" w:rsidP="00D31ED0">
            <w:pPr>
              <w:spacing w:line="276" w:lineRule="auto"/>
              <w:rPr>
                <w:rFonts w:ascii="Arial" w:hAnsi="Arial" w:cs="Arial"/>
              </w:rPr>
            </w:pPr>
            <w:r w:rsidRPr="00983AB1">
              <w:rPr>
                <w:rFonts w:ascii="Arial" w:hAnsi="Arial" w:cs="Arial"/>
              </w:rPr>
              <w:t>70 53 21 60</w:t>
            </w:r>
          </w:p>
        </w:tc>
      </w:tr>
      <w:tr w:rsidR="00EB1728" w:rsidRPr="00983AB1" w14:paraId="357E5E5F" w14:textId="77777777" w:rsidTr="00775FD3">
        <w:tc>
          <w:tcPr>
            <w:tcW w:w="646" w:type="dxa"/>
            <w:vAlign w:val="center"/>
          </w:tcPr>
          <w:p w14:paraId="41988005" w14:textId="77777777" w:rsidR="00EB1728" w:rsidRPr="00983AB1" w:rsidRDefault="00EB1728" w:rsidP="00D31ED0">
            <w:pPr>
              <w:spacing w:line="276" w:lineRule="auto"/>
              <w:rPr>
                <w:rFonts w:ascii="Arial" w:hAnsi="Arial" w:cs="Arial"/>
              </w:rPr>
            </w:pPr>
          </w:p>
          <w:p w14:paraId="12741696" w14:textId="77777777" w:rsidR="00EB1728" w:rsidRPr="00983AB1" w:rsidRDefault="00EB1728" w:rsidP="00D31ED0">
            <w:pPr>
              <w:spacing w:line="276" w:lineRule="auto"/>
              <w:rPr>
                <w:rFonts w:ascii="Arial" w:hAnsi="Arial" w:cs="Arial"/>
              </w:rPr>
            </w:pPr>
            <w:r w:rsidRPr="00983AB1">
              <w:rPr>
                <w:rFonts w:ascii="Arial" w:hAnsi="Arial" w:cs="Arial"/>
              </w:rPr>
              <w:t>4</w:t>
            </w:r>
          </w:p>
        </w:tc>
        <w:tc>
          <w:tcPr>
            <w:tcW w:w="2668" w:type="dxa"/>
            <w:vAlign w:val="center"/>
          </w:tcPr>
          <w:p w14:paraId="0A933902" w14:textId="77777777" w:rsidR="00EB1728" w:rsidRPr="00983AB1" w:rsidRDefault="009456A3" w:rsidP="004E7B9F">
            <w:pPr>
              <w:spacing w:line="276" w:lineRule="auto"/>
              <w:rPr>
                <w:rFonts w:ascii="Arial" w:hAnsi="Arial" w:cs="Arial"/>
              </w:rPr>
            </w:pPr>
            <w:r w:rsidRPr="00983AB1">
              <w:rPr>
                <w:rFonts w:ascii="Arial" w:hAnsi="Arial" w:cs="Arial"/>
              </w:rPr>
              <w:t xml:space="preserve">COMPAORE </w:t>
            </w:r>
            <w:r w:rsidR="004E7B9F">
              <w:rPr>
                <w:rFonts w:ascii="Arial" w:hAnsi="Arial" w:cs="Arial"/>
              </w:rPr>
              <w:t>S</w:t>
            </w:r>
            <w:r w:rsidRPr="00983AB1">
              <w:rPr>
                <w:rFonts w:ascii="Arial" w:hAnsi="Arial" w:cs="Arial"/>
              </w:rPr>
              <w:t xml:space="preserve">ibiri </w:t>
            </w:r>
            <w:r w:rsidR="004E7B9F">
              <w:rPr>
                <w:rFonts w:ascii="Arial" w:hAnsi="Arial" w:cs="Arial"/>
              </w:rPr>
              <w:t>JB</w:t>
            </w:r>
          </w:p>
        </w:tc>
        <w:tc>
          <w:tcPr>
            <w:tcW w:w="3740" w:type="dxa"/>
            <w:vAlign w:val="center"/>
          </w:tcPr>
          <w:p w14:paraId="4CFEC443" w14:textId="77777777" w:rsidR="00EB1728" w:rsidRPr="00983AB1" w:rsidRDefault="004E7B9F" w:rsidP="00D31ED0">
            <w:pPr>
              <w:spacing w:line="276" w:lineRule="auto"/>
              <w:rPr>
                <w:rFonts w:ascii="Arial" w:hAnsi="Arial" w:cs="Arial"/>
              </w:rPr>
            </w:pPr>
            <w:r>
              <w:rPr>
                <w:rFonts w:ascii="Arial" w:hAnsi="Arial" w:cs="Arial"/>
              </w:rPr>
              <w:t>C</w:t>
            </w:r>
            <w:r w:rsidR="009456A3" w:rsidRPr="00983AB1">
              <w:rPr>
                <w:rFonts w:ascii="Arial" w:hAnsi="Arial" w:cs="Arial"/>
              </w:rPr>
              <w:t xml:space="preserve">hef </w:t>
            </w:r>
            <w:r w:rsidRPr="00983AB1">
              <w:rPr>
                <w:rFonts w:ascii="Arial" w:hAnsi="Arial" w:cs="Arial"/>
              </w:rPr>
              <w:t>D</w:t>
            </w:r>
            <w:r w:rsidR="00DE49B8">
              <w:rPr>
                <w:rFonts w:ascii="Arial" w:hAnsi="Arial" w:cs="Arial"/>
              </w:rPr>
              <w:t xml:space="preserve">épartement </w:t>
            </w:r>
            <w:r w:rsidRPr="00983AB1">
              <w:rPr>
                <w:rFonts w:ascii="Arial" w:hAnsi="Arial" w:cs="Arial"/>
              </w:rPr>
              <w:t>N</w:t>
            </w:r>
            <w:r w:rsidR="00DE49B8">
              <w:rPr>
                <w:rFonts w:ascii="Arial" w:hAnsi="Arial" w:cs="Arial"/>
              </w:rPr>
              <w:t xml:space="preserve">ormes, </w:t>
            </w:r>
            <w:r w:rsidRPr="00983AB1">
              <w:rPr>
                <w:rFonts w:ascii="Arial" w:hAnsi="Arial" w:cs="Arial"/>
              </w:rPr>
              <w:t>E</w:t>
            </w:r>
            <w:r w:rsidR="00DE49B8">
              <w:rPr>
                <w:rFonts w:ascii="Arial" w:hAnsi="Arial" w:cs="Arial"/>
              </w:rPr>
              <w:t xml:space="preserve">nvironnement et </w:t>
            </w:r>
            <w:r w:rsidRPr="00983AB1">
              <w:rPr>
                <w:rFonts w:ascii="Arial" w:hAnsi="Arial" w:cs="Arial"/>
              </w:rPr>
              <w:t>S</w:t>
            </w:r>
            <w:r w:rsidR="00DE49B8">
              <w:rPr>
                <w:rFonts w:ascii="Arial" w:hAnsi="Arial" w:cs="Arial"/>
              </w:rPr>
              <w:t xml:space="preserve">écurité (DNES) </w:t>
            </w:r>
            <w:r w:rsidRPr="00983AB1">
              <w:rPr>
                <w:rFonts w:ascii="Arial" w:hAnsi="Arial" w:cs="Arial"/>
              </w:rPr>
              <w:t>/SONABEL</w:t>
            </w:r>
          </w:p>
        </w:tc>
        <w:tc>
          <w:tcPr>
            <w:tcW w:w="3213" w:type="dxa"/>
            <w:vAlign w:val="center"/>
          </w:tcPr>
          <w:p w14:paraId="64BC2391" w14:textId="77777777" w:rsidR="00EB1728" w:rsidRPr="00983AB1" w:rsidRDefault="00531965" w:rsidP="00D31ED0">
            <w:pPr>
              <w:spacing w:line="276" w:lineRule="auto"/>
              <w:rPr>
                <w:rFonts w:ascii="Arial" w:hAnsi="Arial" w:cs="Arial"/>
              </w:rPr>
            </w:pPr>
            <w:hyperlink r:id="rId52" w:history="1">
              <w:r w:rsidR="00EB1728" w:rsidRPr="00983AB1">
                <w:rPr>
                  <w:rFonts w:ascii="Arial" w:hAnsi="Arial" w:cs="Arial"/>
                </w:rPr>
                <w:t>sibirijb@gmail.com</w:t>
              </w:r>
            </w:hyperlink>
          </w:p>
          <w:p w14:paraId="20AD5ABA" w14:textId="77777777" w:rsidR="00EB1728" w:rsidRPr="00983AB1" w:rsidRDefault="00EB1728" w:rsidP="00D31ED0">
            <w:pPr>
              <w:spacing w:line="276" w:lineRule="auto"/>
              <w:rPr>
                <w:rFonts w:ascii="Arial" w:hAnsi="Arial" w:cs="Arial"/>
              </w:rPr>
            </w:pPr>
          </w:p>
        </w:tc>
      </w:tr>
      <w:tr w:rsidR="00EB1728" w:rsidRPr="00983AB1" w14:paraId="3C89B8CA" w14:textId="77777777" w:rsidTr="00775FD3">
        <w:tc>
          <w:tcPr>
            <w:tcW w:w="646" w:type="dxa"/>
            <w:vAlign w:val="center"/>
          </w:tcPr>
          <w:p w14:paraId="4BF74352" w14:textId="77777777" w:rsidR="00EB1728" w:rsidRPr="00983AB1" w:rsidRDefault="00EB1728" w:rsidP="00D31ED0">
            <w:pPr>
              <w:spacing w:line="276" w:lineRule="auto"/>
              <w:rPr>
                <w:rFonts w:ascii="Arial" w:hAnsi="Arial" w:cs="Arial"/>
              </w:rPr>
            </w:pPr>
          </w:p>
          <w:p w14:paraId="67DE6E56" w14:textId="77777777" w:rsidR="00EB1728" w:rsidRPr="00983AB1" w:rsidRDefault="00EB1728" w:rsidP="00D31ED0">
            <w:pPr>
              <w:spacing w:line="276" w:lineRule="auto"/>
              <w:rPr>
                <w:rFonts w:ascii="Arial" w:hAnsi="Arial" w:cs="Arial"/>
              </w:rPr>
            </w:pPr>
            <w:r w:rsidRPr="00983AB1">
              <w:rPr>
                <w:rFonts w:ascii="Arial" w:hAnsi="Arial" w:cs="Arial"/>
              </w:rPr>
              <w:t>5</w:t>
            </w:r>
          </w:p>
        </w:tc>
        <w:tc>
          <w:tcPr>
            <w:tcW w:w="2668" w:type="dxa"/>
            <w:vAlign w:val="center"/>
          </w:tcPr>
          <w:p w14:paraId="5B3BD95E" w14:textId="77777777" w:rsidR="00EB1728" w:rsidRPr="00983AB1" w:rsidRDefault="009456A3" w:rsidP="00D31ED0">
            <w:pPr>
              <w:spacing w:line="276" w:lineRule="auto"/>
              <w:rPr>
                <w:rFonts w:ascii="Arial" w:hAnsi="Arial" w:cs="Arial"/>
              </w:rPr>
            </w:pPr>
            <w:r w:rsidRPr="00983AB1">
              <w:rPr>
                <w:rFonts w:ascii="Arial" w:hAnsi="Arial" w:cs="Arial"/>
              </w:rPr>
              <w:t xml:space="preserve">DIPAMA </w:t>
            </w:r>
            <w:r w:rsidR="004E7B9F">
              <w:rPr>
                <w:rFonts w:ascii="Arial" w:hAnsi="Arial" w:cs="Arial"/>
              </w:rPr>
              <w:t>Hermann O</w:t>
            </w:r>
            <w:r w:rsidRPr="00983AB1">
              <w:rPr>
                <w:rFonts w:ascii="Arial" w:hAnsi="Arial" w:cs="Arial"/>
              </w:rPr>
              <w:t xml:space="preserve">ger </w:t>
            </w:r>
          </w:p>
          <w:p w14:paraId="220EDC38" w14:textId="77777777" w:rsidR="00EB1728" w:rsidRPr="00983AB1" w:rsidRDefault="00EB1728" w:rsidP="00D31ED0">
            <w:pPr>
              <w:spacing w:line="276" w:lineRule="auto"/>
              <w:rPr>
                <w:rFonts w:ascii="Arial" w:hAnsi="Arial" w:cs="Arial"/>
              </w:rPr>
            </w:pPr>
          </w:p>
        </w:tc>
        <w:tc>
          <w:tcPr>
            <w:tcW w:w="3740" w:type="dxa"/>
            <w:vAlign w:val="center"/>
          </w:tcPr>
          <w:p w14:paraId="2F23077E" w14:textId="77777777" w:rsidR="00EB1728" w:rsidRPr="00983AB1" w:rsidRDefault="004E7B9F" w:rsidP="00D31ED0">
            <w:pPr>
              <w:spacing w:line="276" w:lineRule="auto"/>
              <w:rPr>
                <w:rFonts w:ascii="Arial" w:hAnsi="Arial" w:cs="Arial"/>
              </w:rPr>
            </w:pPr>
            <w:r>
              <w:rPr>
                <w:rFonts w:ascii="Arial" w:hAnsi="Arial" w:cs="Arial"/>
              </w:rPr>
              <w:t>Directeur Régional</w:t>
            </w:r>
            <w:r w:rsidR="00DE49B8">
              <w:rPr>
                <w:rFonts w:ascii="Arial" w:hAnsi="Arial" w:cs="Arial"/>
              </w:rPr>
              <w:t xml:space="preserve"> SONABEL</w:t>
            </w:r>
            <w:r>
              <w:rPr>
                <w:rFonts w:ascii="Arial" w:hAnsi="Arial" w:cs="Arial"/>
              </w:rPr>
              <w:t xml:space="preserve"> du </w:t>
            </w:r>
            <w:r w:rsidRPr="008C4571">
              <w:rPr>
                <w:rFonts w:ascii="Arial" w:hAnsi="Arial" w:cs="Arial"/>
                <w:shd w:val="clear" w:color="auto" w:fill="FFFFFF" w:themeFill="background1"/>
              </w:rPr>
              <w:t>C</w:t>
            </w:r>
            <w:r w:rsidR="009456A3" w:rsidRPr="008C4571">
              <w:rPr>
                <w:rFonts w:ascii="Arial" w:hAnsi="Arial" w:cs="Arial"/>
                <w:shd w:val="clear" w:color="auto" w:fill="FFFFFF" w:themeFill="background1"/>
              </w:rPr>
              <w:t>entre</w:t>
            </w:r>
            <w:r w:rsidR="002F3BAE" w:rsidRPr="008C4571">
              <w:rPr>
                <w:rFonts w:ascii="Arial" w:hAnsi="Arial" w:cs="Arial"/>
                <w:shd w:val="clear" w:color="auto" w:fill="FFFFFF" w:themeFill="background1"/>
              </w:rPr>
              <w:t>-E</w:t>
            </w:r>
            <w:r w:rsidR="009456A3" w:rsidRPr="008C4571">
              <w:rPr>
                <w:rFonts w:ascii="Arial" w:hAnsi="Arial" w:cs="Arial"/>
                <w:shd w:val="clear" w:color="auto" w:fill="FFFFFF" w:themeFill="background1"/>
              </w:rPr>
              <w:t>st</w:t>
            </w:r>
          </w:p>
        </w:tc>
        <w:tc>
          <w:tcPr>
            <w:tcW w:w="3213" w:type="dxa"/>
            <w:vAlign w:val="center"/>
          </w:tcPr>
          <w:p w14:paraId="6DE33A9F" w14:textId="77777777" w:rsidR="00EB1728" w:rsidRPr="00983AB1" w:rsidRDefault="00531965" w:rsidP="00D31ED0">
            <w:pPr>
              <w:spacing w:line="276" w:lineRule="auto"/>
              <w:rPr>
                <w:rFonts w:ascii="Arial" w:hAnsi="Arial" w:cs="Arial"/>
              </w:rPr>
            </w:pPr>
            <w:hyperlink r:id="rId53" w:history="1">
              <w:r w:rsidR="00EB1728" w:rsidRPr="00983AB1">
                <w:rPr>
                  <w:rFonts w:ascii="Arial" w:hAnsi="Arial" w:cs="Arial"/>
                </w:rPr>
                <w:t>dipoger@gmail.com</w:t>
              </w:r>
            </w:hyperlink>
          </w:p>
          <w:p w14:paraId="414CDB66" w14:textId="77777777" w:rsidR="00EB1728" w:rsidRPr="00983AB1" w:rsidRDefault="00EB1728" w:rsidP="00D31ED0">
            <w:pPr>
              <w:spacing w:line="276" w:lineRule="auto"/>
              <w:rPr>
                <w:rFonts w:ascii="Arial" w:hAnsi="Arial" w:cs="Arial"/>
              </w:rPr>
            </w:pPr>
          </w:p>
        </w:tc>
      </w:tr>
      <w:tr w:rsidR="00EB1728" w:rsidRPr="00983AB1" w14:paraId="604946A0" w14:textId="77777777" w:rsidTr="00775FD3">
        <w:tc>
          <w:tcPr>
            <w:tcW w:w="646" w:type="dxa"/>
            <w:vAlign w:val="center"/>
          </w:tcPr>
          <w:p w14:paraId="0A82E3F8" w14:textId="77777777" w:rsidR="00EB1728" w:rsidRPr="00983AB1" w:rsidRDefault="00EB1728" w:rsidP="00D31ED0">
            <w:pPr>
              <w:spacing w:line="276" w:lineRule="auto"/>
              <w:rPr>
                <w:rFonts w:ascii="Arial" w:hAnsi="Arial" w:cs="Arial"/>
              </w:rPr>
            </w:pPr>
          </w:p>
          <w:p w14:paraId="5A70589D" w14:textId="77777777" w:rsidR="00EB1728" w:rsidRPr="00983AB1" w:rsidRDefault="00EB1728" w:rsidP="00D31ED0">
            <w:pPr>
              <w:spacing w:line="276" w:lineRule="auto"/>
              <w:rPr>
                <w:rFonts w:ascii="Arial" w:hAnsi="Arial" w:cs="Arial"/>
              </w:rPr>
            </w:pPr>
            <w:r w:rsidRPr="00983AB1">
              <w:rPr>
                <w:rFonts w:ascii="Arial" w:hAnsi="Arial" w:cs="Arial"/>
              </w:rPr>
              <w:t>6</w:t>
            </w:r>
          </w:p>
        </w:tc>
        <w:tc>
          <w:tcPr>
            <w:tcW w:w="2668" w:type="dxa"/>
            <w:vAlign w:val="center"/>
          </w:tcPr>
          <w:p w14:paraId="23046FBB" w14:textId="77777777" w:rsidR="00EB1728" w:rsidRPr="00983AB1" w:rsidRDefault="009456A3" w:rsidP="00D31ED0">
            <w:pPr>
              <w:spacing w:line="276" w:lineRule="auto"/>
              <w:rPr>
                <w:rFonts w:ascii="Arial" w:hAnsi="Arial" w:cs="Arial"/>
              </w:rPr>
            </w:pPr>
            <w:r w:rsidRPr="00983AB1">
              <w:rPr>
                <w:rFonts w:ascii="Arial" w:hAnsi="Arial" w:cs="Arial"/>
              </w:rPr>
              <w:t xml:space="preserve">NIKIEMA </w:t>
            </w:r>
            <w:r w:rsidR="004E7B9F">
              <w:rPr>
                <w:rFonts w:ascii="Arial" w:hAnsi="Arial" w:cs="Arial"/>
              </w:rPr>
              <w:t>H</w:t>
            </w:r>
            <w:r w:rsidRPr="00983AB1">
              <w:rPr>
                <w:rFonts w:ascii="Arial" w:hAnsi="Arial" w:cs="Arial"/>
              </w:rPr>
              <w:t>amado</w:t>
            </w:r>
          </w:p>
          <w:p w14:paraId="7C3F1399" w14:textId="77777777" w:rsidR="00EB1728" w:rsidRPr="00983AB1" w:rsidRDefault="00EB1728" w:rsidP="00D31ED0">
            <w:pPr>
              <w:spacing w:line="276" w:lineRule="auto"/>
              <w:rPr>
                <w:rFonts w:ascii="Arial" w:hAnsi="Arial" w:cs="Arial"/>
              </w:rPr>
            </w:pPr>
          </w:p>
        </w:tc>
        <w:tc>
          <w:tcPr>
            <w:tcW w:w="3740" w:type="dxa"/>
            <w:vAlign w:val="center"/>
          </w:tcPr>
          <w:p w14:paraId="1ADFDD67" w14:textId="77777777" w:rsidR="00EB1728" w:rsidRPr="00983AB1" w:rsidRDefault="004E7B9F" w:rsidP="00D31ED0">
            <w:pPr>
              <w:spacing w:line="276" w:lineRule="auto"/>
              <w:rPr>
                <w:rFonts w:ascii="Arial" w:hAnsi="Arial" w:cs="Arial"/>
              </w:rPr>
            </w:pPr>
            <w:r>
              <w:rPr>
                <w:rFonts w:ascii="Arial" w:hAnsi="Arial" w:cs="Arial"/>
              </w:rPr>
              <w:t>Direction Régionale Environnement, Économie Verte et du Changement C</w:t>
            </w:r>
            <w:r w:rsidR="009456A3" w:rsidRPr="00983AB1">
              <w:rPr>
                <w:rFonts w:ascii="Arial" w:hAnsi="Arial" w:cs="Arial"/>
              </w:rPr>
              <w:t>limatique de l’</w:t>
            </w:r>
            <w:r w:rsidR="002F3BAE">
              <w:rPr>
                <w:rFonts w:ascii="Arial" w:hAnsi="Arial" w:cs="Arial"/>
              </w:rPr>
              <w:t>E</w:t>
            </w:r>
            <w:r w:rsidR="009456A3" w:rsidRPr="00983AB1">
              <w:rPr>
                <w:rFonts w:ascii="Arial" w:hAnsi="Arial" w:cs="Arial"/>
              </w:rPr>
              <w:t>st</w:t>
            </w:r>
          </w:p>
        </w:tc>
        <w:tc>
          <w:tcPr>
            <w:tcW w:w="3213" w:type="dxa"/>
            <w:vAlign w:val="center"/>
          </w:tcPr>
          <w:p w14:paraId="193D85F9" w14:textId="77777777" w:rsidR="00EB1728" w:rsidRPr="00983AB1" w:rsidRDefault="00531965" w:rsidP="00D31ED0">
            <w:pPr>
              <w:spacing w:line="276" w:lineRule="auto"/>
              <w:rPr>
                <w:rFonts w:ascii="Arial" w:hAnsi="Arial" w:cs="Arial"/>
              </w:rPr>
            </w:pPr>
            <w:hyperlink r:id="rId54" w:history="1">
              <w:r w:rsidR="00EB1728" w:rsidRPr="00983AB1">
                <w:rPr>
                  <w:rFonts w:ascii="Arial" w:hAnsi="Arial" w:cs="Arial"/>
                </w:rPr>
                <w:t>hamadonikson@yahoo.fr</w:t>
              </w:r>
            </w:hyperlink>
          </w:p>
          <w:p w14:paraId="684954DB" w14:textId="77777777" w:rsidR="00EB1728" w:rsidRPr="00983AB1" w:rsidRDefault="00EB1728" w:rsidP="00D31ED0">
            <w:pPr>
              <w:spacing w:line="276" w:lineRule="auto"/>
              <w:rPr>
                <w:rFonts w:ascii="Arial" w:hAnsi="Arial" w:cs="Arial"/>
              </w:rPr>
            </w:pPr>
          </w:p>
        </w:tc>
      </w:tr>
      <w:tr w:rsidR="00EB1728" w:rsidRPr="00983AB1" w14:paraId="596A2BE1" w14:textId="77777777" w:rsidTr="00775FD3">
        <w:tc>
          <w:tcPr>
            <w:tcW w:w="646" w:type="dxa"/>
            <w:vAlign w:val="center"/>
          </w:tcPr>
          <w:p w14:paraId="762745A2" w14:textId="77777777" w:rsidR="00EB1728" w:rsidRPr="00983AB1" w:rsidRDefault="00EB1728" w:rsidP="00D31ED0">
            <w:pPr>
              <w:spacing w:line="276" w:lineRule="auto"/>
              <w:rPr>
                <w:rFonts w:ascii="Arial" w:hAnsi="Arial" w:cs="Arial"/>
              </w:rPr>
            </w:pPr>
          </w:p>
          <w:p w14:paraId="5BA74C10" w14:textId="77777777" w:rsidR="00EB1728" w:rsidRPr="00983AB1" w:rsidRDefault="00EB1728" w:rsidP="00D31ED0">
            <w:pPr>
              <w:spacing w:line="276" w:lineRule="auto"/>
              <w:rPr>
                <w:rFonts w:ascii="Arial" w:hAnsi="Arial" w:cs="Arial"/>
              </w:rPr>
            </w:pPr>
            <w:r w:rsidRPr="00983AB1">
              <w:rPr>
                <w:rFonts w:ascii="Arial" w:hAnsi="Arial" w:cs="Arial"/>
              </w:rPr>
              <w:t>7</w:t>
            </w:r>
          </w:p>
        </w:tc>
        <w:tc>
          <w:tcPr>
            <w:tcW w:w="2668" w:type="dxa"/>
            <w:vAlign w:val="center"/>
          </w:tcPr>
          <w:p w14:paraId="3C1DF787" w14:textId="77777777" w:rsidR="00EB1728" w:rsidRPr="00983AB1" w:rsidRDefault="009456A3" w:rsidP="00D31ED0">
            <w:pPr>
              <w:spacing w:line="276" w:lineRule="auto"/>
              <w:rPr>
                <w:rFonts w:ascii="Arial" w:hAnsi="Arial" w:cs="Arial"/>
              </w:rPr>
            </w:pPr>
            <w:r w:rsidRPr="00983AB1">
              <w:rPr>
                <w:rFonts w:ascii="Arial" w:hAnsi="Arial" w:cs="Arial"/>
              </w:rPr>
              <w:t xml:space="preserve">MANDE </w:t>
            </w:r>
            <w:r w:rsidR="004E7B9F">
              <w:rPr>
                <w:rFonts w:ascii="Arial" w:hAnsi="Arial" w:cs="Arial"/>
              </w:rPr>
              <w:t>M</w:t>
            </w:r>
            <w:r w:rsidRPr="00983AB1">
              <w:rPr>
                <w:rFonts w:ascii="Arial" w:hAnsi="Arial" w:cs="Arial"/>
              </w:rPr>
              <w:t>ahamady</w:t>
            </w:r>
          </w:p>
          <w:p w14:paraId="64ADB73B" w14:textId="77777777" w:rsidR="00EB1728" w:rsidRPr="00983AB1" w:rsidRDefault="00EB1728" w:rsidP="00D31ED0">
            <w:pPr>
              <w:spacing w:line="276" w:lineRule="auto"/>
              <w:rPr>
                <w:rFonts w:ascii="Arial" w:hAnsi="Arial" w:cs="Arial"/>
              </w:rPr>
            </w:pPr>
          </w:p>
        </w:tc>
        <w:tc>
          <w:tcPr>
            <w:tcW w:w="3740" w:type="dxa"/>
            <w:vAlign w:val="center"/>
          </w:tcPr>
          <w:p w14:paraId="775B2D52" w14:textId="77777777" w:rsidR="00EB1728" w:rsidRPr="00983AB1" w:rsidRDefault="004E7B9F" w:rsidP="00D31ED0">
            <w:pPr>
              <w:spacing w:line="276" w:lineRule="auto"/>
              <w:rPr>
                <w:rFonts w:ascii="Arial" w:hAnsi="Arial" w:cs="Arial"/>
              </w:rPr>
            </w:pPr>
            <w:r w:rsidRPr="00983AB1">
              <w:rPr>
                <w:rFonts w:ascii="Arial" w:hAnsi="Arial" w:cs="Arial"/>
              </w:rPr>
              <w:t>DPEEVCC Fada</w:t>
            </w:r>
            <w:r>
              <w:rPr>
                <w:rFonts w:ascii="Arial" w:hAnsi="Arial" w:cs="Arial"/>
              </w:rPr>
              <w:t xml:space="preserve"> N’G</w:t>
            </w:r>
            <w:r w:rsidR="009456A3" w:rsidRPr="00983AB1">
              <w:rPr>
                <w:rFonts w:ascii="Arial" w:hAnsi="Arial" w:cs="Arial"/>
              </w:rPr>
              <w:t>ourma</w:t>
            </w:r>
          </w:p>
        </w:tc>
        <w:tc>
          <w:tcPr>
            <w:tcW w:w="3213" w:type="dxa"/>
            <w:vAlign w:val="center"/>
          </w:tcPr>
          <w:p w14:paraId="7FE6894A" w14:textId="77777777" w:rsidR="00EB1728" w:rsidRPr="00983AB1" w:rsidRDefault="00531965" w:rsidP="00D31ED0">
            <w:pPr>
              <w:spacing w:line="276" w:lineRule="auto"/>
              <w:rPr>
                <w:rFonts w:ascii="Arial" w:hAnsi="Arial" w:cs="Arial"/>
              </w:rPr>
            </w:pPr>
            <w:hyperlink r:id="rId55" w:history="1">
              <w:r w:rsidR="00EB1728" w:rsidRPr="00983AB1">
                <w:rPr>
                  <w:rFonts w:ascii="Arial" w:hAnsi="Arial" w:cs="Arial"/>
                </w:rPr>
                <w:t>mahamadymande@yahoo.fr</w:t>
              </w:r>
            </w:hyperlink>
          </w:p>
          <w:p w14:paraId="4A2DC84E" w14:textId="77777777" w:rsidR="00EB1728" w:rsidRPr="00983AB1" w:rsidRDefault="00EB1728" w:rsidP="00D31ED0">
            <w:pPr>
              <w:spacing w:line="276" w:lineRule="auto"/>
              <w:rPr>
                <w:rFonts w:ascii="Arial" w:hAnsi="Arial" w:cs="Arial"/>
              </w:rPr>
            </w:pPr>
          </w:p>
        </w:tc>
      </w:tr>
      <w:tr w:rsidR="00EB1728" w:rsidRPr="00983AB1" w14:paraId="2DA033E9" w14:textId="77777777" w:rsidTr="00775FD3">
        <w:tc>
          <w:tcPr>
            <w:tcW w:w="646" w:type="dxa"/>
            <w:vAlign w:val="center"/>
          </w:tcPr>
          <w:p w14:paraId="592244E2" w14:textId="77777777" w:rsidR="00EB1728" w:rsidRPr="00983AB1" w:rsidRDefault="00EB1728" w:rsidP="00D31ED0">
            <w:pPr>
              <w:spacing w:line="276" w:lineRule="auto"/>
              <w:rPr>
                <w:rFonts w:ascii="Arial" w:hAnsi="Arial" w:cs="Arial"/>
              </w:rPr>
            </w:pPr>
          </w:p>
          <w:p w14:paraId="12B96C65" w14:textId="77777777" w:rsidR="00EB1728" w:rsidRPr="00983AB1" w:rsidRDefault="00EB1728" w:rsidP="00D31ED0">
            <w:pPr>
              <w:spacing w:line="276" w:lineRule="auto"/>
              <w:rPr>
                <w:rFonts w:ascii="Arial" w:hAnsi="Arial" w:cs="Arial"/>
              </w:rPr>
            </w:pPr>
            <w:r w:rsidRPr="00983AB1">
              <w:rPr>
                <w:rFonts w:ascii="Arial" w:hAnsi="Arial" w:cs="Arial"/>
              </w:rPr>
              <w:t>8</w:t>
            </w:r>
          </w:p>
        </w:tc>
        <w:tc>
          <w:tcPr>
            <w:tcW w:w="2668" w:type="dxa"/>
            <w:vAlign w:val="center"/>
          </w:tcPr>
          <w:p w14:paraId="6E800D72" w14:textId="77777777" w:rsidR="00EB1728" w:rsidRPr="00983AB1" w:rsidRDefault="009456A3" w:rsidP="00D31ED0">
            <w:pPr>
              <w:spacing w:line="276" w:lineRule="auto"/>
              <w:rPr>
                <w:rFonts w:ascii="Arial" w:hAnsi="Arial" w:cs="Arial"/>
              </w:rPr>
            </w:pPr>
            <w:r w:rsidRPr="00983AB1">
              <w:rPr>
                <w:rFonts w:ascii="Arial" w:hAnsi="Arial" w:cs="Arial"/>
              </w:rPr>
              <w:t xml:space="preserve">LOUARI </w:t>
            </w:r>
            <w:r w:rsidR="004E7B9F">
              <w:rPr>
                <w:rFonts w:ascii="Arial" w:hAnsi="Arial" w:cs="Arial"/>
              </w:rPr>
              <w:t>Jean C</w:t>
            </w:r>
            <w:r w:rsidRPr="00983AB1">
              <w:rPr>
                <w:rFonts w:ascii="Arial" w:hAnsi="Arial" w:cs="Arial"/>
              </w:rPr>
              <w:t>laude</w:t>
            </w:r>
          </w:p>
          <w:p w14:paraId="4190B571" w14:textId="77777777" w:rsidR="00EB1728" w:rsidRPr="00983AB1" w:rsidRDefault="00EB1728" w:rsidP="00D31ED0">
            <w:pPr>
              <w:spacing w:line="276" w:lineRule="auto"/>
              <w:rPr>
                <w:rFonts w:ascii="Arial" w:hAnsi="Arial" w:cs="Arial"/>
              </w:rPr>
            </w:pPr>
          </w:p>
        </w:tc>
        <w:tc>
          <w:tcPr>
            <w:tcW w:w="3740" w:type="dxa"/>
            <w:vAlign w:val="center"/>
          </w:tcPr>
          <w:p w14:paraId="678D8099" w14:textId="77777777" w:rsidR="00EB1728" w:rsidRPr="00983AB1" w:rsidRDefault="004E7B9F" w:rsidP="00D31ED0">
            <w:pPr>
              <w:spacing w:line="276" w:lineRule="auto"/>
              <w:rPr>
                <w:rFonts w:ascii="Arial" w:hAnsi="Arial" w:cs="Arial"/>
              </w:rPr>
            </w:pPr>
            <w:r>
              <w:rPr>
                <w:rFonts w:ascii="Arial" w:hAnsi="Arial" w:cs="Arial"/>
              </w:rPr>
              <w:t>Maire de Fada N’G</w:t>
            </w:r>
            <w:r w:rsidR="009456A3" w:rsidRPr="00983AB1">
              <w:rPr>
                <w:rFonts w:ascii="Arial" w:hAnsi="Arial" w:cs="Arial"/>
              </w:rPr>
              <w:t>ourma</w:t>
            </w:r>
          </w:p>
        </w:tc>
        <w:tc>
          <w:tcPr>
            <w:tcW w:w="3213" w:type="dxa"/>
            <w:vAlign w:val="center"/>
          </w:tcPr>
          <w:p w14:paraId="3A8B5189" w14:textId="77777777" w:rsidR="00EB1728" w:rsidRPr="00983AB1" w:rsidRDefault="00531965" w:rsidP="00D31ED0">
            <w:pPr>
              <w:spacing w:line="276" w:lineRule="auto"/>
              <w:rPr>
                <w:rFonts w:ascii="Arial" w:hAnsi="Arial" w:cs="Arial"/>
              </w:rPr>
            </w:pPr>
            <w:hyperlink r:id="rId56" w:history="1">
              <w:r w:rsidR="00EB1728" w:rsidRPr="00983AB1">
                <w:rPr>
                  <w:rFonts w:ascii="Arial" w:hAnsi="Arial" w:cs="Arial"/>
                </w:rPr>
                <w:t>lauarijeanclaude@yahoo.fr</w:t>
              </w:r>
            </w:hyperlink>
          </w:p>
          <w:p w14:paraId="0DC3DA73" w14:textId="77777777" w:rsidR="00EB1728" w:rsidRPr="00983AB1" w:rsidRDefault="00EB1728" w:rsidP="00D31ED0">
            <w:pPr>
              <w:spacing w:line="276" w:lineRule="auto"/>
              <w:rPr>
                <w:rFonts w:ascii="Arial" w:hAnsi="Arial" w:cs="Arial"/>
              </w:rPr>
            </w:pPr>
          </w:p>
        </w:tc>
      </w:tr>
      <w:tr w:rsidR="00EB1728" w:rsidRPr="00983AB1" w14:paraId="77E3AB1B" w14:textId="77777777" w:rsidTr="00775FD3">
        <w:tc>
          <w:tcPr>
            <w:tcW w:w="646" w:type="dxa"/>
            <w:vAlign w:val="center"/>
          </w:tcPr>
          <w:p w14:paraId="75F44C14" w14:textId="77777777" w:rsidR="00EB1728" w:rsidRPr="00983AB1" w:rsidRDefault="00EB1728" w:rsidP="00D31ED0">
            <w:pPr>
              <w:spacing w:line="276" w:lineRule="auto"/>
              <w:rPr>
                <w:rFonts w:ascii="Arial" w:hAnsi="Arial" w:cs="Arial"/>
              </w:rPr>
            </w:pPr>
          </w:p>
          <w:p w14:paraId="3817A4AF" w14:textId="77777777" w:rsidR="00EB1728" w:rsidRPr="00983AB1" w:rsidRDefault="00EB1728" w:rsidP="00D31ED0">
            <w:pPr>
              <w:spacing w:line="276" w:lineRule="auto"/>
              <w:rPr>
                <w:rFonts w:ascii="Arial" w:hAnsi="Arial" w:cs="Arial"/>
              </w:rPr>
            </w:pPr>
            <w:r w:rsidRPr="00983AB1">
              <w:rPr>
                <w:rFonts w:ascii="Arial" w:hAnsi="Arial" w:cs="Arial"/>
              </w:rPr>
              <w:t>9</w:t>
            </w:r>
          </w:p>
        </w:tc>
        <w:tc>
          <w:tcPr>
            <w:tcW w:w="2668" w:type="dxa"/>
            <w:vAlign w:val="center"/>
          </w:tcPr>
          <w:p w14:paraId="7E15AC81" w14:textId="77777777" w:rsidR="00EB1728" w:rsidRPr="00983AB1" w:rsidRDefault="009456A3" w:rsidP="00D31ED0">
            <w:pPr>
              <w:spacing w:line="276" w:lineRule="auto"/>
              <w:rPr>
                <w:rFonts w:ascii="Arial" w:hAnsi="Arial" w:cs="Arial"/>
              </w:rPr>
            </w:pPr>
            <w:r w:rsidRPr="00983AB1">
              <w:rPr>
                <w:rFonts w:ascii="Arial" w:hAnsi="Arial" w:cs="Arial"/>
              </w:rPr>
              <w:t xml:space="preserve">TRAORE </w:t>
            </w:r>
            <w:r w:rsidR="004E7B9F">
              <w:rPr>
                <w:rFonts w:ascii="Arial" w:hAnsi="Arial" w:cs="Arial"/>
              </w:rPr>
              <w:t>A</w:t>
            </w:r>
            <w:r w:rsidRPr="00983AB1">
              <w:rPr>
                <w:rFonts w:ascii="Arial" w:hAnsi="Arial" w:cs="Arial"/>
              </w:rPr>
              <w:t>bou</w:t>
            </w:r>
            <w:r w:rsidR="002F3BAE">
              <w:rPr>
                <w:rFonts w:ascii="Arial" w:hAnsi="Arial" w:cs="Arial"/>
              </w:rPr>
              <w:t>b</w:t>
            </w:r>
            <w:r w:rsidRPr="00983AB1">
              <w:rPr>
                <w:rFonts w:ascii="Arial" w:hAnsi="Arial" w:cs="Arial"/>
              </w:rPr>
              <w:t>akar</w:t>
            </w:r>
          </w:p>
          <w:p w14:paraId="2087D663" w14:textId="77777777" w:rsidR="00EB1728" w:rsidRPr="00983AB1" w:rsidRDefault="00EB1728" w:rsidP="00D31ED0">
            <w:pPr>
              <w:spacing w:line="276" w:lineRule="auto"/>
              <w:rPr>
                <w:rFonts w:ascii="Arial" w:hAnsi="Arial" w:cs="Arial"/>
              </w:rPr>
            </w:pPr>
          </w:p>
        </w:tc>
        <w:tc>
          <w:tcPr>
            <w:tcW w:w="3740" w:type="dxa"/>
            <w:vAlign w:val="center"/>
          </w:tcPr>
          <w:p w14:paraId="163861D1" w14:textId="77777777" w:rsidR="00EB1728" w:rsidRPr="00983AB1" w:rsidRDefault="002F3BAE">
            <w:pPr>
              <w:spacing w:line="276" w:lineRule="auto"/>
              <w:rPr>
                <w:rFonts w:ascii="Arial" w:hAnsi="Arial" w:cs="Arial"/>
              </w:rPr>
            </w:pPr>
            <w:r w:rsidRPr="008C4571">
              <w:rPr>
                <w:rFonts w:ascii="Arial" w:hAnsi="Arial" w:cs="Arial"/>
                <w:shd w:val="clear" w:color="auto" w:fill="FFFFFF" w:themeFill="background1"/>
              </w:rPr>
              <w:t>Haut-commissaire</w:t>
            </w:r>
            <w:r w:rsidR="009456A3" w:rsidRPr="00983AB1">
              <w:rPr>
                <w:rFonts w:ascii="Arial" w:hAnsi="Arial" w:cs="Arial"/>
              </w:rPr>
              <w:t xml:space="preserve"> d</w:t>
            </w:r>
            <w:r w:rsidR="00DE49B8">
              <w:rPr>
                <w:rFonts w:ascii="Arial" w:hAnsi="Arial" w:cs="Arial"/>
              </w:rPr>
              <w:t>e la Province du Gourma</w:t>
            </w:r>
            <w:r w:rsidR="009456A3" w:rsidRPr="00983AB1">
              <w:rPr>
                <w:rFonts w:ascii="Arial" w:hAnsi="Arial" w:cs="Arial"/>
              </w:rPr>
              <w:t xml:space="preserve"> </w:t>
            </w:r>
          </w:p>
        </w:tc>
        <w:tc>
          <w:tcPr>
            <w:tcW w:w="3213" w:type="dxa"/>
            <w:vAlign w:val="center"/>
          </w:tcPr>
          <w:p w14:paraId="0C0D5E34" w14:textId="77777777" w:rsidR="00EB1728" w:rsidRPr="00983AB1" w:rsidRDefault="00EB1728" w:rsidP="00D31ED0">
            <w:pPr>
              <w:spacing w:line="276" w:lineRule="auto"/>
              <w:rPr>
                <w:rFonts w:ascii="Arial" w:hAnsi="Arial" w:cs="Arial"/>
              </w:rPr>
            </w:pPr>
            <w:r w:rsidRPr="00983AB1">
              <w:rPr>
                <w:rFonts w:ascii="Arial" w:hAnsi="Arial" w:cs="Arial"/>
              </w:rPr>
              <w:t>70 27 67 87</w:t>
            </w:r>
          </w:p>
        </w:tc>
      </w:tr>
      <w:tr w:rsidR="00EB1728" w:rsidRPr="00983AB1" w14:paraId="167C2D83" w14:textId="77777777" w:rsidTr="00775FD3">
        <w:tc>
          <w:tcPr>
            <w:tcW w:w="646" w:type="dxa"/>
            <w:vAlign w:val="center"/>
          </w:tcPr>
          <w:p w14:paraId="7428302E" w14:textId="77777777" w:rsidR="00EB1728" w:rsidRPr="00983AB1" w:rsidRDefault="00EB1728" w:rsidP="00D31ED0">
            <w:pPr>
              <w:spacing w:line="276" w:lineRule="auto"/>
              <w:rPr>
                <w:rFonts w:ascii="Arial" w:hAnsi="Arial" w:cs="Arial"/>
              </w:rPr>
            </w:pPr>
          </w:p>
          <w:p w14:paraId="44CD3AD7" w14:textId="77777777" w:rsidR="00EB1728" w:rsidRPr="00983AB1" w:rsidRDefault="00EB1728" w:rsidP="00D31ED0">
            <w:pPr>
              <w:spacing w:line="276" w:lineRule="auto"/>
              <w:rPr>
                <w:rFonts w:ascii="Arial" w:hAnsi="Arial" w:cs="Arial"/>
              </w:rPr>
            </w:pPr>
            <w:r w:rsidRPr="00983AB1">
              <w:rPr>
                <w:rFonts w:ascii="Arial" w:hAnsi="Arial" w:cs="Arial"/>
              </w:rPr>
              <w:t>10</w:t>
            </w:r>
          </w:p>
        </w:tc>
        <w:tc>
          <w:tcPr>
            <w:tcW w:w="2668" w:type="dxa"/>
            <w:vAlign w:val="center"/>
          </w:tcPr>
          <w:p w14:paraId="105713C3" w14:textId="77777777" w:rsidR="00EB1728" w:rsidRPr="00983AB1" w:rsidRDefault="009456A3" w:rsidP="00D31ED0">
            <w:pPr>
              <w:spacing w:line="276" w:lineRule="auto"/>
              <w:rPr>
                <w:rFonts w:ascii="Arial" w:hAnsi="Arial" w:cs="Arial"/>
              </w:rPr>
            </w:pPr>
            <w:r w:rsidRPr="00983AB1">
              <w:rPr>
                <w:rFonts w:ascii="Arial" w:hAnsi="Arial" w:cs="Arial"/>
              </w:rPr>
              <w:t xml:space="preserve">KIRAKOURA </w:t>
            </w:r>
            <w:r w:rsidR="004E7B9F">
              <w:rPr>
                <w:rFonts w:ascii="Arial" w:hAnsi="Arial" w:cs="Arial"/>
              </w:rPr>
              <w:t>M</w:t>
            </w:r>
            <w:r w:rsidRPr="00983AB1">
              <w:rPr>
                <w:rFonts w:ascii="Arial" w:hAnsi="Arial" w:cs="Arial"/>
              </w:rPr>
              <w:t>oussa</w:t>
            </w:r>
          </w:p>
          <w:p w14:paraId="779DE884" w14:textId="77777777" w:rsidR="00EB1728" w:rsidRPr="00983AB1" w:rsidRDefault="00EB1728" w:rsidP="00D31ED0">
            <w:pPr>
              <w:spacing w:line="276" w:lineRule="auto"/>
              <w:rPr>
                <w:rFonts w:ascii="Arial" w:hAnsi="Arial" w:cs="Arial"/>
              </w:rPr>
            </w:pPr>
          </w:p>
        </w:tc>
        <w:tc>
          <w:tcPr>
            <w:tcW w:w="3740" w:type="dxa"/>
            <w:vAlign w:val="center"/>
          </w:tcPr>
          <w:p w14:paraId="7FEE177F" w14:textId="77777777" w:rsidR="00EB1728" w:rsidRPr="00983AB1" w:rsidRDefault="004E7B9F" w:rsidP="00D31ED0">
            <w:pPr>
              <w:spacing w:line="276" w:lineRule="auto"/>
              <w:rPr>
                <w:rFonts w:ascii="Arial" w:hAnsi="Arial" w:cs="Arial"/>
              </w:rPr>
            </w:pPr>
            <w:r>
              <w:rPr>
                <w:rFonts w:ascii="Arial" w:hAnsi="Arial" w:cs="Arial"/>
              </w:rPr>
              <w:t>C</w:t>
            </w:r>
            <w:r w:rsidR="009456A3" w:rsidRPr="00983AB1">
              <w:rPr>
                <w:rFonts w:ascii="Arial" w:hAnsi="Arial" w:cs="Arial"/>
              </w:rPr>
              <w:t xml:space="preserve">hef de section maintenance </w:t>
            </w:r>
            <w:r w:rsidRPr="00983AB1">
              <w:rPr>
                <w:rFonts w:ascii="Arial" w:hAnsi="Arial" w:cs="Arial"/>
              </w:rPr>
              <w:t xml:space="preserve">SONABEL </w:t>
            </w:r>
            <w:r>
              <w:rPr>
                <w:rFonts w:ascii="Arial" w:hAnsi="Arial" w:cs="Arial"/>
              </w:rPr>
              <w:t>Fada N’G</w:t>
            </w:r>
            <w:r w:rsidRPr="00983AB1">
              <w:rPr>
                <w:rFonts w:ascii="Arial" w:hAnsi="Arial" w:cs="Arial"/>
              </w:rPr>
              <w:t>ourma</w:t>
            </w:r>
          </w:p>
        </w:tc>
        <w:tc>
          <w:tcPr>
            <w:tcW w:w="3213" w:type="dxa"/>
            <w:vAlign w:val="center"/>
          </w:tcPr>
          <w:p w14:paraId="6C08539A" w14:textId="77777777" w:rsidR="00EB1728" w:rsidRPr="00983AB1" w:rsidRDefault="00EB1728" w:rsidP="00D31ED0">
            <w:pPr>
              <w:spacing w:line="276" w:lineRule="auto"/>
              <w:rPr>
                <w:rFonts w:ascii="Arial" w:hAnsi="Arial" w:cs="Arial"/>
              </w:rPr>
            </w:pPr>
            <w:r w:rsidRPr="00983AB1">
              <w:rPr>
                <w:rFonts w:ascii="Arial" w:hAnsi="Arial" w:cs="Arial"/>
              </w:rPr>
              <w:t>70 16 43 04</w:t>
            </w:r>
          </w:p>
        </w:tc>
      </w:tr>
      <w:tr w:rsidR="00EB1728" w:rsidRPr="00983AB1" w14:paraId="518FE5BB" w14:textId="77777777" w:rsidTr="00775FD3">
        <w:tc>
          <w:tcPr>
            <w:tcW w:w="646" w:type="dxa"/>
            <w:vAlign w:val="center"/>
          </w:tcPr>
          <w:p w14:paraId="34EACA17" w14:textId="77777777" w:rsidR="00EB1728" w:rsidRPr="00983AB1" w:rsidRDefault="00EB1728" w:rsidP="00D31ED0">
            <w:pPr>
              <w:spacing w:line="276" w:lineRule="auto"/>
              <w:rPr>
                <w:rFonts w:ascii="Arial" w:hAnsi="Arial" w:cs="Arial"/>
              </w:rPr>
            </w:pPr>
            <w:r w:rsidRPr="00983AB1">
              <w:rPr>
                <w:rFonts w:ascii="Arial" w:hAnsi="Arial" w:cs="Arial"/>
              </w:rPr>
              <w:t>11</w:t>
            </w:r>
          </w:p>
        </w:tc>
        <w:tc>
          <w:tcPr>
            <w:tcW w:w="2668" w:type="dxa"/>
            <w:vAlign w:val="center"/>
          </w:tcPr>
          <w:p w14:paraId="2E57A37B" w14:textId="77777777" w:rsidR="00EB1728" w:rsidRPr="00983AB1" w:rsidRDefault="009456A3" w:rsidP="00D31ED0">
            <w:pPr>
              <w:spacing w:line="276" w:lineRule="auto"/>
              <w:rPr>
                <w:rFonts w:ascii="Arial" w:hAnsi="Arial" w:cs="Arial"/>
              </w:rPr>
            </w:pPr>
            <w:r w:rsidRPr="00983AB1">
              <w:rPr>
                <w:rFonts w:ascii="Arial" w:hAnsi="Arial" w:cs="Arial"/>
              </w:rPr>
              <w:t xml:space="preserve">SEREME </w:t>
            </w:r>
            <w:r w:rsidR="004E7B9F">
              <w:rPr>
                <w:rFonts w:ascii="Arial" w:hAnsi="Arial" w:cs="Arial"/>
              </w:rPr>
              <w:t>D</w:t>
            </w:r>
            <w:r w:rsidRPr="00983AB1">
              <w:rPr>
                <w:rFonts w:ascii="Arial" w:hAnsi="Arial" w:cs="Arial"/>
              </w:rPr>
              <w:t>aniel</w:t>
            </w:r>
          </w:p>
        </w:tc>
        <w:tc>
          <w:tcPr>
            <w:tcW w:w="3740" w:type="dxa"/>
            <w:vAlign w:val="center"/>
          </w:tcPr>
          <w:p w14:paraId="73277854" w14:textId="77777777" w:rsidR="00EB1728" w:rsidRPr="00983AB1" w:rsidRDefault="002F3BAE">
            <w:pPr>
              <w:spacing w:line="276" w:lineRule="auto"/>
              <w:rPr>
                <w:rFonts w:ascii="Arial" w:hAnsi="Arial" w:cs="Arial"/>
              </w:rPr>
            </w:pPr>
            <w:r w:rsidRPr="008C4571">
              <w:rPr>
                <w:rFonts w:ascii="Arial" w:hAnsi="Arial" w:cs="Arial"/>
                <w:shd w:val="clear" w:color="auto" w:fill="FFFFFF" w:themeFill="background1"/>
              </w:rPr>
              <w:t>D</w:t>
            </w:r>
            <w:r w:rsidR="009456A3" w:rsidRPr="00983AB1">
              <w:rPr>
                <w:rFonts w:ascii="Arial" w:hAnsi="Arial" w:cs="Arial"/>
              </w:rPr>
              <w:t xml:space="preserve">irecteur des </w:t>
            </w:r>
            <w:r w:rsidR="00DE49B8">
              <w:rPr>
                <w:rFonts w:ascii="Arial" w:hAnsi="Arial" w:cs="Arial"/>
              </w:rPr>
              <w:t>E</w:t>
            </w:r>
            <w:r w:rsidR="004E7B9F" w:rsidRPr="00983AB1">
              <w:rPr>
                <w:rFonts w:ascii="Arial" w:hAnsi="Arial" w:cs="Arial"/>
              </w:rPr>
              <w:t>tudes</w:t>
            </w:r>
            <w:r w:rsidR="009456A3" w:rsidRPr="00983AB1">
              <w:rPr>
                <w:rFonts w:ascii="Arial" w:hAnsi="Arial" w:cs="Arial"/>
              </w:rPr>
              <w:t xml:space="preserve">, </w:t>
            </w:r>
            <w:r w:rsidR="00DE49B8">
              <w:rPr>
                <w:rFonts w:ascii="Arial" w:hAnsi="Arial" w:cs="Arial"/>
              </w:rPr>
              <w:t>P</w:t>
            </w:r>
            <w:r w:rsidR="009456A3" w:rsidRPr="00983AB1">
              <w:rPr>
                <w:rFonts w:ascii="Arial" w:hAnsi="Arial" w:cs="Arial"/>
              </w:rPr>
              <w:t xml:space="preserve">lanification et </w:t>
            </w:r>
            <w:r w:rsidR="00DE49B8">
              <w:rPr>
                <w:rFonts w:ascii="Arial" w:hAnsi="Arial" w:cs="Arial"/>
              </w:rPr>
              <w:t>E</w:t>
            </w:r>
            <w:r w:rsidR="004E7B9F" w:rsidRPr="00983AB1">
              <w:rPr>
                <w:rFonts w:ascii="Arial" w:hAnsi="Arial" w:cs="Arial"/>
              </w:rPr>
              <w:t>quipement</w:t>
            </w:r>
            <w:r w:rsidR="00DE49B8">
              <w:rPr>
                <w:rFonts w:ascii="Arial" w:hAnsi="Arial" w:cs="Arial"/>
              </w:rPr>
              <w:t xml:space="preserve"> (DEPE) </w:t>
            </w:r>
            <w:r w:rsidR="009456A3" w:rsidRPr="00983AB1">
              <w:rPr>
                <w:rFonts w:ascii="Arial" w:hAnsi="Arial" w:cs="Arial"/>
              </w:rPr>
              <w:t xml:space="preserve">/ </w:t>
            </w:r>
            <w:r w:rsidR="004E7B9F" w:rsidRPr="00983AB1">
              <w:rPr>
                <w:rFonts w:ascii="Arial" w:hAnsi="Arial" w:cs="Arial"/>
              </w:rPr>
              <w:t>SONABEL</w:t>
            </w:r>
          </w:p>
        </w:tc>
        <w:tc>
          <w:tcPr>
            <w:tcW w:w="3213" w:type="dxa"/>
            <w:vAlign w:val="center"/>
          </w:tcPr>
          <w:p w14:paraId="4C4015C4" w14:textId="77777777" w:rsidR="00EB1728" w:rsidRPr="00983AB1" w:rsidRDefault="00EB1728" w:rsidP="00D31ED0">
            <w:pPr>
              <w:spacing w:line="276" w:lineRule="auto"/>
              <w:rPr>
                <w:rFonts w:ascii="Arial" w:hAnsi="Arial" w:cs="Arial"/>
              </w:rPr>
            </w:pPr>
            <w:r w:rsidRPr="00983AB1">
              <w:rPr>
                <w:rFonts w:ascii="Arial" w:hAnsi="Arial" w:cs="Arial"/>
              </w:rPr>
              <w:t>70 20 00 84</w:t>
            </w:r>
          </w:p>
        </w:tc>
      </w:tr>
      <w:tr w:rsidR="00EB1728" w:rsidRPr="00983AB1" w14:paraId="2073AA98" w14:textId="77777777" w:rsidTr="00775FD3">
        <w:tc>
          <w:tcPr>
            <w:tcW w:w="646" w:type="dxa"/>
            <w:vAlign w:val="center"/>
          </w:tcPr>
          <w:p w14:paraId="186D157F" w14:textId="77777777" w:rsidR="00EB1728" w:rsidRPr="00983AB1" w:rsidRDefault="00EB1728" w:rsidP="00D31ED0">
            <w:pPr>
              <w:spacing w:line="276" w:lineRule="auto"/>
              <w:rPr>
                <w:rFonts w:ascii="Arial" w:hAnsi="Arial" w:cs="Arial"/>
              </w:rPr>
            </w:pPr>
            <w:r w:rsidRPr="00983AB1">
              <w:rPr>
                <w:rFonts w:ascii="Arial" w:hAnsi="Arial" w:cs="Arial"/>
              </w:rPr>
              <w:t>12</w:t>
            </w:r>
          </w:p>
        </w:tc>
        <w:tc>
          <w:tcPr>
            <w:tcW w:w="2668" w:type="dxa"/>
            <w:vAlign w:val="center"/>
          </w:tcPr>
          <w:p w14:paraId="2BDE6575" w14:textId="77777777" w:rsidR="00EB1728" w:rsidRPr="00983AB1" w:rsidRDefault="009456A3" w:rsidP="00D31ED0">
            <w:pPr>
              <w:spacing w:line="276" w:lineRule="auto"/>
              <w:rPr>
                <w:rFonts w:ascii="Arial" w:hAnsi="Arial" w:cs="Arial"/>
              </w:rPr>
            </w:pPr>
            <w:r w:rsidRPr="00983AB1">
              <w:rPr>
                <w:rFonts w:ascii="Arial" w:hAnsi="Arial" w:cs="Arial"/>
              </w:rPr>
              <w:t xml:space="preserve">COMPAORE </w:t>
            </w:r>
            <w:r w:rsidR="004E7B9F">
              <w:rPr>
                <w:rFonts w:ascii="Arial" w:hAnsi="Arial" w:cs="Arial"/>
              </w:rPr>
              <w:t>P</w:t>
            </w:r>
            <w:r w:rsidRPr="00983AB1">
              <w:rPr>
                <w:rFonts w:ascii="Arial" w:hAnsi="Arial" w:cs="Arial"/>
              </w:rPr>
              <w:t>aul</w:t>
            </w:r>
          </w:p>
        </w:tc>
        <w:tc>
          <w:tcPr>
            <w:tcW w:w="3740" w:type="dxa"/>
            <w:vAlign w:val="center"/>
          </w:tcPr>
          <w:p w14:paraId="0DE6F573" w14:textId="77777777" w:rsidR="00EB1728" w:rsidRPr="00983AB1" w:rsidRDefault="004E7B9F" w:rsidP="00D31ED0">
            <w:pPr>
              <w:spacing w:line="276" w:lineRule="auto"/>
              <w:rPr>
                <w:rFonts w:ascii="Arial" w:hAnsi="Arial" w:cs="Arial"/>
              </w:rPr>
            </w:pPr>
            <w:r>
              <w:rPr>
                <w:rFonts w:ascii="Arial" w:hAnsi="Arial" w:cs="Arial"/>
              </w:rPr>
              <w:t>C</w:t>
            </w:r>
            <w:r w:rsidR="009456A3" w:rsidRPr="00983AB1">
              <w:rPr>
                <w:rFonts w:ascii="Arial" w:hAnsi="Arial" w:cs="Arial"/>
              </w:rPr>
              <w:t>hef de service des investissements/</w:t>
            </w:r>
            <w:r w:rsidRPr="00983AB1">
              <w:rPr>
                <w:rFonts w:ascii="Arial" w:hAnsi="Arial" w:cs="Arial"/>
              </w:rPr>
              <w:t>SONABEL</w:t>
            </w:r>
          </w:p>
        </w:tc>
        <w:tc>
          <w:tcPr>
            <w:tcW w:w="3213" w:type="dxa"/>
            <w:vAlign w:val="center"/>
          </w:tcPr>
          <w:p w14:paraId="7062FC3D" w14:textId="77777777" w:rsidR="00EB1728" w:rsidRPr="00983AB1" w:rsidRDefault="00EB1728" w:rsidP="00D31ED0">
            <w:pPr>
              <w:spacing w:line="276" w:lineRule="auto"/>
              <w:rPr>
                <w:rFonts w:ascii="Arial" w:hAnsi="Arial" w:cs="Arial"/>
              </w:rPr>
            </w:pPr>
          </w:p>
        </w:tc>
      </w:tr>
      <w:tr w:rsidR="00EB1728" w:rsidRPr="00983AB1" w14:paraId="20B2F5FE" w14:textId="77777777" w:rsidTr="00775FD3">
        <w:tc>
          <w:tcPr>
            <w:tcW w:w="646" w:type="dxa"/>
            <w:vAlign w:val="center"/>
          </w:tcPr>
          <w:p w14:paraId="10645B91" w14:textId="77777777" w:rsidR="00EB1728" w:rsidRPr="00983AB1" w:rsidRDefault="00EB1728" w:rsidP="00D31ED0">
            <w:pPr>
              <w:spacing w:line="276" w:lineRule="auto"/>
              <w:rPr>
                <w:rFonts w:ascii="Arial" w:hAnsi="Arial" w:cs="Arial"/>
              </w:rPr>
            </w:pPr>
            <w:r w:rsidRPr="00983AB1">
              <w:rPr>
                <w:rFonts w:ascii="Arial" w:hAnsi="Arial" w:cs="Arial"/>
              </w:rPr>
              <w:t>13</w:t>
            </w:r>
          </w:p>
        </w:tc>
        <w:tc>
          <w:tcPr>
            <w:tcW w:w="2668" w:type="dxa"/>
            <w:vAlign w:val="center"/>
          </w:tcPr>
          <w:p w14:paraId="7519950D" w14:textId="77777777" w:rsidR="00EB1728" w:rsidRPr="00983AB1" w:rsidRDefault="009456A3" w:rsidP="00D31ED0">
            <w:pPr>
              <w:spacing w:line="276" w:lineRule="auto"/>
              <w:rPr>
                <w:rFonts w:ascii="Arial" w:hAnsi="Arial" w:cs="Arial"/>
              </w:rPr>
            </w:pPr>
            <w:r w:rsidRPr="00983AB1">
              <w:rPr>
                <w:rFonts w:ascii="Arial" w:hAnsi="Arial" w:cs="Arial"/>
              </w:rPr>
              <w:t xml:space="preserve">TUINA </w:t>
            </w:r>
            <w:r w:rsidR="004E7B9F">
              <w:rPr>
                <w:rFonts w:ascii="Arial" w:hAnsi="Arial" w:cs="Arial"/>
              </w:rPr>
              <w:t>J</w:t>
            </w:r>
            <w:r w:rsidRPr="00983AB1">
              <w:rPr>
                <w:rFonts w:ascii="Arial" w:hAnsi="Arial" w:cs="Arial"/>
              </w:rPr>
              <w:t>ustin</w:t>
            </w:r>
          </w:p>
        </w:tc>
        <w:tc>
          <w:tcPr>
            <w:tcW w:w="3740" w:type="dxa"/>
            <w:vAlign w:val="center"/>
          </w:tcPr>
          <w:p w14:paraId="71780995" w14:textId="77777777" w:rsidR="00EB1728" w:rsidRPr="00983AB1" w:rsidRDefault="004E7B9F" w:rsidP="00D31ED0">
            <w:pPr>
              <w:spacing w:line="276" w:lineRule="auto"/>
              <w:rPr>
                <w:rFonts w:ascii="Arial" w:hAnsi="Arial" w:cs="Arial"/>
              </w:rPr>
            </w:pPr>
            <w:r>
              <w:rPr>
                <w:rFonts w:ascii="Arial" w:hAnsi="Arial" w:cs="Arial"/>
              </w:rPr>
              <w:t>C</w:t>
            </w:r>
            <w:r w:rsidR="009456A3" w:rsidRPr="00983AB1">
              <w:rPr>
                <w:rFonts w:ascii="Arial" w:hAnsi="Arial" w:cs="Arial"/>
              </w:rPr>
              <w:t>hef de service environnement</w:t>
            </w:r>
            <w:r w:rsidR="00DE49B8">
              <w:rPr>
                <w:rFonts w:ascii="Arial" w:hAnsi="Arial" w:cs="Arial"/>
              </w:rPr>
              <w:t xml:space="preserve"> au DNES</w:t>
            </w:r>
          </w:p>
        </w:tc>
        <w:tc>
          <w:tcPr>
            <w:tcW w:w="3213" w:type="dxa"/>
            <w:vAlign w:val="center"/>
          </w:tcPr>
          <w:p w14:paraId="25148EB2" w14:textId="77777777" w:rsidR="00EB1728" w:rsidRPr="00983AB1" w:rsidRDefault="00EB1728" w:rsidP="00D31ED0">
            <w:pPr>
              <w:spacing w:line="276" w:lineRule="auto"/>
              <w:rPr>
                <w:rFonts w:ascii="Arial" w:hAnsi="Arial" w:cs="Arial"/>
              </w:rPr>
            </w:pPr>
            <w:r w:rsidRPr="00983AB1">
              <w:rPr>
                <w:rFonts w:ascii="Arial" w:hAnsi="Arial" w:cs="Arial"/>
              </w:rPr>
              <w:t>70 02 20 37</w:t>
            </w:r>
          </w:p>
        </w:tc>
      </w:tr>
      <w:tr w:rsidR="00EB1728" w:rsidRPr="00983AB1" w14:paraId="6F77BE84" w14:textId="77777777" w:rsidTr="00775FD3">
        <w:tc>
          <w:tcPr>
            <w:tcW w:w="646" w:type="dxa"/>
            <w:vAlign w:val="center"/>
          </w:tcPr>
          <w:p w14:paraId="0C93D503" w14:textId="77777777" w:rsidR="00EB1728" w:rsidRPr="00983AB1" w:rsidRDefault="00EB1728" w:rsidP="00D31ED0">
            <w:pPr>
              <w:spacing w:line="276" w:lineRule="auto"/>
              <w:rPr>
                <w:rFonts w:ascii="Arial" w:hAnsi="Arial" w:cs="Arial"/>
              </w:rPr>
            </w:pPr>
            <w:r w:rsidRPr="00983AB1">
              <w:rPr>
                <w:rFonts w:ascii="Arial" w:hAnsi="Arial" w:cs="Arial"/>
              </w:rPr>
              <w:t>14</w:t>
            </w:r>
          </w:p>
        </w:tc>
        <w:tc>
          <w:tcPr>
            <w:tcW w:w="2668" w:type="dxa"/>
            <w:vAlign w:val="center"/>
          </w:tcPr>
          <w:p w14:paraId="1E5F8F5C" w14:textId="77777777" w:rsidR="00EB1728" w:rsidRPr="00983AB1" w:rsidRDefault="009456A3" w:rsidP="00D31ED0">
            <w:pPr>
              <w:spacing w:line="276" w:lineRule="auto"/>
              <w:rPr>
                <w:rFonts w:ascii="Arial" w:hAnsi="Arial" w:cs="Arial"/>
              </w:rPr>
            </w:pPr>
            <w:r w:rsidRPr="00983AB1">
              <w:rPr>
                <w:rFonts w:ascii="Arial" w:hAnsi="Arial" w:cs="Arial"/>
              </w:rPr>
              <w:t xml:space="preserve">KIEDA </w:t>
            </w:r>
            <w:r w:rsidR="004E7B9F">
              <w:rPr>
                <w:rFonts w:ascii="Arial" w:hAnsi="Arial" w:cs="Arial"/>
              </w:rPr>
              <w:t>A</w:t>
            </w:r>
            <w:r w:rsidRPr="00983AB1">
              <w:rPr>
                <w:rFonts w:ascii="Arial" w:hAnsi="Arial" w:cs="Arial"/>
              </w:rPr>
              <w:t>li</w:t>
            </w:r>
          </w:p>
        </w:tc>
        <w:tc>
          <w:tcPr>
            <w:tcW w:w="3740" w:type="dxa"/>
            <w:vAlign w:val="center"/>
          </w:tcPr>
          <w:p w14:paraId="530B89E6" w14:textId="77777777" w:rsidR="00EB1728" w:rsidRPr="00983AB1" w:rsidRDefault="004E7B9F" w:rsidP="004E7B9F">
            <w:pPr>
              <w:spacing w:line="276" w:lineRule="auto"/>
              <w:rPr>
                <w:rFonts w:ascii="Arial" w:hAnsi="Arial" w:cs="Arial"/>
              </w:rPr>
            </w:pPr>
            <w:r>
              <w:rPr>
                <w:rFonts w:ascii="Arial" w:hAnsi="Arial" w:cs="Arial"/>
              </w:rPr>
              <w:t>P</w:t>
            </w:r>
            <w:r w:rsidR="009456A3" w:rsidRPr="00983AB1">
              <w:rPr>
                <w:rFonts w:ascii="Arial" w:hAnsi="Arial" w:cs="Arial"/>
              </w:rPr>
              <w:t xml:space="preserve">articulier/soudeur </w:t>
            </w:r>
            <w:r>
              <w:rPr>
                <w:rFonts w:ascii="Arial" w:hAnsi="Arial" w:cs="Arial"/>
              </w:rPr>
              <w:t>à</w:t>
            </w:r>
            <w:r w:rsidR="009456A3" w:rsidRPr="00983AB1">
              <w:rPr>
                <w:rFonts w:ascii="Arial" w:hAnsi="Arial" w:cs="Arial"/>
              </w:rPr>
              <w:t xml:space="preserve"> </w:t>
            </w:r>
            <w:r>
              <w:rPr>
                <w:rFonts w:ascii="Arial" w:hAnsi="Arial" w:cs="Arial"/>
              </w:rPr>
              <w:t>Fada N’G</w:t>
            </w:r>
            <w:r w:rsidRPr="00983AB1">
              <w:rPr>
                <w:rFonts w:ascii="Arial" w:hAnsi="Arial" w:cs="Arial"/>
              </w:rPr>
              <w:t>ourma</w:t>
            </w:r>
          </w:p>
        </w:tc>
        <w:tc>
          <w:tcPr>
            <w:tcW w:w="3213" w:type="dxa"/>
            <w:vAlign w:val="center"/>
          </w:tcPr>
          <w:p w14:paraId="7CB60F59" w14:textId="77777777" w:rsidR="00EB1728" w:rsidRPr="00983AB1" w:rsidRDefault="00EB1728" w:rsidP="00D31ED0">
            <w:pPr>
              <w:spacing w:line="276" w:lineRule="auto"/>
              <w:rPr>
                <w:rFonts w:ascii="Arial" w:hAnsi="Arial" w:cs="Arial"/>
              </w:rPr>
            </w:pPr>
            <w:r w:rsidRPr="00983AB1">
              <w:rPr>
                <w:rFonts w:ascii="Arial" w:hAnsi="Arial" w:cs="Arial"/>
              </w:rPr>
              <w:t>70 09 24 41</w:t>
            </w:r>
          </w:p>
        </w:tc>
      </w:tr>
      <w:tr w:rsidR="00EB1728" w:rsidRPr="00983AB1" w14:paraId="3BF420CC" w14:textId="77777777" w:rsidTr="00775FD3">
        <w:tc>
          <w:tcPr>
            <w:tcW w:w="646" w:type="dxa"/>
            <w:vAlign w:val="center"/>
          </w:tcPr>
          <w:p w14:paraId="5FD4D173" w14:textId="77777777" w:rsidR="00EB1728" w:rsidRPr="00983AB1" w:rsidRDefault="00EB1728" w:rsidP="00D31ED0">
            <w:pPr>
              <w:spacing w:line="276" w:lineRule="auto"/>
              <w:rPr>
                <w:rFonts w:ascii="Arial" w:hAnsi="Arial" w:cs="Arial"/>
              </w:rPr>
            </w:pPr>
            <w:r w:rsidRPr="00983AB1">
              <w:rPr>
                <w:rFonts w:ascii="Arial" w:hAnsi="Arial" w:cs="Arial"/>
              </w:rPr>
              <w:lastRenderedPageBreak/>
              <w:t>15</w:t>
            </w:r>
          </w:p>
        </w:tc>
        <w:tc>
          <w:tcPr>
            <w:tcW w:w="2668" w:type="dxa"/>
            <w:vAlign w:val="center"/>
          </w:tcPr>
          <w:p w14:paraId="02742097" w14:textId="77777777" w:rsidR="00EB1728" w:rsidRPr="00983AB1" w:rsidRDefault="009456A3" w:rsidP="00D31ED0">
            <w:pPr>
              <w:spacing w:line="276" w:lineRule="auto"/>
              <w:rPr>
                <w:rFonts w:ascii="Arial" w:hAnsi="Arial" w:cs="Arial"/>
              </w:rPr>
            </w:pPr>
            <w:r w:rsidRPr="00983AB1">
              <w:rPr>
                <w:rFonts w:ascii="Arial" w:hAnsi="Arial" w:cs="Arial"/>
              </w:rPr>
              <w:t xml:space="preserve">KOROGO </w:t>
            </w:r>
            <w:r w:rsidR="004E7B9F">
              <w:rPr>
                <w:rFonts w:ascii="Arial" w:hAnsi="Arial" w:cs="Arial"/>
              </w:rPr>
              <w:t>B</w:t>
            </w:r>
            <w:r w:rsidRPr="00983AB1">
              <w:rPr>
                <w:rFonts w:ascii="Arial" w:hAnsi="Arial" w:cs="Arial"/>
              </w:rPr>
              <w:t>oureima</w:t>
            </w:r>
          </w:p>
        </w:tc>
        <w:tc>
          <w:tcPr>
            <w:tcW w:w="3740" w:type="dxa"/>
            <w:vAlign w:val="center"/>
          </w:tcPr>
          <w:p w14:paraId="3C130557" w14:textId="77777777" w:rsidR="00EB1728" w:rsidRPr="00983AB1" w:rsidRDefault="004E7B9F" w:rsidP="00D31ED0">
            <w:pPr>
              <w:spacing w:line="276" w:lineRule="auto"/>
              <w:rPr>
                <w:rFonts w:ascii="Arial" w:hAnsi="Arial" w:cs="Arial"/>
              </w:rPr>
            </w:pPr>
            <w:r>
              <w:rPr>
                <w:rFonts w:ascii="Arial" w:hAnsi="Arial" w:cs="Arial"/>
              </w:rPr>
              <w:t>C</w:t>
            </w:r>
            <w:r w:rsidR="009456A3" w:rsidRPr="00983AB1">
              <w:rPr>
                <w:rFonts w:ascii="Arial" w:hAnsi="Arial" w:cs="Arial"/>
              </w:rPr>
              <w:t xml:space="preserve">onseiller municipal secteur </w:t>
            </w:r>
            <w:r>
              <w:rPr>
                <w:rFonts w:ascii="Arial" w:hAnsi="Arial" w:cs="Arial"/>
              </w:rPr>
              <w:t>N°</w:t>
            </w:r>
            <w:r w:rsidR="009456A3" w:rsidRPr="00983AB1">
              <w:rPr>
                <w:rFonts w:ascii="Arial" w:hAnsi="Arial" w:cs="Arial"/>
              </w:rPr>
              <w:t>2</w:t>
            </w:r>
          </w:p>
        </w:tc>
        <w:tc>
          <w:tcPr>
            <w:tcW w:w="3213" w:type="dxa"/>
            <w:vAlign w:val="center"/>
          </w:tcPr>
          <w:p w14:paraId="40C0B532" w14:textId="77777777" w:rsidR="00EB1728" w:rsidRPr="00983AB1" w:rsidRDefault="00EB1728" w:rsidP="00D31ED0">
            <w:pPr>
              <w:spacing w:line="276" w:lineRule="auto"/>
              <w:rPr>
                <w:rFonts w:ascii="Arial" w:hAnsi="Arial" w:cs="Arial"/>
              </w:rPr>
            </w:pPr>
            <w:r w:rsidRPr="00983AB1">
              <w:rPr>
                <w:rFonts w:ascii="Arial" w:hAnsi="Arial" w:cs="Arial"/>
              </w:rPr>
              <w:t>70 18 83 35</w:t>
            </w:r>
          </w:p>
        </w:tc>
      </w:tr>
      <w:tr w:rsidR="00EB1728" w:rsidRPr="00983AB1" w14:paraId="49ED0533" w14:textId="77777777" w:rsidTr="00775FD3">
        <w:tc>
          <w:tcPr>
            <w:tcW w:w="646" w:type="dxa"/>
            <w:vAlign w:val="center"/>
          </w:tcPr>
          <w:p w14:paraId="1F9AFF96" w14:textId="77777777" w:rsidR="00EB1728" w:rsidRPr="00983AB1" w:rsidRDefault="00EB1728" w:rsidP="00D31ED0">
            <w:pPr>
              <w:spacing w:line="276" w:lineRule="auto"/>
              <w:rPr>
                <w:rFonts w:ascii="Arial" w:hAnsi="Arial" w:cs="Arial"/>
              </w:rPr>
            </w:pPr>
            <w:r w:rsidRPr="00983AB1">
              <w:rPr>
                <w:rFonts w:ascii="Arial" w:hAnsi="Arial" w:cs="Arial"/>
              </w:rPr>
              <w:t>16</w:t>
            </w:r>
          </w:p>
        </w:tc>
        <w:tc>
          <w:tcPr>
            <w:tcW w:w="2668" w:type="dxa"/>
            <w:vAlign w:val="center"/>
          </w:tcPr>
          <w:p w14:paraId="184BF04A" w14:textId="77777777" w:rsidR="00EB1728" w:rsidRPr="00983AB1" w:rsidRDefault="009456A3" w:rsidP="00D31ED0">
            <w:pPr>
              <w:spacing w:line="276" w:lineRule="auto"/>
              <w:rPr>
                <w:rFonts w:ascii="Arial" w:hAnsi="Arial" w:cs="Arial"/>
              </w:rPr>
            </w:pPr>
            <w:r w:rsidRPr="00983AB1">
              <w:rPr>
                <w:rFonts w:ascii="Arial" w:hAnsi="Arial" w:cs="Arial"/>
              </w:rPr>
              <w:t xml:space="preserve">TAO </w:t>
            </w:r>
            <w:r w:rsidR="004E7B9F">
              <w:rPr>
                <w:rFonts w:ascii="Arial" w:hAnsi="Arial" w:cs="Arial"/>
              </w:rPr>
              <w:t>A</w:t>
            </w:r>
            <w:r w:rsidRPr="00983AB1">
              <w:rPr>
                <w:rFonts w:ascii="Arial" w:hAnsi="Arial" w:cs="Arial"/>
              </w:rPr>
              <w:t>boubacar</w:t>
            </w:r>
          </w:p>
        </w:tc>
        <w:tc>
          <w:tcPr>
            <w:tcW w:w="3740" w:type="dxa"/>
            <w:vAlign w:val="center"/>
          </w:tcPr>
          <w:p w14:paraId="344E15B5" w14:textId="77777777" w:rsidR="00EB1728" w:rsidRPr="00983AB1" w:rsidRDefault="004E7B9F" w:rsidP="004E7B9F">
            <w:pPr>
              <w:spacing w:line="276" w:lineRule="auto"/>
              <w:rPr>
                <w:rFonts w:ascii="Arial" w:hAnsi="Arial" w:cs="Arial"/>
              </w:rPr>
            </w:pPr>
            <w:r>
              <w:rPr>
                <w:rFonts w:ascii="Arial" w:hAnsi="Arial" w:cs="Arial"/>
              </w:rPr>
              <w:t>P</w:t>
            </w:r>
            <w:r w:rsidR="009456A3" w:rsidRPr="00983AB1">
              <w:rPr>
                <w:rFonts w:ascii="Arial" w:hAnsi="Arial" w:cs="Arial"/>
              </w:rPr>
              <w:t xml:space="preserve">eintre </w:t>
            </w:r>
            <w:r>
              <w:rPr>
                <w:rFonts w:ascii="Arial" w:hAnsi="Arial" w:cs="Arial"/>
              </w:rPr>
              <w:t>à</w:t>
            </w:r>
            <w:r w:rsidR="009456A3" w:rsidRPr="00983AB1">
              <w:rPr>
                <w:rFonts w:ascii="Arial" w:hAnsi="Arial" w:cs="Arial"/>
              </w:rPr>
              <w:t xml:space="preserve"> </w:t>
            </w:r>
            <w:r>
              <w:rPr>
                <w:rFonts w:ascii="Arial" w:hAnsi="Arial" w:cs="Arial"/>
              </w:rPr>
              <w:t>Fada N’G</w:t>
            </w:r>
            <w:r w:rsidRPr="00983AB1">
              <w:rPr>
                <w:rFonts w:ascii="Arial" w:hAnsi="Arial" w:cs="Arial"/>
              </w:rPr>
              <w:t>ourma</w:t>
            </w:r>
          </w:p>
        </w:tc>
        <w:tc>
          <w:tcPr>
            <w:tcW w:w="3213" w:type="dxa"/>
            <w:vAlign w:val="center"/>
          </w:tcPr>
          <w:p w14:paraId="32A39DE4" w14:textId="77777777" w:rsidR="00EB1728" w:rsidRPr="00983AB1" w:rsidRDefault="00EB1728" w:rsidP="00D31ED0">
            <w:pPr>
              <w:spacing w:line="276" w:lineRule="auto"/>
              <w:rPr>
                <w:rFonts w:ascii="Arial" w:hAnsi="Arial" w:cs="Arial"/>
              </w:rPr>
            </w:pPr>
            <w:r w:rsidRPr="00983AB1">
              <w:rPr>
                <w:rFonts w:ascii="Arial" w:hAnsi="Arial" w:cs="Arial"/>
              </w:rPr>
              <w:t>72 14 84 54</w:t>
            </w:r>
          </w:p>
        </w:tc>
      </w:tr>
      <w:tr w:rsidR="00EB1728" w:rsidRPr="00983AB1" w14:paraId="23F1A7E3" w14:textId="77777777" w:rsidTr="00775FD3">
        <w:tc>
          <w:tcPr>
            <w:tcW w:w="646" w:type="dxa"/>
            <w:vAlign w:val="center"/>
          </w:tcPr>
          <w:p w14:paraId="24ED5969" w14:textId="77777777" w:rsidR="00EB1728" w:rsidRPr="00983AB1" w:rsidRDefault="00EB1728" w:rsidP="00D31ED0">
            <w:pPr>
              <w:spacing w:line="276" w:lineRule="auto"/>
              <w:rPr>
                <w:rFonts w:ascii="Arial" w:hAnsi="Arial" w:cs="Arial"/>
              </w:rPr>
            </w:pPr>
            <w:r w:rsidRPr="00983AB1">
              <w:rPr>
                <w:rFonts w:ascii="Arial" w:hAnsi="Arial" w:cs="Arial"/>
              </w:rPr>
              <w:t>17</w:t>
            </w:r>
          </w:p>
        </w:tc>
        <w:tc>
          <w:tcPr>
            <w:tcW w:w="2668" w:type="dxa"/>
            <w:vAlign w:val="center"/>
          </w:tcPr>
          <w:p w14:paraId="408BC97E" w14:textId="77777777" w:rsidR="00EB1728" w:rsidRPr="00983AB1" w:rsidRDefault="004E7B9F" w:rsidP="006D2177">
            <w:pPr>
              <w:spacing w:line="276" w:lineRule="auto"/>
              <w:rPr>
                <w:rFonts w:ascii="Arial" w:hAnsi="Arial" w:cs="Arial"/>
              </w:rPr>
            </w:pPr>
            <w:r w:rsidRPr="00983AB1">
              <w:rPr>
                <w:rFonts w:ascii="Arial" w:hAnsi="Arial" w:cs="Arial"/>
              </w:rPr>
              <w:t xml:space="preserve">CHEF MOSSI DE </w:t>
            </w:r>
            <w:r w:rsidR="006D2177" w:rsidRPr="00983AB1">
              <w:rPr>
                <w:rFonts w:ascii="Arial" w:hAnsi="Arial" w:cs="Arial"/>
              </w:rPr>
              <w:t>FA</w:t>
            </w:r>
            <w:r w:rsidR="006D2177">
              <w:rPr>
                <w:rFonts w:ascii="Arial" w:hAnsi="Arial" w:cs="Arial"/>
              </w:rPr>
              <w:t>D</w:t>
            </w:r>
            <w:r w:rsidR="006D2177" w:rsidRPr="00983AB1">
              <w:rPr>
                <w:rFonts w:ascii="Arial" w:hAnsi="Arial" w:cs="Arial"/>
              </w:rPr>
              <w:t xml:space="preserve">A </w:t>
            </w:r>
            <w:r w:rsidRPr="00983AB1">
              <w:rPr>
                <w:rFonts w:ascii="Arial" w:hAnsi="Arial" w:cs="Arial"/>
              </w:rPr>
              <w:t>N’GOURMA</w:t>
            </w:r>
          </w:p>
        </w:tc>
        <w:tc>
          <w:tcPr>
            <w:tcW w:w="3740" w:type="dxa"/>
            <w:vAlign w:val="center"/>
          </w:tcPr>
          <w:p w14:paraId="4DBDB107" w14:textId="77777777" w:rsidR="00EB1728" w:rsidRPr="00983AB1" w:rsidRDefault="004E7B9F" w:rsidP="00D31ED0">
            <w:pPr>
              <w:spacing w:line="276" w:lineRule="auto"/>
              <w:rPr>
                <w:rFonts w:ascii="Arial" w:hAnsi="Arial" w:cs="Arial"/>
              </w:rPr>
            </w:pPr>
            <w:r>
              <w:rPr>
                <w:rFonts w:ascii="Arial" w:hAnsi="Arial" w:cs="Arial"/>
              </w:rPr>
              <w:t>Chef Mossi de Fada N’G</w:t>
            </w:r>
            <w:r w:rsidR="009456A3" w:rsidRPr="00983AB1">
              <w:rPr>
                <w:rFonts w:ascii="Arial" w:hAnsi="Arial" w:cs="Arial"/>
              </w:rPr>
              <w:t>ourma</w:t>
            </w:r>
          </w:p>
        </w:tc>
        <w:tc>
          <w:tcPr>
            <w:tcW w:w="3213" w:type="dxa"/>
            <w:vAlign w:val="center"/>
          </w:tcPr>
          <w:p w14:paraId="013D339C" w14:textId="77777777" w:rsidR="00EB1728" w:rsidRPr="00983AB1" w:rsidRDefault="00EB1728" w:rsidP="00D31ED0">
            <w:pPr>
              <w:spacing w:line="276" w:lineRule="auto"/>
              <w:rPr>
                <w:rFonts w:ascii="Arial" w:hAnsi="Arial" w:cs="Arial"/>
              </w:rPr>
            </w:pPr>
            <w:r w:rsidRPr="00983AB1">
              <w:rPr>
                <w:rFonts w:ascii="Arial" w:hAnsi="Arial" w:cs="Arial"/>
              </w:rPr>
              <w:t>70 65 36 07</w:t>
            </w:r>
          </w:p>
        </w:tc>
      </w:tr>
      <w:tr w:rsidR="00EB1728" w:rsidRPr="00983AB1" w14:paraId="79F70467" w14:textId="77777777" w:rsidTr="00775FD3">
        <w:tc>
          <w:tcPr>
            <w:tcW w:w="646" w:type="dxa"/>
            <w:vAlign w:val="center"/>
          </w:tcPr>
          <w:p w14:paraId="08C27C7F" w14:textId="77777777" w:rsidR="00EB1728" w:rsidRPr="00983AB1" w:rsidRDefault="00EB1728" w:rsidP="00D31ED0">
            <w:pPr>
              <w:spacing w:line="276" w:lineRule="auto"/>
              <w:rPr>
                <w:rFonts w:ascii="Arial" w:hAnsi="Arial" w:cs="Arial"/>
              </w:rPr>
            </w:pPr>
            <w:r w:rsidRPr="00983AB1">
              <w:rPr>
                <w:rFonts w:ascii="Arial" w:hAnsi="Arial" w:cs="Arial"/>
              </w:rPr>
              <w:t>18</w:t>
            </w:r>
          </w:p>
        </w:tc>
        <w:tc>
          <w:tcPr>
            <w:tcW w:w="2668" w:type="dxa"/>
            <w:vAlign w:val="center"/>
          </w:tcPr>
          <w:p w14:paraId="282EC8A0" w14:textId="77777777" w:rsidR="00EB1728" w:rsidRPr="00983AB1" w:rsidRDefault="004E7B9F" w:rsidP="00D31ED0">
            <w:pPr>
              <w:spacing w:line="276" w:lineRule="auto"/>
              <w:rPr>
                <w:rFonts w:ascii="Arial" w:hAnsi="Arial" w:cs="Arial"/>
              </w:rPr>
            </w:pPr>
            <w:r w:rsidRPr="00983AB1">
              <w:rPr>
                <w:rFonts w:ascii="Arial" w:hAnsi="Arial" w:cs="Arial"/>
              </w:rPr>
              <w:t xml:space="preserve">YAMEOGO </w:t>
            </w:r>
            <w:r>
              <w:rPr>
                <w:rFonts w:ascii="Arial" w:hAnsi="Arial" w:cs="Arial"/>
              </w:rPr>
              <w:t>L</w:t>
            </w:r>
            <w:r w:rsidRPr="00983AB1">
              <w:rPr>
                <w:rFonts w:ascii="Arial" w:hAnsi="Arial" w:cs="Arial"/>
              </w:rPr>
              <w:t>éandre</w:t>
            </w:r>
          </w:p>
        </w:tc>
        <w:tc>
          <w:tcPr>
            <w:tcW w:w="3740" w:type="dxa"/>
            <w:vAlign w:val="center"/>
          </w:tcPr>
          <w:p w14:paraId="25D371F7" w14:textId="77777777" w:rsidR="00EB1728" w:rsidRPr="00983AB1" w:rsidRDefault="004E7B9F" w:rsidP="002F3BAE">
            <w:pPr>
              <w:spacing w:line="276" w:lineRule="auto"/>
              <w:rPr>
                <w:rFonts w:ascii="Arial" w:hAnsi="Arial" w:cs="Arial"/>
              </w:rPr>
            </w:pPr>
            <w:r>
              <w:rPr>
                <w:rFonts w:ascii="Arial" w:hAnsi="Arial" w:cs="Arial"/>
              </w:rPr>
              <w:t xml:space="preserve">Banque </w:t>
            </w:r>
            <w:r w:rsidR="002F3BAE" w:rsidRPr="008C4571">
              <w:rPr>
                <w:rFonts w:ascii="Arial" w:hAnsi="Arial" w:cs="Arial"/>
                <w:shd w:val="clear" w:color="auto" w:fill="FFFFFF" w:themeFill="background1"/>
              </w:rPr>
              <w:t>mondiale</w:t>
            </w:r>
          </w:p>
        </w:tc>
        <w:tc>
          <w:tcPr>
            <w:tcW w:w="3213" w:type="dxa"/>
            <w:vAlign w:val="center"/>
          </w:tcPr>
          <w:p w14:paraId="3BC7C5AB" w14:textId="77777777" w:rsidR="00EB1728" w:rsidRPr="00983AB1" w:rsidRDefault="00EB1728" w:rsidP="00D31ED0">
            <w:pPr>
              <w:spacing w:line="276" w:lineRule="auto"/>
              <w:rPr>
                <w:rFonts w:ascii="Arial" w:hAnsi="Arial" w:cs="Arial"/>
              </w:rPr>
            </w:pPr>
            <w:r w:rsidRPr="00983AB1">
              <w:rPr>
                <w:rFonts w:ascii="Arial" w:hAnsi="Arial" w:cs="Arial"/>
              </w:rPr>
              <w:t>70 00 00 88</w:t>
            </w:r>
          </w:p>
        </w:tc>
      </w:tr>
    </w:tbl>
    <w:p w14:paraId="1470CC52" w14:textId="77777777" w:rsidR="00EB1728" w:rsidRPr="00983AB1" w:rsidRDefault="00EB1728" w:rsidP="00D31ED0">
      <w:pPr>
        <w:spacing w:line="276" w:lineRule="auto"/>
        <w:rPr>
          <w:rFonts w:ascii="Arial" w:eastAsiaTheme="majorEastAsia" w:hAnsi="Arial" w:cs="Arial"/>
          <w:sz w:val="22"/>
          <w:szCs w:val="22"/>
        </w:rPr>
      </w:pPr>
    </w:p>
    <w:p w14:paraId="465B24A7" w14:textId="77777777" w:rsidR="00EB1728" w:rsidRPr="00983AB1" w:rsidRDefault="00EB1728" w:rsidP="00D31ED0">
      <w:pPr>
        <w:spacing w:line="276" w:lineRule="auto"/>
        <w:rPr>
          <w:rFonts w:ascii="Arial" w:eastAsiaTheme="majorEastAsia" w:hAnsi="Arial" w:cs="Arial"/>
          <w:sz w:val="22"/>
          <w:szCs w:val="22"/>
        </w:rPr>
      </w:pPr>
    </w:p>
    <w:p w14:paraId="319A03B8" w14:textId="77777777" w:rsidR="00BF5D52" w:rsidRPr="00983AB1" w:rsidRDefault="00BF5D52" w:rsidP="00D31ED0">
      <w:pPr>
        <w:pStyle w:val="Heading2"/>
        <w:rPr>
          <w:rFonts w:ascii="Arial" w:hAnsi="Arial" w:cs="Arial"/>
          <w:color w:val="auto"/>
          <w:sz w:val="22"/>
          <w:szCs w:val="22"/>
        </w:rPr>
        <w:sectPr w:rsidR="00BF5D52" w:rsidRPr="00983AB1" w:rsidSect="00C5722D">
          <w:footerReference w:type="default" r:id="rId57"/>
          <w:pgSz w:w="11906" w:h="16838"/>
          <w:pgMar w:top="1134" w:right="1134" w:bottom="1134" w:left="1134" w:header="709" w:footer="709" w:gutter="0"/>
          <w:cols w:space="708"/>
          <w:docGrid w:linePitch="360"/>
        </w:sectPr>
      </w:pPr>
    </w:p>
    <w:p w14:paraId="7C8D76A4" w14:textId="77777777" w:rsidR="00BF5D52" w:rsidRPr="00775FD3" w:rsidRDefault="00BF5D52" w:rsidP="00775FD3">
      <w:pPr>
        <w:pStyle w:val="Heading2"/>
        <w:rPr>
          <w:rFonts w:ascii="Arial Black" w:hAnsi="Arial Black" w:cs="Arial"/>
          <w:color w:val="auto"/>
          <w:sz w:val="22"/>
          <w:szCs w:val="22"/>
        </w:rPr>
      </w:pPr>
      <w:bookmarkStart w:id="1366" w:name="_Toc337226766"/>
      <w:bookmarkStart w:id="1367" w:name="_Toc355710252"/>
      <w:bookmarkStart w:id="1368" w:name="_Toc350887433"/>
      <w:bookmarkStart w:id="1369" w:name="_Toc473072232"/>
      <w:bookmarkStart w:id="1370" w:name="_Toc473073948"/>
      <w:bookmarkStart w:id="1371" w:name="_Toc473130811"/>
      <w:bookmarkStart w:id="1372" w:name="_Toc478458746"/>
      <w:bookmarkStart w:id="1373" w:name="_Toc478459304"/>
      <w:r w:rsidRPr="00775FD3">
        <w:rPr>
          <w:rFonts w:ascii="Arial Black" w:hAnsi="Arial Black" w:cs="Arial"/>
          <w:color w:val="auto"/>
          <w:sz w:val="22"/>
          <w:szCs w:val="22"/>
        </w:rPr>
        <w:lastRenderedPageBreak/>
        <w:t xml:space="preserve">ANNEXE </w:t>
      </w:r>
      <w:r w:rsidR="007652FE">
        <w:rPr>
          <w:rFonts w:ascii="Arial Black" w:hAnsi="Arial Black" w:cs="Arial"/>
          <w:color w:val="auto"/>
          <w:sz w:val="22"/>
          <w:szCs w:val="22"/>
        </w:rPr>
        <w:t>5</w:t>
      </w:r>
      <w:r w:rsidRPr="00775FD3">
        <w:rPr>
          <w:rFonts w:ascii="Arial Black" w:hAnsi="Arial Black" w:cs="Arial"/>
          <w:color w:val="auto"/>
          <w:sz w:val="22"/>
          <w:szCs w:val="22"/>
        </w:rPr>
        <w:t xml:space="preserve"> :   SYNTHESE DES </w:t>
      </w:r>
      <w:bookmarkEnd w:id="1366"/>
      <w:r w:rsidRPr="00775FD3">
        <w:rPr>
          <w:rFonts w:ascii="Arial Black" w:hAnsi="Arial Black" w:cs="Arial"/>
          <w:color w:val="auto"/>
          <w:sz w:val="22"/>
          <w:szCs w:val="22"/>
        </w:rPr>
        <w:t>CONSULTATIONS PUBLIQUES</w:t>
      </w:r>
      <w:bookmarkEnd w:id="1367"/>
      <w:bookmarkEnd w:id="1368"/>
      <w:r w:rsidRPr="00775FD3">
        <w:rPr>
          <w:rFonts w:ascii="Arial Black" w:hAnsi="Arial Black" w:cs="Arial"/>
          <w:color w:val="auto"/>
          <w:sz w:val="22"/>
          <w:szCs w:val="22"/>
        </w:rPr>
        <w:t xml:space="preserve"> DE </w:t>
      </w:r>
      <w:r w:rsidR="002203E5" w:rsidRPr="008C4571">
        <w:rPr>
          <w:rFonts w:ascii="Arial Black" w:hAnsi="Arial Black" w:cs="Arial"/>
          <w:color w:val="auto"/>
          <w:sz w:val="22"/>
          <w:szCs w:val="22"/>
          <w:shd w:val="clear" w:color="auto" w:fill="FFFFFF" w:themeFill="background1"/>
        </w:rPr>
        <w:t>L’ETUDE DE</w:t>
      </w:r>
      <w:r w:rsidR="002203E5">
        <w:rPr>
          <w:rFonts w:ascii="Arial Black" w:hAnsi="Arial Black" w:cs="Arial"/>
          <w:color w:val="auto"/>
          <w:sz w:val="22"/>
          <w:szCs w:val="22"/>
        </w:rPr>
        <w:t xml:space="preserve"> </w:t>
      </w:r>
      <w:r w:rsidRPr="00775FD3">
        <w:rPr>
          <w:rFonts w:ascii="Arial Black" w:hAnsi="Arial Black" w:cs="Arial"/>
          <w:color w:val="auto"/>
          <w:sz w:val="22"/>
          <w:szCs w:val="22"/>
        </w:rPr>
        <w:t>2013</w:t>
      </w:r>
      <w:bookmarkEnd w:id="1369"/>
      <w:bookmarkEnd w:id="1370"/>
      <w:bookmarkEnd w:id="1371"/>
      <w:bookmarkEnd w:id="1372"/>
      <w:bookmarkEnd w:id="1373"/>
    </w:p>
    <w:tbl>
      <w:tblPr>
        <w:tblW w:w="53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7"/>
        <w:gridCol w:w="11405"/>
      </w:tblGrid>
      <w:tr w:rsidR="00BF5D52" w:rsidRPr="00983AB1" w14:paraId="533002BC" w14:textId="77777777" w:rsidTr="002F3BAE">
        <w:trPr>
          <w:trHeight w:val="509"/>
          <w:tblHeader/>
          <w:jc w:val="center"/>
        </w:trPr>
        <w:tc>
          <w:tcPr>
            <w:tcW w:w="130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0D78BF" w14:textId="77777777" w:rsidR="00BF5D52" w:rsidRPr="00983AB1" w:rsidRDefault="00BF5D52" w:rsidP="00D31ED0">
            <w:pPr>
              <w:spacing w:line="276" w:lineRule="auto"/>
              <w:rPr>
                <w:rFonts w:ascii="Arial" w:hAnsi="Arial" w:cs="Arial"/>
                <w:b/>
              </w:rPr>
            </w:pPr>
            <w:r w:rsidRPr="00983AB1">
              <w:rPr>
                <w:rFonts w:ascii="Arial" w:hAnsi="Arial" w:cs="Arial"/>
                <w:b/>
                <w:sz w:val="22"/>
                <w:szCs w:val="22"/>
              </w:rPr>
              <w:t>Questions majeures</w:t>
            </w:r>
          </w:p>
        </w:tc>
        <w:tc>
          <w:tcPr>
            <w:tcW w:w="3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DE2B4D" w14:textId="77777777" w:rsidR="00BF5D52" w:rsidRPr="00983AB1" w:rsidRDefault="00BF5D52" w:rsidP="00D31ED0">
            <w:pPr>
              <w:spacing w:line="276" w:lineRule="auto"/>
              <w:jc w:val="center"/>
              <w:rPr>
                <w:rFonts w:ascii="Arial" w:hAnsi="Arial" w:cs="Arial"/>
                <w:b/>
              </w:rPr>
            </w:pPr>
            <w:r w:rsidRPr="00983AB1">
              <w:rPr>
                <w:rFonts w:ascii="Arial" w:hAnsi="Arial" w:cs="Arial"/>
                <w:b/>
                <w:sz w:val="22"/>
                <w:szCs w:val="22"/>
              </w:rPr>
              <w:t>Réponse</w:t>
            </w:r>
            <w:r w:rsidR="002F3BAE">
              <w:rPr>
                <w:rFonts w:ascii="Arial" w:hAnsi="Arial" w:cs="Arial"/>
                <w:b/>
                <w:sz w:val="22"/>
                <w:szCs w:val="22"/>
              </w:rPr>
              <w:t>s</w:t>
            </w:r>
            <w:r w:rsidRPr="00983AB1">
              <w:rPr>
                <w:rFonts w:ascii="Arial" w:hAnsi="Arial" w:cs="Arial"/>
                <w:b/>
                <w:sz w:val="22"/>
                <w:szCs w:val="22"/>
              </w:rPr>
              <w:t xml:space="preserve"> du commanditaire</w:t>
            </w:r>
          </w:p>
        </w:tc>
      </w:tr>
      <w:tr w:rsidR="00BF5D52" w:rsidRPr="00983AB1" w14:paraId="0D361A19" w14:textId="77777777" w:rsidTr="00A21970">
        <w:trPr>
          <w:trHeight w:val="64"/>
          <w:jc w:val="center"/>
        </w:trPr>
        <w:tc>
          <w:tcPr>
            <w:tcW w:w="1307" w:type="pct"/>
            <w:tcBorders>
              <w:top w:val="single" w:sz="4" w:space="0" w:color="auto"/>
              <w:left w:val="single" w:sz="4" w:space="0" w:color="auto"/>
              <w:bottom w:val="single" w:sz="4" w:space="0" w:color="auto"/>
              <w:right w:val="single" w:sz="4" w:space="0" w:color="auto"/>
            </w:tcBorders>
            <w:vAlign w:val="center"/>
          </w:tcPr>
          <w:p w14:paraId="73E5D75C" w14:textId="77777777" w:rsidR="00BF5D52" w:rsidRPr="00983AB1" w:rsidRDefault="00BF5D52" w:rsidP="00F55AAD">
            <w:pPr>
              <w:pStyle w:val="Paragraphedeliste1"/>
              <w:numPr>
                <w:ilvl w:val="0"/>
                <w:numId w:val="85"/>
              </w:numPr>
              <w:suppressAutoHyphens w:val="0"/>
              <w:spacing w:before="0" w:after="0" w:line="276" w:lineRule="auto"/>
              <w:contextualSpacing/>
              <w:jc w:val="both"/>
              <w:rPr>
                <w:rFonts w:ascii="Arial" w:hAnsi="Arial" w:cs="Arial"/>
                <w:lang w:eastAsia="fr-FR"/>
              </w:rPr>
            </w:pPr>
            <w:r w:rsidRPr="00983AB1">
              <w:rPr>
                <w:rFonts w:ascii="Arial" w:hAnsi="Arial" w:cs="Arial"/>
                <w:sz w:val="22"/>
                <w:szCs w:val="22"/>
                <w:lang w:eastAsia="fr-FR"/>
              </w:rPr>
              <w:t>Inquiétudes par rapports aux nuisances que pourrait produire la nouvelle centrale</w:t>
            </w:r>
          </w:p>
          <w:p w14:paraId="5383E84B" w14:textId="77777777" w:rsidR="00BF5D52" w:rsidRPr="00983AB1" w:rsidRDefault="00BF5D52" w:rsidP="00F55AAD">
            <w:pPr>
              <w:pStyle w:val="Paragraphedeliste1"/>
              <w:numPr>
                <w:ilvl w:val="0"/>
                <w:numId w:val="85"/>
              </w:numPr>
              <w:suppressAutoHyphens w:val="0"/>
              <w:spacing w:before="0" w:after="0" w:line="276" w:lineRule="auto"/>
              <w:contextualSpacing/>
              <w:jc w:val="both"/>
              <w:rPr>
                <w:rFonts w:ascii="Arial" w:hAnsi="Arial" w:cs="Arial"/>
                <w:lang w:eastAsia="fr-FR"/>
              </w:rPr>
            </w:pPr>
            <w:r w:rsidRPr="00983AB1">
              <w:rPr>
                <w:rFonts w:ascii="Arial" w:hAnsi="Arial" w:cs="Arial"/>
                <w:sz w:val="22"/>
                <w:szCs w:val="22"/>
                <w:lang w:eastAsia="fr-FR"/>
              </w:rPr>
              <w:t>Mauvaise qualité du service rendu aux usagers</w:t>
            </w:r>
          </w:p>
          <w:p w14:paraId="06737977" w14:textId="77777777" w:rsidR="00BF5D52" w:rsidRPr="00983AB1" w:rsidRDefault="00BF5D52" w:rsidP="00F55AAD">
            <w:pPr>
              <w:pStyle w:val="Paragraphedeliste1"/>
              <w:numPr>
                <w:ilvl w:val="0"/>
                <w:numId w:val="85"/>
              </w:numPr>
              <w:suppressAutoHyphens w:val="0"/>
              <w:spacing w:before="0" w:after="0" w:line="276" w:lineRule="auto"/>
              <w:contextualSpacing/>
              <w:jc w:val="both"/>
              <w:rPr>
                <w:rFonts w:ascii="Arial" w:hAnsi="Arial" w:cs="Arial"/>
                <w:lang w:eastAsia="fr-FR"/>
              </w:rPr>
            </w:pPr>
            <w:r w:rsidRPr="00983AB1">
              <w:rPr>
                <w:rFonts w:ascii="Arial" w:hAnsi="Arial" w:cs="Arial"/>
                <w:sz w:val="22"/>
                <w:szCs w:val="22"/>
                <w:lang w:eastAsia="fr-FR"/>
              </w:rPr>
              <w:t xml:space="preserve"> la baisse des coûts du branchement au réseau d’électricité</w:t>
            </w:r>
          </w:p>
          <w:p w14:paraId="17077325" w14:textId="77777777" w:rsidR="00BF5D52" w:rsidRPr="00983AB1" w:rsidRDefault="00BF5D52" w:rsidP="00F55AAD">
            <w:pPr>
              <w:pStyle w:val="Paragraphedeliste1"/>
              <w:numPr>
                <w:ilvl w:val="0"/>
                <w:numId w:val="85"/>
              </w:numPr>
              <w:suppressAutoHyphens w:val="0"/>
              <w:spacing w:before="0" w:after="0" w:line="276" w:lineRule="auto"/>
              <w:contextualSpacing/>
              <w:jc w:val="both"/>
              <w:rPr>
                <w:rFonts w:ascii="Arial" w:hAnsi="Arial" w:cs="Arial"/>
                <w:lang w:eastAsia="fr-FR"/>
              </w:rPr>
            </w:pPr>
            <w:r w:rsidRPr="00983AB1">
              <w:rPr>
                <w:rFonts w:ascii="Arial" w:hAnsi="Arial" w:cs="Arial"/>
                <w:sz w:val="22"/>
                <w:szCs w:val="22"/>
                <w:lang w:eastAsia="fr-FR"/>
              </w:rPr>
              <w:t>l’inondation fréquente du secteur en saison pluvieuse</w:t>
            </w:r>
          </w:p>
          <w:p w14:paraId="13D90CAA" w14:textId="77777777" w:rsidR="00BF5D52" w:rsidRPr="00983AB1" w:rsidRDefault="00BF5D52" w:rsidP="00F55AAD">
            <w:pPr>
              <w:pStyle w:val="Paragraphedeliste1"/>
              <w:numPr>
                <w:ilvl w:val="0"/>
                <w:numId w:val="85"/>
              </w:numPr>
              <w:suppressAutoHyphens w:val="0"/>
              <w:spacing w:before="0" w:after="0" w:line="276" w:lineRule="auto"/>
              <w:contextualSpacing/>
              <w:jc w:val="both"/>
              <w:rPr>
                <w:rFonts w:ascii="Arial" w:hAnsi="Arial" w:cs="Arial"/>
                <w:lang w:eastAsia="fr-FR"/>
              </w:rPr>
            </w:pPr>
            <w:r w:rsidRPr="00983AB1">
              <w:rPr>
                <w:rFonts w:ascii="Arial" w:hAnsi="Arial" w:cs="Arial"/>
                <w:sz w:val="22"/>
                <w:szCs w:val="22"/>
                <w:lang w:eastAsia="fr-FR"/>
              </w:rPr>
              <w:t>la pollution aux hydrocarbures des eaux des puits et forages du secteur</w:t>
            </w:r>
          </w:p>
        </w:tc>
        <w:tc>
          <w:tcPr>
            <w:tcW w:w="3693" w:type="pct"/>
            <w:tcBorders>
              <w:top w:val="single" w:sz="4" w:space="0" w:color="auto"/>
              <w:left w:val="single" w:sz="4" w:space="0" w:color="auto"/>
              <w:bottom w:val="single" w:sz="4" w:space="0" w:color="auto"/>
              <w:right w:val="single" w:sz="4" w:space="0" w:color="auto"/>
            </w:tcBorders>
            <w:vAlign w:val="center"/>
            <w:hideMark/>
          </w:tcPr>
          <w:p w14:paraId="08C78E68" w14:textId="77777777" w:rsidR="00BF5D52" w:rsidRPr="00983AB1" w:rsidRDefault="00BF5D52" w:rsidP="00F55AAD">
            <w:pPr>
              <w:pStyle w:val="ListParagraph"/>
              <w:numPr>
                <w:ilvl w:val="0"/>
                <w:numId w:val="86"/>
              </w:numPr>
              <w:spacing w:before="120" w:after="120"/>
              <w:jc w:val="both"/>
              <w:rPr>
                <w:rFonts w:ascii="Arial" w:eastAsia="Times New Roman" w:hAnsi="Arial" w:cs="Arial"/>
                <w:b/>
              </w:rPr>
            </w:pPr>
            <w:r w:rsidRPr="00983AB1">
              <w:rPr>
                <w:rFonts w:ascii="Arial" w:hAnsi="Arial" w:cs="Arial"/>
              </w:rPr>
              <w:t xml:space="preserve">Les dispositions seront prises sur le plan technologique, et dans la mise en œuvre du plan de gestion environnementale et sociale pour supprimer et atténuer les nuisances de la centrale sur l’environnement et les populations. </w:t>
            </w:r>
          </w:p>
          <w:p w14:paraId="6AAEEB8B" w14:textId="77777777" w:rsidR="00BF5D52" w:rsidRPr="00983AB1" w:rsidRDefault="00BF5D52" w:rsidP="00F55AAD">
            <w:pPr>
              <w:pStyle w:val="ListParagraph"/>
              <w:numPr>
                <w:ilvl w:val="0"/>
                <w:numId w:val="86"/>
              </w:numPr>
              <w:spacing w:before="120" w:after="120"/>
              <w:jc w:val="both"/>
              <w:rPr>
                <w:rFonts w:ascii="Arial" w:hAnsi="Arial" w:cs="Arial"/>
                <w:b/>
              </w:rPr>
            </w:pPr>
            <w:r w:rsidRPr="00983AB1">
              <w:rPr>
                <w:rFonts w:ascii="Arial" w:hAnsi="Arial" w:cs="Arial"/>
              </w:rPr>
              <w:t>La centrale renforcée de Fada va certainement améliorer la qualité des prestations de la SONABEL dont l’extension du réseau BT à l’ensemble du secteur, la réduction des délais de traitement des dossiers de branchement et la réduction des délestages et des coupures intempestives de courant dans la zone du projet.</w:t>
            </w:r>
          </w:p>
          <w:p w14:paraId="538F2370" w14:textId="77777777" w:rsidR="00BF5D52" w:rsidRPr="00983AB1" w:rsidRDefault="00BF5D52" w:rsidP="00F55AAD">
            <w:pPr>
              <w:pStyle w:val="ListParagraph"/>
              <w:numPr>
                <w:ilvl w:val="0"/>
                <w:numId w:val="86"/>
              </w:numPr>
              <w:spacing w:before="120" w:after="120"/>
              <w:jc w:val="both"/>
              <w:rPr>
                <w:rFonts w:ascii="Arial" w:hAnsi="Arial" w:cs="Arial"/>
                <w:b/>
              </w:rPr>
            </w:pPr>
            <w:r w:rsidRPr="00983AB1">
              <w:rPr>
                <w:rFonts w:ascii="Arial" w:hAnsi="Arial" w:cs="Arial"/>
              </w:rPr>
              <w:t>La baisse des coûts du branchement au réseau d’électricité ne dépend pas de la seule volonté de la SONABEL. Elle dépend du cout de production ou d’achat d’électricité et seul le gouvernement peut donner une réponse appropriée à cette question.</w:t>
            </w:r>
          </w:p>
          <w:p w14:paraId="354F67C4" w14:textId="77777777" w:rsidR="00BF5D52" w:rsidRPr="00983AB1" w:rsidRDefault="00BF5D52" w:rsidP="00F55AAD">
            <w:pPr>
              <w:pStyle w:val="ListParagraph"/>
              <w:numPr>
                <w:ilvl w:val="0"/>
                <w:numId w:val="86"/>
              </w:numPr>
              <w:spacing w:before="120" w:after="120"/>
              <w:jc w:val="both"/>
              <w:rPr>
                <w:rFonts w:ascii="Arial" w:hAnsi="Arial" w:cs="Arial"/>
                <w:b/>
              </w:rPr>
            </w:pPr>
            <w:r w:rsidRPr="00983AB1">
              <w:rPr>
                <w:rFonts w:ascii="Arial" w:hAnsi="Arial" w:cs="Arial"/>
              </w:rPr>
              <w:t>Cette question d’inondation fréquente du secteur du fait de la saison hivernale et de l’absence de caniveaux d’évacuation d’eaux pluviales ne relève pas de la SONABEL, ni du ministère en charge de l’énergie. Toutefois, cette situation qui détruit les habitations et met en péril la vie des populations du secteur, peut aussi porter préjudice aux installations électriques et mérite de ce fait une solution urgente de la part de la mairie et de la direction régionale de l’habitat.</w:t>
            </w:r>
          </w:p>
          <w:p w14:paraId="424C8925" w14:textId="77777777" w:rsidR="00BF5D52" w:rsidRPr="00983AB1" w:rsidRDefault="00BF5D52" w:rsidP="00F55AAD">
            <w:pPr>
              <w:pStyle w:val="ListParagraph"/>
              <w:numPr>
                <w:ilvl w:val="0"/>
                <w:numId w:val="86"/>
              </w:numPr>
              <w:spacing w:before="120" w:after="120"/>
              <w:jc w:val="both"/>
              <w:rPr>
                <w:rFonts w:ascii="Arial" w:eastAsia="Times New Roman" w:hAnsi="Arial" w:cs="Arial"/>
                <w:b/>
              </w:rPr>
            </w:pPr>
            <w:r w:rsidRPr="00983AB1">
              <w:rPr>
                <w:rFonts w:ascii="Arial" w:hAnsi="Arial" w:cs="Arial"/>
              </w:rPr>
              <w:t xml:space="preserve">Des prélèvements d’échantillons d’eaux ont été faits, après cette consultation publique, au niveau des puits et forages du secteur pour être analysés au laboratoire de l’ONEA à Ouagadougou afin de vérifier scientifiquement cette information et prendre des dispositions nécessaires pour sécuriser la santé des populations riveraines au cas </w:t>
            </w:r>
            <w:r w:rsidR="002F3BAE" w:rsidRPr="00983AB1">
              <w:rPr>
                <w:rFonts w:ascii="Arial" w:hAnsi="Arial" w:cs="Arial"/>
              </w:rPr>
              <w:t>où</w:t>
            </w:r>
            <w:r w:rsidRPr="00983AB1">
              <w:rPr>
                <w:rFonts w:ascii="Arial" w:hAnsi="Arial" w:cs="Arial"/>
              </w:rPr>
              <w:t xml:space="preserve"> elle serait fondée.  </w:t>
            </w:r>
          </w:p>
        </w:tc>
      </w:tr>
      <w:tr w:rsidR="00BF5D52" w:rsidRPr="00983AB1" w14:paraId="5833E8A5" w14:textId="77777777" w:rsidTr="00A21970">
        <w:trPr>
          <w:trHeight w:val="1133"/>
          <w:jc w:val="center"/>
        </w:trPr>
        <w:tc>
          <w:tcPr>
            <w:tcW w:w="1307" w:type="pct"/>
            <w:tcBorders>
              <w:top w:val="single" w:sz="4" w:space="0" w:color="auto"/>
              <w:left w:val="single" w:sz="4" w:space="0" w:color="auto"/>
              <w:bottom w:val="single" w:sz="4" w:space="0" w:color="auto"/>
              <w:right w:val="single" w:sz="4" w:space="0" w:color="auto"/>
            </w:tcBorders>
          </w:tcPr>
          <w:p w14:paraId="6F93F9C3" w14:textId="77777777" w:rsidR="00BF5D52" w:rsidRPr="00983AB1" w:rsidRDefault="00BF5D52" w:rsidP="00F55AAD">
            <w:pPr>
              <w:pStyle w:val="Paragraphedeliste1"/>
              <w:numPr>
                <w:ilvl w:val="0"/>
                <w:numId w:val="85"/>
              </w:numPr>
              <w:suppressAutoHyphens w:val="0"/>
              <w:spacing w:before="0" w:after="0" w:line="276" w:lineRule="auto"/>
              <w:contextualSpacing/>
              <w:jc w:val="both"/>
              <w:rPr>
                <w:rFonts w:ascii="Arial" w:hAnsi="Arial" w:cs="Arial"/>
                <w:lang w:eastAsia="fr-FR"/>
              </w:rPr>
            </w:pPr>
            <w:r w:rsidRPr="00983AB1">
              <w:rPr>
                <w:rFonts w:ascii="Arial" w:hAnsi="Arial" w:cs="Arial"/>
                <w:sz w:val="22"/>
                <w:szCs w:val="22"/>
                <w:lang w:eastAsia="fr-FR"/>
              </w:rPr>
              <w:t xml:space="preserve"> La faible couverture du secteur en électricité</w:t>
            </w:r>
          </w:p>
          <w:p w14:paraId="1AE18F06" w14:textId="77777777" w:rsidR="00BF5D52" w:rsidRPr="00983AB1" w:rsidRDefault="00BF5D52" w:rsidP="00D31ED0">
            <w:pPr>
              <w:pStyle w:val="Paragraphedeliste1"/>
              <w:suppressAutoHyphens w:val="0"/>
              <w:spacing w:before="0" w:after="0" w:line="276" w:lineRule="auto"/>
              <w:ind w:left="377"/>
              <w:contextualSpacing/>
              <w:jc w:val="both"/>
              <w:rPr>
                <w:rFonts w:ascii="Arial" w:hAnsi="Arial" w:cs="Arial"/>
                <w:lang w:eastAsia="fr-FR"/>
              </w:rPr>
            </w:pPr>
          </w:p>
          <w:p w14:paraId="5A38A348" w14:textId="77777777" w:rsidR="00BF5D52" w:rsidRPr="00983AB1" w:rsidRDefault="00BF5D52" w:rsidP="00F55AAD">
            <w:pPr>
              <w:pStyle w:val="Paragraphedeliste1"/>
              <w:numPr>
                <w:ilvl w:val="0"/>
                <w:numId w:val="85"/>
              </w:numPr>
              <w:suppressAutoHyphens w:val="0"/>
              <w:spacing w:before="0" w:after="0" w:line="276" w:lineRule="auto"/>
              <w:contextualSpacing/>
              <w:jc w:val="both"/>
              <w:rPr>
                <w:rFonts w:ascii="Arial" w:hAnsi="Arial" w:cs="Arial"/>
                <w:lang w:eastAsia="fr-FR"/>
              </w:rPr>
            </w:pPr>
            <w:r w:rsidRPr="00983AB1">
              <w:rPr>
                <w:rFonts w:ascii="Arial" w:hAnsi="Arial" w:cs="Arial"/>
                <w:sz w:val="22"/>
                <w:szCs w:val="22"/>
                <w:lang w:eastAsia="fr-FR"/>
              </w:rPr>
              <w:t>La pollution du secteur du fait des débris de coton de la SOCOMA</w:t>
            </w:r>
          </w:p>
          <w:p w14:paraId="49DCF3A5" w14:textId="77777777" w:rsidR="00BF5D52" w:rsidRDefault="00BF5D52" w:rsidP="00D31ED0">
            <w:pPr>
              <w:pStyle w:val="Paragraphedeliste1"/>
              <w:suppressAutoHyphens w:val="0"/>
              <w:spacing w:before="0" w:after="0" w:line="276" w:lineRule="auto"/>
              <w:ind w:left="377"/>
              <w:contextualSpacing/>
              <w:jc w:val="both"/>
              <w:rPr>
                <w:rFonts w:ascii="Arial" w:hAnsi="Arial" w:cs="Arial"/>
                <w:lang w:eastAsia="fr-FR"/>
              </w:rPr>
            </w:pPr>
          </w:p>
          <w:p w14:paraId="3C7BEFC3" w14:textId="77777777" w:rsidR="002069AE" w:rsidRDefault="002069AE" w:rsidP="00D31ED0">
            <w:pPr>
              <w:pStyle w:val="Paragraphedeliste1"/>
              <w:suppressAutoHyphens w:val="0"/>
              <w:spacing w:before="0" w:after="0" w:line="276" w:lineRule="auto"/>
              <w:ind w:left="377"/>
              <w:contextualSpacing/>
              <w:jc w:val="both"/>
              <w:rPr>
                <w:rFonts w:ascii="Arial" w:hAnsi="Arial" w:cs="Arial"/>
                <w:lang w:eastAsia="fr-FR"/>
              </w:rPr>
            </w:pPr>
          </w:p>
          <w:p w14:paraId="79A9D81D" w14:textId="77777777" w:rsidR="002069AE" w:rsidRDefault="002069AE" w:rsidP="00D31ED0">
            <w:pPr>
              <w:pStyle w:val="Paragraphedeliste1"/>
              <w:suppressAutoHyphens w:val="0"/>
              <w:spacing w:before="0" w:after="0" w:line="276" w:lineRule="auto"/>
              <w:ind w:left="377"/>
              <w:contextualSpacing/>
              <w:jc w:val="both"/>
              <w:rPr>
                <w:rFonts w:ascii="Arial" w:hAnsi="Arial" w:cs="Arial"/>
                <w:lang w:eastAsia="fr-FR"/>
              </w:rPr>
            </w:pPr>
          </w:p>
          <w:p w14:paraId="03D4CD4B" w14:textId="77777777" w:rsidR="002069AE" w:rsidRPr="00983AB1" w:rsidRDefault="002069AE" w:rsidP="00D31ED0">
            <w:pPr>
              <w:pStyle w:val="Paragraphedeliste1"/>
              <w:suppressAutoHyphens w:val="0"/>
              <w:spacing w:before="0" w:after="0" w:line="276" w:lineRule="auto"/>
              <w:ind w:left="377"/>
              <w:contextualSpacing/>
              <w:jc w:val="both"/>
              <w:rPr>
                <w:rFonts w:ascii="Arial" w:hAnsi="Arial" w:cs="Arial"/>
                <w:lang w:eastAsia="fr-FR"/>
              </w:rPr>
            </w:pPr>
          </w:p>
          <w:p w14:paraId="15D47A5C" w14:textId="77777777" w:rsidR="00BF5D52" w:rsidRPr="00983AB1" w:rsidRDefault="00BF5D52" w:rsidP="00F55AAD">
            <w:pPr>
              <w:pStyle w:val="Paragraphedeliste1"/>
              <w:numPr>
                <w:ilvl w:val="0"/>
                <w:numId w:val="85"/>
              </w:numPr>
              <w:suppressAutoHyphens w:val="0"/>
              <w:spacing w:before="0" w:after="0" w:line="276" w:lineRule="auto"/>
              <w:contextualSpacing/>
              <w:jc w:val="both"/>
              <w:rPr>
                <w:rFonts w:ascii="Arial" w:hAnsi="Arial" w:cs="Arial"/>
                <w:lang w:eastAsia="fr-FR"/>
              </w:rPr>
            </w:pPr>
            <w:r w:rsidRPr="00983AB1">
              <w:rPr>
                <w:rFonts w:ascii="Arial" w:hAnsi="Arial" w:cs="Arial"/>
                <w:sz w:val="22"/>
                <w:szCs w:val="22"/>
                <w:lang w:eastAsia="fr-FR"/>
              </w:rPr>
              <w:lastRenderedPageBreak/>
              <w:t xml:space="preserve"> la baisse des coûts du branchement au réseau d’électricité</w:t>
            </w:r>
          </w:p>
          <w:p w14:paraId="5CD128F5" w14:textId="77777777" w:rsidR="008D597D" w:rsidRDefault="008D597D" w:rsidP="008D597D">
            <w:pPr>
              <w:pStyle w:val="Paragraphedeliste1"/>
              <w:suppressAutoHyphens w:val="0"/>
              <w:spacing w:before="0" w:after="0" w:line="276" w:lineRule="auto"/>
              <w:ind w:left="377"/>
              <w:contextualSpacing/>
              <w:jc w:val="both"/>
              <w:rPr>
                <w:rFonts w:ascii="Arial" w:hAnsi="Arial" w:cs="Arial"/>
                <w:lang w:eastAsia="fr-FR"/>
              </w:rPr>
            </w:pPr>
          </w:p>
          <w:p w14:paraId="6194613A" w14:textId="77777777" w:rsidR="00BF5D52" w:rsidRPr="00983AB1" w:rsidRDefault="00BF5D52" w:rsidP="00F55AAD">
            <w:pPr>
              <w:pStyle w:val="Paragraphedeliste1"/>
              <w:numPr>
                <w:ilvl w:val="0"/>
                <w:numId w:val="85"/>
              </w:numPr>
              <w:suppressAutoHyphens w:val="0"/>
              <w:spacing w:before="0" w:after="0" w:line="276" w:lineRule="auto"/>
              <w:contextualSpacing/>
              <w:jc w:val="both"/>
              <w:rPr>
                <w:rFonts w:ascii="Arial" w:hAnsi="Arial" w:cs="Arial"/>
                <w:lang w:eastAsia="fr-FR"/>
              </w:rPr>
            </w:pPr>
            <w:r w:rsidRPr="00983AB1">
              <w:rPr>
                <w:rFonts w:ascii="Arial" w:hAnsi="Arial" w:cs="Arial"/>
                <w:sz w:val="22"/>
                <w:szCs w:val="22"/>
                <w:lang w:eastAsia="fr-FR"/>
              </w:rPr>
              <w:t>l’inondation fréquente du secteur en saison pluvieuse</w:t>
            </w:r>
          </w:p>
          <w:p w14:paraId="1462D1A7" w14:textId="77777777" w:rsidR="00BF5D52" w:rsidRDefault="00BF5D52" w:rsidP="00D31ED0">
            <w:pPr>
              <w:pStyle w:val="Paragraphedeliste1"/>
              <w:suppressAutoHyphens w:val="0"/>
              <w:spacing w:before="0" w:after="0" w:line="276" w:lineRule="auto"/>
              <w:ind w:left="377"/>
              <w:contextualSpacing/>
              <w:jc w:val="both"/>
              <w:rPr>
                <w:rFonts w:ascii="Arial" w:hAnsi="Arial" w:cs="Arial"/>
                <w:lang w:eastAsia="fr-FR"/>
              </w:rPr>
            </w:pPr>
          </w:p>
          <w:p w14:paraId="2E11B681" w14:textId="77777777" w:rsidR="002069AE" w:rsidRDefault="002069AE" w:rsidP="00D31ED0">
            <w:pPr>
              <w:pStyle w:val="Paragraphedeliste1"/>
              <w:suppressAutoHyphens w:val="0"/>
              <w:spacing w:before="0" w:after="0" w:line="276" w:lineRule="auto"/>
              <w:ind w:left="377"/>
              <w:contextualSpacing/>
              <w:jc w:val="both"/>
              <w:rPr>
                <w:rFonts w:ascii="Arial" w:hAnsi="Arial" w:cs="Arial"/>
                <w:lang w:eastAsia="fr-FR"/>
              </w:rPr>
            </w:pPr>
          </w:p>
          <w:p w14:paraId="4614E583" w14:textId="77777777" w:rsidR="00BF5D52" w:rsidRDefault="00BF5D52" w:rsidP="00F55AAD">
            <w:pPr>
              <w:pStyle w:val="Paragraphedeliste1"/>
              <w:numPr>
                <w:ilvl w:val="0"/>
                <w:numId w:val="85"/>
              </w:numPr>
              <w:suppressAutoHyphens w:val="0"/>
              <w:spacing w:before="0" w:after="0" w:line="276" w:lineRule="auto"/>
              <w:contextualSpacing/>
              <w:jc w:val="both"/>
              <w:rPr>
                <w:rFonts w:ascii="Arial" w:hAnsi="Arial" w:cs="Arial"/>
                <w:lang w:eastAsia="fr-FR"/>
              </w:rPr>
            </w:pPr>
            <w:r w:rsidRPr="00983AB1">
              <w:rPr>
                <w:rFonts w:ascii="Arial" w:hAnsi="Arial" w:cs="Arial"/>
                <w:sz w:val="22"/>
                <w:szCs w:val="22"/>
                <w:lang w:eastAsia="fr-FR"/>
              </w:rPr>
              <w:t>Mauvaise qualité du service rendu par la SONABEL aux usagers</w:t>
            </w:r>
          </w:p>
          <w:p w14:paraId="2AB5A10B" w14:textId="77777777" w:rsidR="00A21970" w:rsidRDefault="00A21970" w:rsidP="00A21970">
            <w:pPr>
              <w:pStyle w:val="Paragraphedeliste1"/>
              <w:suppressAutoHyphens w:val="0"/>
              <w:spacing w:before="0" w:after="0" w:line="276" w:lineRule="auto"/>
              <w:contextualSpacing/>
              <w:jc w:val="both"/>
              <w:rPr>
                <w:rFonts w:ascii="Arial" w:hAnsi="Arial" w:cs="Arial"/>
                <w:lang w:eastAsia="fr-FR"/>
              </w:rPr>
            </w:pPr>
          </w:p>
          <w:p w14:paraId="14EFDD4B" w14:textId="77777777" w:rsidR="00A21970" w:rsidRDefault="00A21970" w:rsidP="00A21970">
            <w:pPr>
              <w:pStyle w:val="Paragraphedeliste1"/>
              <w:suppressAutoHyphens w:val="0"/>
              <w:spacing w:before="0" w:after="0" w:line="276" w:lineRule="auto"/>
              <w:contextualSpacing/>
              <w:jc w:val="both"/>
              <w:rPr>
                <w:rFonts w:ascii="Arial" w:hAnsi="Arial" w:cs="Arial"/>
                <w:lang w:eastAsia="fr-FR"/>
              </w:rPr>
            </w:pPr>
          </w:p>
          <w:p w14:paraId="510945DC" w14:textId="77777777" w:rsidR="00A21970" w:rsidRPr="00983AB1" w:rsidRDefault="00A21970" w:rsidP="00F55AAD">
            <w:pPr>
              <w:pStyle w:val="Paragraphedeliste1"/>
              <w:numPr>
                <w:ilvl w:val="0"/>
                <w:numId w:val="85"/>
              </w:numPr>
              <w:suppressAutoHyphens w:val="0"/>
              <w:spacing w:before="0" w:after="0" w:line="276" w:lineRule="auto"/>
              <w:contextualSpacing/>
              <w:jc w:val="both"/>
              <w:rPr>
                <w:rFonts w:ascii="Arial" w:hAnsi="Arial" w:cs="Arial"/>
                <w:lang w:eastAsia="fr-FR"/>
              </w:rPr>
            </w:pPr>
            <w:r w:rsidRPr="00983AB1">
              <w:rPr>
                <w:rFonts w:ascii="Arial" w:hAnsi="Arial" w:cs="Arial"/>
                <w:sz w:val="22"/>
                <w:szCs w:val="22"/>
                <w:lang w:eastAsia="fr-FR"/>
              </w:rPr>
              <w:t xml:space="preserve">La prise en compte de documents de stratégies qui devront être des référentiels pour toute étude d’impact environnemental dans la commune de Fada N’Gourma. </w:t>
            </w:r>
          </w:p>
          <w:p w14:paraId="6BC9EAED" w14:textId="77777777" w:rsidR="00A21970" w:rsidRDefault="00A21970" w:rsidP="00A21970">
            <w:pPr>
              <w:pStyle w:val="Paragraphedeliste1"/>
              <w:suppressAutoHyphens w:val="0"/>
              <w:spacing w:before="0" w:after="0" w:line="276" w:lineRule="auto"/>
              <w:ind w:left="377"/>
              <w:contextualSpacing/>
              <w:jc w:val="both"/>
              <w:rPr>
                <w:rFonts w:ascii="Arial" w:hAnsi="Arial" w:cs="Arial"/>
                <w:lang w:eastAsia="fr-FR"/>
              </w:rPr>
            </w:pPr>
          </w:p>
          <w:p w14:paraId="3C46766A" w14:textId="77777777" w:rsidR="002069AE" w:rsidRPr="00983AB1" w:rsidRDefault="002069AE" w:rsidP="00A21970">
            <w:pPr>
              <w:pStyle w:val="Paragraphedeliste1"/>
              <w:suppressAutoHyphens w:val="0"/>
              <w:spacing w:before="0" w:after="0" w:line="276" w:lineRule="auto"/>
              <w:ind w:left="377"/>
              <w:contextualSpacing/>
              <w:jc w:val="both"/>
              <w:rPr>
                <w:rFonts w:ascii="Arial" w:hAnsi="Arial" w:cs="Arial"/>
                <w:lang w:eastAsia="fr-FR"/>
              </w:rPr>
            </w:pPr>
          </w:p>
          <w:p w14:paraId="7639A522" w14:textId="77777777" w:rsidR="00A21970" w:rsidRPr="00983AB1" w:rsidRDefault="00A21970" w:rsidP="00F55AAD">
            <w:pPr>
              <w:pStyle w:val="Paragraphedeliste1"/>
              <w:numPr>
                <w:ilvl w:val="0"/>
                <w:numId w:val="85"/>
              </w:numPr>
              <w:suppressAutoHyphens w:val="0"/>
              <w:spacing w:before="0" w:after="0" w:line="276" w:lineRule="auto"/>
              <w:contextualSpacing/>
              <w:jc w:val="both"/>
              <w:rPr>
                <w:rFonts w:ascii="Arial" w:hAnsi="Arial" w:cs="Arial"/>
                <w:lang w:eastAsia="fr-FR"/>
              </w:rPr>
            </w:pPr>
            <w:r w:rsidRPr="00983AB1">
              <w:rPr>
                <w:rFonts w:ascii="Arial" w:hAnsi="Arial" w:cs="Arial"/>
                <w:sz w:val="22"/>
                <w:szCs w:val="22"/>
                <w:lang w:eastAsia="fr-FR"/>
              </w:rPr>
              <w:t>L’implication des structures et associations qui œuvrent pour une amélioration du cadre de vie dans la commune à travers la collecte et le transfert des ordures dans trois sites construits à cet effet.</w:t>
            </w:r>
          </w:p>
          <w:p w14:paraId="1C810762" w14:textId="77777777" w:rsidR="00A21970" w:rsidRPr="00983AB1" w:rsidRDefault="00A21970" w:rsidP="00F55AAD">
            <w:pPr>
              <w:pStyle w:val="Paragraphedeliste1"/>
              <w:numPr>
                <w:ilvl w:val="0"/>
                <w:numId w:val="85"/>
              </w:numPr>
              <w:suppressAutoHyphens w:val="0"/>
              <w:spacing w:before="0" w:after="0" w:line="276" w:lineRule="auto"/>
              <w:contextualSpacing/>
              <w:jc w:val="both"/>
              <w:rPr>
                <w:rFonts w:ascii="Arial" w:hAnsi="Arial" w:cs="Arial"/>
                <w:lang w:eastAsia="fr-FR"/>
              </w:rPr>
            </w:pPr>
            <w:r w:rsidRPr="00983AB1">
              <w:rPr>
                <w:rFonts w:ascii="Arial" w:hAnsi="Arial" w:cs="Arial"/>
                <w:sz w:val="22"/>
                <w:szCs w:val="22"/>
                <w:lang w:eastAsia="fr-FR"/>
              </w:rPr>
              <w:t xml:space="preserve">Le </w:t>
            </w:r>
            <w:r w:rsidR="002F3BAE" w:rsidRPr="008C4571">
              <w:rPr>
                <w:rFonts w:ascii="Arial" w:hAnsi="Arial" w:cs="Arial"/>
                <w:sz w:val="22"/>
                <w:szCs w:val="22"/>
                <w:shd w:val="clear" w:color="auto" w:fill="FFFFFF" w:themeFill="background1"/>
                <w:lang w:eastAsia="fr-FR"/>
              </w:rPr>
              <w:t>bien-fondé</w:t>
            </w:r>
            <w:r w:rsidRPr="00983AB1">
              <w:rPr>
                <w:rFonts w:ascii="Arial" w:hAnsi="Arial" w:cs="Arial"/>
                <w:sz w:val="22"/>
                <w:szCs w:val="22"/>
                <w:lang w:eastAsia="fr-FR"/>
              </w:rPr>
              <w:t xml:space="preserve"> de l’implantation de la Direction régionale de la SONABEL à Koupéla qui n’est pas un </w:t>
            </w:r>
            <w:r w:rsidR="002F3BAE" w:rsidRPr="008C4571">
              <w:rPr>
                <w:rFonts w:ascii="Arial" w:hAnsi="Arial" w:cs="Arial"/>
                <w:sz w:val="22"/>
                <w:szCs w:val="22"/>
                <w:shd w:val="clear" w:color="auto" w:fill="FFFFFF" w:themeFill="background1"/>
                <w:lang w:eastAsia="fr-FR"/>
              </w:rPr>
              <w:t>Chef-lieu</w:t>
            </w:r>
            <w:r w:rsidRPr="00983AB1">
              <w:rPr>
                <w:rFonts w:ascii="Arial" w:hAnsi="Arial" w:cs="Arial"/>
                <w:sz w:val="22"/>
                <w:szCs w:val="22"/>
                <w:lang w:eastAsia="fr-FR"/>
              </w:rPr>
              <w:t xml:space="preserve"> de Région ;</w:t>
            </w:r>
          </w:p>
          <w:p w14:paraId="1D050229" w14:textId="77777777" w:rsidR="00A21970" w:rsidRPr="00983AB1" w:rsidRDefault="00A21970" w:rsidP="00F55AAD">
            <w:pPr>
              <w:pStyle w:val="Paragraphedeliste1"/>
              <w:numPr>
                <w:ilvl w:val="0"/>
                <w:numId w:val="85"/>
              </w:numPr>
              <w:suppressAutoHyphens w:val="0"/>
              <w:spacing w:before="0" w:after="0" w:line="276" w:lineRule="auto"/>
              <w:contextualSpacing/>
              <w:jc w:val="both"/>
              <w:rPr>
                <w:rFonts w:ascii="Arial" w:hAnsi="Arial" w:cs="Arial"/>
                <w:lang w:eastAsia="fr-FR"/>
              </w:rPr>
            </w:pPr>
            <w:r w:rsidRPr="00983AB1">
              <w:rPr>
                <w:rFonts w:ascii="Arial" w:hAnsi="Arial" w:cs="Arial"/>
                <w:sz w:val="22"/>
                <w:szCs w:val="22"/>
                <w:lang w:eastAsia="fr-FR"/>
              </w:rPr>
              <w:lastRenderedPageBreak/>
              <w:t>L’implantation de cette nouvelle centrale hors de la ville pour une question de sécurité ;</w:t>
            </w:r>
          </w:p>
          <w:p w14:paraId="6430A447" w14:textId="77777777" w:rsidR="002069AE" w:rsidRDefault="002069AE" w:rsidP="002069AE">
            <w:pPr>
              <w:pStyle w:val="Paragraphedeliste1"/>
              <w:suppressAutoHyphens w:val="0"/>
              <w:spacing w:before="0" w:after="0" w:line="276" w:lineRule="auto"/>
              <w:ind w:left="377"/>
              <w:contextualSpacing/>
              <w:jc w:val="both"/>
              <w:rPr>
                <w:rFonts w:ascii="Arial" w:hAnsi="Arial" w:cs="Arial"/>
                <w:lang w:eastAsia="fr-FR"/>
              </w:rPr>
            </w:pPr>
          </w:p>
          <w:p w14:paraId="391B1947" w14:textId="77777777" w:rsidR="002069AE" w:rsidRDefault="002069AE" w:rsidP="002069AE">
            <w:pPr>
              <w:pStyle w:val="Paragraphedeliste1"/>
              <w:suppressAutoHyphens w:val="0"/>
              <w:spacing w:before="0" w:after="0" w:line="276" w:lineRule="auto"/>
              <w:ind w:left="377"/>
              <w:contextualSpacing/>
              <w:jc w:val="both"/>
              <w:rPr>
                <w:rFonts w:ascii="Arial" w:hAnsi="Arial" w:cs="Arial"/>
                <w:lang w:eastAsia="fr-FR"/>
              </w:rPr>
            </w:pPr>
          </w:p>
          <w:p w14:paraId="5FA57855" w14:textId="77777777" w:rsidR="002069AE" w:rsidRDefault="002069AE" w:rsidP="002069AE">
            <w:pPr>
              <w:pStyle w:val="Paragraphedeliste1"/>
              <w:suppressAutoHyphens w:val="0"/>
              <w:spacing w:before="0" w:after="0" w:line="276" w:lineRule="auto"/>
              <w:ind w:left="377"/>
              <w:contextualSpacing/>
              <w:jc w:val="both"/>
              <w:rPr>
                <w:rFonts w:ascii="Arial" w:hAnsi="Arial" w:cs="Arial"/>
                <w:lang w:eastAsia="fr-FR"/>
              </w:rPr>
            </w:pPr>
          </w:p>
          <w:p w14:paraId="0A691873" w14:textId="77777777" w:rsidR="00A21970" w:rsidRDefault="00A21970" w:rsidP="00F55AAD">
            <w:pPr>
              <w:pStyle w:val="Paragraphedeliste1"/>
              <w:numPr>
                <w:ilvl w:val="0"/>
                <w:numId w:val="85"/>
              </w:numPr>
              <w:suppressAutoHyphens w:val="0"/>
              <w:spacing w:before="0" w:after="0" w:line="276" w:lineRule="auto"/>
              <w:contextualSpacing/>
              <w:jc w:val="both"/>
              <w:rPr>
                <w:rFonts w:ascii="Arial" w:hAnsi="Arial" w:cs="Arial"/>
                <w:lang w:eastAsia="fr-FR"/>
              </w:rPr>
            </w:pPr>
            <w:r w:rsidRPr="00983AB1">
              <w:rPr>
                <w:rFonts w:ascii="Arial" w:hAnsi="Arial" w:cs="Arial"/>
                <w:sz w:val="22"/>
                <w:szCs w:val="22"/>
                <w:lang w:eastAsia="fr-FR"/>
              </w:rPr>
              <w:t xml:space="preserve">La capacité de la centrale et la durée pendant laquelle elle pourra satisfaire les besoins en énergie de la ville de Fada N’Gourma, </w:t>
            </w:r>
          </w:p>
          <w:p w14:paraId="7CDBB197" w14:textId="77777777" w:rsidR="002069AE" w:rsidRPr="00983AB1" w:rsidRDefault="002069AE" w:rsidP="002069AE">
            <w:pPr>
              <w:pStyle w:val="Paragraphedeliste1"/>
              <w:suppressAutoHyphens w:val="0"/>
              <w:spacing w:before="0" w:after="0" w:line="276" w:lineRule="auto"/>
              <w:ind w:left="377"/>
              <w:contextualSpacing/>
              <w:jc w:val="both"/>
              <w:rPr>
                <w:rFonts w:ascii="Arial" w:hAnsi="Arial" w:cs="Arial"/>
                <w:lang w:eastAsia="fr-FR"/>
              </w:rPr>
            </w:pPr>
          </w:p>
          <w:p w14:paraId="1338E871" w14:textId="77777777" w:rsidR="00A21970" w:rsidRDefault="00A21970" w:rsidP="00F55AAD">
            <w:pPr>
              <w:pStyle w:val="Paragraphedeliste1"/>
              <w:numPr>
                <w:ilvl w:val="0"/>
                <w:numId w:val="85"/>
              </w:numPr>
              <w:suppressAutoHyphens w:val="0"/>
              <w:spacing w:before="0" w:after="0" w:line="276" w:lineRule="auto"/>
              <w:contextualSpacing/>
              <w:jc w:val="both"/>
              <w:rPr>
                <w:rFonts w:ascii="Arial" w:hAnsi="Arial" w:cs="Arial"/>
                <w:lang w:eastAsia="fr-FR"/>
              </w:rPr>
            </w:pPr>
            <w:r w:rsidRPr="00983AB1">
              <w:rPr>
                <w:rFonts w:ascii="Arial" w:hAnsi="Arial" w:cs="Arial"/>
                <w:sz w:val="22"/>
                <w:szCs w:val="22"/>
                <w:lang w:eastAsia="fr-FR"/>
              </w:rPr>
              <w:t>Le rôle attendu de la jeunesse dans la mise en œuvre du PGES en ses volets reboisement et sensibilisation sur les IST et le VIH/SIDA,</w:t>
            </w:r>
          </w:p>
          <w:p w14:paraId="0939F0D3" w14:textId="77777777" w:rsidR="002069AE" w:rsidRPr="00983AB1" w:rsidRDefault="002069AE" w:rsidP="002069AE">
            <w:pPr>
              <w:pStyle w:val="Paragraphedeliste1"/>
              <w:suppressAutoHyphens w:val="0"/>
              <w:spacing w:before="0" w:after="0" w:line="276" w:lineRule="auto"/>
              <w:ind w:left="377"/>
              <w:contextualSpacing/>
              <w:jc w:val="both"/>
              <w:rPr>
                <w:rFonts w:ascii="Arial" w:hAnsi="Arial" w:cs="Arial"/>
                <w:lang w:eastAsia="fr-FR"/>
              </w:rPr>
            </w:pPr>
          </w:p>
          <w:p w14:paraId="0ED883DB" w14:textId="77777777" w:rsidR="00A21970" w:rsidRDefault="00A21970" w:rsidP="00F55AAD">
            <w:pPr>
              <w:pStyle w:val="Paragraphedeliste1"/>
              <w:numPr>
                <w:ilvl w:val="0"/>
                <w:numId w:val="85"/>
              </w:numPr>
              <w:suppressAutoHyphens w:val="0"/>
              <w:spacing w:before="0" w:after="0" w:line="276" w:lineRule="auto"/>
              <w:contextualSpacing/>
              <w:jc w:val="both"/>
              <w:rPr>
                <w:rFonts w:ascii="Arial" w:hAnsi="Arial" w:cs="Arial"/>
                <w:lang w:eastAsia="fr-FR"/>
              </w:rPr>
            </w:pPr>
            <w:r w:rsidRPr="00983AB1">
              <w:rPr>
                <w:rFonts w:ascii="Arial" w:hAnsi="Arial" w:cs="Arial"/>
                <w:sz w:val="22"/>
                <w:szCs w:val="22"/>
                <w:lang w:eastAsia="fr-FR"/>
              </w:rPr>
              <w:t>La stratégie qui a été retenue pour privilégier la main d’œuvre locale pour les travaux de construction ;</w:t>
            </w:r>
          </w:p>
          <w:p w14:paraId="23471AB0" w14:textId="77777777" w:rsidR="002069AE" w:rsidRPr="00983AB1" w:rsidRDefault="002069AE" w:rsidP="002069AE">
            <w:pPr>
              <w:pStyle w:val="Paragraphedeliste1"/>
              <w:suppressAutoHyphens w:val="0"/>
              <w:spacing w:before="0" w:after="0" w:line="276" w:lineRule="auto"/>
              <w:ind w:left="377"/>
              <w:contextualSpacing/>
              <w:jc w:val="both"/>
              <w:rPr>
                <w:rFonts w:ascii="Arial" w:hAnsi="Arial" w:cs="Arial"/>
                <w:lang w:eastAsia="fr-FR"/>
              </w:rPr>
            </w:pPr>
          </w:p>
          <w:p w14:paraId="79D79944" w14:textId="77777777" w:rsidR="00A21970" w:rsidRDefault="00A21970" w:rsidP="00F55AAD">
            <w:pPr>
              <w:pStyle w:val="Paragraphedeliste1"/>
              <w:numPr>
                <w:ilvl w:val="0"/>
                <w:numId w:val="85"/>
              </w:numPr>
              <w:suppressAutoHyphens w:val="0"/>
              <w:spacing w:before="0" w:after="0" w:line="276" w:lineRule="auto"/>
              <w:contextualSpacing/>
              <w:jc w:val="both"/>
              <w:rPr>
                <w:rFonts w:ascii="Arial" w:hAnsi="Arial" w:cs="Arial"/>
                <w:lang w:eastAsia="fr-FR"/>
              </w:rPr>
            </w:pPr>
            <w:r w:rsidRPr="00983AB1">
              <w:rPr>
                <w:rFonts w:ascii="Arial" w:hAnsi="Arial" w:cs="Arial"/>
                <w:sz w:val="22"/>
                <w:szCs w:val="22"/>
                <w:lang w:eastAsia="fr-FR"/>
              </w:rPr>
              <w:t>Les rôles dévolus aux Directions régionales, notamment celle de l’habitat et de l’urbanisme, la Santé et l’Environnement dans la mise en œuvre du projet ;</w:t>
            </w:r>
          </w:p>
          <w:p w14:paraId="5F1FC2E8" w14:textId="77777777" w:rsidR="002069AE" w:rsidRDefault="002069AE" w:rsidP="002069AE">
            <w:pPr>
              <w:pStyle w:val="Paragraphedeliste1"/>
              <w:suppressAutoHyphens w:val="0"/>
              <w:spacing w:before="0" w:after="0" w:line="276" w:lineRule="auto"/>
              <w:contextualSpacing/>
              <w:jc w:val="both"/>
              <w:rPr>
                <w:rFonts w:ascii="Arial" w:hAnsi="Arial" w:cs="Arial"/>
                <w:lang w:eastAsia="fr-FR"/>
              </w:rPr>
            </w:pPr>
          </w:p>
          <w:p w14:paraId="60852C33" w14:textId="77777777" w:rsidR="002069AE" w:rsidRPr="00983AB1" w:rsidRDefault="002069AE" w:rsidP="002069AE">
            <w:pPr>
              <w:pStyle w:val="Paragraphedeliste1"/>
              <w:suppressAutoHyphens w:val="0"/>
              <w:spacing w:before="0" w:after="0" w:line="276" w:lineRule="auto"/>
              <w:contextualSpacing/>
              <w:jc w:val="both"/>
              <w:rPr>
                <w:rFonts w:ascii="Arial" w:hAnsi="Arial" w:cs="Arial"/>
                <w:lang w:eastAsia="fr-FR"/>
              </w:rPr>
            </w:pPr>
          </w:p>
          <w:p w14:paraId="6FFD8C46" w14:textId="77777777" w:rsidR="00A21970" w:rsidRDefault="00A21970" w:rsidP="00F55AAD">
            <w:pPr>
              <w:pStyle w:val="Paragraphedeliste1"/>
              <w:numPr>
                <w:ilvl w:val="0"/>
                <w:numId w:val="85"/>
              </w:numPr>
              <w:suppressAutoHyphens w:val="0"/>
              <w:spacing w:before="0" w:after="0" w:line="276" w:lineRule="auto"/>
              <w:contextualSpacing/>
              <w:jc w:val="both"/>
              <w:rPr>
                <w:rFonts w:ascii="Arial" w:hAnsi="Arial" w:cs="Arial"/>
                <w:lang w:eastAsia="fr-FR"/>
              </w:rPr>
            </w:pPr>
            <w:r w:rsidRPr="00983AB1">
              <w:rPr>
                <w:rFonts w:ascii="Arial" w:hAnsi="Arial" w:cs="Arial"/>
                <w:sz w:val="22"/>
                <w:szCs w:val="22"/>
                <w:lang w:eastAsia="fr-FR"/>
              </w:rPr>
              <w:t xml:space="preserve">L’amélioration de </w:t>
            </w:r>
            <w:r w:rsidR="002069AE" w:rsidRPr="00983AB1">
              <w:rPr>
                <w:rFonts w:ascii="Arial" w:hAnsi="Arial" w:cs="Arial"/>
                <w:sz w:val="22"/>
                <w:szCs w:val="22"/>
                <w:lang w:eastAsia="fr-FR"/>
              </w:rPr>
              <w:t>la qualité</w:t>
            </w:r>
            <w:r w:rsidRPr="00983AB1">
              <w:rPr>
                <w:rFonts w:ascii="Arial" w:hAnsi="Arial" w:cs="Arial"/>
                <w:sz w:val="22"/>
                <w:szCs w:val="22"/>
                <w:lang w:eastAsia="fr-FR"/>
              </w:rPr>
              <w:t xml:space="preserve"> du service de la SONABEL</w:t>
            </w:r>
          </w:p>
          <w:p w14:paraId="6CFB3AE9" w14:textId="77777777" w:rsidR="002069AE" w:rsidRDefault="002069AE" w:rsidP="002069AE">
            <w:pPr>
              <w:pStyle w:val="Paragraphedeliste1"/>
              <w:suppressAutoHyphens w:val="0"/>
              <w:spacing w:before="0" w:after="0" w:line="276" w:lineRule="auto"/>
              <w:ind w:left="377"/>
              <w:contextualSpacing/>
              <w:jc w:val="both"/>
              <w:rPr>
                <w:rFonts w:ascii="Arial" w:hAnsi="Arial" w:cs="Arial"/>
                <w:lang w:eastAsia="fr-FR"/>
              </w:rPr>
            </w:pPr>
          </w:p>
          <w:p w14:paraId="7D0FE29E" w14:textId="77777777" w:rsidR="002069AE" w:rsidRDefault="002069AE" w:rsidP="002069AE">
            <w:pPr>
              <w:pStyle w:val="Paragraphedeliste1"/>
              <w:suppressAutoHyphens w:val="0"/>
              <w:spacing w:before="0" w:after="0" w:line="276" w:lineRule="auto"/>
              <w:ind w:left="377"/>
              <w:contextualSpacing/>
              <w:jc w:val="both"/>
              <w:rPr>
                <w:rFonts w:ascii="Arial" w:hAnsi="Arial" w:cs="Arial"/>
                <w:lang w:eastAsia="fr-FR"/>
              </w:rPr>
            </w:pPr>
          </w:p>
          <w:p w14:paraId="6575CFD7" w14:textId="77777777" w:rsidR="002069AE" w:rsidRDefault="002069AE" w:rsidP="002069AE">
            <w:pPr>
              <w:pStyle w:val="Paragraphedeliste1"/>
              <w:suppressAutoHyphens w:val="0"/>
              <w:spacing w:before="0" w:after="0" w:line="276" w:lineRule="auto"/>
              <w:ind w:left="377"/>
              <w:contextualSpacing/>
              <w:jc w:val="both"/>
              <w:rPr>
                <w:rFonts w:ascii="Arial" w:hAnsi="Arial" w:cs="Arial"/>
                <w:lang w:eastAsia="fr-FR"/>
              </w:rPr>
            </w:pPr>
          </w:p>
          <w:p w14:paraId="43D556A2" w14:textId="77777777" w:rsidR="00A21970" w:rsidRDefault="00A21970" w:rsidP="00F55AAD">
            <w:pPr>
              <w:pStyle w:val="Paragraphedeliste1"/>
              <w:numPr>
                <w:ilvl w:val="0"/>
                <w:numId w:val="85"/>
              </w:numPr>
              <w:suppressAutoHyphens w:val="0"/>
              <w:spacing w:before="0" w:after="0" w:line="276" w:lineRule="auto"/>
              <w:contextualSpacing/>
              <w:jc w:val="both"/>
              <w:rPr>
                <w:rFonts w:ascii="Arial" w:hAnsi="Arial" w:cs="Arial"/>
                <w:lang w:eastAsia="fr-FR"/>
              </w:rPr>
            </w:pPr>
            <w:r w:rsidRPr="00983AB1">
              <w:rPr>
                <w:rFonts w:ascii="Arial" w:hAnsi="Arial" w:cs="Arial"/>
                <w:sz w:val="22"/>
                <w:szCs w:val="22"/>
                <w:lang w:eastAsia="fr-FR"/>
              </w:rPr>
              <w:t xml:space="preserve"> la baisse des coûts du kWh et du branchement au réseau d’électricité</w:t>
            </w:r>
          </w:p>
          <w:p w14:paraId="6A6951CD" w14:textId="77777777" w:rsidR="002069AE" w:rsidRDefault="002069AE" w:rsidP="002069AE">
            <w:pPr>
              <w:pStyle w:val="Paragraphedeliste1"/>
              <w:suppressAutoHyphens w:val="0"/>
              <w:spacing w:before="0" w:after="0" w:line="276" w:lineRule="auto"/>
              <w:ind w:left="377"/>
              <w:contextualSpacing/>
              <w:jc w:val="both"/>
              <w:rPr>
                <w:rFonts w:ascii="Arial" w:hAnsi="Arial" w:cs="Arial"/>
                <w:lang w:eastAsia="fr-FR"/>
              </w:rPr>
            </w:pPr>
          </w:p>
          <w:p w14:paraId="65741437" w14:textId="77777777" w:rsidR="002069AE" w:rsidRPr="00983AB1" w:rsidRDefault="002069AE" w:rsidP="002069AE">
            <w:pPr>
              <w:pStyle w:val="Paragraphedeliste1"/>
              <w:suppressAutoHyphens w:val="0"/>
              <w:spacing w:before="0" w:after="0" w:line="276" w:lineRule="auto"/>
              <w:ind w:left="377"/>
              <w:contextualSpacing/>
              <w:jc w:val="both"/>
              <w:rPr>
                <w:rFonts w:ascii="Arial" w:hAnsi="Arial" w:cs="Arial"/>
                <w:lang w:eastAsia="fr-FR"/>
              </w:rPr>
            </w:pPr>
          </w:p>
          <w:p w14:paraId="31386DA7" w14:textId="77777777" w:rsidR="002069AE" w:rsidRDefault="002069AE" w:rsidP="002069AE">
            <w:pPr>
              <w:pStyle w:val="Paragraphedeliste1"/>
              <w:suppressAutoHyphens w:val="0"/>
              <w:spacing w:before="0" w:after="0" w:line="276" w:lineRule="auto"/>
              <w:ind w:left="377"/>
              <w:contextualSpacing/>
              <w:jc w:val="both"/>
              <w:rPr>
                <w:rFonts w:ascii="Arial" w:hAnsi="Arial" w:cs="Arial"/>
                <w:lang w:eastAsia="fr-FR"/>
              </w:rPr>
            </w:pPr>
          </w:p>
          <w:p w14:paraId="5CD37A2E" w14:textId="77777777" w:rsidR="00A21970" w:rsidRPr="00983AB1" w:rsidRDefault="00A21970" w:rsidP="00F55AAD">
            <w:pPr>
              <w:pStyle w:val="Paragraphedeliste1"/>
              <w:numPr>
                <w:ilvl w:val="0"/>
                <w:numId w:val="85"/>
              </w:numPr>
              <w:suppressAutoHyphens w:val="0"/>
              <w:spacing w:before="0" w:after="0" w:line="276" w:lineRule="auto"/>
              <w:contextualSpacing/>
              <w:jc w:val="both"/>
              <w:rPr>
                <w:rFonts w:ascii="Arial" w:hAnsi="Arial" w:cs="Arial"/>
                <w:lang w:eastAsia="fr-FR"/>
              </w:rPr>
            </w:pPr>
            <w:r w:rsidRPr="00983AB1">
              <w:rPr>
                <w:rFonts w:ascii="Arial" w:hAnsi="Arial" w:cs="Arial"/>
                <w:sz w:val="22"/>
                <w:szCs w:val="22"/>
                <w:lang w:eastAsia="fr-FR"/>
              </w:rPr>
              <w:t>Le manque de caniveaux de trainage des eaux de pluie, les ’inondations fréquentes dans les secteurs 2 et 3</w:t>
            </w:r>
          </w:p>
        </w:tc>
        <w:tc>
          <w:tcPr>
            <w:tcW w:w="3693" w:type="pct"/>
            <w:tcBorders>
              <w:top w:val="single" w:sz="4" w:space="0" w:color="auto"/>
              <w:left w:val="single" w:sz="4" w:space="0" w:color="auto"/>
              <w:bottom w:val="single" w:sz="4" w:space="0" w:color="auto"/>
              <w:right w:val="single" w:sz="4" w:space="0" w:color="auto"/>
            </w:tcBorders>
            <w:hideMark/>
          </w:tcPr>
          <w:p w14:paraId="380320BC" w14:textId="77777777" w:rsidR="00BF5D52" w:rsidRPr="00983AB1" w:rsidRDefault="00BF5D52" w:rsidP="00F55AAD">
            <w:pPr>
              <w:pStyle w:val="ListParagraph"/>
              <w:numPr>
                <w:ilvl w:val="0"/>
                <w:numId w:val="86"/>
              </w:numPr>
              <w:spacing w:before="120" w:after="120"/>
              <w:jc w:val="both"/>
              <w:rPr>
                <w:rFonts w:ascii="Arial" w:hAnsi="Arial" w:cs="Arial"/>
              </w:rPr>
            </w:pPr>
            <w:r w:rsidRPr="00983AB1">
              <w:rPr>
                <w:rFonts w:ascii="Arial" w:hAnsi="Arial" w:cs="Arial"/>
              </w:rPr>
              <w:lastRenderedPageBreak/>
              <w:t>Le représentant de la Mairie a reconnu cette situation mais à inciter les détenteurs de parcelles à construire afin d’attirer les services connexes. L’équipe de la mission s’est dite préoccupée par cette situation et rassuré qu’elle plaidera à cette cause d’autant que la disponibilité sera effective.</w:t>
            </w:r>
          </w:p>
          <w:p w14:paraId="6B0BA6F5" w14:textId="77777777" w:rsidR="00BF5D52" w:rsidRPr="00983AB1" w:rsidRDefault="00BF5D52" w:rsidP="00F55AAD">
            <w:pPr>
              <w:pStyle w:val="ListParagraph"/>
              <w:numPr>
                <w:ilvl w:val="0"/>
                <w:numId w:val="86"/>
              </w:numPr>
              <w:spacing w:before="120" w:after="120"/>
              <w:jc w:val="both"/>
              <w:rPr>
                <w:rFonts w:ascii="Arial" w:hAnsi="Arial" w:cs="Arial"/>
              </w:rPr>
            </w:pPr>
            <w:r w:rsidRPr="00983AB1">
              <w:rPr>
                <w:rFonts w:ascii="Arial" w:hAnsi="Arial" w:cs="Arial"/>
              </w:rPr>
              <w:t>La mission a reconnu la situation qui est visible sur une grande partie du secteur. Le représentant du Maire a cependant indiqué qu’il a été prévu une zone tampon sur laquelle il devait être planté des arbres afin d’atténuer le phénomène. Sur cette zone il y a toujours des occupants qui ont pourtant été attributaires de parcelles ailleurs. Ces ménages n’ayant pas déménagé le reboisement n’a pu être réalisé. Il a encore exhorté les populations au respect des décisions du conseil municipal car il y va de leur intérêt. En attendant, la Mairie est en concertation avec la SOCOMA afin de trouver des solutions pour lutter contre ce phénomène.</w:t>
            </w:r>
          </w:p>
          <w:p w14:paraId="3910FCF7" w14:textId="77777777" w:rsidR="00BF5D52" w:rsidRPr="00983AB1" w:rsidRDefault="00BF5D52" w:rsidP="00F55AAD">
            <w:pPr>
              <w:pStyle w:val="ListParagraph"/>
              <w:numPr>
                <w:ilvl w:val="0"/>
                <w:numId w:val="86"/>
              </w:numPr>
              <w:spacing w:before="120" w:after="120"/>
              <w:jc w:val="both"/>
              <w:rPr>
                <w:rFonts w:ascii="Arial" w:hAnsi="Arial" w:cs="Arial"/>
              </w:rPr>
            </w:pPr>
            <w:r w:rsidRPr="00983AB1">
              <w:rPr>
                <w:rFonts w:ascii="Arial" w:hAnsi="Arial" w:cs="Arial"/>
              </w:rPr>
              <w:lastRenderedPageBreak/>
              <w:t>La baisse des coûts du branchement au réseau d’électricité ne dépend pas de la seule volonté de la SONABEL. Elle dépend du cout de production ou d’achat d’électricité et seul le gouvernement peut donner une réponse appropriée à cette question.</w:t>
            </w:r>
          </w:p>
          <w:p w14:paraId="5BC5623A" w14:textId="77777777" w:rsidR="00BF5D52" w:rsidRPr="00983AB1" w:rsidRDefault="00BF5D52" w:rsidP="00F55AAD">
            <w:pPr>
              <w:pStyle w:val="ListParagraph"/>
              <w:numPr>
                <w:ilvl w:val="0"/>
                <w:numId w:val="86"/>
              </w:numPr>
              <w:spacing w:before="120" w:after="120"/>
              <w:jc w:val="both"/>
              <w:rPr>
                <w:rFonts w:ascii="Arial" w:hAnsi="Arial" w:cs="Arial"/>
              </w:rPr>
            </w:pPr>
            <w:r w:rsidRPr="00983AB1">
              <w:rPr>
                <w:rFonts w:ascii="Arial" w:hAnsi="Arial" w:cs="Arial"/>
              </w:rPr>
              <w:t>Cette question d’inondation fréquente du secteur du fait de la saison hivernale et de l’absence de caniveaux d’évacuation d’eaux pluviales ne relève pas de la SONABEL, ni du ministère en charge de l’énergie. Toutefois, cette situation qui détruit les habitations et met en péril la vie des populations du secteur, peut aussi porter préjudice aux installations électriques et mérite de ce fait une solution urgente de la part de la mairie et de la direction régionale de l’habitat.</w:t>
            </w:r>
          </w:p>
          <w:p w14:paraId="3E562463" w14:textId="77777777" w:rsidR="00BF5D52" w:rsidRDefault="00BF5D52" w:rsidP="00F55AAD">
            <w:pPr>
              <w:pStyle w:val="ListParagraph"/>
              <w:numPr>
                <w:ilvl w:val="0"/>
                <w:numId w:val="86"/>
              </w:numPr>
              <w:spacing w:before="120" w:after="120"/>
              <w:jc w:val="both"/>
              <w:rPr>
                <w:rFonts w:ascii="Arial" w:hAnsi="Arial" w:cs="Arial"/>
              </w:rPr>
            </w:pPr>
            <w:r w:rsidRPr="00983AB1">
              <w:rPr>
                <w:rFonts w:ascii="Arial" w:hAnsi="Arial" w:cs="Arial"/>
              </w:rPr>
              <w:t>La centrale renforcée de Fada va certainement améliorer la qualité des prestations de la SONABEL dont l’extension du réseau BT à l’ensemble du secteur, la réduction des délais de traitement des dossiers de branchement et la réduction des délestages et des coupures intempestives de courant dans la zone du projet.</w:t>
            </w:r>
          </w:p>
          <w:p w14:paraId="09BEB13A" w14:textId="77777777" w:rsidR="002069AE" w:rsidRDefault="002069AE" w:rsidP="002069AE">
            <w:pPr>
              <w:pStyle w:val="ListParagraph"/>
              <w:spacing w:before="120" w:after="120"/>
              <w:ind w:left="501"/>
              <w:rPr>
                <w:rFonts w:ascii="Arial" w:hAnsi="Arial" w:cs="Arial"/>
              </w:rPr>
            </w:pPr>
          </w:p>
          <w:p w14:paraId="73A1A794" w14:textId="77777777" w:rsidR="00A21970" w:rsidRDefault="00A21970" w:rsidP="00F55AAD">
            <w:pPr>
              <w:pStyle w:val="ListParagraph"/>
              <w:numPr>
                <w:ilvl w:val="0"/>
                <w:numId w:val="86"/>
              </w:numPr>
              <w:spacing w:before="120" w:after="120"/>
              <w:rPr>
                <w:rFonts w:ascii="Arial" w:hAnsi="Arial" w:cs="Arial"/>
              </w:rPr>
            </w:pPr>
            <w:r w:rsidRPr="00983AB1">
              <w:rPr>
                <w:rFonts w:ascii="Arial" w:hAnsi="Arial" w:cs="Arial"/>
              </w:rPr>
              <w:t>Les documents de stratégie seront pris en compte dans l’élaboration de l’EIES</w:t>
            </w:r>
          </w:p>
          <w:p w14:paraId="1BA6CABC" w14:textId="77777777" w:rsidR="002069AE" w:rsidRDefault="002069AE" w:rsidP="002069AE">
            <w:pPr>
              <w:spacing w:before="120" w:after="120"/>
              <w:rPr>
                <w:rFonts w:ascii="Arial" w:hAnsi="Arial" w:cs="Arial"/>
              </w:rPr>
            </w:pPr>
          </w:p>
          <w:p w14:paraId="68BC4C69" w14:textId="77777777" w:rsidR="002069AE" w:rsidRDefault="002069AE" w:rsidP="002069AE">
            <w:pPr>
              <w:spacing w:before="120" w:after="120"/>
              <w:rPr>
                <w:rFonts w:ascii="Arial" w:hAnsi="Arial" w:cs="Arial"/>
              </w:rPr>
            </w:pPr>
          </w:p>
          <w:p w14:paraId="1ACC483D" w14:textId="77777777" w:rsidR="002069AE" w:rsidRDefault="002069AE" w:rsidP="002069AE">
            <w:pPr>
              <w:spacing w:before="120" w:after="120"/>
              <w:rPr>
                <w:rFonts w:ascii="Arial" w:hAnsi="Arial" w:cs="Arial"/>
              </w:rPr>
            </w:pPr>
          </w:p>
          <w:p w14:paraId="29FC1BD0" w14:textId="77777777" w:rsidR="002069AE" w:rsidRPr="002069AE" w:rsidRDefault="002069AE" w:rsidP="002069AE">
            <w:pPr>
              <w:spacing w:before="120" w:after="120"/>
              <w:rPr>
                <w:rFonts w:ascii="Arial" w:hAnsi="Arial" w:cs="Arial"/>
              </w:rPr>
            </w:pPr>
          </w:p>
          <w:p w14:paraId="47C3B143" w14:textId="77777777" w:rsidR="00A21970" w:rsidRDefault="00A21970" w:rsidP="00F55AAD">
            <w:pPr>
              <w:pStyle w:val="ListParagraph"/>
              <w:numPr>
                <w:ilvl w:val="0"/>
                <w:numId w:val="86"/>
              </w:numPr>
              <w:spacing w:before="120" w:after="120"/>
              <w:rPr>
                <w:rFonts w:ascii="Arial" w:hAnsi="Arial" w:cs="Arial"/>
              </w:rPr>
            </w:pPr>
            <w:r w:rsidRPr="00983AB1">
              <w:rPr>
                <w:rFonts w:ascii="Arial" w:hAnsi="Arial" w:cs="Arial"/>
              </w:rPr>
              <w:t xml:space="preserve">La structure qui a en charge la gestion des déchets dans le secteur 2 sera pris en compte </w:t>
            </w:r>
          </w:p>
          <w:p w14:paraId="397421BF" w14:textId="77777777" w:rsidR="002069AE" w:rsidRDefault="002069AE" w:rsidP="002069AE">
            <w:pPr>
              <w:spacing w:before="120" w:after="120"/>
              <w:rPr>
                <w:rFonts w:ascii="Arial" w:hAnsi="Arial" w:cs="Arial"/>
              </w:rPr>
            </w:pPr>
          </w:p>
          <w:p w14:paraId="373F5E06" w14:textId="77777777" w:rsidR="002069AE" w:rsidRDefault="002069AE" w:rsidP="002069AE">
            <w:pPr>
              <w:spacing w:before="120" w:after="120"/>
              <w:rPr>
                <w:rFonts w:ascii="Arial" w:hAnsi="Arial" w:cs="Arial"/>
              </w:rPr>
            </w:pPr>
          </w:p>
          <w:p w14:paraId="1506EA84" w14:textId="77777777" w:rsidR="002069AE" w:rsidRPr="002069AE" w:rsidRDefault="002069AE" w:rsidP="002069AE">
            <w:pPr>
              <w:spacing w:before="120" w:after="120"/>
              <w:rPr>
                <w:rFonts w:ascii="Arial" w:hAnsi="Arial" w:cs="Arial"/>
              </w:rPr>
            </w:pPr>
          </w:p>
          <w:p w14:paraId="455F97BB" w14:textId="77777777" w:rsidR="00A21970" w:rsidRDefault="00A21970" w:rsidP="00F55AAD">
            <w:pPr>
              <w:numPr>
                <w:ilvl w:val="0"/>
                <w:numId w:val="86"/>
              </w:numPr>
              <w:spacing w:after="0" w:line="276" w:lineRule="auto"/>
              <w:rPr>
                <w:rFonts w:ascii="Arial" w:hAnsi="Arial" w:cs="Arial"/>
              </w:rPr>
            </w:pPr>
            <w:r w:rsidRPr="00983AB1">
              <w:rPr>
                <w:rFonts w:ascii="Arial" w:hAnsi="Arial" w:cs="Arial"/>
                <w:sz w:val="22"/>
                <w:szCs w:val="22"/>
              </w:rPr>
              <w:t xml:space="preserve">Sur la question de l’implantation de la Direction régionale de SONABEL à Koupéla, le Directeur régional a indiqué que la structuration administrative de SONABEL n’obéi à celui administratif. Cette direction régionale n’est pas la seule dans ce cas mais il soumettra à la hiérarchie cette préoccupation. </w:t>
            </w:r>
          </w:p>
          <w:p w14:paraId="7F4CA93C" w14:textId="77777777" w:rsidR="002069AE" w:rsidRPr="00983AB1" w:rsidRDefault="002069AE" w:rsidP="002069AE">
            <w:pPr>
              <w:spacing w:after="0" w:line="276" w:lineRule="auto"/>
              <w:rPr>
                <w:rFonts w:ascii="Arial" w:hAnsi="Arial" w:cs="Arial"/>
              </w:rPr>
            </w:pPr>
          </w:p>
          <w:p w14:paraId="3B056DDD" w14:textId="77777777" w:rsidR="00A21970" w:rsidRDefault="00A21970" w:rsidP="00F55AAD">
            <w:pPr>
              <w:pStyle w:val="ListParagraph"/>
              <w:numPr>
                <w:ilvl w:val="0"/>
                <w:numId w:val="86"/>
              </w:numPr>
              <w:spacing w:before="120" w:after="120"/>
              <w:rPr>
                <w:rFonts w:ascii="Arial" w:hAnsi="Arial" w:cs="Arial"/>
              </w:rPr>
            </w:pPr>
            <w:r w:rsidRPr="00983AB1">
              <w:rPr>
                <w:rFonts w:ascii="Arial" w:hAnsi="Arial" w:cs="Arial"/>
              </w:rPr>
              <w:t xml:space="preserve">La nouvelle centrale sera maintenue dans le site actuel pour des raisons de budget et de préservation de l’environnement. Ceci permettra de réutiliser certains éléments de la centrale actuelle, notamment les </w:t>
            </w:r>
            <w:r w:rsidRPr="00983AB1">
              <w:rPr>
                <w:rFonts w:ascii="Arial" w:hAnsi="Arial" w:cs="Arial"/>
              </w:rPr>
              <w:lastRenderedPageBreak/>
              <w:t>transformateurs et autres équipements de conduite .Aussi la réserve foncière à l’intérieur de la limite de propriété suffira pour implanter les nouveaux équipements et évitera l’acquisition des terres en dehors du site actuel pour le projet, acquisition qui sera préjudiciable aux populations et à l’environnement.</w:t>
            </w:r>
          </w:p>
          <w:p w14:paraId="5A5495EB" w14:textId="77777777" w:rsidR="002069AE" w:rsidRPr="002069AE" w:rsidRDefault="002069AE" w:rsidP="002069AE">
            <w:pPr>
              <w:spacing w:before="120" w:after="120"/>
              <w:rPr>
                <w:rFonts w:ascii="Arial" w:hAnsi="Arial" w:cs="Arial"/>
              </w:rPr>
            </w:pPr>
          </w:p>
          <w:p w14:paraId="7A084204" w14:textId="77777777" w:rsidR="00A21970" w:rsidRDefault="00A21970" w:rsidP="00F55AAD">
            <w:pPr>
              <w:pStyle w:val="ListParagraph"/>
              <w:numPr>
                <w:ilvl w:val="0"/>
                <w:numId w:val="86"/>
              </w:numPr>
              <w:spacing w:before="120" w:after="120"/>
              <w:rPr>
                <w:rFonts w:ascii="Arial" w:hAnsi="Arial" w:cs="Arial"/>
              </w:rPr>
            </w:pPr>
            <w:r w:rsidRPr="00983AB1">
              <w:rPr>
                <w:rFonts w:ascii="Arial" w:hAnsi="Arial" w:cs="Arial"/>
              </w:rPr>
              <w:t xml:space="preserve">La centrale est prévue pour être fonctionnelle en 2015 et couvrira les besoins de la ville pendant au moins 3 ans d’une part et que les dispositions seront prises dans la mise en place d’un système sécuritaire performant afin de palier toute éventualité d’autre part. </w:t>
            </w:r>
          </w:p>
          <w:p w14:paraId="29D99801" w14:textId="77777777" w:rsidR="002069AE" w:rsidRDefault="002069AE" w:rsidP="002069AE">
            <w:pPr>
              <w:pStyle w:val="ListParagraph"/>
              <w:spacing w:before="120" w:after="120"/>
              <w:ind w:left="501"/>
              <w:rPr>
                <w:rFonts w:ascii="Arial" w:hAnsi="Arial" w:cs="Arial"/>
              </w:rPr>
            </w:pPr>
          </w:p>
          <w:p w14:paraId="1BA91E48" w14:textId="77777777" w:rsidR="002069AE" w:rsidRPr="00983AB1" w:rsidRDefault="002069AE" w:rsidP="002069AE">
            <w:pPr>
              <w:pStyle w:val="ListParagraph"/>
              <w:spacing w:before="120" w:after="120"/>
              <w:ind w:left="501"/>
              <w:rPr>
                <w:rFonts w:ascii="Arial" w:hAnsi="Arial" w:cs="Arial"/>
              </w:rPr>
            </w:pPr>
          </w:p>
          <w:p w14:paraId="41FB614F" w14:textId="77777777" w:rsidR="00A21970" w:rsidRDefault="00A21970" w:rsidP="00F55AAD">
            <w:pPr>
              <w:pStyle w:val="ListParagraph"/>
              <w:numPr>
                <w:ilvl w:val="0"/>
                <w:numId w:val="86"/>
              </w:numPr>
              <w:spacing w:before="120" w:after="120"/>
              <w:rPr>
                <w:rFonts w:ascii="Arial" w:hAnsi="Arial" w:cs="Arial"/>
              </w:rPr>
            </w:pPr>
            <w:r w:rsidRPr="00983AB1">
              <w:rPr>
                <w:rFonts w:ascii="Arial" w:hAnsi="Arial" w:cs="Arial"/>
              </w:rPr>
              <w:t>La mise en œuvre opérationnelle des volets reboisement et sensibilisation sur les IST et le VIH/SIDA reviendra aux associations et ONGs œuvrant dans ces domaines,</w:t>
            </w:r>
          </w:p>
          <w:p w14:paraId="63D0F388" w14:textId="77777777" w:rsidR="002069AE" w:rsidRDefault="002069AE" w:rsidP="002069AE">
            <w:pPr>
              <w:spacing w:before="120" w:after="120"/>
              <w:rPr>
                <w:rFonts w:ascii="Arial" w:hAnsi="Arial" w:cs="Arial"/>
              </w:rPr>
            </w:pPr>
          </w:p>
          <w:p w14:paraId="621B8E75" w14:textId="77777777" w:rsidR="002069AE" w:rsidRDefault="002069AE" w:rsidP="002069AE">
            <w:pPr>
              <w:spacing w:before="120" w:after="120"/>
              <w:rPr>
                <w:rFonts w:ascii="Arial" w:hAnsi="Arial" w:cs="Arial"/>
              </w:rPr>
            </w:pPr>
          </w:p>
          <w:p w14:paraId="5635077A" w14:textId="77777777" w:rsidR="002069AE" w:rsidRPr="002069AE" w:rsidRDefault="002069AE" w:rsidP="002069AE">
            <w:pPr>
              <w:spacing w:before="120" w:after="120"/>
              <w:rPr>
                <w:rFonts w:ascii="Arial" w:hAnsi="Arial" w:cs="Arial"/>
              </w:rPr>
            </w:pPr>
          </w:p>
          <w:p w14:paraId="4B6CBF84" w14:textId="77777777" w:rsidR="00A21970" w:rsidRDefault="00A21970" w:rsidP="00F55AAD">
            <w:pPr>
              <w:pStyle w:val="ListParagraph"/>
              <w:numPr>
                <w:ilvl w:val="0"/>
                <w:numId w:val="86"/>
              </w:numPr>
              <w:spacing w:before="120" w:after="120"/>
              <w:rPr>
                <w:rFonts w:ascii="Arial" w:hAnsi="Arial" w:cs="Arial"/>
              </w:rPr>
            </w:pPr>
            <w:r w:rsidRPr="00983AB1">
              <w:rPr>
                <w:rFonts w:ascii="Arial" w:hAnsi="Arial" w:cs="Arial"/>
              </w:rPr>
              <w:t xml:space="preserve">S’agissant de la stratégie de recrutement des travailleurs, il a été souligné qu’à compétence égale, les locaux seront privilégiés.  </w:t>
            </w:r>
          </w:p>
          <w:p w14:paraId="25FC0FE2" w14:textId="77777777" w:rsidR="002069AE" w:rsidRDefault="002069AE" w:rsidP="002069AE">
            <w:pPr>
              <w:pStyle w:val="ListParagraph"/>
              <w:spacing w:before="120" w:after="120"/>
              <w:ind w:left="501"/>
              <w:rPr>
                <w:rFonts w:ascii="Arial" w:hAnsi="Arial" w:cs="Arial"/>
              </w:rPr>
            </w:pPr>
          </w:p>
          <w:p w14:paraId="51FA1E47" w14:textId="77777777" w:rsidR="002069AE" w:rsidRPr="00983AB1" w:rsidRDefault="002069AE" w:rsidP="002069AE">
            <w:pPr>
              <w:pStyle w:val="ListParagraph"/>
              <w:spacing w:before="120" w:after="120"/>
              <w:ind w:left="501"/>
              <w:rPr>
                <w:rFonts w:ascii="Arial" w:hAnsi="Arial" w:cs="Arial"/>
              </w:rPr>
            </w:pPr>
          </w:p>
          <w:p w14:paraId="03686715" w14:textId="77777777" w:rsidR="00A21970" w:rsidRDefault="00A21970" w:rsidP="00F55AAD">
            <w:pPr>
              <w:pStyle w:val="ListParagraph"/>
              <w:numPr>
                <w:ilvl w:val="0"/>
                <w:numId w:val="86"/>
              </w:numPr>
              <w:spacing w:before="120" w:after="120"/>
              <w:rPr>
                <w:rFonts w:ascii="Arial" w:hAnsi="Arial" w:cs="Arial"/>
              </w:rPr>
            </w:pPr>
            <w:r w:rsidRPr="00983AB1">
              <w:rPr>
                <w:rFonts w:ascii="Arial" w:hAnsi="Arial" w:cs="Arial"/>
              </w:rPr>
              <w:t>Toutes les Directions régionales seront fortement associées chacune dans sa compétence à la conduite du PGES. Pour ce faire, un comité régional de suivi sera mis en place.</w:t>
            </w:r>
          </w:p>
          <w:p w14:paraId="57474993" w14:textId="77777777" w:rsidR="002069AE" w:rsidRDefault="002069AE" w:rsidP="002069AE">
            <w:pPr>
              <w:spacing w:before="120" w:after="120"/>
              <w:rPr>
                <w:rFonts w:ascii="Arial" w:hAnsi="Arial" w:cs="Arial"/>
              </w:rPr>
            </w:pPr>
          </w:p>
          <w:p w14:paraId="64DE680A" w14:textId="77777777" w:rsidR="002069AE" w:rsidRDefault="002069AE" w:rsidP="002069AE">
            <w:pPr>
              <w:spacing w:before="120" w:after="120"/>
              <w:rPr>
                <w:rFonts w:ascii="Arial" w:hAnsi="Arial" w:cs="Arial"/>
              </w:rPr>
            </w:pPr>
          </w:p>
          <w:p w14:paraId="434A2717" w14:textId="77777777" w:rsidR="002069AE" w:rsidRPr="002069AE" w:rsidRDefault="002069AE" w:rsidP="002069AE">
            <w:pPr>
              <w:spacing w:before="120" w:after="120"/>
              <w:rPr>
                <w:rFonts w:ascii="Arial" w:hAnsi="Arial" w:cs="Arial"/>
              </w:rPr>
            </w:pPr>
          </w:p>
          <w:p w14:paraId="0ECA86EF" w14:textId="77777777" w:rsidR="00A21970" w:rsidRDefault="00A21970" w:rsidP="00F55AAD">
            <w:pPr>
              <w:pStyle w:val="ListParagraph"/>
              <w:numPr>
                <w:ilvl w:val="0"/>
                <w:numId w:val="86"/>
              </w:numPr>
              <w:spacing w:before="120" w:after="120"/>
              <w:rPr>
                <w:rFonts w:ascii="Arial" w:hAnsi="Arial" w:cs="Arial"/>
              </w:rPr>
            </w:pPr>
            <w:r w:rsidRPr="00983AB1">
              <w:rPr>
                <w:rFonts w:ascii="Arial" w:hAnsi="Arial" w:cs="Arial"/>
              </w:rPr>
              <w:t xml:space="preserve">La centrale renforcée de Fada va certainement améliorer la qualité des prestations de la SONABEL dont l’extension du réseau BT à l’ensemble des secteurs 2 et 3, la réduction des délais de traitement des dossiers </w:t>
            </w:r>
            <w:r w:rsidRPr="00983AB1">
              <w:rPr>
                <w:rFonts w:ascii="Arial" w:hAnsi="Arial" w:cs="Arial"/>
              </w:rPr>
              <w:lastRenderedPageBreak/>
              <w:t>de branchement et la réduction des délestages et des coupures intempestives de courant dans la zone du projet.</w:t>
            </w:r>
          </w:p>
          <w:p w14:paraId="0AA72FAE" w14:textId="77777777" w:rsidR="002069AE" w:rsidRPr="002069AE" w:rsidRDefault="002069AE" w:rsidP="002069AE">
            <w:pPr>
              <w:spacing w:before="120" w:after="120"/>
              <w:rPr>
                <w:rFonts w:ascii="Arial" w:hAnsi="Arial" w:cs="Arial"/>
              </w:rPr>
            </w:pPr>
          </w:p>
          <w:p w14:paraId="4ADCEA2C" w14:textId="77777777" w:rsidR="002069AE" w:rsidRPr="002069AE" w:rsidRDefault="00A21970" w:rsidP="00F55AAD">
            <w:pPr>
              <w:pStyle w:val="ListParagraph"/>
              <w:numPr>
                <w:ilvl w:val="0"/>
                <w:numId w:val="86"/>
              </w:numPr>
              <w:spacing w:before="120" w:after="120"/>
              <w:rPr>
                <w:rFonts w:ascii="Arial" w:hAnsi="Arial" w:cs="Arial"/>
              </w:rPr>
            </w:pPr>
            <w:r w:rsidRPr="00983AB1">
              <w:rPr>
                <w:rFonts w:ascii="Arial" w:hAnsi="Arial" w:cs="Arial"/>
              </w:rPr>
              <w:t>La baisse des coûts du KWh et du branchement au réseau d’électricité ne dépend pas de la seule volonté de la SONABEL. Elle dépend du cout de production ou d’achat d’électricité et seul le gouvernement peut donner une réponse appropriée à cette question.</w:t>
            </w:r>
          </w:p>
          <w:p w14:paraId="18106A29" w14:textId="77777777" w:rsidR="002069AE" w:rsidRPr="002069AE" w:rsidRDefault="002069AE" w:rsidP="002069AE">
            <w:pPr>
              <w:spacing w:before="120" w:after="120"/>
              <w:rPr>
                <w:rFonts w:ascii="Arial" w:hAnsi="Arial" w:cs="Arial"/>
              </w:rPr>
            </w:pPr>
          </w:p>
          <w:p w14:paraId="48C56802" w14:textId="77777777" w:rsidR="00A21970" w:rsidRPr="00983AB1" w:rsidRDefault="00A21970" w:rsidP="00F55AAD">
            <w:pPr>
              <w:pStyle w:val="ListParagraph"/>
              <w:numPr>
                <w:ilvl w:val="0"/>
                <w:numId w:val="86"/>
              </w:numPr>
              <w:spacing w:before="120" w:after="120"/>
              <w:jc w:val="both"/>
              <w:rPr>
                <w:rFonts w:ascii="Arial" w:hAnsi="Arial" w:cs="Arial"/>
              </w:rPr>
            </w:pPr>
            <w:r w:rsidRPr="00983AB1">
              <w:rPr>
                <w:rFonts w:ascii="Arial" w:hAnsi="Arial" w:cs="Arial"/>
              </w:rPr>
              <w:t xml:space="preserve">Cette question d’inondation fréquente dans </w:t>
            </w:r>
            <w:r w:rsidR="002069AE" w:rsidRPr="00983AB1">
              <w:rPr>
                <w:rFonts w:ascii="Arial" w:hAnsi="Arial" w:cs="Arial"/>
              </w:rPr>
              <w:t>les secteurs</w:t>
            </w:r>
            <w:r w:rsidRPr="00983AB1">
              <w:rPr>
                <w:rFonts w:ascii="Arial" w:hAnsi="Arial" w:cs="Arial"/>
              </w:rPr>
              <w:t xml:space="preserve"> 2 et 3  du fait  de l’absence de caniveaux d’évacuation des eaux pluviales ne relève pas de la SONABEL, ni du ministère en charge de l’énergie. Toutefois, cette situation qui détruit les habitations et met en péril la vie des populations desdits secteurs, peut aussi porter préjudice aux installations électriques et mérite de ce fait une solution urgente de la part de la mairie et de la direction régionale de l’habitat.</w:t>
            </w:r>
          </w:p>
        </w:tc>
      </w:tr>
    </w:tbl>
    <w:p w14:paraId="5A70EC90" w14:textId="77777777" w:rsidR="00BF5D52" w:rsidRDefault="00BF5D52" w:rsidP="00D31ED0">
      <w:pPr>
        <w:spacing w:line="276" w:lineRule="auto"/>
        <w:rPr>
          <w:rFonts w:ascii="Arial" w:hAnsi="Arial" w:cs="Arial"/>
          <w:sz w:val="22"/>
          <w:szCs w:val="22"/>
        </w:rPr>
      </w:pPr>
    </w:p>
    <w:p w14:paraId="39303C5C" w14:textId="77777777" w:rsidR="009F4417" w:rsidRDefault="009F4417" w:rsidP="00D31ED0">
      <w:pPr>
        <w:spacing w:line="276" w:lineRule="auto"/>
        <w:rPr>
          <w:rFonts w:ascii="Arial" w:hAnsi="Arial" w:cs="Arial"/>
          <w:sz w:val="22"/>
          <w:szCs w:val="22"/>
        </w:rPr>
        <w:sectPr w:rsidR="009F4417" w:rsidSect="00BF5D52">
          <w:pgSz w:w="16838" w:h="11906" w:orient="landscape"/>
          <w:pgMar w:top="1134" w:right="1134" w:bottom="1134" w:left="1134" w:header="709" w:footer="709" w:gutter="0"/>
          <w:cols w:space="708"/>
          <w:docGrid w:linePitch="360"/>
        </w:sectPr>
      </w:pPr>
    </w:p>
    <w:p w14:paraId="0A886C6B" w14:textId="77777777" w:rsidR="002203E5" w:rsidRPr="009A0ABC" w:rsidRDefault="002203E5" w:rsidP="002203E5">
      <w:pPr>
        <w:pStyle w:val="Heading1"/>
        <w:rPr>
          <w:lang w:val="fr-FR"/>
        </w:rPr>
      </w:pPr>
      <w:bookmarkStart w:id="1374" w:name="_Toc473072233"/>
      <w:bookmarkStart w:id="1375" w:name="_Toc473130812"/>
      <w:bookmarkStart w:id="1376" w:name="_Toc473152365"/>
      <w:bookmarkStart w:id="1377" w:name="_Toc473244999"/>
      <w:bookmarkStart w:id="1378" w:name="_Toc478458747"/>
      <w:bookmarkStart w:id="1379" w:name="_Toc478459305"/>
      <w:r w:rsidRPr="009A0ABC">
        <w:rPr>
          <w:lang w:val="fr-FR"/>
        </w:rPr>
        <w:lastRenderedPageBreak/>
        <w:t>TABLE DES MATIERES</w:t>
      </w:r>
      <w:bookmarkEnd w:id="1374"/>
      <w:bookmarkEnd w:id="1375"/>
      <w:bookmarkEnd w:id="1376"/>
      <w:bookmarkEnd w:id="1377"/>
      <w:bookmarkEnd w:id="1378"/>
      <w:bookmarkEnd w:id="1379"/>
    </w:p>
    <w:p w14:paraId="2EB3F3ED" w14:textId="77777777" w:rsidR="002203E5" w:rsidRPr="00EC77EE" w:rsidRDefault="002203E5" w:rsidP="002203E5">
      <w:pPr>
        <w:spacing w:after="0" w:line="276" w:lineRule="auto"/>
        <w:jc w:val="both"/>
        <w:rPr>
          <w:rFonts w:ascii="Arial Black" w:hAnsi="Arial Black" w:cs="Arial"/>
          <w:b/>
          <w:sz w:val="6"/>
          <w:szCs w:val="6"/>
        </w:rPr>
      </w:pPr>
    </w:p>
    <w:p w14:paraId="25B4D1DA" w14:textId="77777777" w:rsidR="00433A14" w:rsidRPr="00B1760D" w:rsidRDefault="00A456F0" w:rsidP="00B1760D">
      <w:pPr>
        <w:pStyle w:val="TOC1"/>
        <w:tabs>
          <w:tab w:val="right" w:leader="dot" w:pos="9628"/>
        </w:tabs>
        <w:rPr>
          <w:rFonts w:ascii="Arial" w:eastAsiaTheme="minorEastAsia" w:hAnsi="Arial" w:cs="Arial"/>
          <w:b w:val="0"/>
          <w:bCs w:val="0"/>
          <w:i w:val="0"/>
          <w:iCs w:val="0"/>
          <w:noProof/>
          <w:sz w:val="20"/>
          <w:szCs w:val="20"/>
          <w:lang w:eastAsia="fr-FR"/>
        </w:rPr>
      </w:pPr>
      <w:r w:rsidRPr="00B1760D">
        <w:rPr>
          <w:rFonts w:ascii="Arial" w:hAnsi="Arial" w:cs="Arial"/>
          <w:b w:val="0"/>
          <w:i w:val="0"/>
          <w:sz w:val="20"/>
          <w:szCs w:val="20"/>
          <w:lang w:eastAsia="fr-FR"/>
        </w:rPr>
        <w:fldChar w:fldCharType="begin"/>
      </w:r>
      <w:r w:rsidR="001B10DF" w:rsidRPr="00B1760D">
        <w:rPr>
          <w:rFonts w:ascii="Arial" w:hAnsi="Arial" w:cs="Arial"/>
          <w:b w:val="0"/>
          <w:i w:val="0"/>
          <w:sz w:val="20"/>
          <w:szCs w:val="20"/>
          <w:lang w:eastAsia="fr-FR"/>
        </w:rPr>
        <w:instrText xml:space="preserve"> TOC \o "1-4" \h \z \u </w:instrText>
      </w:r>
      <w:r w:rsidRPr="00B1760D">
        <w:rPr>
          <w:rFonts w:ascii="Arial" w:hAnsi="Arial" w:cs="Arial"/>
          <w:b w:val="0"/>
          <w:i w:val="0"/>
          <w:sz w:val="20"/>
          <w:szCs w:val="20"/>
          <w:lang w:eastAsia="fr-FR"/>
        </w:rPr>
        <w:fldChar w:fldCharType="separate"/>
      </w:r>
      <w:hyperlink w:anchor="_Toc478459125" w:history="1">
        <w:r w:rsidR="00433A14" w:rsidRPr="00B1760D">
          <w:rPr>
            <w:rStyle w:val="Hyperlink"/>
            <w:rFonts w:ascii="Arial" w:hAnsi="Arial" w:cs="Arial"/>
            <w:b w:val="0"/>
            <w:i w:val="0"/>
            <w:noProof/>
            <w:sz w:val="20"/>
            <w:szCs w:val="20"/>
          </w:rPr>
          <w:t>SOMMAIRE</w:t>
        </w:r>
        <w:r w:rsidR="00433A14" w:rsidRPr="00B1760D">
          <w:rPr>
            <w:rFonts w:ascii="Arial" w:hAnsi="Arial" w:cs="Arial"/>
            <w:b w:val="0"/>
            <w:i w:val="0"/>
            <w:noProof/>
            <w:webHidden/>
            <w:sz w:val="20"/>
            <w:szCs w:val="20"/>
          </w:rPr>
          <w:tab/>
        </w:r>
        <w:r w:rsidR="00433A14" w:rsidRPr="00B1760D">
          <w:rPr>
            <w:rFonts w:ascii="Arial" w:hAnsi="Arial" w:cs="Arial"/>
            <w:b w:val="0"/>
            <w:i w:val="0"/>
            <w:noProof/>
            <w:webHidden/>
            <w:sz w:val="20"/>
            <w:szCs w:val="20"/>
          </w:rPr>
          <w:fldChar w:fldCharType="begin"/>
        </w:r>
        <w:r w:rsidR="00433A14" w:rsidRPr="00B1760D">
          <w:rPr>
            <w:rFonts w:ascii="Arial" w:hAnsi="Arial" w:cs="Arial"/>
            <w:b w:val="0"/>
            <w:i w:val="0"/>
            <w:noProof/>
            <w:webHidden/>
            <w:sz w:val="20"/>
            <w:szCs w:val="20"/>
          </w:rPr>
          <w:instrText xml:space="preserve"> PAGEREF _Toc478459125 \h </w:instrText>
        </w:r>
        <w:r w:rsidR="00433A14" w:rsidRPr="00B1760D">
          <w:rPr>
            <w:rFonts w:ascii="Arial" w:hAnsi="Arial" w:cs="Arial"/>
            <w:b w:val="0"/>
            <w:i w:val="0"/>
            <w:noProof/>
            <w:webHidden/>
            <w:sz w:val="20"/>
            <w:szCs w:val="20"/>
          </w:rPr>
        </w:r>
        <w:r w:rsidR="00433A14" w:rsidRPr="00B1760D">
          <w:rPr>
            <w:rFonts w:ascii="Arial" w:hAnsi="Arial" w:cs="Arial"/>
            <w:b w:val="0"/>
            <w:i w:val="0"/>
            <w:noProof/>
            <w:webHidden/>
            <w:sz w:val="20"/>
            <w:szCs w:val="20"/>
          </w:rPr>
          <w:fldChar w:fldCharType="separate"/>
        </w:r>
        <w:r w:rsidR="00B1760D">
          <w:rPr>
            <w:rFonts w:ascii="Arial" w:hAnsi="Arial" w:cs="Arial"/>
            <w:b w:val="0"/>
            <w:i w:val="0"/>
            <w:noProof/>
            <w:webHidden/>
            <w:sz w:val="20"/>
            <w:szCs w:val="20"/>
          </w:rPr>
          <w:t>2</w:t>
        </w:r>
        <w:r w:rsidR="00433A14" w:rsidRPr="00B1760D">
          <w:rPr>
            <w:rFonts w:ascii="Arial" w:hAnsi="Arial" w:cs="Arial"/>
            <w:b w:val="0"/>
            <w:i w:val="0"/>
            <w:noProof/>
            <w:webHidden/>
            <w:sz w:val="20"/>
            <w:szCs w:val="20"/>
          </w:rPr>
          <w:fldChar w:fldCharType="end"/>
        </w:r>
      </w:hyperlink>
    </w:p>
    <w:p w14:paraId="24E34FCB" w14:textId="77777777" w:rsidR="00433A14" w:rsidRPr="00B1760D" w:rsidRDefault="00531965" w:rsidP="00B1760D">
      <w:pPr>
        <w:pStyle w:val="TOC1"/>
        <w:tabs>
          <w:tab w:val="right" w:leader="dot" w:pos="9628"/>
        </w:tabs>
        <w:rPr>
          <w:rFonts w:ascii="Arial" w:eastAsiaTheme="minorEastAsia" w:hAnsi="Arial" w:cs="Arial"/>
          <w:b w:val="0"/>
          <w:bCs w:val="0"/>
          <w:i w:val="0"/>
          <w:iCs w:val="0"/>
          <w:noProof/>
          <w:sz w:val="20"/>
          <w:szCs w:val="20"/>
          <w:lang w:eastAsia="fr-FR"/>
        </w:rPr>
      </w:pPr>
      <w:hyperlink w:anchor="_Toc478459126" w:history="1">
        <w:r w:rsidR="00433A14" w:rsidRPr="00B1760D">
          <w:rPr>
            <w:rStyle w:val="Hyperlink"/>
            <w:rFonts w:ascii="Arial" w:hAnsi="Arial" w:cs="Arial"/>
            <w:b w:val="0"/>
            <w:i w:val="0"/>
            <w:noProof/>
            <w:sz w:val="20"/>
            <w:szCs w:val="20"/>
          </w:rPr>
          <w:t>LISTE DES ABREVIATIONS, ACRONYMES ET SIGLES</w:t>
        </w:r>
        <w:r w:rsidR="00433A14" w:rsidRPr="00B1760D">
          <w:rPr>
            <w:rFonts w:ascii="Arial" w:hAnsi="Arial" w:cs="Arial"/>
            <w:b w:val="0"/>
            <w:i w:val="0"/>
            <w:noProof/>
            <w:webHidden/>
            <w:sz w:val="20"/>
            <w:szCs w:val="20"/>
          </w:rPr>
          <w:tab/>
        </w:r>
        <w:r w:rsidR="00433A14" w:rsidRPr="00B1760D">
          <w:rPr>
            <w:rFonts w:ascii="Arial" w:hAnsi="Arial" w:cs="Arial"/>
            <w:b w:val="0"/>
            <w:i w:val="0"/>
            <w:noProof/>
            <w:webHidden/>
            <w:sz w:val="20"/>
            <w:szCs w:val="20"/>
          </w:rPr>
          <w:fldChar w:fldCharType="begin"/>
        </w:r>
        <w:r w:rsidR="00433A14" w:rsidRPr="00B1760D">
          <w:rPr>
            <w:rFonts w:ascii="Arial" w:hAnsi="Arial" w:cs="Arial"/>
            <w:b w:val="0"/>
            <w:i w:val="0"/>
            <w:noProof/>
            <w:webHidden/>
            <w:sz w:val="20"/>
            <w:szCs w:val="20"/>
          </w:rPr>
          <w:instrText xml:space="preserve"> PAGEREF _Toc478459126 \h </w:instrText>
        </w:r>
        <w:r w:rsidR="00433A14" w:rsidRPr="00B1760D">
          <w:rPr>
            <w:rFonts w:ascii="Arial" w:hAnsi="Arial" w:cs="Arial"/>
            <w:b w:val="0"/>
            <w:i w:val="0"/>
            <w:noProof/>
            <w:webHidden/>
            <w:sz w:val="20"/>
            <w:szCs w:val="20"/>
          </w:rPr>
        </w:r>
        <w:r w:rsidR="00433A14" w:rsidRPr="00B1760D">
          <w:rPr>
            <w:rFonts w:ascii="Arial" w:hAnsi="Arial" w:cs="Arial"/>
            <w:b w:val="0"/>
            <w:i w:val="0"/>
            <w:noProof/>
            <w:webHidden/>
            <w:sz w:val="20"/>
            <w:szCs w:val="20"/>
          </w:rPr>
          <w:fldChar w:fldCharType="separate"/>
        </w:r>
        <w:r w:rsidR="00B1760D">
          <w:rPr>
            <w:rFonts w:ascii="Arial" w:hAnsi="Arial" w:cs="Arial"/>
            <w:b w:val="0"/>
            <w:i w:val="0"/>
            <w:noProof/>
            <w:webHidden/>
            <w:sz w:val="20"/>
            <w:szCs w:val="20"/>
          </w:rPr>
          <w:t>3</w:t>
        </w:r>
        <w:r w:rsidR="00433A14" w:rsidRPr="00B1760D">
          <w:rPr>
            <w:rFonts w:ascii="Arial" w:hAnsi="Arial" w:cs="Arial"/>
            <w:b w:val="0"/>
            <w:i w:val="0"/>
            <w:noProof/>
            <w:webHidden/>
            <w:sz w:val="20"/>
            <w:szCs w:val="20"/>
          </w:rPr>
          <w:fldChar w:fldCharType="end"/>
        </w:r>
      </w:hyperlink>
    </w:p>
    <w:p w14:paraId="3F78F00B" w14:textId="77777777" w:rsidR="00433A14" w:rsidRPr="00B1760D" w:rsidRDefault="00531965" w:rsidP="00B1760D">
      <w:pPr>
        <w:pStyle w:val="TOC1"/>
        <w:tabs>
          <w:tab w:val="right" w:leader="dot" w:pos="9628"/>
        </w:tabs>
        <w:rPr>
          <w:rFonts w:ascii="Arial" w:eastAsiaTheme="minorEastAsia" w:hAnsi="Arial" w:cs="Arial"/>
          <w:b w:val="0"/>
          <w:bCs w:val="0"/>
          <w:i w:val="0"/>
          <w:iCs w:val="0"/>
          <w:noProof/>
          <w:sz w:val="20"/>
          <w:szCs w:val="20"/>
          <w:lang w:eastAsia="fr-FR"/>
        </w:rPr>
      </w:pPr>
      <w:hyperlink w:anchor="_Toc478459127" w:history="1">
        <w:r w:rsidR="00433A14" w:rsidRPr="00B1760D">
          <w:rPr>
            <w:rStyle w:val="Hyperlink"/>
            <w:rFonts w:ascii="Arial" w:hAnsi="Arial" w:cs="Arial"/>
            <w:b w:val="0"/>
            <w:i w:val="0"/>
            <w:noProof/>
            <w:sz w:val="20"/>
            <w:szCs w:val="20"/>
          </w:rPr>
          <w:t>LISTE DES TABLEAUX</w:t>
        </w:r>
        <w:r w:rsidR="00433A14" w:rsidRPr="00B1760D">
          <w:rPr>
            <w:rFonts w:ascii="Arial" w:hAnsi="Arial" w:cs="Arial"/>
            <w:b w:val="0"/>
            <w:i w:val="0"/>
            <w:noProof/>
            <w:webHidden/>
            <w:sz w:val="20"/>
            <w:szCs w:val="20"/>
          </w:rPr>
          <w:tab/>
        </w:r>
        <w:r w:rsidR="00433A14" w:rsidRPr="00B1760D">
          <w:rPr>
            <w:rFonts w:ascii="Arial" w:hAnsi="Arial" w:cs="Arial"/>
            <w:b w:val="0"/>
            <w:i w:val="0"/>
            <w:noProof/>
            <w:webHidden/>
            <w:sz w:val="20"/>
            <w:szCs w:val="20"/>
          </w:rPr>
          <w:fldChar w:fldCharType="begin"/>
        </w:r>
        <w:r w:rsidR="00433A14" w:rsidRPr="00B1760D">
          <w:rPr>
            <w:rFonts w:ascii="Arial" w:hAnsi="Arial" w:cs="Arial"/>
            <w:b w:val="0"/>
            <w:i w:val="0"/>
            <w:noProof/>
            <w:webHidden/>
            <w:sz w:val="20"/>
            <w:szCs w:val="20"/>
          </w:rPr>
          <w:instrText xml:space="preserve"> PAGEREF _Toc478459127 \h </w:instrText>
        </w:r>
        <w:r w:rsidR="00433A14" w:rsidRPr="00B1760D">
          <w:rPr>
            <w:rFonts w:ascii="Arial" w:hAnsi="Arial" w:cs="Arial"/>
            <w:b w:val="0"/>
            <w:i w:val="0"/>
            <w:noProof/>
            <w:webHidden/>
            <w:sz w:val="20"/>
            <w:szCs w:val="20"/>
          </w:rPr>
        </w:r>
        <w:r w:rsidR="00433A14" w:rsidRPr="00B1760D">
          <w:rPr>
            <w:rFonts w:ascii="Arial" w:hAnsi="Arial" w:cs="Arial"/>
            <w:b w:val="0"/>
            <w:i w:val="0"/>
            <w:noProof/>
            <w:webHidden/>
            <w:sz w:val="20"/>
            <w:szCs w:val="20"/>
          </w:rPr>
          <w:fldChar w:fldCharType="separate"/>
        </w:r>
        <w:r w:rsidR="00B1760D">
          <w:rPr>
            <w:rFonts w:ascii="Arial" w:hAnsi="Arial" w:cs="Arial"/>
            <w:b w:val="0"/>
            <w:i w:val="0"/>
            <w:noProof/>
            <w:webHidden/>
            <w:sz w:val="20"/>
            <w:szCs w:val="20"/>
          </w:rPr>
          <w:t>5</w:t>
        </w:r>
        <w:r w:rsidR="00433A14" w:rsidRPr="00B1760D">
          <w:rPr>
            <w:rFonts w:ascii="Arial" w:hAnsi="Arial" w:cs="Arial"/>
            <w:b w:val="0"/>
            <w:i w:val="0"/>
            <w:noProof/>
            <w:webHidden/>
            <w:sz w:val="20"/>
            <w:szCs w:val="20"/>
          </w:rPr>
          <w:fldChar w:fldCharType="end"/>
        </w:r>
      </w:hyperlink>
    </w:p>
    <w:p w14:paraId="1D9DB2E9" w14:textId="77777777" w:rsidR="00433A14" w:rsidRPr="00B1760D" w:rsidRDefault="00531965" w:rsidP="00B1760D">
      <w:pPr>
        <w:pStyle w:val="TOC1"/>
        <w:tabs>
          <w:tab w:val="right" w:leader="dot" w:pos="9628"/>
        </w:tabs>
        <w:rPr>
          <w:rFonts w:ascii="Arial" w:eastAsiaTheme="minorEastAsia" w:hAnsi="Arial" w:cs="Arial"/>
          <w:b w:val="0"/>
          <w:bCs w:val="0"/>
          <w:i w:val="0"/>
          <w:iCs w:val="0"/>
          <w:noProof/>
          <w:sz w:val="20"/>
          <w:szCs w:val="20"/>
          <w:lang w:eastAsia="fr-FR"/>
        </w:rPr>
      </w:pPr>
      <w:hyperlink w:anchor="_Toc478459128" w:history="1">
        <w:r w:rsidR="00433A14" w:rsidRPr="00B1760D">
          <w:rPr>
            <w:rStyle w:val="Hyperlink"/>
            <w:rFonts w:ascii="Arial" w:hAnsi="Arial" w:cs="Arial"/>
            <w:b w:val="0"/>
            <w:i w:val="0"/>
            <w:noProof/>
            <w:sz w:val="20"/>
            <w:szCs w:val="20"/>
          </w:rPr>
          <w:t>LISTE DES PHOTOGRAPHIES</w:t>
        </w:r>
        <w:r w:rsidR="00433A14" w:rsidRPr="00B1760D">
          <w:rPr>
            <w:rFonts w:ascii="Arial" w:hAnsi="Arial" w:cs="Arial"/>
            <w:b w:val="0"/>
            <w:i w:val="0"/>
            <w:noProof/>
            <w:webHidden/>
            <w:sz w:val="20"/>
            <w:szCs w:val="20"/>
          </w:rPr>
          <w:tab/>
        </w:r>
        <w:r w:rsidR="00433A14" w:rsidRPr="00B1760D">
          <w:rPr>
            <w:rFonts w:ascii="Arial" w:hAnsi="Arial" w:cs="Arial"/>
            <w:b w:val="0"/>
            <w:i w:val="0"/>
            <w:noProof/>
            <w:webHidden/>
            <w:sz w:val="20"/>
            <w:szCs w:val="20"/>
          </w:rPr>
          <w:fldChar w:fldCharType="begin"/>
        </w:r>
        <w:r w:rsidR="00433A14" w:rsidRPr="00B1760D">
          <w:rPr>
            <w:rFonts w:ascii="Arial" w:hAnsi="Arial" w:cs="Arial"/>
            <w:b w:val="0"/>
            <w:i w:val="0"/>
            <w:noProof/>
            <w:webHidden/>
            <w:sz w:val="20"/>
            <w:szCs w:val="20"/>
          </w:rPr>
          <w:instrText xml:space="preserve"> PAGEREF _Toc478459128 \h </w:instrText>
        </w:r>
        <w:r w:rsidR="00433A14" w:rsidRPr="00B1760D">
          <w:rPr>
            <w:rFonts w:ascii="Arial" w:hAnsi="Arial" w:cs="Arial"/>
            <w:b w:val="0"/>
            <w:i w:val="0"/>
            <w:noProof/>
            <w:webHidden/>
            <w:sz w:val="20"/>
            <w:szCs w:val="20"/>
          </w:rPr>
        </w:r>
        <w:r w:rsidR="00433A14" w:rsidRPr="00B1760D">
          <w:rPr>
            <w:rFonts w:ascii="Arial" w:hAnsi="Arial" w:cs="Arial"/>
            <w:b w:val="0"/>
            <w:i w:val="0"/>
            <w:noProof/>
            <w:webHidden/>
            <w:sz w:val="20"/>
            <w:szCs w:val="20"/>
          </w:rPr>
          <w:fldChar w:fldCharType="separate"/>
        </w:r>
        <w:r w:rsidR="00B1760D">
          <w:rPr>
            <w:rFonts w:ascii="Arial" w:hAnsi="Arial" w:cs="Arial"/>
            <w:b w:val="0"/>
            <w:i w:val="0"/>
            <w:noProof/>
            <w:webHidden/>
            <w:sz w:val="20"/>
            <w:szCs w:val="20"/>
          </w:rPr>
          <w:t>6</w:t>
        </w:r>
        <w:r w:rsidR="00433A14" w:rsidRPr="00B1760D">
          <w:rPr>
            <w:rFonts w:ascii="Arial" w:hAnsi="Arial" w:cs="Arial"/>
            <w:b w:val="0"/>
            <w:i w:val="0"/>
            <w:noProof/>
            <w:webHidden/>
            <w:sz w:val="20"/>
            <w:szCs w:val="20"/>
          </w:rPr>
          <w:fldChar w:fldCharType="end"/>
        </w:r>
      </w:hyperlink>
    </w:p>
    <w:p w14:paraId="45E5511D" w14:textId="77777777" w:rsidR="00433A14" w:rsidRPr="00B1760D" w:rsidRDefault="00531965" w:rsidP="00B1760D">
      <w:pPr>
        <w:pStyle w:val="TOC1"/>
        <w:tabs>
          <w:tab w:val="right" w:leader="dot" w:pos="9628"/>
        </w:tabs>
        <w:rPr>
          <w:rFonts w:ascii="Arial" w:eastAsiaTheme="minorEastAsia" w:hAnsi="Arial" w:cs="Arial"/>
          <w:b w:val="0"/>
          <w:bCs w:val="0"/>
          <w:i w:val="0"/>
          <w:iCs w:val="0"/>
          <w:noProof/>
          <w:sz w:val="20"/>
          <w:szCs w:val="20"/>
          <w:lang w:eastAsia="fr-FR"/>
        </w:rPr>
      </w:pPr>
      <w:hyperlink w:anchor="_Toc478459129" w:history="1">
        <w:r w:rsidR="00433A14" w:rsidRPr="00B1760D">
          <w:rPr>
            <w:rStyle w:val="Hyperlink"/>
            <w:rFonts w:ascii="Arial" w:hAnsi="Arial" w:cs="Arial"/>
            <w:b w:val="0"/>
            <w:i w:val="0"/>
            <w:noProof/>
            <w:sz w:val="20"/>
            <w:szCs w:val="20"/>
          </w:rPr>
          <w:t>LISTE DES CARTES</w:t>
        </w:r>
        <w:r w:rsidR="00433A14" w:rsidRPr="00B1760D">
          <w:rPr>
            <w:rFonts w:ascii="Arial" w:hAnsi="Arial" w:cs="Arial"/>
            <w:b w:val="0"/>
            <w:i w:val="0"/>
            <w:noProof/>
            <w:webHidden/>
            <w:sz w:val="20"/>
            <w:szCs w:val="20"/>
          </w:rPr>
          <w:tab/>
        </w:r>
        <w:r w:rsidR="00433A14" w:rsidRPr="00B1760D">
          <w:rPr>
            <w:rFonts w:ascii="Arial" w:hAnsi="Arial" w:cs="Arial"/>
            <w:b w:val="0"/>
            <w:i w:val="0"/>
            <w:noProof/>
            <w:webHidden/>
            <w:sz w:val="20"/>
            <w:szCs w:val="20"/>
          </w:rPr>
          <w:fldChar w:fldCharType="begin"/>
        </w:r>
        <w:r w:rsidR="00433A14" w:rsidRPr="00B1760D">
          <w:rPr>
            <w:rFonts w:ascii="Arial" w:hAnsi="Arial" w:cs="Arial"/>
            <w:b w:val="0"/>
            <w:i w:val="0"/>
            <w:noProof/>
            <w:webHidden/>
            <w:sz w:val="20"/>
            <w:szCs w:val="20"/>
          </w:rPr>
          <w:instrText xml:space="preserve"> PAGEREF _Toc478459129 \h </w:instrText>
        </w:r>
        <w:r w:rsidR="00433A14" w:rsidRPr="00B1760D">
          <w:rPr>
            <w:rFonts w:ascii="Arial" w:hAnsi="Arial" w:cs="Arial"/>
            <w:b w:val="0"/>
            <w:i w:val="0"/>
            <w:noProof/>
            <w:webHidden/>
            <w:sz w:val="20"/>
            <w:szCs w:val="20"/>
          </w:rPr>
        </w:r>
        <w:r w:rsidR="00433A14" w:rsidRPr="00B1760D">
          <w:rPr>
            <w:rFonts w:ascii="Arial" w:hAnsi="Arial" w:cs="Arial"/>
            <w:b w:val="0"/>
            <w:i w:val="0"/>
            <w:noProof/>
            <w:webHidden/>
            <w:sz w:val="20"/>
            <w:szCs w:val="20"/>
          </w:rPr>
          <w:fldChar w:fldCharType="separate"/>
        </w:r>
        <w:r w:rsidR="00B1760D">
          <w:rPr>
            <w:rFonts w:ascii="Arial" w:hAnsi="Arial" w:cs="Arial"/>
            <w:b w:val="0"/>
            <w:i w:val="0"/>
            <w:noProof/>
            <w:webHidden/>
            <w:sz w:val="20"/>
            <w:szCs w:val="20"/>
          </w:rPr>
          <w:t>6</w:t>
        </w:r>
        <w:r w:rsidR="00433A14" w:rsidRPr="00B1760D">
          <w:rPr>
            <w:rFonts w:ascii="Arial" w:hAnsi="Arial" w:cs="Arial"/>
            <w:b w:val="0"/>
            <w:i w:val="0"/>
            <w:noProof/>
            <w:webHidden/>
            <w:sz w:val="20"/>
            <w:szCs w:val="20"/>
          </w:rPr>
          <w:fldChar w:fldCharType="end"/>
        </w:r>
      </w:hyperlink>
    </w:p>
    <w:p w14:paraId="09658F6B" w14:textId="77777777" w:rsidR="00433A14" w:rsidRPr="00B1760D" w:rsidRDefault="00531965" w:rsidP="00B1760D">
      <w:pPr>
        <w:pStyle w:val="TOC1"/>
        <w:tabs>
          <w:tab w:val="right" w:leader="dot" w:pos="9628"/>
        </w:tabs>
        <w:rPr>
          <w:rFonts w:ascii="Arial" w:eastAsiaTheme="minorEastAsia" w:hAnsi="Arial" w:cs="Arial"/>
          <w:b w:val="0"/>
          <w:bCs w:val="0"/>
          <w:i w:val="0"/>
          <w:iCs w:val="0"/>
          <w:noProof/>
          <w:sz w:val="20"/>
          <w:szCs w:val="20"/>
          <w:lang w:eastAsia="fr-FR"/>
        </w:rPr>
      </w:pPr>
      <w:hyperlink w:anchor="_Toc478459130" w:history="1">
        <w:r w:rsidR="00433A14" w:rsidRPr="00B1760D">
          <w:rPr>
            <w:rStyle w:val="Hyperlink"/>
            <w:rFonts w:ascii="Arial" w:hAnsi="Arial" w:cs="Arial"/>
            <w:b w:val="0"/>
            <w:i w:val="0"/>
            <w:noProof/>
            <w:sz w:val="20"/>
            <w:szCs w:val="20"/>
          </w:rPr>
          <w:t>RESUME EXECUTIF</w:t>
        </w:r>
        <w:r w:rsidR="00433A14" w:rsidRPr="00B1760D">
          <w:rPr>
            <w:rFonts w:ascii="Arial" w:hAnsi="Arial" w:cs="Arial"/>
            <w:b w:val="0"/>
            <w:i w:val="0"/>
            <w:noProof/>
            <w:webHidden/>
            <w:sz w:val="20"/>
            <w:szCs w:val="20"/>
          </w:rPr>
          <w:tab/>
        </w:r>
        <w:r w:rsidR="00433A14" w:rsidRPr="00B1760D">
          <w:rPr>
            <w:rFonts w:ascii="Arial" w:hAnsi="Arial" w:cs="Arial"/>
            <w:b w:val="0"/>
            <w:i w:val="0"/>
            <w:noProof/>
            <w:webHidden/>
            <w:sz w:val="20"/>
            <w:szCs w:val="20"/>
          </w:rPr>
          <w:fldChar w:fldCharType="begin"/>
        </w:r>
        <w:r w:rsidR="00433A14" w:rsidRPr="00B1760D">
          <w:rPr>
            <w:rFonts w:ascii="Arial" w:hAnsi="Arial" w:cs="Arial"/>
            <w:b w:val="0"/>
            <w:i w:val="0"/>
            <w:noProof/>
            <w:webHidden/>
            <w:sz w:val="20"/>
            <w:szCs w:val="20"/>
          </w:rPr>
          <w:instrText xml:space="preserve"> PAGEREF _Toc478459130 \h </w:instrText>
        </w:r>
        <w:r w:rsidR="00433A14" w:rsidRPr="00B1760D">
          <w:rPr>
            <w:rFonts w:ascii="Arial" w:hAnsi="Arial" w:cs="Arial"/>
            <w:b w:val="0"/>
            <w:i w:val="0"/>
            <w:noProof/>
            <w:webHidden/>
            <w:sz w:val="20"/>
            <w:szCs w:val="20"/>
          </w:rPr>
        </w:r>
        <w:r w:rsidR="00433A14" w:rsidRPr="00B1760D">
          <w:rPr>
            <w:rFonts w:ascii="Arial" w:hAnsi="Arial" w:cs="Arial"/>
            <w:b w:val="0"/>
            <w:i w:val="0"/>
            <w:noProof/>
            <w:webHidden/>
            <w:sz w:val="20"/>
            <w:szCs w:val="20"/>
          </w:rPr>
          <w:fldChar w:fldCharType="separate"/>
        </w:r>
        <w:r w:rsidR="00B1760D">
          <w:rPr>
            <w:rFonts w:ascii="Arial" w:hAnsi="Arial" w:cs="Arial"/>
            <w:b w:val="0"/>
            <w:i w:val="0"/>
            <w:noProof/>
            <w:webHidden/>
            <w:sz w:val="20"/>
            <w:szCs w:val="20"/>
          </w:rPr>
          <w:t>7</w:t>
        </w:r>
        <w:r w:rsidR="00433A14" w:rsidRPr="00B1760D">
          <w:rPr>
            <w:rFonts w:ascii="Arial" w:hAnsi="Arial" w:cs="Arial"/>
            <w:b w:val="0"/>
            <w:i w:val="0"/>
            <w:noProof/>
            <w:webHidden/>
            <w:sz w:val="20"/>
            <w:szCs w:val="20"/>
          </w:rPr>
          <w:fldChar w:fldCharType="end"/>
        </w:r>
      </w:hyperlink>
    </w:p>
    <w:p w14:paraId="586F13A5" w14:textId="77777777" w:rsidR="00433A14" w:rsidRPr="00B1760D" w:rsidRDefault="00531965" w:rsidP="00B1760D">
      <w:pPr>
        <w:pStyle w:val="TOC1"/>
        <w:tabs>
          <w:tab w:val="right" w:leader="dot" w:pos="9628"/>
        </w:tabs>
        <w:rPr>
          <w:rFonts w:ascii="Arial" w:eastAsiaTheme="minorEastAsia" w:hAnsi="Arial" w:cs="Arial"/>
          <w:b w:val="0"/>
          <w:bCs w:val="0"/>
          <w:i w:val="0"/>
          <w:iCs w:val="0"/>
          <w:noProof/>
          <w:sz w:val="20"/>
          <w:szCs w:val="20"/>
          <w:lang w:eastAsia="fr-FR"/>
        </w:rPr>
      </w:pPr>
      <w:hyperlink w:anchor="_Toc478459141" w:history="1">
        <w:r w:rsidR="00433A14" w:rsidRPr="00B1760D">
          <w:rPr>
            <w:rStyle w:val="Hyperlink"/>
            <w:rFonts w:ascii="Arial" w:hAnsi="Arial" w:cs="Arial"/>
            <w:b w:val="0"/>
            <w:i w:val="0"/>
            <w:noProof/>
            <w:sz w:val="20"/>
            <w:szCs w:val="20"/>
          </w:rPr>
          <w:t>EXECUTIVE SUMMARY</w:t>
        </w:r>
        <w:r w:rsidR="00433A14" w:rsidRPr="00B1760D">
          <w:rPr>
            <w:rFonts w:ascii="Arial" w:hAnsi="Arial" w:cs="Arial"/>
            <w:b w:val="0"/>
            <w:i w:val="0"/>
            <w:noProof/>
            <w:webHidden/>
            <w:sz w:val="20"/>
            <w:szCs w:val="20"/>
          </w:rPr>
          <w:tab/>
        </w:r>
        <w:r w:rsidR="00433A14" w:rsidRPr="00B1760D">
          <w:rPr>
            <w:rFonts w:ascii="Arial" w:hAnsi="Arial" w:cs="Arial"/>
            <w:b w:val="0"/>
            <w:i w:val="0"/>
            <w:noProof/>
            <w:webHidden/>
            <w:sz w:val="20"/>
            <w:szCs w:val="20"/>
          </w:rPr>
          <w:fldChar w:fldCharType="begin"/>
        </w:r>
        <w:r w:rsidR="00433A14" w:rsidRPr="00B1760D">
          <w:rPr>
            <w:rFonts w:ascii="Arial" w:hAnsi="Arial" w:cs="Arial"/>
            <w:b w:val="0"/>
            <w:i w:val="0"/>
            <w:noProof/>
            <w:webHidden/>
            <w:sz w:val="20"/>
            <w:szCs w:val="20"/>
          </w:rPr>
          <w:instrText xml:space="preserve"> PAGEREF _Toc478459141 \h </w:instrText>
        </w:r>
        <w:r w:rsidR="00433A14" w:rsidRPr="00B1760D">
          <w:rPr>
            <w:rFonts w:ascii="Arial" w:hAnsi="Arial" w:cs="Arial"/>
            <w:b w:val="0"/>
            <w:i w:val="0"/>
            <w:noProof/>
            <w:webHidden/>
            <w:sz w:val="20"/>
            <w:szCs w:val="20"/>
          </w:rPr>
        </w:r>
        <w:r w:rsidR="00433A14" w:rsidRPr="00B1760D">
          <w:rPr>
            <w:rFonts w:ascii="Arial" w:hAnsi="Arial" w:cs="Arial"/>
            <w:b w:val="0"/>
            <w:i w:val="0"/>
            <w:noProof/>
            <w:webHidden/>
            <w:sz w:val="20"/>
            <w:szCs w:val="20"/>
          </w:rPr>
          <w:fldChar w:fldCharType="separate"/>
        </w:r>
        <w:r w:rsidR="00B1760D">
          <w:rPr>
            <w:rFonts w:ascii="Arial" w:hAnsi="Arial" w:cs="Arial"/>
            <w:b w:val="0"/>
            <w:i w:val="0"/>
            <w:noProof/>
            <w:webHidden/>
            <w:sz w:val="20"/>
            <w:szCs w:val="20"/>
          </w:rPr>
          <w:t>17</w:t>
        </w:r>
        <w:r w:rsidR="00433A14" w:rsidRPr="00B1760D">
          <w:rPr>
            <w:rFonts w:ascii="Arial" w:hAnsi="Arial" w:cs="Arial"/>
            <w:b w:val="0"/>
            <w:i w:val="0"/>
            <w:noProof/>
            <w:webHidden/>
            <w:sz w:val="20"/>
            <w:szCs w:val="20"/>
          </w:rPr>
          <w:fldChar w:fldCharType="end"/>
        </w:r>
      </w:hyperlink>
    </w:p>
    <w:p w14:paraId="38519814" w14:textId="77777777" w:rsidR="00433A14" w:rsidRPr="00B1760D" w:rsidRDefault="00531965" w:rsidP="00B1760D">
      <w:pPr>
        <w:pStyle w:val="TOC1"/>
        <w:tabs>
          <w:tab w:val="right" w:leader="dot" w:pos="9628"/>
        </w:tabs>
        <w:rPr>
          <w:rFonts w:ascii="Arial" w:eastAsiaTheme="minorEastAsia" w:hAnsi="Arial" w:cs="Arial"/>
          <w:b w:val="0"/>
          <w:bCs w:val="0"/>
          <w:i w:val="0"/>
          <w:iCs w:val="0"/>
          <w:noProof/>
          <w:sz w:val="20"/>
          <w:szCs w:val="20"/>
          <w:lang w:eastAsia="fr-FR"/>
        </w:rPr>
      </w:pPr>
      <w:hyperlink w:anchor="_Toc478459142" w:history="1">
        <w:r w:rsidR="00433A14" w:rsidRPr="00B1760D">
          <w:rPr>
            <w:rStyle w:val="Hyperlink"/>
            <w:rFonts w:ascii="Arial" w:hAnsi="Arial" w:cs="Arial"/>
            <w:b w:val="0"/>
            <w:i w:val="0"/>
            <w:noProof/>
            <w:sz w:val="20"/>
            <w:szCs w:val="20"/>
          </w:rPr>
          <w:t>INTRODUCTION</w:t>
        </w:r>
        <w:r w:rsidR="00433A14" w:rsidRPr="00B1760D">
          <w:rPr>
            <w:rFonts w:ascii="Arial" w:hAnsi="Arial" w:cs="Arial"/>
            <w:b w:val="0"/>
            <w:i w:val="0"/>
            <w:noProof/>
            <w:webHidden/>
            <w:sz w:val="20"/>
            <w:szCs w:val="20"/>
          </w:rPr>
          <w:tab/>
        </w:r>
        <w:r w:rsidR="00433A14" w:rsidRPr="00B1760D">
          <w:rPr>
            <w:rFonts w:ascii="Arial" w:hAnsi="Arial" w:cs="Arial"/>
            <w:b w:val="0"/>
            <w:i w:val="0"/>
            <w:noProof/>
            <w:webHidden/>
            <w:sz w:val="20"/>
            <w:szCs w:val="20"/>
          </w:rPr>
          <w:fldChar w:fldCharType="begin"/>
        </w:r>
        <w:r w:rsidR="00433A14" w:rsidRPr="00B1760D">
          <w:rPr>
            <w:rFonts w:ascii="Arial" w:hAnsi="Arial" w:cs="Arial"/>
            <w:b w:val="0"/>
            <w:i w:val="0"/>
            <w:noProof/>
            <w:webHidden/>
            <w:sz w:val="20"/>
            <w:szCs w:val="20"/>
          </w:rPr>
          <w:instrText xml:space="preserve"> PAGEREF _Toc478459142 \h </w:instrText>
        </w:r>
        <w:r w:rsidR="00433A14" w:rsidRPr="00B1760D">
          <w:rPr>
            <w:rFonts w:ascii="Arial" w:hAnsi="Arial" w:cs="Arial"/>
            <w:b w:val="0"/>
            <w:i w:val="0"/>
            <w:noProof/>
            <w:webHidden/>
            <w:sz w:val="20"/>
            <w:szCs w:val="20"/>
          </w:rPr>
        </w:r>
        <w:r w:rsidR="00433A14" w:rsidRPr="00B1760D">
          <w:rPr>
            <w:rFonts w:ascii="Arial" w:hAnsi="Arial" w:cs="Arial"/>
            <w:b w:val="0"/>
            <w:i w:val="0"/>
            <w:noProof/>
            <w:webHidden/>
            <w:sz w:val="20"/>
            <w:szCs w:val="20"/>
          </w:rPr>
          <w:fldChar w:fldCharType="separate"/>
        </w:r>
        <w:r w:rsidR="00B1760D">
          <w:rPr>
            <w:rFonts w:ascii="Arial" w:hAnsi="Arial" w:cs="Arial"/>
            <w:b w:val="0"/>
            <w:i w:val="0"/>
            <w:noProof/>
            <w:webHidden/>
            <w:sz w:val="20"/>
            <w:szCs w:val="20"/>
          </w:rPr>
          <w:t>26</w:t>
        </w:r>
        <w:r w:rsidR="00433A14" w:rsidRPr="00B1760D">
          <w:rPr>
            <w:rFonts w:ascii="Arial" w:hAnsi="Arial" w:cs="Arial"/>
            <w:b w:val="0"/>
            <w:i w:val="0"/>
            <w:noProof/>
            <w:webHidden/>
            <w:sz w:val="20"/>
            <w:szCs w:val="20"/>
          </w:rPr>
          <w:fldChar w:fldCharType="end"/>
        </w:r>
      </w:hyperlink>
    </w:p>
    <w:p w14:paraId="2D4409C3" w14:textId="77777777" w:rsidR="00433A14" w:rsidRPr="00B1760D" w:rsidRDefault="00531965" w:rsidP="00B1760D">
      <w:pPr>
        <w:pStyle w:val="TOC1"/>
        <w:tabs>
          <w:tab w:val="right" w:leader="dot" w:pos="9628"/>
        </w:tabs>
        <w:rPr>
          <w:rFonts w:ascii="Arial" w:eastAsiaTheme="minorEastAsia" w:hAnsi="Arial" w:cs="Arial"/>
          <w:b w:val="0"/>
          <w:bCs w:val="0"/>
          <w:i w:val="0"/>
          <w:iCs w:val="0"/>
          <w:noProof/>
          <w:sz w:val="20"/>
          <w:szCs w:val="20"/>
          <w:lang w:eastAsia="fr-FR"/>
        </w:rPr>
      </w:pPr>
      <w:hyperlink w:anchor="_Toc478459143" w:history="1">
        <w:r w:rsidR="00433A14" w:rsidRPr="00B1760D">
          <w:rPr>
            <w:rStyle w:val="Hyperlink"/>
            <w:rFonts w:ascii="Arial" w:hAnsi="Arial" w:cs="Arial"/>
            <w:b w:val="0"/>
            <w:i w:val="0"/>
            <w:noProof/>
            <w:sz w:val="20"/>
            <w:szCs w:val="20"/>
          </w:rPr>
          <w:t>PARTIE 1: OBJECTIFS ET METHODOLOGIE DE L’ETUDE</w:t>
        </w:r>
        <w:r w:rsidR="00433A14" w:rsidRPr="00B1760D">
          <w:rPr>
            <w:rFonts w:ascii="Arial" w:hAnsi="Arial" w:cs="Arial"/>
            <w:b w:val="0"/>
            <w:i w:val="0"/>
            <w:noProof/>
            <w:webHidden/>
            <w:sz w:val="20"/>
            <w:szCs w:val="20"/>
          </w:rPr>
          <w:tab/>
        </w:r>
        <w:r w:rsidR="00433A14" w:rsidRPr="00B1760D">
          <w:rPr>
            <w:rFonts w:ascii="Arial" w:hAnsi="Arial" w:cs="Arial"/>
            <w:b w:val="0"/>
            <w:i w:val="0"/>
            <w:noProof/>
            <w:webHidden/>
            <w:sz w:val="20"/>
            <w:szCs w:val="20"/>
          </w:rPr>
          <w:fldChar w:fldCharType="begin"/>
        </w:r>
        <w:r w:rsidR="00433A14" w:rsidRPr="00B1760D">
          <w:rPr>
            <w:rFonts w:ascii="Arial" w:hAnsi="Arial" w:cs="Arial"/>
            <w:b w:val="0"/>
            <w:i w:val="0"/>
            <w:noProof/>
            <w:webHidden/>
            <w:sz w:val="20"/>
            <w:szCs w:val="20"/>
          </w:rPr>
          <w:instrText xml:space="preserve"> PAGEREF _Toc478459143 \h </w:instrText>
        </w:r>
        <w:r w:rsidR="00433A14" w:rsidRPr="00B1760D">
          <w:rPr>
            <w:rFonts w:ascii="Arial" w:hAnsi="Arial" w:cs="Arial"/>
            <w:b w:val="0"/>
            <w:i w:val="0"/>
            <w:noProof/>
            <w:webHidden/>
            <w:sz w:val="20"/>
            <w:szCs w:val="20"/>
          </w:rPr>
        </w:r>
        <w:r w:rsidR="00433A14" w:rsidRPr="00B1760D">
          <w:rPr>
            <w:rFonts w:ascii="Arial" w:hAnsi="Arial" w:cs="Arial"/>
            <w:b w:val="0"/>
            <w:i w:val="0"/>
            <w:noProof/>
            <w:webHidden/>
            <w:sz w:val="20"/>
            <w:szCs w:val="20"/>
          </w:rPr>
          <w:fldChar w:fldCharType="separate"/>
        </w:r>
        <w:r w:rsidR="00B1760D">
          <w:rPr>
            <w:rFonts w:ascii="Arial" w:hAnsi="Arial" w:cs="Arial"/>
            <w:b w:val="0"/>
            <w:i w:val="0"/>
            <w:noProof/>
            <w:webHidden/>
            <w:sz w:val="20"/>
            <w:szCs w:val="20"/>
          </w:rPr>
          <w:t>29</w:t>
        </w:r>
        <w:r w:rsidR="00433A14" w:rsidRPr="00B1760D">
          <w:rPr>
            <w:rFonts w:ascii="Arial" w:hAnsi="Arial" w:cs="Arial"/>
            <w:b w:val="0"/>
            <w:i w:val="0"/>
            <w:noProof/>
            <w:webHidden/>
            <w:sz w:val="20"/>
            <w:szCs w:val="20"/>
          </w:rPr>
          <w:fldChar w:fldCharType="end"/>
        </w:r>
      </w:hyperlink>
    </w:p>
    <w:p w14:paraId="26375728" w14:textId="77777777" w:rsidR="00433A14" w:rsidRPr="00B1760D" w:rsidRDefault="00531965" w:rsidP="00B1760D">
      <w:pPr>
        <w:pStyle w:val="TOC2"/>
        <w:tabs>
          <w:tab w:val="left" w:pos="960"/>
        </w:tabs>
        <w:rPr>
          <w:rFonts w:ascii="Arial" w:eastAsiaTheme="minorEastAsia" w:hAnsi="Arial" w:cs="Arial"/>
          <w:b w:val="0"/>
          <w:bCs w:val="0"/>
          <w:noProof/>
          <w:sz w:val="20"/>
          <w:szCs w:val="20"/>
          <w:lang w:eastAsia="fr-FR"/>
        </w:rPr>
      </w:pPr>
      <w:hyperlink w:anchor="_Toc478459144" w:history="1">
        <w:r w:rsidR="00433A14" w:rsidRPr="00B1760D">
          <w:rPr>
            <w:rStyle w:val="Hyperlink"/>
            <w:rFonts w:ascii="Arial" w:hAnsi="Arial" w:cs="Arial"/>
            <w:b w:val="0"/>
            <w:noProof/>
            <w:sz w:val="20"/>
            <w:szCs w:val="20"/>
          </w:rPr>
          <w:t>1.1.</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OBJECTIFS</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_Toc478459144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29</w:t>
        </w:r>
        <w:r w:rsidR="00433A14" w:rsidRPr="00B1760D">
          <w:rPr>
            <w:rFonts w:ascii="Arial" w:hAnsi="Arial" w:cs="Arial"/>
            <w:b w:val="0"/>
            <w:noProof/>
            <w:webHidden/>
            <w:sz w:val="20"/>
            <w:szCs w:val="20"/>
          </w:rPr>
          <w:fldChar w:fldCharType="end"/>
        </w:r>
      </w:hyperlink>
    </w:p>
    <w:p w14:paraId="341760CA" w14:textId="77777777" w:rsidR="00433A14" w:rsidRPr="00B1760D" w:rsidRDefault="00531965" w:rsidP="00B1760D">
      <w:pPr>
        <w:pStyle w:val="TOC2"/>
        <w:tabs>
          <w:tab w:val="left" w:pos="960"/>
        </w:tabs>
        <w:rPr>
          <w:rFonts w:ascii="Arial" w:eastAsiaTheme="minorEastAsia" w:hAnsi="Arial" w:cs="Arial"/>
          <w:b w:val="0"/>
          <w:bCs w:val="0"/>
          <w:noProof/>
          <w:sz w:val="20"/>
          <w:szCs w:val="20"/>
          <w:lang w:eastAsia="fr-FR"/>
        </w:rPr>
      </w:pPr>
      <w:hyperlink w:anchor="_Toc478459145" w:history="1">
        <w:r w:rsidR="00433A14" w:rsidRPr="00B1760D">
          <w:rPr>
            <w:rStyle w:val="Hyperlink"/>
            <w:rFonts w:ascii="Arial" w:hAnsi="Arial" w:cs="Arial"/>
            <w:b w:val="0"/>
            <w:noProof/>
            <w:sz w:val="20"/>
            <w:szCs w:val="20"/>
          </w:rPr>
          <w:t>1.2.</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METHODOLOGIE DE L’ETUDE</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_Toc478459145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29</w:t>
        </w:r>
        <w:r w:rsidR="00433A14" w:rsidRPr="00B1760D">
          <w:rPr>
            <w:rFonts w:ascii="Arial" w:hAnsi="Arial" w:cs="Arial"/>
            <w:b w:val="0"/>
            <w:noProof/>
            <w:webHidden/>
            <w:sz w:val="20"/>
            <w:szCs w:val="20"/>
          </w:rPr>
          <w:fldChar w:fldCharType="end"/>
        </w:r>
      </w:hyperlink>
    </w:p>
    <w:p w14:paraId="7FE8F541" w14:textId="77777777" w:rsidR="00433A14" w:rsidRPr="00B1760D" w:rsidRDefault="00531965" w:rsidP="00B1760D">
      <w:pPr>
        <w:pStyle w:val="TOC1"/>
        <w:tabs>
          <w:tab w:val="right" w:leader="dot" w:pos="9628"/>
        </w:tabs>
        <w:rPr>
          <w:rFonts w:ascii="Arial" w:eastAsiaTheme="minorEastAsia" w:hAnsi="Arial" w:cs="Arial"/>
          <w:b w:val="0"/>
          <w:bCs w:val="0"/>
          <w:i w:val="0"/>
          <w:iCs w:val="0"/>
          <w:noProof/>
          <w:sz w:val="20"/>
          <w:szCs w:val="20"/>
          <w:lang w:eastAsia="fr-FR"/>
        </w:rPr>
      </w:pPr>
      <w:hyperlink w:anchor="_Toc478459146" w:history="1">
        <w:r w:rsidR="00433A14" w:rsidRPr="00B1760D">
          <w:rPr>
            <w:rStyle w:val="Hyperlink"/>
            <w:rFonts w:ascii="Arial" w:hAnsi="Arial" w:cs="Arial"/>
            <w:b w:val="0"/>
            <w:i w:val="0"/>
            <w:noProof/>
            <w:sz w:val="20"/>
            <w:szCs w:val="20"/>
          </w:rPr>
          <w:t>PARTIE 2: CADRES POLITIQUE, JURIDIQUE ET INSTITUTIONNEL</w:t>
        </w:r>
        <w:r w:rsidR="00433A14" w:rsidRPr="00B1760D">
          <w:rPr>
            <w:rFonts w:ascii="Arial" w:hAnsi="Arial" w:cs="Arial"/>
            <w:b w:val="0"/>
            <w:i w:val="0"/>
            <w:noProof/>
            <w:webHidden/>
            <w:sz w:val="20"/>
            <w:szCs w:val="20"/>
          </w:rPr>
          <w:tab/>
        </w:r>
        <w:r w:rsidR="00433A14" w:rsidRPr="00B1760D">
          <w:rPr>
            <w:rFonts w:ascii="Arial" w:hAnsi="Arial" w:cs="Arial"/>
            <w:b w:val="0"/>
            <w:i w:val="0"/>
            <w:noProof/>
            <w:webHidden/>
            <w:sz w:val="20"/>
            <w:szCs w:val="20"/>
          </w:rPr>
          <w:fldChar w:fldCharType="begin"/>
        </w:r>
        <w:r w:rsidR="00433A14" w:rsidRPr="00B1760D">
          <w:rPr>
            <w:rFonts w:ascii="Arial" w:hAnsi="Arial" w:cs="Arial"/>
            <w:b w:val="0"/>
            <w:i w:val="0"/>
            <w:noProof/>
            <w:webHidden/>
            <w:sz w:val="20"/>
            <w:szCs w:val="20"/>
          </w:rPr>
          <w:instrText xml:space="preserve"> PAGEREF _Toc478459146 \h </w:instrText>
        </w:r>
        <w:r w:rsidR="00433A14" w:rsidRPr="00B1760D">
          <w:rPr>
            <w:rFonts w:ascii="Arial" w:hAnsi="Arial" w:cs="Arial"/>
            <w:b w:val="0"/>
            <w:i w:val="0"/>
            <w:noProof/>
            <w:webHidden/>
            <w:sz w:val="20"/>
            <w:szCs w:val="20"/>
          </w:rPr>
        </w:r>
        <w:r w:rsidR="00433A14" w:rsidRPr="00B1760D">
          <w:rPr>
            <w:rFonts w:ascii="Arial" w:hAnsi="Arial" w:cs="Arial"/>
            <w:b w:val="0"/>
            <w:i w:val="0"/>
            <w:noProof/>
            <w:webHidden/>
            <w:sz w:val="20"/>
            <w:szCs w:val="20"/>
          </w:rPr>
          <w:fldChar w:fldCharType="separate"/>
        </w:r>
        <w:r w:rsidR="00B1760D">
          <w:rPr>
            <w:rFonts w:ascii="Arial" w:hAnsi="Arial" w:cs="Arial"/>
            <w:b w:val="0"/>
            <w:i w:val="0"/>
            <w:noProof/>
            <w:webHidden/>
            <w:sz w:val="20"/>
            <w:szCs w:val="20"/>
          </w:rPr>
          <w:t>32</w:t>
        </w:r>
        <w:r w:rsidR="00433A14" w:rsidRPr="00B1760D">
          <w:rPr>
            <w:rFonts w:ascii="Arial" w:hAnsi="Arial" w:cs="Arial"/>
            <w:b w:val="0"/>
            <w:i w:val="0"/>
            <w:noProof/>
            <w:webHidden/>
            <w:sz w:val="20"/>
            <w:szCs w:val="20"/>
          </w:rPr>
          <w:fldChar w:fldCharType="end"/>
        </w:r>
      </w:hyperlink>
    </w:p>
    <w:p w14:paraId="2715B095" w14:textId="77777777" w:rsidR="00433A14" w:rsidRPr="00B1760D" w:rsidRDefault="00531965" w:rsidP="00B1760D">
      <w:pPr>
        <w:pStyle w:val="TOC2"/>
        <w:tabs>
          <w:tab w:val="left" w:pos="960"/>
        </w:tabs>
        <w:rPr>
          <w:rFonts w:ascii="Arial" w:eastAsiaTheme="minorEastAsia" w:hAnsi="Arial" w:cs="Arial"/>
          <w:b w:val="0"/>
          <w:bCs w:val="0"/>
          <w:noProof/>
          <w:sz w:val="20"/>
          <w:szCs w:val="20"/>
          <w:lang w:eastAsia="fr-FR"/>
        </w:rPr>
      </w:pPr>
      <w:hyperlink w:anchor="_Toc478459147" w:history="1">
        <w:r w:rsidR="00433A14" w:rsidRPr="00B1760D">
          <w:rPr>
            <w:rStyle w:val="Hyperlink"/>
            <w:rFonts w:ascii="Arial" w:hAnsi="Arial" w:cs="Arial"/>
            <w:b w:val="0"/>
            <w:noProof/>
            <w:sz w:val="20"/>
            <w:szCs w:val="20"/>
          </w:rPr>
          <w:t>2.1.</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CADRE POLITIQUE</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_Toc478459147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32</w:t>
        </w:r>
        <w:r w:rsidR="00433A14" w:rsidRPr="00B1760D">
          <w:rPr>
            <w:rFonts w:ascii="Arial" w:hAnsi="Arial" w:cs="Arial"/>
            <w:b w:val="0"/>
            <w:noProof/>
            <w:webHidden/>
            <w:sz w:val="20"/>
            <w:szCs w:val="20"/>
          </w:rPr>
          <w:fldChar w:fldCharType="end"/>
        </w:r>
      </w:hyperlink>
    </w:p>
    <w:p w14:paraId="06240240" w14:textId="77777777" w:rsidR="00433A14" w:rsidRPr="00B1760D" w:rsidRDefault="00531965" w:rsidP="00B1760D">
      <w:pPr>
        <w:pStyle w:val="TOC3"/>
        <w:tabs>
          <w:tab w:val="left" w:pos="1440"/>
          <w:tab w:val="right" w:leader="dot" w:pos="9628"/>
        </w:tabs>
        <w:rPr>
          <w:rFonts w:ascii="Arial" w:eastAsiaTheme="minorEastAsia" w:hAnsi="Arial" w:cs="Arial"/>
          <w:noProof/>
          <w:lang w:eastAsia="fr-FR"/>
        </w:rPr>
      </w:pPr>
      <w:hyperlink w:anchor="_Toc478459148" w:history="1">
        <w:r w:rsidR="00433A14" w:rsidRPr="00B1760D">
          <w:rPr>
            <w:rStyle w:val="Hyperlink"/>
            <w:rFonts w:ascii="Arial" w:hAnsi="Arial" w:cs="Arial"/>
            <w:bCs/>
            <w:noProof/>
          </w:rPr>
          <w:t>2.1.1.</w:t>
        </w:r>
        <w:r w:rsidR="00433A14" w:rsidRPr="00B1760D">
          <w:rPr>
            <w:rFonts w:ascii="Arial" w:eastAsiaTheme="minorEastAsia" w:hAnsi="Arial" w:cs="Arial"/>
            <w:noProof/>
            <w:lang w:eastAsia="fr-FR"/>
          </w:rPr>
          <w:tab/>
        </w:r>
        <w:r w:rsidR="00433A14" w:rsidRPr="00B1760D">
          <w:rPr>
            <w:rStyle w:val="Hyperlink"/>
            <w:rFonts w:ascii="Arial" w:hAnsi="Arial" w:cs="Arial"/>
            <w:noProof/>
            <w:spacing w:val="-4"/>
          </w:rPr>
          <w:t>Programme National de Développement Économique et Social (PNDES)</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_Toc478459148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32</w:t>
        </w:r>
        <w:r w:rsidR="00433A14" w:rsidRPr="00B1760D">
          <w:rPr>
            <w:rFonts w:ascii="Arial" w:hAnsi="Arial" w:cs="Arial"/>
            <w:noProof/>
            <w:webHidden/>
          </w:rPr>
          <w:fldChar w:fldCharType="end"/>
        </w:r>
      </w:hyperlink>
    </w:p>
    <w:p w14:paraId="2E76F49E" w14:textId="77777777" w:rsidR="00433A14" w:rsidRPr="00B1760D" w:rsidRDefault="00531965" w:rsidP="00B1760D">
      <w:pPr>
        <w:pStyle w:val="TOC3"/>
        <w:tabs>
          <w:tab w:val="left" w:pos="1440"/>
          <w:tab w:val="right" w:leader="dot" w:pos="9628"/>
        </w:tabs>
        <w:rPr>
          <w:rFonts w:ascii="Arial" w:eastAsiaTheme="minorEastAsia" w:hAnsi="Arial" w:cs="Arial"/>
          <w:noProof/>
          <w:lang w:eastAsia="fr-FR"/>
        </w:rPr>
      </w:pPr>
      <w:hyperlink w:anchor="_Toc478459149" w:history="1">
        <w:r w:rsidR="00433A14" w:rsidRPr="00B1760D">
          <w:rPr>
            <w:rStyle w:val="Hyperlink"/>
            <w:rFonts w:ascii="Arial" w:hAnsi="Arial" w:cs="Arial"/>
            <w:bCs/>
            <w:noProof/>
          </w:rPr>
          <w:t>2.1.2.</w:t>
        </w:r>
        <w:r w:rsidR="00433A14" w:rsidRPr="00B1760D">
          <w:rPr>
            <w:rFonts w:ascii="Arial" w:eastAsiaTheme="minorEastAsia" w:hAnsi="Arial" w:cs="Arial"/>
            <w:noProof/>
            <w:lang w:eastAsia="fr-FR"/>
          </w:rPr>
          <w:tab/>
        </w:r>
        <w:r w:rsidR="00433A14" w:rsidRPr="00B1760D">
          <w:rPr>
            <w:rStyle w:val="Hyperlink"/>
            <w:rFonts w:ascii="Arial" w:hAnsi="Arial" w:cs="Arial"/>
            <w:noProof/>
          </w:rPr>
          <w:t>Plan d’Action National pour l’Environnement (PANE)</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_Toc478459149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32</w:t>
        </w:r>
        <w:r w:rsidR="00433A14" w:rsidRPr="00B1760D">
          <w:rPr>
            <w:rFonts w:ascii="Arial" w:hAnsi="Arial" w:cs="Arial"/>
            <w:noProof/>
            <w:webHidden/>
          </w:rPr>
          <w:fldChar w:fldCharType="end"/>
        </w:r>
      </w:hyperlink>
    </w:p>
    <w:p w14:paraId="2493210D" w14:textId="77777777" w:rsidR="00433A14" w:rsidRPr="00B1760D" w:rsidRDefault="00531965" w:rsidP="00B1760D">
      <w:pPr>
        <w:pStyle w:val="TOC3"/>
        <w:tabs>
          <w:tab w:val="left" w:pos="1440"/>
          <w:tab w:val="right" w:leader="dot" w:pos="9628"/>
        </w:tabs>
        <w:rPr>
          <w:rFonts w:ascii="Arial" w:eastAsiaTheme="minorEastAsia" w:hAnsi="Arial" w:cs="Arial"/>
          <w:noProof/>
          <w:lang w:eastAsia="fr-FR"/>
        </w:rPr>
      </w:pPr>
      <w:hyperlink w:anchor="_Toc478459150" w:history="1">
        <w:r w:rsidR="00433A14" w:rsidRPr="00B1760D">
          <w:rPr>
            <w:rStyle w:val="Hyperlink"/>
            <w:rFonts w:ascii="Arial" w:hAnsi="Arial" w:cs="Arial"/>
            <w:bCs/>
            <w:noProof/>
          </w:rPr>
          <w:t>2.1.3.</w:t>
        </w:r>
        <w:r w:rsidR="00433A14" w:rsidRPr="00B1760D">
          <w:rPr>
            <w:rFonts w:ascii="Arial" w:eastAsiaTheme="minorEastAsia" w:hAnsi="Arial" w:cs="Arial"/>
            <w:noProof/>
            <w:lang w:eastAsia="fr-FR"/>
          </w:rPr>
          <w:tab/>
        </w:r>
        <w:r w:rsidR="00433A14" w:rsidRPr="00B1760D">
          <w:rPr>
            <w:rStyle w:val="Hyperlink"/>
            <w:rFonts w:ascii="Arial" w:hAnsi="Arial" w:cs="Arial"/>
            <w:bCs/>
            <w:noProof/>
          </w:rPr>
          <w:t>Politique Nationale en matière d’Environnement (PNE)</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_Toc478459150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32</w:t>
        </w:r>
        <w:r w:rsidR="00433A14" w:rsidRPr="00B1760D">
          <w:rPr>
            <w:rFonts w:ascii="Arial" w:hAnsi="Arial" w:cs="Arial"/>
            <w:noProof/>
            <w:webHidden/>
          </w:rPr>
          <w:fldChar w:fldCharType="end"/>
        </w:r>
      </w:hyperlink>
    </w:p>
    <w:p w14:paraId="3B67A66C" w14:textId="77777777" w:rsidR="00433A14" w:rsidRPr="00B1760D" w:rsidRDefault="00531965" w:rsidP="00B1760D">
      <w:pPr>
        <w:pStyle w:val="TOC3"/>
        <w:tabs>
          <w:tab w:val="left" w:pos="1440"/>
          <w:tab w:val="right" w:leader="dot" w:pos="9628"/>
        </w:tabs>
        <w:rPr>
          <w:rFonts w:ascii="Arial" w:eastAsiaTheme="minorEastAsia" w:hAnsi="Arial" w:cs="Arial"/>
          <w:noProof/>
          <w:lang w:eastAsia="fr-FR"/>
        </w:rPr>
      </w:pPr>
      <w:hyperlink w:anchor="_Toc478459151" w:history="1">
        <w:r w:rsidR="00433A14" w:rsidRPr="00B1760D">
          <w:rPr>
            <w:rStyle w:val="Hyperlink"/>
            <w:rFonts w:ascii="Arial" w:hAnsi="Arial" w:cs="Arial"/>
            <w:noProof/>
          </w:rPr>
          <w:t>2.1.4.</w:t>
        </w:r>
        <w:r w:rsidR="00433A14" w:rsidRPr="00B1760D">
          <w:rPr>
            <w:rFonts w:ascii="Arial" w:eastAsiaTheme="minorEastAsia" w:hAnsi="Arial" w:cs="Arial"/>
            <w:noProof/>
            <w:lang w:eastAsia="fr-FR"/>
          </w:rPr>
          <w:tab/>
        </w:r>
        <w:r w:rsidR="00433A14" w:rsidRPr="00B1760D">
          <w:rPr>
            <w:rStyle w:val="Hyperlink"/>
            <w:rFonts w:ascii="Arial" w:hAnsi="Arial" w:cs="Arial"/>
            <w:noProof/>
          </w:rPr>
          <w:t>Politique Nationale de Développement Durable (PNDD)</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_Toc478459151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33</w:t>
        </w:r>
        <w:r w:rsidR="00433A14" w:rsidRPr="00B1760D">
          <w:rPr>
            <w:rFonts w:ascii="Arial" w:hAnsi="Arial" w:cs="Arial"/>
            <w:noProof/>
            <w:webHidden/>
          </w:rPr>
          <w:fldChar w:fldCharType="end"/>
        </w:r>
      </w:hyperlink>
    </w:p>
    <w:p w14:paraId="126847A4" w14:textId="77777777" w:rsidR="00433A14" w:rsidRPr="00B1760D" w:rsidRDefault="00531965" w:rsidP="00B1760D">
      <w:pPr>
        <w:pStyle w:val="TOC3"/>
        <w:tabs>
          <w:tab w:val="left" w:pos="1440"/>
          <w:tab w:val="right" w:leader="dot" w:pos="9628"/>
        </w:tabs>
        <w:rPr>
          <w:rFonts w:ascii="Arial" w:eastAsiaTheme="minorEastAsia" w:hAnsi="Arial" w:cs="Arial"/>
          <w:noProof/>
          <w:lang w:eastAsia="fr-FR"/>
        </w:rPr>
      </w:pPr>
      <w:hyperlink w:anchor="_Toc478459152" w:history="1">
        <w:r w:rsidR="00433A14" w:rsidRPr="00B1760D">
          <w:rPr>
            <w:rStyle w:val="Hyperlink"/>
            <w:rFonts w:ascii="Arial" w:hAnsi="Arial" w:cs="Arial"/>
            <w:noProof/>
          </w:rPr>
          <w:t>2.1.5.</w:t>
        </w:r>
        <w:r w:rsidR="00433A14" w:rsidRPr="00B1760D">
          <w:rPr>
            <w:rFonts w:ascii="Arial" w:eastAsiaTheme="minorEastAsia" w:hAnsi="Arial" w:cs="Arial"/>
            <w:noProof/>
            <w:lang w:eastAsia="fr-FR"/>
          </w:rPr>
          <w:tab/>
        </w:r>
        <w:r w:rsidR="00433A14" w:rsidRPr="00B1760D">
          <w:rPr>
            <w:rStyle w:val="Hyperlink"/>
            <w:rFonts w:ascii="Arial" w:hAnsi="Arial" w:cs="Arial"/>
            <w:noProof/>
          </w:rPr>
          <w:t>Lettre de politique sectorielle de l’énergie</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_Toc478459152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33</w:t>
        </w:r>
        <w:r w:rsidR="00433A14" w:rsidRPr="00B1760D">
          <w:rPr>
            <w:rFonts w:ascii="Arial" w:hAnsi="Arial" w:cs="Arial"/>
            <w:noProof/>
            <w:webHidden/>
          </w:rPr>
          <w:fldChar w:fldCharType="end"/>
        </w:r>
      </w:hyperlink>
    </w:p>
    <w:p w14:paraId="45912037" w14:textId="77777777" w:rsidR="00433A14" w:rsidRPr="00B1760D" w:rsidRDefault="00531965" w:rsidP="00B1760D">
      <w:pPr>
        <w:pStyle w:val="TOC3"/>
        <w:tabs>
          <w:tab w:val="left" w:pos="1440"/>
          <w:tab w:val="right" w:leader="dot" w:pos="9628"/>
        </w:tabs>
        <w:rPr>
          <w:rFonts w:ascii="Arial" w:eastAsiaTheme="minorEastAsia" w:hAnsi="Arial" w:cs="Arial"/>
          <w:noProof/>
          <w:lang w:eastAsia="fr-FR"/>
        </w:rPr>
      </w:pPr>
      <w:hyperlink w:anchor="_Toc478459153" w:history="1">
        <w:r w:rsidR="00433A14" w:rsidRPr="00B1760D">
          <w:rPr>
            <w:rStyle w:val="Hyperlink"/>
            <w:rFonts w:ascii="Arial" w:hAnsi="Arial" w:cs="Arial"/>
            <w:noProof/>
          </w:rPr>
          <w:t>2.1.6.</w:t>
        </w:r>
        <w:r w:rsidR="00433A14" w:rsidRPr="00B1760D">
          <w:rPr>
            <w:rFonts w:ascii="Arial" w:eastAsiaTheme="minorEastAsia" w:hAnsi="Arial" w:cs="Arial"/>
            <w:noProof/>
            <w:lang w:eastAsia="fr-FR"/>
          </w:rPr>
          <w:tab/>
        </w:r>
        <w:r w:rsidR="00433A14" w:rsidRPr="00B1760D">
          <w:rPr>
            <w:rStyle w:val="Hyperlink"/>
            <w:rFonts w:ascii="Arial" w:hAnsi="Arial" w:cs="Arial"/>
            <w:noProof/>
          </w:rPr>
          <w:t>Politique sectorielle de l’énergie</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_Toc478459153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34</w:t>
        </w:r>
        <w:r w:rsidR="00433A14" w:rsidRPr="00B1760D">
          <w:rPr>
            <w:rFonts w:ascii="Arial" w:hAnsi="Arial" w:cs="Arial"/>
            <w:noProof/>
            <w:webHidden/>
          </w:rPr>
          <w:fldChar w:fldCharType="end"/>
        </w:r>
      </w:hyperlink>
    </w:p>
    <w:p w14:paraId="6B8DBC50" w14:textId="77777777" w:rsidR="00433A14" w:rsidRPr="00B1760D" w:rsidRDefault="00531965" w:rsidP="00B1760D">
      <w:pPr>
        <w:pStyle w:val="TOC3"/>
        <w:tabs>
          <w:tab w:val="left" w:pos="1440"/>
          <w:tab w:val="right" w:leader="dot" w:pos="9628"/>
        </w:tabs>
        <w:rPr>
          <w:rFonts w:ascii="Arial" w:eastAsiaTheme="minorEastAsia" w:hAnsi="Arial" w:cs="Arial"/>
          <w:noProof/>
          <w:lang w:eastAsia="fr-FR"/>
        </w:rPr>
      </w:pPr>
      <w:hyperlink w:anchor="_Toc478459154" w:history="1">
        <w:r w:rsidR="00433A14" w:rsidRPr="00B1760D">
          <w:rPr>
            <w:rStyle w:val="Hyperlink"/>
            <w:rFonts w:ascii="Arial" w:hAnsi="Arial" w:cs="Arial"/>
            <w:noProof/>
          </w:rPr>
          <w:t>2.1.7.</w:t>
        </w:r>
        <w:r w:rsidR="00433A14" w:rsidRPr="00B1760D">
          <w:rPr>
            <w:rFonts w:ascii="Arial" w:eastAsiaTheme="minorEastAsia" w:hAnsi="Arial" w:cs="Arial"/>
            <w:noProof/>
            <w:lang w:eastAsia="fr-FR"/>
          </w:rPr>
          <w:tab/>
        </w:r>
        <w:r w:rsidR="00433A14" w:rsidRPr="00B1760D">
          <w:rPr>
            <w:rStyle w:val="Hyperlink"/>
            <w:rFonts w:ascii="Arial" w:hAnsi="Arial" w:cs="Arial"/>
            <w:noProof/>
          </w:rPr>
          <w:t>Politique sur les ressources en eau</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_Toc478459154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36</w:t>
        </w:r>
        <w:r w:rsidR="00433A14" w:rsidRPr="00B1760D">
          <w:rPr>
            <w:rFonts w:ascii="Arial" w:hAnsi="Arial" w:cs="Arial"/>
            <w:noProof/>
            <w:webHidden/>
          </w:rPr>
          <w:fldChar w:fldCharType="end"/>
        </w:r>
      </w:hyperlink>
    </w:p>
    <w:p w14:paraId="377E3D34" w14:textId="77777777" w:rsidR="00433A14" w:rsidRPr="00B1760D" w:rsidRDefault="00531965" w:rsidP="00B1760D">
      <w:pPr>
        <w:pStyle w:val="TOC3"/>
        <w:tabs>
          <w:tab w:val="left" w:pos="1440"/>
          <w:tab w:val="right" w:leader="dot" w:pos="9628"/>
        </w:tabs>
        <w:rPr>
          <w:rFonts w:ascii="Arial" w:eastAsiaTheme="minorEastAsia" w:hAnsi="Arial" w:cs="Arial"/>
          <w:noProof/>
          <w:lang w:eastAsia="fr-FR"/>
        </w:rPr>
      </w:pPr>
      <w:hyperlink w:anchor="_Toc478459155" w:history="1">
        <w:r w:rsidR="00433A14" w:rsidRPr="00B1760D">
          <w:rPr>
            <w:rStyle w:val="Hyperlink"/>
            <w:rFonts w:ascii="Arial" w:hAnsi="Arial" w:cs="Arial"/>
            <w:noProof/>
          </w:rPr>
          <w:t>2.1.8.</w:t>
        </w:r>
        <w:r w:rsidR="00433A14" w:rsidRPr="00B1760D">
          <w:rPr>
            <w:rFonts w:ascii="Arial" w:eastAsiaTheme="minorEastAsia" w:hAnsi="Arial" w:cs="Arial"/>
            <w:noProof/>
            <w:lang w:eastAsia="fr-FR"/>
          </w:rPr>
          <w:tab/>
        </w:r>
        <w:r w:rsidR="00433A14" w:rsidRPr="00B1760D">
          <w:rPr>
            <w:rStyle w:val="Hyperlink"/>
            <w:rFonts w:ascii="Arial" w:hAnsi="Arial" w:cs="Arial"/>
            <w:noProof/>
          </w:rPr>
          <w:t>Politique Nationale d’Aménagement du Territoire (PNAT)</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_Toc478459155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36</w:t>
        </w:r>
        <w:r w:rsidR="00433A14" w:rsidRPr="00B1760D">
          <w:rPr>
            <w:rFonts w:ascii="Arial" w:hAnsi="Arial" w:cs="Arial"/>
            <w:noProof/>
            <w:webHidden/>
          </w:rPr>
          <w:fldChar w:fldCharType="end"/>
        </w:r>
      </w:hyperlink>
    </w:p>
    <w:p w14:paraId="00FEBC33" w14:textId="77777777" w:rsidR="00433A14" w:rsidRPr="00B1760D" w:rsidRDefault="00531965" w:rsidP="00B1760D">
      <w:pPr>
        <w:pStyle w:val="TOC3"/>
        <w:tabs>
          <w:tab w:val="left" w:pos="1440"/>
          <w:tab w:val="right" w:leader="dot" w:pos="9628"/>
        </w:tabs>
        <w:rPr>
          <w:rFonts w:ascii="Arial" w:eastAsiaTheme="minorEastAsia" w:hAnsi="Arial" w:cs="Arial"/>
          <w:noProof/>
          <w:lang w:eastAsia="fr-FR"/>
        </w:rPr>
      </w:pPr>
      <w:hyperlink w:anchor="_Toc478459156" w:history="1">
        <w:r w:rsidR="00433A14" w:rsidRPr="00B1760D">
          <w:rPr>
            <w:rStyle w:val="Hyperlink"/>
            <w:rFonts w:ascii="Arial" w:hAnsi="Arial" w:cs="Arial"/>
            <w:noProof/>
          </w:rPr>
          <w:t>2.1.9.</w:t>
        </w:r>
        <w:r w:rsidR="00433A14" w:rsidRPr="00B1760D">
          <w:rPr>
            <w:rFonts w:ascii="Arial" w:eastAsiaTheme="minorEastAsia" w:hAnsi="Arial" w:cs="Arial"/>
            <w:noProof/>
            <w:lang w:eastAsia="fr-FR"/>
          </w:rPr>
          <w:tab/>
        </w:r>
        <w:r w:rsidR="00433A14" w:rsidRPr="00B1760D">
          <w:rPr>
            <w:rStyle w:val="Hyperlink"/>
            <w:rFonts w:ascii="Arial" w:hAnsi="Arial" w:cs="Arial"/>
            <w:noProof/>
          </w:rPr>
          <w:t>Plan National d’Adaptation aux changements climatiques (PNA)</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_Toc478459156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36</w:t>
        </w:r>
        <w:r w:rsidR="00433A14" w:rsidRPr="00B1760D">
          <w:rPr>
            <w:rFonts w:ascii="Arial" w:hAnsi="Arial" w:cs="Arial"/>
            <w:noProof/>
            <w:webHidden/>
          </w:rPr>
          <w:fldChar w:fldCharType="end"/>
        </w:r>
      </w:hyperlink>
    </w:p>
    <w:p w14:paraId="4786AEDE" w14:textId="77777777" w:rsidR="00433A14" w:rsidRPr="00B1760D" w:rsidRDefault="00531965" w:rsidP="00B1760D">
      <w:pPr>
        <w:pStyle w:val="TOC3"/>
        <w:tabs>
          <w:tab w:val="left" w:pos="1440"/>
          <w:tab w:val="right" w:leader="dot" w:pos="9628"/>
        </w:tabs>
        <w:rPr>
          <w:rFonts w:ascii="Arial" w:eastAsiaTheme="minorEastAsia" w:hAnsi="Arial" w:cs="Arial"/>
          <w:noProof/>
          <w:lang w:eastAsia="fr-FR"/>
        </w:rPr>
      </w:pPr>
      <w:hyperlink w:anchor="_Toc478459157" w:history="1">
        <w:r w:rsidR="00433A14" w:rsidRPr="00B1760D">
          <w:rPr>
            <w:rStyle w:val="Hyperlink"/>
            <w:rFonts w:ascii="Arial" w:eastAsiaTheme="minorHAnsi" w:hAnsi="Arial" w:cs="Arial"/>
            <w:noProof/>
            <w:lang w:eastAsia="en-US"/>
          </w:rPr>
          <w:t>2.1.10.</w:t>
        </w:r>
        <w:r w:rsidR="00433A14" w:rsidRPr="00B1760D">
          <w:rPr>
            <w:rFonts w:ascii="Arial" w:eastAsiaTheme="minorEastAsia" w:hAnsi="Arial" w:cs="Arial"/>
            <w:noProof/>
            <w:lang w:eastAsia="fr-FR"/>
          </w:rPr>
          <w:tab/>
        </w:r>
        <w:r w:rsidR="00433A14" w:rsidRPr="00B1760D">
          <w:rPr>
            <w:rStyle w:val="Hyperlink"/>
            <w:rFonts w:ascii="Arial" w:eastAsiaTheme="minorHAnsi" w:hAnsi="Arial" w:cs="Arial"/>
            <w:noProof/>
            <w:lang w:eastAsia="en-US"/>
          </w:rPr>
          <w:t>Politique Nationale Genre</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_Toc478459157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37</w:t>
        </w:r>
        <w:r w:rsidR="00433A14" w:rsidRPr="00B1760D">
          <w:rPr>
            <w:rFonts w:ascii="Arial" w:hAnsi="Arial" w:cs="Arial"/>
            <w:noProof/>
            <w:webHidden/>
          </w:rPr>
          <w:fldChar w:fldCharType="end"/>
        </w:r>
      </w:hyperlink>
    </w:p>
    <w:p w14:paraId="14EF5949" w14:textId="77777777" w:rsidR="00433A14" w:rsidRPr="00B1760D" w:rsidRDefault="00531965" w:rsidP="00B1760D">
      <w:pPr>
        <w:pStyle w:val="TOC2"/>
        <w:tabs>
          <w:tab w:val="left" w:pos="960"/>
        </w:tabs>
        <w:rPr>
          <w:rFonts w:ascii="Arial" w:eastAsiaTheme="minorEastAsia" w:hAnsi="Arial" w:cs="Arial"/>
          <w:b w:val="0"/>
          <w:bCs w:val="0"/>
          <w:noProof/>
          <w:sz w:val="20"/>
          <w:szCs w:val="20"/>
          <w:lang w:eastAsia="fr-FR"/>
        </w:rPr>
      </w:pPr>
      <w:hyperlink w:anchor="_Toc478459158" w:history="1">
        <w:r w:rsidR="00433A14" w:rsidRPr="00B1760D">
          <w:rPr>
            <w:rStyle w:val="Hyperlink"/>
            <w:rFonts w:ascii="Arial" w:hAnsi="Arial" w:cs="Arial"/>
            <w:b w:val="0"/>
            <w:noProof/>
            <w:sz w:val="20"/>
            <w:szCs w:val="20"/>
          </w:rPr>
          <w:t>2.2.</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CADRE JURIDIQUE NATIONAL</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_Toc478459158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37</w:t>
        </w:r>
        <w:r w:rsidR="00433A14" w:rsidRPr="00B1760D">
          <w:rPr>
            <w:rFonts w:ascii="Arial" w:hAnsi="Arial" w:cs="Arial"/>
            <w:b w:val="0"/>
            <w:noProof/>
            <w:webHidden/>
            <w:sz w:val="20"/>
            <w:szCs w:val="20"/>
          </w:rPr>
          <w:fldChar w:fldCharType="end"/>
        </w:r>
      </w:hyperlink>
    </w:p>
    <w:p w14:paraId="3D411445" w14:textId="77777777" w:rsidR="00433A14" w:rsidRPr="00B1760D" w:rsidRDefault="00531965" w:rsidP="00B1760D">
      <w:pPr>
        <w:pStyle w:val="TOC3"/>
        <w:tabs>
          <w:tab w:val="left" w:pos="1440"/>
          <w:tab w:val="right" w:leader="dot" w:pos="9628"/>
        </w:tabs>
        <w:rPr>
          <w:rFonts w:ascii="Arial" w:eastAsiaTheme="minorEastAsia" w:hAnsi="Arial" w:cs="Arial"/>
          <w:noProof/>
          <w:lang w:eastAsia="fr-FR"/>
        </w:rPr>
      </w:pPr>
      <w:hyperlink w:anchor="_Toc478459159" w:history="1">
        <w:r w:rsidR="00433A14" w:rsidRPr="00B1760D">
          <w:rPr>
            <w:rStyle w:val="Hyperlink"/>
            <w:rFonts w:ascii="Arial" w:eastAsiaTheme="minorHAnsi" w:hAnsi="Arial" w:cs="Arial"/>
            <w:noProof/>
            <w:lang w:eastAsia="en-US"/>
          </w:rPr>
          <w:t>2.2.1.</w:t>
        </w:r>
        <w:r w:rsidR="00433A14" w:rsidRPr="00B1760D">
          <w:rPr>
            <w:rFonts w:ascii="Arial" w:eastAsiaTheme="minorEastAsia" w:hAnsi="Arial" w:cs="Arial"/>
            <w:noProof/>
            <w:lang w:eastAsia="fr-FR"/>
          </w:rPr>
          <w:tab/>
        </w:r>
        <w:r w:rsidR="00433A14" w:rsidRPr="00B1760D">
          <w:rPr>
            <w:rStyle w:val="Hyperlink"/>
            <w:rFonts w:ascii="Arial" w:eastAsiaTheme="minorHAnsi" w:hAnsi="Arial" w:cs="Arial"/>
            <w:noProof/>
            <w:lang w:eastAsia="en-US"/>
          </w:rPr>
          <w:t>Constitution du Burkina Faso et ses modifications</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_Toc478459159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37</w:t>
        </w:r>
        <w:r w:rsidR="00433A14" w:rsidRPr="00B1760D">
          <w:rPr>
            <w:rFonts w:ascii="Arial" w:hAnsi="Arial" w:cs="Arial"/>
            <w:noProof/>
            <w:webHidden/>
          </w:rPr>
          <w:fldChar w:fldCharType="end"/>
        </w:r>
      </w:hyperlink>
    </w:p>
    <w:p w14:paraId="730BE04A" w14:textId="77777777" w:rsidR="00433A14" w:rsidRPr="00B1760D" w:rsidRDefault="00531965" w:rsidP="00B1760D">
      <w:pPr>
        <w:pStyle w:val="TOC3"/>
        <w:tabs>
          <w:tab w:val="left" w:pos="1440"/>
          <w:tab w:val="right" w:leader="dot" w:pos="9628"/>
        </w:tabs>
        <w:rPr>
          <w:rFonts w:ascii="Arial" w:eastAsiaTheme="minorEastAsia" w:hAnsi="Arial" w:cs="Arial"/>
          <w:noProof/>
          <w:lang w:eastAsia="fr-FR"/>
        </w:rPr>
      </w:pPr>
      <w:hyperlink w:anchor="_Toc478459161" w:history="1">
        <w:r w:rsidR="00433A14" w:rsidRPr="00B1760D">
          <w:rPr>
            <w:rStyle w:val="Hyperlink"/>
            <w:rFonts w:ascii="Arial" w:hAnsi="Arial" w:cs="Arial"/>
            <w:noProof/>
          </w:rPr>
          <w:t>2.2.2.</w:t>
        </w:r>
        <w:r w:rsidR="00433A14" w:rsidRPr="00B1760D">
          <w:rPr>
            <w:rFonts w:ascii="Arial" w:eastAsiaTheme="minorEastAsia" w:hAnsi="Arial" w:cs="Arial"/>
            <w:noProof/>
            <w:lang w:eastAsia="fr-FR"/>
          </w:rPr>
          <w:tab/>
        </w:r>
        <w:r w:rsidR="00433A14" w:rsidRPr="00B1760D">
          <w:rPr>
            <w:rStyle w:val="Hyperlink"/>
            <w:rFonts w:ascii="Arial" w:hAnsi="Arial" w:cs="Arial"/>
            <w:noProof/>
          </w:rPr>
          <w:t>Loi N° 034-2012/AN du 02 juillet 2012, Portant Réorganisation Agraire et Foncière au Burkina Faso</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_Toc478459161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37</w:t>
        </w:r>
        <w:r w:rsidR="00433A14" w:rsidRPr="00B1760D">
          <w:rPr>
            <w:rFonts w:ascii="Arial" w:hAnsi="Arial" w:cs="Arial"/>
            <w:noProof/>
            <w:webHidden/>
          </w:rPr>
          <w:fldChar w:fldCharType="end"/>
        </w:r>
      </w:hyperlink>
    </w:p>
    <w:p w14:paraId="29A85A64" w14:textId="77777777" w:rsidR="00433A14" w:rsidRPr="00B1760D" w:rsidRDefault="00531965" w:rsidP="00B1760D">
      <w:pPr>
        <w:pStyle w:val="TOC3"/>
        <w:tabs>
          <w:tab w:val="left" w:pos="1440"/>
          <w:tab w:val="right" w:leader="dot" w:pos="9628"/>
        </w:tabs>
        <w:rPr>
          <w:rFonts w:ascii="Arial" w:eastAsiaTheme="minorEastAsia" w:hAnsi="Arial" w:cs="Arial"/>
          <w:noProof/>
          <w:lang w:eastAsia="fr-FR"/>
        </w:rPr>
      </w:pPr>
      <w:hyperlink w:anchor="_Toc478459162" w:history="1">
        <w:r w:rsidR="00433A14" w:rsidRPr="00B1760D">
          <w:rPr>
            <w:rStyle w:val="Hyperlink"/>
            <w:rFonts w:ascii="Arial" w:hAnsi="Arial" w:cs="Arial"/>
            <w:noProof/>
          </w:rPr>
          <w:t>2.2.3.</w:t>
        </w:r>
        <w:r w:rsidR="00433A14" w:rsidRPr="00B1760D">
          <w:rPr>
            <w:rFonts w:ascii="Arial" w:eastAsiaTheme="minorEastAsia" w:hAnsi="Arial" w:cs="Arial"/>
            <w:noProof/>
            <w:lang w:eastAsia="fr-FR"/>
          </w:rPr>
          <w:tab/>
        </w:r>
        <w:r w:rsidR="00433A14" w:rsidRPr="00B1760D">
          <w:rPr>
            <w:rStyle w:val="Hyperlink"/>
            <w:rFonts w:ascii="Arial" w:hAnsi="Arial" w:cs="Arial"/>
            <w:noProof/>
          </w:rPr>
          <w:t>Loi n° 006-2013/AN du 02 avril 2013, portant Code de l’environnement au Burkina Faso</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_Toc478459162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38</w:t>
        </w:r>
        <w:r w:rsidR="00433A14" w:rsidRPr="00B1760D">
          <w:rPr>
            <w:rFonts w:ascii="Arial" w:hAnsi="Arial" w:cs="Arial"/>
            <w:noProof/>
            <w:webHidden/>
          </w:rPr>
          <w:fldChar w:fldCharType="end"/>
        </w:r>
      </w:hyperlink>
    </w:p>
    <w:p w14:paraId="3AA06A32" w14:textId="77777777" w:rsidR="00433A14" w:rsidRPr="00B1760D" w:rsidRDefault="00531965" w:rsidP="00B1760D">
      <w:pPr>
        <w:pStyle w:val="TOC3"/>
        <w:tabs>
          <w:tab w:val="left" w:pos="1440"/>
          <w:tab w:val="right" w:leader="dot" w:pos="9628"/>
        </w:tabs>
        <w:rPr>
          <w:rFonts w:ascii="Arial" w:eastAsiaTheme="minorEastAsia" w:hAnsi="Arial" w:cs="Arial"/>
          <w:noProof/>
          <w:lang w:eastAsia="fr-FR"/>
        </w:rPr>
      </w:pPr>
      <w:hyperlink w:anchor="_Toc478459163" w:history="1">
        <w:r w:rsidR="00433A14" w:rsidRPr="00B1760D">
          <w:rPr>
            <w:rStyle w:val="Hyperlink"/>
            <w:rFonts w:ascii="Arial" w:hAnsi="Arial" w:cs="Arial"/>
            <w:noProof/>
          </w:rPr>
          <w:t>2.2.4.</w:t>
        </w:r>
        <w:r w:rsidR="00433A14" w:rsidRPr="00B1760D">
          <w:rPr>
            <w:rFonts w:ascii="Arial" w:eastAsiaTheme="minorEastAsia" w:hAnsi="Arial" w:cs="Arial"/>
            <w:noProof/>
            <w:lang w:eastAsia="fr-FR"/>
          </w:rPr>
          <w:tab/>
        </w:r>
        <w:r w:rsidR="00433A14" w:rsidRPr="00B1760D">
          <w:rPr>
            <w:rStyle w:val="Hyperlink"/>
            <w:rFonts w:ascii="Arial" w:hAnsi="Arial" w:cs="Arial"/>
            <w:noProof/>
          </w:rPr>
          <w:t>Loi n°021-2006/AN du 14 novembre 2006, portant code général des collectivités territoriales</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_Toc478459163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38</w:t>
        </w:r>
        <w:r w:rsidR="00433A14" w:rsidRPr="00B1760D">
          <w:rPr>
            <w:rFonts w:ascii="Arial" w:hAnsi="Arial" w:cs="Arial"/>
            <w:noProof/>
            <w:webHidden/>
          </w:rPr>
          <w:fldChar w:fldCharType="end"/>
        </w:r>
      </w:hyperlink>
    </w:p>
    <w:p w14:paraId="3716DF06" w14:textId="77777777" w:rsidR="00433A14" w:rsidRPr="00B1760D" w:rsidRDefault="00531965" w:rsidP="00B1760D">
      <w:pPr>
        <w:pStyle w:val="TOC3"/>
        <w:tabs>
          <w:tab w:val="left" w:pos="1440"/>
          <w:tab w:val="right" w:leader="dot" w:pos="9628"/>
        </w:tabs>
        <w:rPr>
          <w:rFonts w:ascii="Arial" w:eastAsiaTheme="minorEastAsia" w:hAnsi="Arial" w:cs="Arial"/>
          <w:noProof/>
          <w:lang w:eastAsia="fr-FR"/>
        </w:rPr>
      </w:pPr>
      <w:hyperlink w:anchor="_Toc478459164" w:history="1">
        <w:r w:rsidR="00433A14" w:rsidRPr="00B1760D">
          <w:rPr>
            <w:rStyle w:val="Hyperlink"/>
            <w:rFonts w:ascii="Arial" w:hAnsi="Arial" w:cs="Arial"/>
            <w:noProof/>
          </w:rPr>
          <w:t>2.2.5.</w:t>
        </w:r>
        <w:r w:rsidR="00433A14" w:rsidRPr="00B1760D">
          <w:rPr>
            <w:rFonts w:ascii="Arial" w:eastAsiaTheme="minorEastAsia" w:hAnsi="Arial" w:cs="Arial"/>
            <w:noProof/>
            <w:lang w:eastAsia="fr-FR"/>
          </w:rPr>
          <w:tab/>
        </w:r>
        <w:r w:rsidR="00433A14" w:rsidRPr="00B1760D">
          <w:rPr>
            <w:rStyle w:val="Hyperlink"/>
            <w:rFonts w:ascii="Arial" w:hAnsi="Arial" w:cs="Arial"/>
            <w:noProof/>
          </w:rPr>
          <w:t>Loi n°003-2011/AN du 05 avril 2011 portant code forestier au Burkina Faso</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_Toc478459164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38</w:t>
        </w:r>
        <w:r w:rsidR="00433A14" w:rsidRPr="00B1760D">
          <w:rPr>
            <w:rFonts w:ascii="Arial" w:hAnsi="Arial" w:cs="Arial"/>
            <w:noProof/>
            <w:webHidden/>
          </w:rPr>
          <w:fldChar w:fldCharType="end"/>
        </w:r>
      </w:hyperlink>
    </w:p>
    <w:p w14:paraId="0376C160" w14:textId="77777777" w:rsidR="00433A14" w:rsidRPr="00B1760D" w:rsidRDefault="00531965" w:rsidP="00B1760D">
      <w:pPr>
        <w:pStyle w:val="TOC3"/>
        <w:tabs>
          <w:tab w:val="right" w:leader="dot" w:pos="9628"/>
        </w:tabs>
        <w:rPr>
          <w:rFonts w:ascii="Arial" w:eastAsiaTheme="minorEastAsia" w:hAnsi="Arial" w:cs="Arial"/>
          <w:noProof/>
          <w:lang w:eastAsia="fr-FR"/>
        </w:rPr>
      </w:pPr>
      <w:hyperlink w:anchor="_Toc478459165" w:history="1">
        <w:r w:rsidR="00433A14" w:rsidRPr="00B1760D">
          <w:rPr>
            <w:rStyle w:val="Hyperlink"/>
            <w:rFonts w:ascii="Arial" w:hAnsi="Arial" w:cs="Arial"/>
            <w:noProof/>
          </w:rPr>
          <w:t>2.2.6. Loi  n° 010-2005/an portant  sur  la  sureté  nucléaire  et  la  protection  contre  les  rayonnements  ionisants du 26 avril 2005</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_Toc478459165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39</w:t>
        </w:r>
        <w:r w:rsidR="00433A14" w:rsidRPr="00B1760D">
          <w:rPr>
            <w:rFonts w:ascii="Arial" w:hAnsi="Arial" w:cs="Arial"/>
            <w:noProof/>
            <w:webHidden/>
          </w:rPr>
          <w:fldChar w:fldCharType="end"/>
        </w:r>
      </w:hyperlink>
    </w:p>
    <w:p w14:paraId="7DE52B54" w14:textId="77777777" w:rsidR="00433A14" w:rsidRPr="00B1760D" w:rsidRDefault="00531965" w:rsidP="00B1760D">
      <w:pPr>
        <w:pStyle w:val="TOC3"/>
        <w:tabs>
          <w:tab w:val="right" w:leader="dot" w:pos="9628"/>
        </w:tabs>
        <w:rPr>
          <w:rFonts w:ascii="Arial" w:eastAsiaTheme="minorEastAsia" w:hAnsi="Arial" w:cs="Arial"/>
          <w:noProof/>
          <w:lang w:eastAsia="fr-FR"/>
        </w:rPr>
      </w:pPr>
      <w:hyperlink w:anchor="_Toc478459166" w:history="1">
        <w:r w:rsidR="00433A14" w:rsidRPr="00B1760D">
          <w:rPr>
            <w:rStyle w:val="Hyperlink"/>
            <w:rFonts w:ascii="Arial" w:hAnsi="Arial" w:cs="Arial"/>
            <w:noProof/>
          </w:rPr>
          <w:t>2.2.7. Loi n°062/95/ADP du 14/12/1995 portant code des investissements et ses modifications</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_Toc478459166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39</w:t>
        </w:r>
        <w:r w:rsidR="00433A14" w:rsidRPr="00B1760D">
          <w:rPr>
            <w:rFonts w:ascii="Arial" w:hAnsi="Arial" w:cs="Arial"/>
            <w:noProof/>
            <w:webHidden/>
          </w:rPr>
          <w:fldChar w:fldCharType="end"/>
        </w:r>
      </w:hyperlink>
    </w:p>
    <w:p w14:paraId="606B0E4F" w14:textId="77777777" w:rsidR="00433A14" w:rsidRPr="00B1760D" w:rsidRDefault="00531965" w:rsidP="00B1760D">
      <w:pPr>
        <w:pStyle w:val="TOC3"/>
        <w:tabs>
          <w:tab w:val="right" w:leader="dot" w:pos="9628"/>
        </w:tabs>
        <w:rPr>
          <w:rFonts w:ascii="Arial" w:eastAsiaTheme="minorEastAsia" w:hAnsi="Arial" w:cs="Arial"/>
          <w:noProof/>
          <w:lang w:eastAsia="fr-FR"/>
        </w:rPr>
      </w:pPr>
      <w:hyperlink w:anchor="_Toc478459168" w:history="1">
        <w:r w:rsidR="00433A14" w:rsidRPr="00B1760D">
          <w:rPr>
            <w:rStyle w:val="Hyperlink"/>
            <w:rFonts w:ascii="Arial" w:hAnsi="Arial" w:cs="Arial"/>
            <w:noProof/>
          </w:rPr>
          <w:t>2.2.8 Loi n° 002/2001/AN du 08 février 2001, portant loi d’orientation relative à la gestion de l’eau</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_Toc478459168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39</w:t>
        </w:r>
        <w:r w:rsidR="00433A14" w:rsidRPr="00B1760D">
          <w:rPr>
            <w:rFonts w:ascii="Arial" w:hAnsi="Arial" w:cs="Arial"/>
            <w:noProof/>
            <w:webHidden/>
          </w:rPr>
          <w:fldChar w:fldCharType="end"/>
        </w:r>
      </w:hyperlink>
    </w:p>
    <w:p w14:paraId="0610E689" w14:textId="77777777" w:rsidR="00433A14" w:rsidRPr="00B1760D" w:rsidRDefault="00531965" w:rsidP="00B1760D">
      <w:pPr>
        <w:pStyle w:val="TOC3"/>
        <w:tabs>
          <w:tab w:val="right" w:leader="dot" w:pos="9628"/>
        </w:tabs>
        <w:rPr>
          <w:rFonts w:ascii="Arial" w:eastAsiaTheme="minorEastAsia" w:hAnsi="Arial" w:cs="Arial"/>
          <w:noProof/>
          <w:lang w:eastAsia="fr-FR"/>
        </w:rPr>
      </w:pPr>
      <w:hyperlink w:anchor="_Toc478459169" w:history="1">
        <w:r w:rsidR="00433A14" w:rsidRPr="00B1760D">
          <w:rPr>
            <w:rStyle w:val="Hyperlink"/>
            <w:rFonts w:ascii="Arial" w:hAnsi="Arial" w:cs="Arial"/>
            <w:noProof/>
          </w:rPr>
          <w:t>2.2.9. Loi n°23/94/ADP du 19 mai 1994, portant code de santé publique Burkina Faso</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_Toc478459169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39</w:t>
        </w:r>
        <w:r w:rsidR="00433A14" w:rsidRPr="00B1760D">
          <w:rPr>
            <w:rFonts w:ascii="Arial" w:hAnsi="Arial" w:cs="Arial"/>
            <w:noProof/>
            <w:webHidden/>
          </w:rPr>
          <w:fldChar w:fldCharType="end"/>
        </w:r>
      </w:hyperlink>
    </w:p>
    <w:p w14:paraId="3DFCF08A" w14:textId="77777777" w:rsidR="00433A14" w:rsidRPr="00B1760D" w:rsidRDefault="00531965" w:rsidP="00B1760D">
      <w:pPr>
        <w:pStyle w:val="TOC3"/>
        <w:tabs>
          <w:tab w:val="right" w:leader="dot" w:pos="9628"/>
        </w:tabs>
        <w:rPr>
          <w:rFonts w:ascii="Arial" w:eastAsiaTheme="minorEastAsia" w:hAnsi="Arial" w:cs="Arial"/>
          <w:noProof/>
          <w:lang w:eastAsia="fr-FR"/>
        </w:rPr>
      </w:pPr>
      <w:hyperlink w:anchor="_Toc478459171" w:history="1">
        <w:r w:rsidR="00433A14" w:rsidRPr="00B1760D">
          <w:rPr>
            <w:rStyle w:val="Hyperlink"/>
            <w:rFonts w:ascii="Arial" w:hAnsi="Arial" w:cs="Arial"/>
            <w:noProof/>
          </w:rPr>
          <w:t>2.2.10. Loi n° 022/2005/AN du 24 mai 2005, portant code de l’hygiène publique au Burkina Faso</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_Toc478459171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40</w:t>
        </w:r>
        <w:r w:rsidR="00433A14" w:rsidRPr="00B1760D">
          <w:rPr>
            <w:rFonts w:ascii="Arial" w:hAnsi="Arial" w:cs="Arial"/>
            <w:noProof/>
            <w:webHidden/>
          </w:rPr>
          <w:fldChar w:fldCharType="end"/>
        </w:r>
      </w:hyperlink>
    </w:p>
    <w:p w14:paraId="686F25EC" w14:textId="77777777" w:rsidR="00433A14" w:rsidRPr="00B1760D" w:rsidRDefault="00531965" w:rsidP="00B1760D">
      <w:pPr>
        <w:pStyle w:val="TOC3"/>
        <w:tabs>
          <w:tab w:val="right" w:leader="dot" w:pos="9628"/>
        </w:tabs>
        <w:rPr>
          <w:rFonts w:ascii="Arial" w:eastAsiaTheme="minorEastAsia" w:hAnsi="Arial" w:cs="Arial"/>
          <w:noProof/>
          <w:lang w:eastAsia="fr-FR"/>
        </w:rPr>
      </w:pPr>
      <w:hyperlink w:anchor="_Toc478459173" w:history="1">
        <w:r w:rsidR="00433A14" w:rsidRPr="00B1760D">
          <w:rPr>
            <w:rStyle w:val="Hyperlink"/>
            <w:rFonts w:ascii="Arial" w:hAnsi="Arial" w:cs="Arial"/>
            <w:noProof/>
          </w:rPr>
          <w:t>2.2.11. Loi n° 028 -2008/AN du 13 mai 2008 portant code du travail au Burkina Faso</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_Toc478459173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40</w:t>
        </w:r>
        <w:r w:rsidR="00433A14" w:rsidRPr="00B1760D">
          <w:rPr>
            <w:rFonts w:ascii="Arial" w:hAnsi="Arial" w:cs="Arial"/>
            <w:noProof/>
            <w:webHidden/>
          </w:rPr>
          <w:fldChar w:fldCharType="end"/>
        </w:r>
      </w:hyperlink>
    </w:p>
    <w:p w14:paraId="4E150DAD" w14:textId="77777777" w:rsidR="00433A14" w:rsidRPr="00B1760D" w:rsidRDefault="00531965" w:rsidP="00B1760D">
      <w:pPr>
        <w:pStyle w:val="TOC3"/>
        <w:tabs>
          <w:tab w:val="right" w:leader="dot" w:pos="9628"/>
        </w:tabs>
        <w:rPr>
          <w:rFonts w:ascii="Arial" w:eastAsiaTheme="minorEastAsia" w:hAnsi="Arial" w:cs="Arial"/>
          <w:noProof/>
          <w:lang w:eastAsia="fr-FR"/>
        </w:rPr>
      </w:pPr>
      <w:hyperlink w:anchor="_Toc478459175" w:history="1">
        <w:r w:rsidR="00433A14" w:rsidRPr="00B1760D">
          <w:rPr>
            <w:rStyle w:val="Hyperlink"/>
            <w:rFonts w:ascii="Arial" w:hAnsi="Arial" w:cs="Arial"/>
            <w:noProof/>
          </w:rPr>
          <w:t>2.2.12. Loi N° 053 -2012/AN du 17 décembre 2012 portant règlementation générale du sous-secteur de l’électricité au Burkina Faso</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_Toc478459175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40</w:t>
        </w:r>
        <w:r w:rsidR="00433A14" w:rsidRPr="00B1760D">
          <w:rPr>
            <w:rFonts w:ascii="Arial" w:hAnsi="Arial" w:cs="Arial"/>
            <w:noProof/>
            <w:webHidden/>
          </w:rPr>
          <w:fldChar w:fldCharType="end"/>
        </w:r>
      </w:hyperlink>
    </w:p>
    <w:p w14:paraId="45095CE3" w14:textId="77777777" w:rsidR="00433A14" w:rsidRPr="00B1760D" w:rsidRDefault="00531965" w:rsidP="00B1760D">
      <w:pPr>
        <w:pStyle w:val="TOC3"/>
        <w:tabs>
          <w:tab w:val="right" w:leader="dot" w:pos="9628"/>
        </w:tabs>
        <w:rPr>
          <w:rFonts w:ascii="Arial" w:eastAsiaTheme="minorEastAsia" w:hAnsi="Arial" w:cs="Arial"/>
          <w:noProof/>
          <w:lang w:eastAsia="fr-FR"/>
        </w:rPr>
      </w:pPr>
      <w:hyperlink w:anchor="_Toc478459177" w:history="1">
        <w:r w:rsidR="00433A14" w:rsidRPr="00B1760D">
          <w:rPr>
            <w:rStyle w:val="Hyperlink"/>
            <w:rFonts w:ascii="Arial" w:hAnsi="Arial" w:cs="Arial"/>
            <w:noProof/>
          </w:rPr>
          <w:t>2.2.13. Décret N°2015- 1187 /PRES- TRANS/PM/MERH/MATD/ MME/MS/ MARHASA /MRA/ MICA/MHU/MIDT/MCT portant conditions et procédures de réalisation et de validation de l'évaluation environnementale stratégique, de l'étude et de la notice d'impact environnemental et social du 22 octobre 2015</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_Toc478459177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41</w:t>
        </w:r>
        <w:r w:rsidR="00433A14" w:rsidRPr="00B1760D">
          <w:rPr>
            <w:rFonts w:ascii="Arial" w:hAnsi="Arial" w:cs="Arial"/>
            <w:noProof/>
            <w:webHidden/>
          </w:rPr>
          <w:fldChar w:fldCharType="end"/>
        </w:r>
      </w:hyperlink>
    </w:p>
    <w:p w14:paraId="133D4510" w14:textId="77777777" w:rsidR="00433A14" w:rsidRPr="00B1760D" w:rsidRDefault="00531965" w:rsidP="00B1760D">
      <w:pPr>
        <w:pStyle w:val="TOC3"/>
        <w:tabs>
          <w:tab w:val="right" w:leader="dot" w:pos="9628"/>
        </w:tabs>
        <w:rPr>
          <w:rFonts w:ascii="Arial" w:eastAsiaTheme="minorEastAsia" w:hAnsi="Arial" w:cs="Arial"/>
          <w:noProof/>
          <w:lang w:eastAsia="fr-FR"/>
        </w:rPr>
      </w:pPr>
      <w:hyperlink w:anchor="_Toc478459178" w:history="1">
        <w:r w:rsidR="00433A14" w:rsidRPr="00B1760D">
          <w:rPr>
            <w:rStyle w:val="Hyperlink"/>
            <w:rFonts w:ascii="Arial" w:hAnsi="Arial" w:cs="Arial"/>
            <w:noProof/>
          </w:rPr>
          <w:t>2.2.14. Décret N° 98-322/PRES/PM/MEE/MCIA/MEM/MS/MATS/METSS/ MEF du 28 juillet 1998, portant conditions d’ouverture et de fonctionnement des établissements dangereux, insalubres et incommodes</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_Toc478459178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41</w:t>
        </w:r>
        <w:r w:rsidR="00433A14" w:rsidRPr="00B1760D">
          <w:rPr>
            <w:rFonts w:ascii="Arial" w:hAnsi="Arial" w:cs="Arial"/>
            <w:noProof/>
            <w:webHidden/>
          </w:rPr>
          <w:fldChar w:fldCharType="end"/>
        </w:r>
      </w:hyperlink>
    </w:p>
    <w:p w14:paraId="308F2D10" w14:textId="77777777" w:rsidR="00433A14" w:rsidRPr="00B1760D" w:rsidRDefault="00531965" w:rsidP="00B1760D">
      <w:pPr>
        <w:pStyle w:val="TOC3"/>
        <w:tabs>
          <w:tab w:val="right" w:leader="dot" w:pos="9628"/>
        </w:tabs>
        <w:rPr>
          <w:rFonts w:ascii="Arial" w:eastAsiaTheme="minorEastAsia" w:hAnsi="Arial" w:cs="Arial"/>
          <w:noProof/>
          <w:lang w:eastAsia="fr-FR"/>
        </w:rPr>
      </w:pPr>
      <w:hyperlink w:anchor="_Toc478459179" w:history="1">
        <w:r w:rsidR="00433A14" w:rsidRPr="00B1760D">
          <w:rPr>
            <w:rStyle w:val="Hyperlink"/>
            <w:rFonts w:ascii="Arial" w:hAnsi="Arial" w:cs="Arial"/>
            <w:noProof/>
          </w:rPr>
          <w:t>2.2.15. Décret N° 2001- 185/PRES/PM/MEE du 07 mai 2001, portant fixation des normes de rejet des polluants dans l’air, l’eau et le sol</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_Toc478459179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42</w:t>
        </w:r>
        <w:r w:rsidR="00433A14" w:rsidRPr="00B1760D">
          <w:rPr>
            <w:rFonts w:ascii="Arial" w:hAnsi="Arial" w:cs="Arial"/>
            <w:noProof/>
            <w:webHidden/>
          </w:rPr>
          <w:fldChar w:fldCharType="end"/>
        </w:r>
      </w:hyperlink>
    </w:p>
    <w:p w14:paraId="17D8B0EF" w14:textId="77777777" w:rsidR="00433A14" w:rsidRPr="00B1760D" w:rsidRDefault="00531965" w:rsidP="00B1760D">
      <w:pPr>
        <w:pStyle w:val="TOC3"/>
        <w:tabs>
          <w:tab w:val="right" w:leader="dot" w:pos="9628"/>
        </w:tabs>
        <w:rPr>
          <w:rFonts w:ascii="Arial" w:eastAsiaTheme="minorEastAsia" w:hAnsi="Arial" w:cs="Arial"/>
          <w:noProof/>
          <w:lang w:eastAsia="fr-FR"/>
        </w:rPr>
      </w:pPr>
      <w:hyperlink w:anchor="_Toc478459181" w:history="1">
        <w:r w:rsidR="00433A14" w:rsidRPr="00B1760D">
          <w:rPr>
            <w:rStyle w:val="Hyperlink"/>
            <w:rFonts w:ascii="Arial" w:hAnsi="Arial" w:cs="Arial"/>
            <w:noProof/>
          </w:rPr>
          <w:t>2.2.16. Décret N°2015-1205 /PRES-TRANS/PM/MERH /MEF/ MARHASA/ MS/MRA/ MICA/ MME/ MIDT/MATD portant normes et conditions de déversements des eaux du 28 octobre 2015</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_Toc478459181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42</w:t>
        </w:r>
        <w:r w:rsidR="00433A14" w:rsidRPr="00B1760D">
          <w:rPr>
            <w:rFonts w:ascii="Arial" w:hAnsi="Arial" w:cs="Arial"/>
            <w:noProof/>
            <w:webHidden/>
          </w:rPr>
          <w:fldChar w:fldCharType="end"/>
        </w:r>
      </w:hyperlink>
    </w:p>
    <w:p w14:paraId="769C0F2F" w14:textId="77777777" w:rsidR="00433A14" w:rsidRPr="00B1760D" w:rsidRDefault="00531965" w:rsidP="00B1760D">
      <w:pPr>
        <w:pStyle w:val="TOC2"/>
        <w:rPr>
          <w:rFonts w:ascii="Arial" w:eastAsiaTheme="minorEastAsia" w:hAnsi="Arial" w:cs="Arial"/>
          <w:b w:val="0"/>
          <w:bCs w:val="0"/>
          <w:noProof/>
          <w:sz w:val="20"/>
          <w:szCs w:val="20"/>
          <w:lang w:eastAsia="fr-FR"/>
        </w:rPr>
      </w:pPr>
      <w:hyperlink w:anchor="_Toc478459185" w:history="1">
        <w:r w:rsidR="00433A14" w:rsidRPr="00B1760D">
          <w:rPr>
            <w:rStyle w:val="Hyperlink"/>
            <w:rFonts w:ascii="Arial" w:hAnsi="Arial" w:cs="Arial"/>
            <w:b w:val="0"/>
            <w:noProof/>
            <w:sz w:val="20"/>
            <w:szCs w:val="20"/>
          </w:rPr>
          <w:t>2.3. CADRE JURIDIQUE INTERNATIONAL</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_Toc478459185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42</w:t>
        </w:r>
        <w:r w:rsidR="00433A14" w:rsidRPr="00B1760D">
          <w:rPr>
            <w:rFonts w:ascii="Arial" w:hAnsi="Arial" w:cs="Arial"/>
            <w:b w:val="0"/>
            <w:noProof/>
            <w:webHidden/>
            <w:sz w:val="20"/>
            <w:szCs w:val="20"/>
          </w:rPr>
          <w:fldChar w:fldCharType="end"/>
        </w:r>
      </w:hyperlink>
    </w:p>
    <w:p w14:paraId="5BFF79A1" w14:textId="77777777" w:rsidR="00433A14" w:rsidRPr="00B1760D" w:rsidRDefault="00531965" w:rsidP="00B1760D">
      <w:pPr>
        <w:pStyle w:val="TOC3"/>
        <w:tabs>
          <w:tab w:val="right" w:leader="dot" w:pos="9628"/>
        </w:tabs>
        <w:rPr>
          <w:rFonts w:ascii="Arial" w:eastAsiaTheme="minorEastAsia" w:hAnsi="Arial" w:cs="Arial"/>
          <w:noProof/>
          <w:lang w:eastAsia="fr-FR"/>
        </w:rPr>
      </w:pPr>
      <w:hyperlink w:anchor="_Toc478459186" w:history="1">
        <w:r w:rsidR="00433A14" w:rsidRPr="00B1760D">
          <w:rPr>
            <w:rStyle w:val="Hyperlink"/>
            <w:rFonts w:ascii="Arial" w:hAnsi="Arial" w:cs="Arial"/>
            <w:noProof/>
          </w:rPr>
          <w:t>2.3.1. Convention-cadre des Nations unies sur le changement climatique, ratifiée le 2 septembre1993</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_Toc478459186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43</w:t>
        </w:r>
        <w:r w:rsidR="00433A14" w:rsidRPr="00B1760D">
          <w:rPr>
            <w:rFonts w:ascii="Arial" w:hAnsi="Arial" w:cs="Arial"/>
            <w:noProof/>
            <w:webHidden/>
          </w:rPr>
          <w:fldChar w:fldCharType="end"/>
        </w:r>
      </w:hyperlink>
    </w:p>
    <w:p w14:paraId="72EA038E" w14:textId="77777777" w:rsidR="00433A14" w:rsidRPr="00B1760D" w:rsidRDefault="00531965" w:rsidP="00B1760D">
      <w:pPr>
        <w:pStyle w:val="TOC3"/>
        <w:tabs>
          <w:tab w:val="right" w:leader="dot" w:pos="9628"/>
        </w:tabs>
        <w:rPr>
          <w:rFonts w:ascii="Arial" w:eastAsiaTheme="minorEastAsia" w:hAnsi="Arial" w:cs="Arial"/>
          <w:noProof/>
          <w:lang w:eastAsia="fr-FR"/>
        </w:rPr>
      </w:pPr>
      <w:hyperlink w:anchor="_Toc478459187" w:history="1">
        <w:r w:rsidR="00433A14" w:rsidRPr="00B1760D">
          <w:rPr>
            <w:rStyle w:val="Hyperlink"/>
            <w:rFonts w:ascii="Arial" w:hAnsi="Arial" w:cs="Arial"/>
            <w:noProof/>
          </w:rPr>
          <w:t>2.3.2. Livre blanc pour une politique régionale sur l'accès aux services énergétiques</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_Toc478459187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43</w:t>
        </w:r>
        <w:r w:rsidR="00433A14" w:rsidRPr="00B1760D">
          <w:rPr>
            <w:rFonts w:ascii="Arial" w:hAnsi="Arial" w:cs="Arial"/>
            <w:noProof/>
            <w:webHidden/>
          </w:rPr>
          <w:fldChar w:fldCharType="end"/>
        </w:r>
      </w:hyperlink>
    </w:p>
    <w:p w14:paraId="16975846" w14:textId="77777777" w:rsidR="00433A14" w:rsidRPr="00B1760D" w:rsidRDefault="00531965" w:rsidP="00B1760D">
      <w:pPr>
        <w:pStyle w:val="TOC3"/>
        <w:tabs>
          <w:tab w:val="right" w:leader="dot" w:pos="9628"/>
        </w:tabs>
        <w:rPr>
          <w:rFonts w:ascii="Arial" w:eastAsiaTheme="minorEastAsia" w:hAnsi="Arial" w:cs="Arial"/>
          <w:noProof/>
          <w:lang w:eastAsia="fr-FR"/>
        </w:rPr>
      </w:pPr>
      <w:hyperlink w:anchor="_Toc478459188" w:history="1">
        <w:r w:rsidR="00433A14" w:rsidRPr="00B1760D">
          <w:rPr>
            <w:rStyle w:val="Hyperlink"/>
            <w:rFonts w:ascii="Arial" w:hAnsi="Arial" w:cs="Arial"/>
            <w:noProof/>
          </w:rPr>
          <w:t>2.3.3. Politiques de sauvegardes environnementale et sociale de la Banque mondiale</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_Toc478459188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44</w:t>
        </w:r>
        <w:r w:rsidR="00433A14" w:rsidRPr="00B1760D">
          <w:rPr>
            <w:rFonts w:ascii="Arial" w:hAnsi="Arial" w:cs="Arial"/>
            <w:noProof/>
            <w:webHidden/>
          </w:rPr>
          <w:fldChar w:fldCharType="end"/>
        </w:r>
      </w:hyperlink>
    </w:p>
    <w:p w14:paraId="4722284E" w14:textId="77777777" w:rsidR="00433A14" w:rsidRPr="00B1760D" w:rsidRDefault="00531965" w:rsidP="00B1760D">
      <w:pPr>
        <w:pStyle w:val="TOC3"/>
        <w:tabs>
          <w:tab w:val="right" w:leader="dot" w:pos="9628"/>
        </w:tabs>
        <w:rPr>
          <w:rFonts w:ascii="Arial" w:eastAsiaTheme="minorEastAsia" w:hAnsi="Arial" w:cs="Arial"/>
          <w:noProof/>
          <w:lang w:eastAsia="fr-FR"/>
        </w:rPr>
      </w:pPr>
      <w:hyperlink w:anchor="_Toc478459189" w:history="1">
        <w:r w:rsidR="00433A14" w:rsidRPr="00B1760D">
          <w:rPr>
            <w:rStyle w:val="Hyperlink"/>
            <w:rFonts w:ascii="Arial" w:hAnsi="Arial" w:cs="Arial"/>
            <w:noProof/>
          </w:rPr>
          <w:t>2.3.4. Directives environnementales, sanitaires et sécuritaires pour les centrales thermiques de la Société Financière Internationale (SFI)</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_Toc478459189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44</w:t>
        </w:r>
        <w:r w:rsidR="00433A14" w:rsidRPr="00B1760D">
          <w:rPr>
            <w:rFonts w:ascii="Arial" w:hAnsi="Arial" w:cs="Arial"/>
            <w:noProof/>
            <w:webHidden/>
          </w:rPr>
          <w:fldChar w:fldCharType="end"/>
        </w:r>
      </w:hyperlink>
    </w:p>
    <w:p w14:paraId="04711EFE" w14:textId="77777777" w:rsidR="00433A14" w:rsidRPr="00B1760D" w:rsidRDefault="00531965" w:rsidP="00B1760D">
      <w:pPr>
        <w:pStyle w:val="TOC2"/>
        <w:rPr>
          <w:rFonts w:ascii="Arial" w:eastAsiaTheme="minorEastAsia" w:hAnsi="Arial" w:cs="Arial"/>
          <w:b w:val="0"/>
          <w:bCs w:val="0"/>
          <w:noProof/>
          <w:sz w:val="20"/>
          <w:szCs w:val="20"/>
          <w:lang w:eastAsia="fr-FR"/>
        </w:rPr>
      </w:pPr>
      <w:hyperlink w:anchor="_Toc478459190" w:history="1">
        <w:r w:rsidR="00433A14" w:rsidRPr="00B1760D">
          <w:rPr>
            <w:rStyle w:val="Hyperlink"/>
            <w:rFonts w:ascii="Arial" w:hAnsi="Arial" w:cs="Arial"/>
            <w:b w:val="0"/>
            <w:noProof/>
            <w:sz w:val="20"/>
            <w:szCs w:val="20"/>
          </w:rPr>
          <w:t>2.4. CADRE INSTITUTIONNEL</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_Toc478459190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45</w:t>
        </w:r>
        <w:r w:rsidR="00433A14" w:rsidRPr="00B1760D">
          <w:rPr>
            <w:rFonts w:ascii="Arial" w:hAnsi="Arial" w:cs="Arial"/>
            <w:b w:val="0"/>
            <w:noProof/>
            <w:webHidden/>
            <w:sz w:val="20"/>
            <w:szCs w:val="20"/>
          </w:rPr>
          <w:fldChar w:fldCharType="end"/>
        </w:r>
      </w:hyperlink>
    </w:p>
    <w:p w14:paraId="02BEA3E9" w14:textId="77777777" w:rsidR="00433A14" w:rsidRPr="00B1760D" w:rsidRDefault="00531965" w:rsidP="00B1760D">
      <w:pPr>
        <w:pStyle w:val="TOC3"/>
        <w:tabs>
          <w:tab w:val="right" w:leader="dot" w:pos="9628"/>
        </w:tabs>
        <w:rPr>
          <w:rFonts w:ascii="Arial" w:eastAsiaTheme="minorEastAsia" w:hAnsi="Arial" w:cs="Arial"/>
          <w:noProof/>
          <w:lang w:eastAsia="fr-FR"/>
        </w:rPr>
      </w:pPr>
      <w:hyperlink w:anchor="_Toc478459191" w:history="1">
        <w:r w:rsidR="00433A14" w:rsidRPr="00B1760D">
          <w:rPr>
            <w:rStyle w:val="Hyperlink"/>
            <w:rFonts w:ascii="Arial" w:hAnsi="Arial" w:cs="Arial"/>
            <w:noProof/>
          </w:rPr>
          <w:t>2.4.1. Ministère de l’Environnement, de l’Économie Verte et du Changement Climatique (MEEVCC)</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_Toc478459191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45</w:t>
        </w:r>
        <w:r w:rsidR="00433A14" w:rsidRPr="00B1760D">
          <w:rPr>
            <w:rFonts w:ascii="Arial" w:hAnsi="Arial" w:cs="Arial"/>
            <w:noProof/>
            <w:webHidden/>
          </w:rPr>
          <w:fldChar w:fldCharType="end"/>
        </w:r>
      </w:hyperlink>
    </w:p>
    <w:p w14:paraId="66A2C682" w14:textId="77777777" w:rsidR="00433A14" w:rsidRPr="00B1760D" w:rsidRDefault="00531965" w:rsidP="00B1760D">
      <w:pPr>
        <w:pStyle w:val="TOC3"/>
        <w:tabs>
          <w:tab w:val="right" w:leader="dot" w:pos="9628"/>
        </w:tabs>
        <w:rPr>
          <w:rFonts w:ascii="Arial" w:eastAsiaTheme="minorEastAsia" w:hAnsi="Arial" w:cs="Arial"/>
          <w:noProof/>
          <w:lang w:eastAsia="fr-FR"/>
        </w:rPr>
      </w:pPr>
      <w:hyperlink w:anchor="_Toc478459192" w:history="1">
        <w:r w:rsidR="00433A14" w:rsidRPr="00B1760D">
          <w:rPr>
            <w:rStyle w:val="Hyperlink"/>
            <w:rFonts w:ascii="Arial" w:hAnsi="Arial" w:cs="Arial"/>
            <w:noProof/>
          </w:rPr>
          <w:t>2.4.2. Ministère de l’Énergie</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_Toc478459192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46</w:t>
        </w:r>
        <w:r w:rsidR="00433A14" w:rsidRPr="00B1760D">
          <w:rPr>
            <w:rFonts w:ascii="Arial" w:hAnsi="Arial" w:cs="Arial"/>
            <w:noProof/>
            <w:webHidden/>
          </w:rPr>
          <w:fldChar w:fldCharType="end"/>
        </w:r>
      </w:hyperlink>
    </w:p>
    <w:p w14:paraId="0DA65128" w14:textId="77777777" w:rsidR="00433A14" w:rsidRPr="00B1760D" w:rsidRDefault="00531965" w:rsidP="00B1760D">
      <w:pPr>
        <w:pStyle w:val="TOC3"/>
        <w:tabs>
          <w:tab w:val="right" w:leader="dot" w:pos="9628"/>
        </w:tabs>
        <w:rPr>
          <w:rFonts w:ascii="Arial" w:eastAsiaTheme="minorEastAsia" w:hAnsi="Arial" w:cs="Arial"/>
          <w:noProof/>
          <w:lang w:eastAsia="fr-FR"/>
        </w:rPr>
      </w:pPr>
      <w:hyperlink w:anchor="_Toc478459193" w:history="1">
        <w:r w:rsidR="00433A14" w:rsidRPr="00B1760D">
          <w:rPr>
            <w:rStyle w:val="Hyperlink"/>
            <w:rFonts w:ascii="Arial" w:hAnsi="Arial" w:cs="Arial"/>
            <w:noProof/>
          </w:rPr>
          <w:t>2.4.3. Ministère de l’Agriculture et des Aménagements Hydrauliques</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_Toc478459193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47</w:t>
        </w:r>
        <w:r w:rsidR="00433A14" w:rsidRPr="00B1760D">
          <w:rPr>
            <w:rFonts w:ascii="Arial" w:hAnsi="Arial" w:cs="Arial"/>
            <w:noProof/>
            <w:webHidden/>
          </w:rPr>
          <w:fldChar w:fldCharType="end"/>
        </w:r>
      </w:hyperlink>
    </w:p>
    <w:p w14:paraId="4084338A" w14:textId="77777777" w:rsidR="00433A14" w:rsidRPr="00B1760D" w:rsidRDefault="00531965" w:rsidP="00B1760D">
      <w:pPr>
        <w:pStyle w:val="TOC3"/>
        <w:tabs>
          <w:tab w:val="right" w:leader="dot" w:pos="9628"/>
        </w:tabs>
        <w:rPr>
          <w:rFonts w:ascii="Arial" w:eastAsiaTheme="minorEastAsia" w:hAnsi="Arial" w:cs="Arial"/>
          <w:noProof/>
          <w:lang w:eastAsia="fr-FR"/>
        </w:rPr>
      </w:pPr>
      <w:hyperlink w:anchor="_Toc478459194" w:history="1">
        <w:r w:rsidR="00433A14" w:rsidRPr="00B1760D">
          <w:rPr>
            <w:rStyle w:val="Hyperlink"/>
            <w:rFonts w:ascii="Arial" w:hAnsi="Arial" w:cs="Arial"/>
            <w:noProof/>
          </w:rPr>
          <w:t>2.4.4. Ministère de l’Eau et de l’Assainissement</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_Toc478459194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47</w:t>
        </w:r>
        <w:r w:rsidR="00433A14" w:rsidRPr="00B1760D">
          <w:rPr>
            <w:rFonts w:ascii="Arial" w:hAnsi="Arial" w:cs="Arial"/>
            <w:noProof/>
            <w:webHidden/>
          </w:rPr>
          <w:fldChar w:fldCharType="end"/>
        </w:r>
      </w:hyperlink>
    </w:p>
    <w:p w14:paraId="2AB9FDF7" w14:textId="77777777" w:rsidR="00433A14" w:rsidRPr="00B1760D" w:rsidRDefault="00531965" w:rsidP="00B1760D">
      <w:pPr>
        <w:pStyle w:val="TOC3"/>
        <w:tabs>
          <w:tab w:val="right" w:leader="dot" w:pos="9628"/>
        </w:tabs>
        <w:rPr>
          <w:rFonts w:ascii="Arial" w:eastAsiaTheme="minorEastAsia" w:hAnsi="Arial" w:cs="Arial"/>
          <w:noProof/>
          <w:lang w:eastAsia="fr-FR"/>
        </w:rPr>
      </w:pPr>
      <w:hyperlink w:anchor="_Toc478459195" w:history="1">
        <w:r w:rsidR="00433A14" w:rsidRPr="00B1760D">
          <w:rPr>
            <w:rStyle w:val="Hyperlink"/>
            <w:rFonts w:ascii="Arial" w:hAnsi="Arial" w:cs="Arial"/>
            <w:noProof/>
          </w:rPr>
          <w:t>2.4.5. Ministère de la Santé</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_Toc478459195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48</w:t>
        </w:r>
        <w:r w:rsidR="00433A14" w:rsidRPr="00B1760D">
          <w:rPr>
            <w:rFonts w:ascii="Arial" w:hAnsi="Arial" w:cs="Arial"/>
            <w:noProof/>
            <w:webHidden/>
          </w:rPr>
          <w:fldChar w:fldCharType="end"/>
        </w:r>
      </w:hyperlink>
    </w:p>
    <w:p w14:paraId="3C50B57D" w14:textId="77777777" w:rsidR="00433A14" w:rsidRPr="00B1760D" w:rsidRDefault="00531965" w:rsidP="00B1760D">
      <w:pPr>
        <w:pStyle w:val="TOC3"/>
        <w:tabs>
          <w:tab w:val="right" w:leader="dot" w:pos="9628"/>
        </w:tabs>
        <w:rPr>
          <w:rFonts w:ascii="Arial" w:eastAsiaTheme="minorEastAsia" w:hAnsi="Arial" w:cs="Arial"/>
          <w:noProof/>
          <w:lang w:eastAsia="fr-FR"/>
        </w:rPr>
      </w:pPr>
      <w:hyperlink w:anchor="_Toc478459196" w:history="1">
        <w:r w:rsidR="00433A14" w:rsidRPr="00B1760D">
          <w:rPr>
            <w:rStyle w:val="Hyperlink"/>
            <w:rFonts w:ascii="Arial" w:hAnsi="Arial" w:cs="Arial"/>
            <w:noProof/>
          </w:rPr>
          <w:t>2.4.6. Ministère des Infrastructures</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_Toc478459196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48</w:t>
        </w:r>
        <w:r w:rsidR="00433A14" w:rsidRPr="00B1760D">
          <w:rPr>
            <w:rFonts w:ascii="Arial" w:hAnsi="Arial" w:cs="Arial"/>
            <w:noProof/>
            <w:webHidden/>
          </w:rPr>
          <w:fldChar w:fldCharType="end"/>
        </w:r>
      </w:hyperlink>
    </w:p>
    <w:p w14:paraId="7F4F3E32" w14:textId="77777777" w:rsidR="00433A14" w:rsidRPr="00B1760D" w:rsidRDefault="00531965" w:rsidP="00B1760D">
      <w:pPr>
        <w:pStyle w:val="TOC3"/>
        <w:tabs>
          <w:tab w:val="right" w:leader="dot" w:pos="9628"/>
        </w:tabs>
        <w:rPr>
          <w:rFonts w:ascii="Arial" w:eastAsiaTheme="minorEastAsia" w:hAnsi="Arial" w:cs="Arial"/>
          <w:noProof/>
          <w:lang w:eastAsia="fr-FR"/>
        </w:rPr>
      </w:pPr>
      <w:hyperlink w:anchor="_Toc478459197" w:history="1">
        <w:r w:rsidR="00433A14" w:rsidRPr="00B1760D">
          <w:rPr>
            <w:rStyle w:val="Hyperlink"/>
            <w:rFonts w:ascii="Arial" w:hAnsi="Arial" w:cs="Arial"/>
            <w:noProof/>
          </w:rPr>
          <w:t>2.4.7. Ministère de l’Administration Territoriale, de la Décentralisation (MATD)</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_Toc478459197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49</w:t>
        </w:r>
        <w:r w:rsidR="00433A14" w:rsidRPr="00B1760D">
          <w:rPr>
            <w:rFonts w:ascii="Arial" w:hAnsi="Arial" w:cs="Arial"/>
            <w:noProof/>
            <w:webHidden/>
          </w:rPr>
          <w:fldChar w:fldCharType="end"/>
        </w:r>
      </w:hyperlink>
    </w:p>
    <w:p w14:paraId="3141BE4C" w14:textId="77777777" w:rsidR="00433A14" w:rsidRPr="00B1760D" w:rsidRDefault="00531965" w:rsidP="00B1760D">
      <w:pPr>
        <w:pStyle w:val="TOC3"/>
        <w:tabs>
          <w:tab w:val="right" w:leader="dot" w:pos="9628"/>
        </w:tabs>
        <w:rPr>
          <w:rFonts w:ascii="Arial" w:eastAsiaTheme="minorEastAsia" w:hAnsi="Arial" w:cs="Arial"/>
          <w:noProof/>
          <w:lang w:eastAsia="fr-FR"/>
        </w:rPr>
      </w:pPr>
      <w:hyperlink w:anchor="_Toc478459199" w:history="1">
        <w:r w:rsidR="00433A14" w:rsidRPr="00B1760D">
          <w:rPr>
            <w:rStyle w:val="Hyperlink"/>
            <w:rFonts w:ascii="Arial" w:hAnsi="Arial" w:cs="Arial"/>
            <w:noProof/>
          </w:rPr>
          <w:t>2.4.8. Ministère</w:t>
        </w:r>
        <w:r w:rsidR="00433A14" w:rsidRPr="00B1760D">
          <w:rPr>
            <w:rStyle w:val="Hyperlink"/>
            <w:rFonts w:ascii="Arial" w:hAnsi="Arial" w:cs="Arial"/>
            <w:noProof/>
            <w:shd w:val="clear" w:color="auto" w:fill="FFFFFF"/>
          </w:rPr>
          <w:t xml:space="preserve"> </w:t>
        </w:r>
        <w:r w:rsidR="00433A14" w:rsidRPr="00B1760D">
          <w:rPr>
            <w:rStyle w:val="Hyperlink"/>
            <w:rFonts w:ascii="Arial" w:hAnsi="Arial" w:cs="Arial"/>
            <w:noProof/>
          </w:rPr>
          <w:t>de la Fonction Publique, du Travail et de la Protection Sociale (MFPTPS)</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_Toc478459199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49</w:t>
        </w:r>
        <w:r w:rsidR="00433A14" w:rsidRPr="00B1760D">
          <w:rPr>
            <w:rFonts w:ascii="Arial" w:hAnsi="Arial" w:cs="Arial"/>
            <w:noProof/>
            <w:webHidden/>
          </w:rPr>
          <w:fldChar w:fldCharType="end"/>
        </w:r>
      </w:hyperlink>
    </w:p>
    <w:p w14:paraId="422E39A2" w14:textId="77777777" w:rsidR="00433A14" w:rsidRPr="00B1760D" w:rsidRDefault="00531965" w:rsidP="00B1760D">
      <w:pPr>
        <w:pStyle w:val="TOC1"/>
        <w:tabs>
          <w:tab w:val="right" w:leader="dot" w:pos="9628"/>
        </w:tabs>
        <w:rPr>
          <w:rFonts w:ascii="Arial" w:eastAsiaTheme="minorEastAsia" w:hAnsi="Arial" w:cs="Arial"/>
          <w:b w:val="0"/>
          <w:bCs w:val="0"/>
          <w:i w:val="0"/>
          <w:iCs w:val="0"/>
          <w:noProof/>
          <w:sz w:val="20"/>
          <w:szCs w:val="20"/>
          <w:lang w:eastAsia="fr-FR"/>
        </w:rPr>
      </w:pPr>
      <w:hyperlink w:anchor="_Toc478459200" w:history="1">
        <w:r w:rsidR="00433A14" w:rsidRPr="00B1760D">
          <w:rPr>
            <w:rStyle w:val="Hyperlink"/>
            <w:rFonts w:ascii="Arial" w:hAnsi="Arial" w:cs="Arial"/>
            <w:b w:val="0"/>
            <w:i w:val="0"/>
            <w:noProof/>
            <w:sz w:val="20"/>
            <w:szCs w:val="20"/>
          </w:rPr>
          <w:t>PARTIE 3: DESCRIPTION DU PROJET ET DE SES ACTIVITES</w:t>
        </w:r>
        <w:r w:rsidR="00433A14" w:rsidRPr="00B1760D">
          <w:rPr>
            <w:rFonts w:ascii="Arial" w:hAnsi="Arial" w:cs="Arial"/>
            <w:b w:val="0"/>
            <w:i w:val="0"/>
            <w:noProof/>
            <w:webHidden/>
            <w:sz w:val="20"/>
            <w:szCs w:val="20"/>
          </w:rPr>
          <w:tab/>
        </w:r>
        <w:r w:rsidR="00433A14" w:rsidRPr="00B1760D">
          <w:rPr>
            <w:rFonts w:ascii="Arial" w:hAnsi="Arial" w:cs="Arial"/>
            <w:b w:val="0"/>
            <w:i w:val="0"/>
            <w:noProof/>
            <w:webHidden/>
            <w:sz w:val="20"/>
            <w:szCs w:val="20"/>
          </w:rPr>
          <w:fldChar w:fldCharType="begin"/>
        </w:r>
        <w:r w:rsidR="00433A14" w:rsidRPr="00B1760D">
          <w:rPr>
            <w:rFonts w:ascii="Arial" w:hAnsi="Arial" w:cs="Arial"/>
            <w:b w:val="0"/>
            <w:i w:val="0"/>
            <w:noProof/>
            <w:webHidden/>
            <w:sz w:val="20"/>
            <w:szCs w:val="20"/>
          </w:rPr>
          <w:instrText xml:space="preserve"> PAGEREF _Toc478459200 \h </w:instrText>
        </w:r>
        <w:r w:rsidR="00433A14" w:rsidRPr="00B1760D">
          <w:rPr>
            <w:rFonts w:ascii="Arial" w:hAnsi="Arial" w:cs="Arial"/>
            <w:b w:val="0"/>
            <w:i w:val="0"/>
            <w:noProof/>
            <w:webHidden/>
            <w:sz w:val="20"/>
            <w:szCs w:val="20"/>
          </w:rPr>
        </w:r>
        <w:r w:rsidR="00433A14" w:rsidRPr="00B1760D">
          <w:rPr>
            <w:rFonts w:ascii="Arial" w:hAnsi="Arial" w:cs="Arial"/>
            <w:b w:val="0"/>
            <w:i w:val="0"/>
            <w:noProof/>
            <w:webHidden/>
            <w:sz w:val="20"/>
            <w:szCs w:val="20"/>
          </w:rPr>
          <w:fldChar w:fldCharType="separate"/>
        </w:r>
        <w:r w:rsidR="00B1760D">
          <w:rPr>
            <w:rFonts w:ascii="Arial" w:hAnsi="Arial" w:cs="Arial"/>
            <w:b w:val="0"/>
            <w:i w:val="0"/>
            <w:noProof/>
            <w:webHidden/>
            <w:sz w:val="20"/>
            <w:szCs w:val="20"/>
          </w:rPr>
          <w:t>50</w:t>
        </w:r>
        <w:r w:rsidR="00433A14" w:rsidRPr="00B1760D">
          <w:rPr>
            <w:rFonts w:ascii="Arial" w:hAnsi="Arial" w:cs="Arial"/>
            <w:b w:val="0"/>
            <w:i w:val="0"/>
            <w:noProof/>
            <w:webHidden/>
            <w:sz w:val="20"/>
            <w:szCs w:val="20"/>
          </w:rPr>
          <w:fldChar w:fldCharType="end"/>
        </w:r>
      </w:hyperlink>
    </w:p>
    <w:p w14:paraId="0265D565" w14:textId="77777777" w:rsidR="00433A14" w:rsidRPr="00B1760D" w:rsidRDefault="00531965" w:rsidP="00B1760D">
      <w:pPr>
        <w:pStyle w:val="TOC2"/>
        <w:tabs>
          <w:tab w:val="left" w:pos="960"/>
        </w:tabs>
        <w:rPr>
          <w:rFonts w:ascii="Arial" w:eastAsiaTheme="minorEastAsia" w:hAnsi="Arial" w:cs="Arial"/>
          <w:b w:val="0"/>
          <w:bCs w:val="0"/>
          <w:noProof/>
          <w:sz w:val="20"/>
          <w:szCs w:val="20"/>
          <w:lang w:eastAsia="fr-FR"/>
        </w:rPr>
      </w:pPr>
      <w:hyperlink w:anchor="_Toc478459201" w:history="1">
        <w:r w:rsidR="00433A14" w:rsidRPr="00B1760D">
          <w:rPr>
            <w:rStyle w:val="Hyperlink"/>
            <w:rFonts w:ascii="Arial" w:hAnsi="Arial" w:cs="Arial"/>
            <w:b w:val="0"/>
            <w:noProof/>
            <w:sz w:val="20"/>
            <w:szCs w:val="20"/>
          </w:rPr>
          <w:t>3.1.</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PRESENTATION DU PROMOTEUR</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_Toc478459201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50</w:t>
        </w:r>
        <w:r w:rsidR="00433A14" w:rsidRPr="00B1760D">
          <w:rPr>
            <w:rFonts w:ascii="Arial" w:hAnsi="Arial" w:cs="Arial"/>
            <w:b w:val="0"/>
            <w:noProof/>
            <w:webHidden/>
            <w:sz w:val="20"/>
            <w:szCs w:val="20"/>
          </w:rPr>
          <w:fldChar w:fldCharType="end"/>
        </w:r>
      </w:hyperlink>
    </w:p>
    <w:p w14:paraId="17B8397E" w14:textId="77777777" w:rsidR="00433A14" w:rsidRPr="00B1760D" w:rsidRDefault="00531965" w:rsidP="00B1760D">
      <w:pPr>
        <w:pStyle w:val="TOC2"/>
        <w:tabs>
          <w:tab w:val="left" w:pos="960"/>
        </w:tabs>
        <w:rPr>
          <w:rFonts w:ascii="Arial" w:eastAsiaTheme="minorEastAsia" w:hAnsi="Arial" w:cs="Arial"/>
          <w:b w:val="0"/>
          <w:bCs w:val="0"/>
          <w:noProof/>
          <w:sz w:val="20"/>
          <w:szCs w:val="20"/>
          <w:lang w:eastAsia="fr-FR"/>
        </w:rPr>
      </w:pPr>
      <w:hyperlink w:anchor="_Toc478459202" w:history="1">
        <w:r w:rsidR="00433A14" w:rsidRPr="00B1760D">
          <w:rPr>
            <w:rStyle w:val="Hyperlink"/>
            <w:rFonts w:ascii="Arial" w:hAnsi="Arial" w:cs="Arial"/>
            <w:b w:val="0"/>
            <w:noProof/>
            <w:sz w:val="20"/>
            <w:szCs w:val="20"/>
          </w:rPr>
          <w:t>3.2.</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ANALYSE DES VARIANTES DU PROJET</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_Toc478459202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52</w:t>
        </w:r>
        <w:r w:rsidR="00433A14" w:rsidRPr="00B1760D">
          <w:rPr>
            <w:rFonts w:ascii="Arial" w:hAnsi="Arial" w:cs="Arial"/>
            <w:b w:val="0"/>
            <w:noProof/>
            <w:webHidden/>
            <w:sz w:val="20"/>
            <w:szCs w:val="20"/>
          </w:rPr>
          <w:fldChar w:fldCharType="end"/>
        </w:r>
      </w:hyperlink>
    </w:p>
    <w:p w14:paraId="11825A4A" w14:textId="77777777" w:rsidR="00433A14" w:rsidRPr="00B1760D" w:rsidRDefault="00531965" w:rsidP="00B1760D">
      <w:pPr>
        <w:pStyle w:val="TOC3"/>
        <w:tabs>
          <w:tab w:val="left" w:pos="1440"/>
          <w:tab w:val="right" w:leader="dot" w:pos="9628"/>
        </w:tabs>
        <w:rPr>
          <w:rFonts w:ascii="Arial" w:eastAsiaTheme="minorEastAsia" w:hAnsi="Arial" w:cs="Arial"/>
          <w:noProof/>
          <w:lang w:eastAsia="fr-FR"/>
        </w:rPr>
      </w:pPr>
      <w:hyperlink w:anchor="_Toc478459203" w:history="1">
        <w:r w:rsidR="00433A14" w:rsidRPr="00B1760D">
          <w:rPr>
            <w:rStyle w:val="Hyperlink"/>
            <w:rFonts w:ascii="Arial" w:hAnsi="Arial" w:cs="Arial"/>
            <w:bCs/>
            <w:noProof/>
          </w:rPr>
          <w:t>3.2.1.</w:t>
        </w:r>
        <w:r w:rsidR="00433A14" w:rsidRPr="00B1760D">
          <w:rPr>
            <w:rFonts w:ascii="Arial" w:eastAsiaTheme="minorEastAsia" w:hAnsi="Arial" w:cs="Arial"/>
            <w:noProof/>
            <w:lang w:eastAsia="fr-FR"/>
          </w:rPr>
          <w:tab/>
        </w:r>
        <w:r w:rsidR="00433A14" w:rsidRPr="00B1760D">
          <w:rPr>
            <w:rStyle w:val="Hyperlink"/>
            <w:rFonts w:ascii="Arial" w:hAnsi="Arial" w:cs="Arial"/>
            <w:bCs/>
            <w:noProof/>
          </w:rPr>
          <w:t>Analyse de la situation sans projet</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_Toc478459203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52</w:t>
        </w:r>
        <w:r w:rsidR="00433A14" w:rsidRPr="00B1760D">
          <w:rPr>
            <w:rFonts w:ascii="Arial" w:hAnsi="Arial" w:cs="Arial"/>
            <w:noProof/>
            <w:webHidden/>
          </w:rPr>
          <w:fldChar w:fldCharType="end"/>
        </w:r>
      </w:hyperlink>
    </w:p>
    <w:p w14:paraId="50CE8640" w14:textId="77777777" w:rsidR="00433A14" w:rsidRPr="00B1760D" w:rsidRDefault="00531965" w:rsidP="00B1760D">
      <w:pPr>
        <w:pStyle w:val="TOC3"/>
        <w:tabs>
          <w:tab w:val="left" w:pos="1440"/>
          <w:tab w:val="right" w:leader="dot" w:pos="9628"/>
        </w:tabs>
        <w:rPr>
          <w:rFonts w:ascii="Arial" w:eastAsiaTheme="minorEastAsia" w:hAnsi="Arial" w:cs="Arial"/>
          <w:noProof/>
          <w:lang w:eastAsia="fr-FR"/>
        </w:rPr>
      </w:pPr>
      <w:hyperlink w:anchor="_Toc478459204" w:history="1">
        <w:r w:rsidR="00433A14" w:rsidRPr="00B1760D">
          <w:rPr>
            <w:rStyle w:val="Hyperlink"/>
            <w:rFonts w:ascii="Arial" w:hAnsi="Arial" w:cs="Arial"/>
            <w:bCs/>
            <w:noProof/>
          </w:rPr>
          <w:t>3.2.2.</w:t>
        </w:r>
        <w:r w:rsidR="00433A14" w:rsidRPr="00B1760D">
          <w:rPr>
            <w:rFonts w:ascii="Arial" w:eastAsiaTheme="minorEastAsia" w:hAnsi="Arial" w:cs="Arial"/>
            <w:noProof/>
            <w:lang w:eastAsia="fr-FR"/>
          </w:rPr>
          <w:tab/>
        </w:r>
        <w:r w:rsidR="00433A14" w:rsidRPr="00B1760D">
          <w:rPr>
            <w:rStyle w:val="Hyperlink"/>
            <w:rFonts w:ascii="Arial" w:hAnsi="Arial" w:cs="Arial"/>
            <w:bCs/>
            <w:noProof/>
          </w:rPr>
          <w:t>Analyse des Variantes</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_Toc478459204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53</w:t>
        </w:r>
        <w:r w:rsidR="00433A14" w:rsidRPr="00B1760D">
          <w:rPr>
            <w:rFonts w:ascii="Arial" w:hAnsi="Arial" w:cs="Arial"/>
            <w:noProof/>
            <w:webHidden/>
          </w:rPr>
          <w:fldChar w:fldCharType="end"/>
        </w:r>
      </w:hyperlink>
    </w:p>
    <w:p w14:paraId="1E011606" w14:textId="77777777" w:rsidR="00433A14" w:rsidRPr="00B1760D" w:rsidRDefault="00531965" w:rsidP="00B1760D">
      <w:pPr>
        <w:pStyle w:val="TOC3"/>
        <w:tabs>
          <w:tab w:val="left" w:pos="1440"/>
          <w:tab w:val="right" w:leader="dot" w:pos="9628"/>
        </w:tabs>
        <w:rPr>
          <w:rFonts w:ascii="Arial" w:eastAsiaTheme="minorEastAsia" w:hAnsi="Arial" w:cs="Arial"/>
          <w:noProof/>
          <w:lang w:eastAsia="fr-FR"/>
        </w:rPr>
      </w:pPr>
      <w:hyperlink w:anchor="_Toc478459205" w:history="1">
        <w:r w:rsidR="00433A14" w:rsidRPr="00B1760D">
          <w:rPr>
            <w:rStyle w:val="Hyperlink"/>
            <w:rFonts w:ascii="Arial" w:hAnsi="Arial" w:cs="Arial"/>
            <w:bCs/>
            <w:noProof/>
          </w:rPr>
          <w:t>3.2.3.</w:t>
        </w:r>
        <w:r w:rsidR="00433A14" w:rsidRPr="00B1760D">
          <w:rPr>
            <w:rFonts w:ascii="Arial" w:eastAsiaTheme="minorEastAsia" w:hAnsi="Arial" w:cs="Arial"/>
            <w:noProof/>
            <w:lang w:eastAsia="fr-FR"/>
          </w:rPr>
          <w:tab/>
        </w:r>
        <w:r w:rsidR="00433A14" w:rsidRPr="00B1760D">
          <w:rPr>
            <w:rStyle w:val="Hyperlink"/>
            <w:rFonts w:ascii="Arial" w:hAnsi="Arial" w:cs="Arial"/>
            <w:bCs/>
            <w:noProof/>
          </w:rPr>
          <w:t>Choix de la variante retenue</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_Toc478459205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54</w:t>
        </w:r>
        <w:r w:rsidR="00433A14" w:rsidRPr="00B1760D">
          <w:rPr>
            <w:rFonts w:ascii="Arial" w:hAnsi="Arial" w:cs="Arial"/>
            <w:noProof/>
            <w:webHidden/>
          </w:rPr>
          <w:fldChar w:fldCharType="end"/>
        </w:r>
      </w:hyperlink>
    </w:p>
    <w:p w14:paraId="2AB6B6AD" w14:textId="77777777" w:rsidR="00433A14" w:rsidRPr="00B1760D" w:rsidRDefault="00531965" w:rsidP="00B1760D">
      <w:pPr>
        <w:pStyle w:val="TOC2"/>
        <w:tabs>
          <w:tab w:val="left" w:pos="960"/>
        </w:tabs>
        <w:rPr>
          <w:rFonts w:ascii="Arial" w:eastAsiaTheme="minorEastAsia" w:hAnsi="Arial" w:cs="Arial"/>
          <w:b w:val="0"/>
          <w:bCs w:val="0"/>
          <w:noProof/>
          <w:sz w:val="20"/>
          <w:szCs w:val="20"/>
          <w:lang w:eastAsia="fr-FR"/>
        </w:rPr>
      </w:pPr>
      <w:hyperlink w:anchor="_Toc478459206" w:history="1">
        <w:r w:rsidR="00433A14" w:rsidRPr="00B1760D">
          <w:rPr>
            <w:rStyle w:val="Hyperlink"/>
            <w:rFonts w:ascii="Arial" w:hAnsi="Arial" w:cs="Arial"/>
            <w:b w:val="0"/>
            <w:noProof/>
            <w:sz w:val="20"/>
            <w:szCs w:val="20"/>
          </w:rPr>
          <w:t>3.3.</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PRESENTATION DU PROJET</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_Toc478459206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55</w:t>
        </w:r>
        <w:r w:rsidR="00433A14" w:rsidRPr="00B1760D">
          <w:rPr>
            <w:rFonts w:ascii="Arial" w:hAnsi="Arial" w:cs="Arial"/>
            <w:b w:val="0"/>
            <w:noProof/>
            <w:webHidden/>
            <w:sz w:val="20"/>
            <w:szCs w:val="20"/>
          </w:rPr>
          <w:fldChar w:fldCharType="end"/>
        </w:r>
      </w:hyperlink>
    </w:p>
    <w:p w14:paraId="3E8AE42A" w14:textId="77777777" w:rsidR="00433A14" w:rsidRPr="00B1760D" w:rsidRDefault="00531965" w:rsidP="00B1760D">
      <w:pPr>
        <w:pStyle w:val="TOC3"/>
        <w:tabs>
          <w:tab w:val="left" w:pos="1440"/>
          <w:tab w:val="right" w:leader="dot" w:pos="9628"/>
        </w:tabs>
        <w:rPr>
          <w:rFonts w:ascii="Arial" w:eastAsiaTheme="minorEastAsia" w:hAnsi="Arial" w:cs="Arial"/>
          <w:noProof/>
          <w:lang w:eastAsia="fr-FR"/>
        </w:rPr>
      </w:pPr>
      <w:hyperlink w:anchor="_Toc478459207" w:history="1">
        <w:r w:rsidR="00433A14" w:rsidRPr="00B1760D">
          <w:rPr>
            <w:rStyle w:val="Hyperlink"/>
            <w:rFonts w:ascii="Arial" w:hAnsi="Arial" w:cs="Arial"/>
            <w:bCs/>
            <w:noProof/>
          </w:rPr>
          <w:t>3.3.1.</w:t>
        </w:r>
        <w:r w:rsidR="00433A14" w:rsidRPr="00B1760D">
          <w:rPr>
            <w:rFonts w:ascii="Arial" w:eastAsiaTheme="minorEastAsia" w:hAnsi="Arial" w:cs="Arial"/>
            <w:noProof/>
            <w:lang w:eastAsia="fr-FR"/>
          </w:rPr>
          <w:tab/>
        </w:r>
        <w:r w:rsidR="00433A14" w:rsidRPr="00B1760D">
          <w:rPr>
            <w:rStyle w:val="Hyperlink"/>
            <w:rFonts w:ascii="Arial" w:eastAsiaTheme="minorHAnsi" w:hAnsi="Arial" w:cs="Arial"/>
            <w:bCs/>
            <w:noProof/>
            <w:lang w:eastAsia="en-US"/>
          </w:rPr>
          <w:t>Localisation de la centrale</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_Toc478459207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55</w:t>
        </w:r>
        <w:r w:rsidR="00433A14" w:rsidRPr="00B1760D">
          <w:rPr>
            <w:rFonts w:ascii="Arial" w:hAnsi="Arial" w:cs="Arial"/>
            <w:noProof/>
            <w:webHidden/>
          </w:rPr>
          <w:fldChar w:fldCharType="end"/>
        </w:r>
      </w:hyperlink>
    </w:p>
    <w:p w14:paraId="715FE683" w14:textId="77777777" w:rsidR="00433A14" w:rsidRPr="00B1760D" w:rsidRDefault="00531965" w:rsidP="00B1760D">
      <w:pPr>
        <w:pStyle w:val="TOC3"/>
        <w:tabs>
          <w:tab w:val="left" w:pos="1440"/>
          <w:tab w:val="right" w:leader="dot" w:pos="9628"/>
        </w:tabs>
        <w:rPr>
          <w:rFonts w:ascii="Arial" w:eastAsiaTheme="minorEastAsia" w:hAnsi="Arial" w:cs="Arial"/>
          <w:noProof/>
          <w:lang w:eastAsia="fr-FR"/>
        </w:rPr>
      </w:pPr>
      <w:hyperlink w:anchor="_Toc478459208" w:history="1">
        <w:r w:rsidR="00433A14" w:rsidRPr="00B1760D">
          <w:rPr>
            <w:rStyle w:val="Hyperlink"/>
            <w:rFonts w:ascii="Arial" w:hAnsi="Arial" w:cs="Arial"/>
            <w:bCs/>
            <w:noProof/>
          </w:rPr>
          <w:t>3.3.2.</w:t>
        </w:r>
        <w:r w:rsidR="00433A14" w:rsidRPr="00B1760D">
          <w:rPr>
            <w:rFonts w:ascii="Arial" w:eastAsiaTheme="minorEastAsia" w:hAnsi="Arial" w:cs="Arial"/>
            <w:noProof/>
            <w:lang w:eastAsia="fr-FR"/>
          </w:rPr>
          <w:tab/>
        </w:r>
        <w:r w:rsidR="00433A14" w:rsidRPr="00B1760D">
          <w:rPr>
            <w:rStyle w:val="Hyperlink"/>
            <w:rFonts w:ascii="Arial" w:eastAsiaTheme="minorHAnsi" w:hAnsi="Arial" w:cs="Arial"/>
            <w:bCs/>
            <w:noProof/>
            <w:lang w:eastAsia="en-US"/>
          </w:rPr>
          <w:t>DESCRIPTION DE L’EXTENSION DE LA CENTRALE</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_Toc478459208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61</w:t>
        </w:r>
        <w:r w:rsidR="00433A14" w:rsidRPr="00B1760D">
          <w:rPr>
            <w:rFonts w:ascii="Arial" w:hAnsi="Arial" w:cs="Arial"/>
            <w:noProof/>
            <w:webHidden/>
          </w:rPr>
          <w:fldChar w:fldCharType="end"/>
        </w:r>
      </w:hyperlink>
    </w:p>
    <w:p w14:paraId="01900429" w14:textId="77777777" w:rsidR="00433A14" w:rsidRPr="00B1760D" w:rsidRDefault="00531965" w:rsidP="00B1760D">
      <w:pPr>
        <w:pStyle w:val="TOC1"/>
        <w:tabs>
          <w:tab w:val="right" w:leader="dot" w:pos="9628"/>
        </w:tabs>
        <w:rPr>
          <w:rFonts w:ascii="Arial" w:eastAsiaTheme="minorEastAsia" w:hAnsi="Arial" w:cs="Arial"/>
          <w:b w:val="0"/>
          <w:bCs w:val="0"/>
          <w:i w:val="0"/>
          <w:iCs w:val="0"/>
          <w:noProof/>
          <w:sz w:val="20"/>
          <w:szCs w:val="20"/>
          <w:lang w:eastAsia="fr-FR"/>
        </w:rPr>
      </w:pPr>
      <w:hyperlink w:anchor="_Toc478459227" w:history="1">
        <w:r w:rsidR="00433A14" w:rsidRPr="00B1760D">
          <w:rPr>
            <w:rStyle w:val="Hyperlink"/>
            <w:rFonts w:ascii="Arial" w:hAnsi="Arial" w:cs="Arial"/>
            <w:b w:val="0"/>
            <w:i w:val="0"/>
            <w:noProof/>
            <w:sz w:val="20"/>
            <w:szCs w:val="20"/>
          </w:rPr>
          <w:t>PARTIE 4: ETAT INITIAL DE L’ENVIRONNEMENT SANS LE PROJET</w:t>
        </w:r>
        <w:r w:rsidR="00433A14" w:rsidRPr="00B1760D">
          <w:rPr>
            <w:rFonts w:ascii="Arial" w:hAnsi="Arial" w:cs="Arial"/>
            <w:b w:val="0"/>
            <w:i w:val="0"/>
            <w:noProof/>
            <w:webHidden/>
            <w:sz w:val="20"/>
            <w:szCs w:val="20"/>
          </w:rPr>
          <w:tab/>
        </w:r>
        <w:r w:rsidR="00433A14" w:rsidRPr="00B1760D">
          <w:rPr>
            <w:rFonts w:ascii="Arial" w:hAnsi="Arial" w:cs="Arial"/>
            <w:b w:val="0"/>
            <w:i w:val="0"/>
            <w:noProof/>
            <w:webHidden/>
            <w:sz w:val="20"/>
            <w:szCs w:val="20"/>
          </w:rPr>
          <w:fldChar w:fldCharType="begin"/>
        </w:r>
        <w:r w:rsidR="00433A14" w:rsidRPr="00B1760D">
          <w:rPr>
            <w:rFonts w:ascii="Arial" w:hAnsi="Arial" w:cs="Arial"/>
            <w:b w:val="0"/>
            <w:i w:val="0"/>
            <w:noProof/>
            <w:webHidden/>
            <w:sz w:val="20"/>
            <w:szCs w:val="20"/>
          </w:rPr>
          <w:instrText xml:space="preserve"> PAGEREF _Toc478459227 \h </w:instrText>
        </w:r>
        <w:r w:rsidR="00433A14" w:rsidRPr="00B1760D">
          <w:rPr>
            <w:rFonts w:ascii="Arial" w:hAnsi="Arial" w:cs="Arial"/>
            <w:b w:val="0"/>
            <w:i w:val="0"/>
            <w:noProof/>
            <w:webHidden/>
            <w:sz w:val="20"/>
            <w:szCs w:val="20"/>
          </w:rPr>
        </w:r>
        <w:r w:rsidR="00433A14" w:rsidRPr="00B1760D">
          <w:rPr>
            <w:rFonts w:ascii="Arial" w:hAnsi="Arial" w:cs="Arial"/>
            <w:b w:val="0"/>
            <w:i w:val="0"/>
            <w:noProof/>
            <w:webHidden/>
            <w:sz w:val="20"/>
            <w:szCs w:val="20"/>
          </w:rPr>
          <w:fldChar w:fldCharType="separate"/>
        </w:r>
        <w:r w:rsidR="00B1760D">
          <w:rPr>
            <w:rFonts w:ascii="Arial" w:hAnsi="Arial" w:cs="Arial"/>
            <w:b w:val="0"/>
            <w:i w:val="0"/>
            <w:noProof/>
            <w:webHidden/>
            <w:sz w:val="20"/>
            <w:szCs w:val="20"/>
          </w:rPr>
          <w:t>69</w:t>
        </w:r>
        <w:r w:rsidR="00433A14" w:rsidRPr="00B1760D">
          <w:rPr>
            <w:rFonts w:ascii="Arial" w:hAnsi="Arial" w:cs="Arial"/>
            <w:b w:val="0"/>
            <w:i w:val="0"/>
            <w:noProof/>
            <w:webHidden/>
            <w:sz w:val="20"/>
            <w:szCs w:val="20"/>
          </w:rPr>
          <w:fldChar w:fldCharType="end"/>
        </w:r>
      </w:hyperlink>
    </w:p>
    <w:p w14:paraId="0CFC3EA9" w14:textId="77777777" w:rsidR="00433A14" w:rsidRPr="00B1760D" w:rsidRDefault="00531965" w:rsidP="00B1760D">
      <w:pPr>
        <w:pStyle w:val="TOC2"/>
        <w:tabs>
          <w:tab w:val="left" w:pos="960"/>
        </w:tabs>
        <w:rPr>
          <w:rFonts w:ascii="Arial" w:eastAsiaTheme="minorEastAsia" w:hAnsi="Arial" w:cs="Arial"/>
          <w:b w:val="0"/>
          <w:bCs w:val="0"/>
          <w:noProof/>
          <w:sz w:val="20"/>
          <w:szCs w:val="20"/>
          <w:lang w:eastAsia="fr-FR"/>
        </w:rPr>
      </w:pPr>
      <w:hyperlink w:anchor="_Toc478459228" w:history="1">
        <w:r w:rsidR="00433A14" w:rsidRPr="00B1760D">
          <w:rPr>
            <w:rStyle w:val="Hyperlink"/>
            <w:rFonts w:ascii="Arial" w:hAnsi="Arial" w:cs="Arial"/>
            <w:b w:val="0"/>
            <w:noProof/>
            <w:sz w:val="20"/>
            <w:szCs w:val="20"/>
          </w:rPr>
          <w:t>4.1.</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ZONES D’INFLUENCE DU PROJET</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_Toc478459228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69</w:t>
        </w:r>
        <w:r w:rsidR="00433A14" w:rsidRPr="00B1760D">
          <w:rPr>
            <w:rFonts w:ascii="Arial" w:hAnsi="Arial" w:cs="Arial"/>
            <w:b w:val="0"/>
            <w:noProof/>
            <w:webHidden/>
            <w:sz w:val="20"/>
            <w:szCs w:val="20"/>
          </w:rPr>
          <w:fldChar w:fldCharType="end"/>
        </w:r>
      </w:hyperlink>
    </w:p>
    <w:p w14:paraId="43FCA1DA" w14:textId="77777777" w:rsidR="00433A14" w:rsidRPr="00B1760D" w:rsidRDefault="00531965" w:rsidP="00B1760D">
      <w:pPr>
        <w:pStyle w:val="TOC2"/>
        <w:tabs>
          <w:tab w:val="left" w:pos="960"/>
        </w:tabs>
        <w:rPr>
          <w:rFonts w:ascii="Arial" w:eastAsiaTheme="minorEastAsia" w:hAnsi="Arial" w:cs="Arial"/>
          <w:b w:val="0"/>
          <w:bCs w:val="0"/>
          <w:noProof/>
          <w:sz w:val="20"/>
          <w:szCs w:val="20"/>
          <w:lang w:eastAsia="fr-FR"/>
        </w:rPr>
      </w:pPr>
      <w:hyperlink w:anchor="_Toc478459229" w:history="1">
        <w:r w:rsidR="00433A14" w:rsidRPr="00B1760D">
          <w:rPr>
            <w:rStyle w:val="Hyperlink"/>
            <w:rFonts w:ascii="Arial" w:hAnsi="Arial" w:cs="Arial"/>
            <w:b w:val="0"/>
            <w:noProof/>
            <w:sz w:val="20"/>
            <w:szCs w:val="20"/>
          </w:rPr>
          <w:t>4.2.</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ENVIRONNEMENT PHYSIQUE, BIOLOGIQUE, HUMAIN ET SOCIO-ECONOMIQUE</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_Toc478459229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73</w:t>
        </w:r>
        <w:r w:rsidR="00433A14" w:rsidRPr="00B1760D">
          <w:rPr>
            <w:rFonts w:ascii="Arial" w:hAnsi="Arial" w:cs="Arial"/>
            <w:b w:val="0"/>
            <w:noProof/>
            <w:webHidden/>
            <w:sz w:val="20"/>
            <w:szCs w:val="20"/>
          </w:rPr>
          <w:fldChar w:fldCharType="end"/>
        </w:r>
      </w:hyperlink>
    </w:p>
    <w:p w14:paraId="4DD9FFF9" w14:textId="77777777" w:rsidR="00433A14" w:rsidRPr="00B1760D" w:rsidRDefault="00531965" w:rsidP="00B1760D">
      <w:pPr>
        <w:pStyle w:val="TOC3"/>
        <w:tabs>
          <w:tab w:val="left" w:pos="1440"/>
          <w:tab w:val="right" w:leader="dot" w:pos="9628"/>
        </w:tabs>
        <w:rPr>
          <w:rFonts w:ascii="Arial" w:eastAsiaTheme="minorEastAsia" w:hAnsi="Arial" w:cs="Arial"/>
          <w:noProof/>
          <w:lang w:eastAsia="fr-FR"/>
        </w:rPr>
      </w:pPr>
      <w:hyperlink w:anchor="_Toc478459230" w:history="1">
        <w:r w:rsidR="00433A14" w:rsidRPr="00B1760D">
          <w:rPr>
            <w:rStyle w:val="Hyperlink"/>
            <w:rFonts w:ascii="Arial" w:hAnsi="Arial" w:cs="Arial"/>
            <w:bCs/>
            <w:noProof/>
          </w:rPr>
          <w:t>4.2.1.</w:t>
        </w:r>
        <w:r w:rsidR="00433A14" w:rsidRPr="00B1760D">
          <w:rPr>
            <w:rFonts w:ascii="Arial" w:eastAsiaTheme="minorEastAsia" w:hAnsi="Arial" w:cs="Arial"/>
            <w:noProof/>
            <w:lang w:eastAsia="fr-FR"/>
          </w:rPr>
          <w:tab/>
        </w:r>
        <w:r w:rsidR="00433A14" w:rsidRPr="00B1760D">
          <w:rPr>
            <w:rStyle w:val="Hyperlink"/>
            <w:rFonts w:ascii="Arial" w:hAnsi="Arial" w:cs="Arial"/>
            <w:bCs/>
            <w:noProof/>
          </w:rPr>
          <w:t>Situation géographique de la zone du projet</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_Toc478459230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73</w:t>
        </w:r>
        <w:r w:rsidR="00433A14" w:rsidRPr="00B1760D">
          <w:rPr>
            <w:rFonts w:ascii="Arial" w:hAnsi="Arial" w:cs="Arial"/>
            <w:noProof/>
            <w:webHidden/>
          </w:rPr>
          <w:fldChar w:fldCharType="end"/>
        </w:r>
      </w:hyperlink>
    </w:p>
    <w:p w14:paraId="3F3DD889" w14:textId="77777777" w:rsidR="00433A14" w:rsidRPr="00B1760D" w:rsidRDefault="00531965" w:rsidP="00B1760D">
      <w:pPr>
        <w:pStyle w:val="TOC3"/>
        <w:tabs>
          <w:tab w:val="left" w:pos="1440"/>
          <w:tab w:val="right" w:leader="dot" w:pos="9628"/>
        </w:tabs>
        <w:rPr>
          <w:rFonts w:ascii="Arial" w:eastAsiaTheme="minorEastAsia" w:hAnsi="Arial" w:cs="Arial"/>
          <w:noProof/>
          <w:lang w:eastAsia="fr-FR"/>
        </w:rPr>
      </w:pPr>
      <w:hyperlink w:anchor="_Toc478459231" w:history="1">
        <w:r w:rsidR="00433A14" w:rsidRPr="00B1760D">
          <w:rPr>
            <w:rStyle w:val="Hyperlink"/>
            <w:rFonts w:ascii="Arial" w:hAnsi="Arial" w:cs="Arial"/>
            <w:bCs/>
            <w:noProof/>
          </w:rPr>
          <w:t>4.2.2.</w:t>
        </w:r>
        <w:r w:rsidR="00433A14" w:rsidRPr="00B1760D">
          <w:rPr>
            <w:rFonts w:ascii="Arial" w:eastAsiaTheme="minorEastAsia" w:hAnsi="Arial" w:cs="Arial"/>
            <w:noProof/>
            <w:lang w:eastAsia="fr-FR"/>
          </w:rPr>
          <w:tab/>
        </w:r>
        <w:r w:rsidR="00433A14" w:rsidRPr="00B1760D">
          <w:rPr>
            <w:rStyle w:val="Hyperlink"/>
            <w:rFonts w:ascii="Arial" w:hAnsi="Arial" w:cs="Arial"/>
            <w:bCs/>
            <w:noProof/>
          </w:rPr>
          <w:t>Milieu physique</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_Toc478459231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73</w:t>
        </w:r>
        <w:r w:rsidR="00433A14" w:rsidRPr="00B1760D">
          <w:rPr>
            <w:rFonts w:ascii="Arial" w:hAnsi="Arial" w:cs="Arial"/>
            <w:noProof/>
            <w:webHidden/>
          </w:rPr>
          <w:fldChar w:fldCharType="end"/>
        </w:r>
      </w:hyperlink>
    </w:p>
    <w:p w14:paraId="42A8DAE2" w14:textId="77777777" w:rsidR="00433A14" w:rsidRPr="00B1760D" w:rsidRDefault="00531965" w:rsidP="00B1760D">
      <w:pPr>
        <w:pStyle w:val="TOC4"/>
        <w:tabs>
          <w:tab w:val="left" w:pos="1680"/>
          <w:tab w:val="right" w:leader="dot" w:pos="9628"/>
        </w:tabs>
        <w:rPr>
          <w:rFonts w:ascii="Arial" w:eastAsiaTheme="minorEastAsia" w:hAnsi="Arial" w:cs="Arial"/>
          <w:noProof/>
          <w:lang w:eastAsia="fr-FR"/>
        </w:rPr>
      </w:pPr>
      <w:hyperlink w:anchor="_Toc478459232" w:history="1">
        <w:r w:rsidR="00433A14" w:rsidRPr="00B1760D">
          <w:rPr>
            <w:rStyle w:val="Hyperlink"/>
            <w:rFonts w:ascii="Arial" w:hAnsi="Arial" w:cs="Arial"/>
            <w:bCs/>
            <w:noProof/>
          </w:rPr>
          <w:t>4.2.2.1.</w:t>
        </w:r>
        <w:r w:rsidR="00433A14" w:rsidRPr="00B1760D">
          <w:rPr>
            <w:rFonts w:ascii="Arial" w:eastAsiaTheme="minorEastAsia" w:hAnsi="Arial" w:cs="Arial"/>
            <w:noProof/>
            <w:lang w:eastAsia="fr-FR"/>
          </w:rPr>
          <w:tab/>
        </w:r>
        <w:r w:rsidR="00433A14" w:rsidRPr="00B1760D">
          <w:rPr>
            <w:rStyle w:val="Hyperlink"/>
            <w:rFonts w:ascii="Arial" w:hAnsi="Arial" w:cs="Arial"/>
            <w:bCs/>
            <w:noProof/>
          </w:rPr>
          <w:t>Climat</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_Toc478459232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73</w:t>
        </w:r>
        <w:r w:rsidR="00433A14" w:rsidRPr="00B1760D">
          <w:rPr>
            <w:rFonts w:ascii="Arial" w:hAnsi="Arial" w:cs="Arial"/>
            <w:noProof/>
            <w:webHidden/>
          </w:rPr>
          <w:fldChar w:fldCharType="end"/>
        </w:r>
      </w:hyperlink>
    </w:p>
    <w:p w14:paraId="62E1E525" w14:textId="77777777" w:rsidR="00433A14" w:rsidRPr="00B1760D" w:rsidRDefault="00531965" w:rsidP="00B1760D">
      <w:pPr>
        <w:pStyle w:val="TOC4"/>
        <w:tabs>
          <w:tab w:val="left" w:pos="1680"/>
          <w:tab w:val="right" w:leader="dot" w:pos="9628"/>
        </w:tabs>
        <w:rPr>
          <w:rFonts w:ascii="Arial" w:eastAsiaTheme="minorEastAsia" w:hAnsi="Arial" w:cs="Arial"/>
          <w:noProof/>
          <w:lang w:eastAsia="fr-FR"/>
        </w:rPr>
      </w:pPr>
      <w:hyperlink w:anchor="_Toc478459233" w:history="1">
        <w:r w:rsidR="00433A14" w:rsidRPr="00B1760D">
          <w:rPr>
            <w:rStyle w:val="Hyperlink"/>
            <w:rFonts w:ascii="Arial" w:hAnsi="Arial" w:cs="Arial"/>
            <w:bCs/>
            <w:noProof/>
          </w:rPr>
          <w:t>4.2.2.2.</w:t>
        </w:r>
        <w:r w:rsidR="00433A14" w:rsidRPr="00B1760D">
          <w:rPr>
            <w:rFonts w:ascii="Arial" w:eastAsiaTheme="minorEastAsia" w:hAnsi="Arial" w:cs="Arial"/>
            <w:noProof/>
            <w:lang w:eastAsia="fr-FR"/>
          </w:rPr>
          <w:tab/>
        </w:r>
        <w:r w:rsidR="00433A14" w:rsidRPr="00B1760D">
          <w:rPr>
            <w:rStyle w:val="Hyperlink"/>
            <w:rFonts w:ascii="Arial" w:hAnsi="Arial" w:cs="Arial"/>
            <w:bCs/>
            <w:noProof/>
          </w:rPr>
          <w:t>Sols</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_Toc478459233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74</w:t>
        </w:r>
        <w:r w:rsidR="00433A14" w:rsidRPr="00B1760D">
          <w:rPr>
            <w:rFonts w:ascii="Arial" w:hAnsi="Arial" w:cs="Arial"/>
            <w:noProof/>
            <w:webHidden/>
          </w:rPr>
          <w:fldChar w:fldCharType="end"/>
        </w:r>
      </w:hyperlink>
    </w:p>
    <w:p w14:paraId="0F209C81" w14:textId="77777777" w:rsidR="00433A14" w:rsidRPr="00B1760D" w:rsidRDefault="00531965" w:rsidP="00B1760D">
      <w:pPr>
        <w:pStyle w:val="TOC4"/>
        <w:tabs>
          <w:tab w:val="left" w:pos="1680"/>
          <w:tab w:val="right" w:leader="dot" w:pos="9628"/>
        </w:tabs>
        <w:rPr>
          <w:rFonts w:ascii="Arial" w:eastAsiaTheme="minorEastAsia" w:hAnsi="Arial" w:cs="Arial"/>
          <w:noProof/>
          <w:lang w:eastAsia="fr-FR"/>
        </w:rPr>
      </w:pPr>
      <w:hyperlink w:anchor="_Toc478459234" w:history="1">
        <w:r w:rsidR="00433A14" w:rsidRPr="00B1760D">
          <w:rPr>
            <w:rStyle w:val="Hyperlink"/>
            <w:rFonts w:ascii="Arial" w:hAnsi="Arial" w:cs="Arial"/>
            <w:bCs/>
            <w:noProof/>
          </w:rPr>
          <w:t>4.2.2.3.</w:t>
        </w:r>
        <w:r w:rsidR="00433A14" w:rsidRPr="00B1760D">
          <w:rPr>
            <w:rFonts w:ascii="Arial" w:eastAsiaTheme="minorEastAsia" w:hAnsi="Arial" w:cs="Arial"/>
            <w:noProof/>
            <w:lang w:eastAsia="fr-FR"/>
          </w:rPr>
          <w:tab/>
        </w:r>
        <w:r w:rsidR="00433A14" w:rsidRPr="00B1760D">
          <w:rPr>
            <w:rStyle w:val="Hyperlink"/>
            <w:rFonts w:ascii="Arial" w:hAnsi="Arial" w:cs="Arial"/>
            <w:bCs/>
            <w:noProof/>
          </w:rPr>
          <w:t>Hydrographie</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_Toc478459234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74</w:t>
        </w:r>
        <w:r w:rsidR="00433A14" w:rsidRPr="00B1760D">
          <w:rPr>
            <w:rFonts w:ascii="Arial" w:hAnsi="Arial" w:cs="Arial"/>
            <w:noProof/>
            <w:webHidden/>
          </w:rPr>
          <w:fldChar w:fldCharType="end"/>
        </w:r>
      </w:hyperlink>
    </w:p>
    <w:p w14:paraId="7120AF17" w14:textId="77777777" w:rsidR="00433A14" w:rsidRPr="00B1760D" w:rsidRDefault="00531965" w:rsidP="00B1760D">
      <w:pPr>
        <w:pStyle w:val="TOC4"/>
        <w:tabs>
          <w:tab w:val="left" w:pos="1680"/>
          <w:tab w:val="right" w:leader="dot" w:pos="9628"/>
        </w:tabs>
        <w:rPr>
          <w:rFonts w:ascii="Arial" w:eastAsiaTheme="minorEastAsia" w:hAnsi="Arial" w:cs="Arial"/>
          <w:noProof/>
          <w:lang w:eastAsia="fr-FR"/>
        </w:rPr>
      </w:pPr>
      <w:hyperlink w:anchor="_Toc478459235" w:history="1">
        <w:r w:rsidR="00433A14" w:rsidRPr="00B1760D">
          <w:rPr>
            <w:rStyle w:val="Hyperlink"/>
            <w:rFonts w:ascii="Arial" w:hAnsi="Arial" w:cs="Arial"/>
            <w:bCs/>
            <w:noProof/>
          </w:rPr>
          <w:t>4.2.2.4.</w:t>
        </w:r>
        <w:r w:rsidR="00433A14" w:rsidRPr="00B1760D">
          <w:rPr>
            <w:rFonts w:ascii="Arial" w:eastAsiaTheme="minorEastAsia" w:hAnsi="Arial" w:cs="Arial"/>
            <w:noProof/>
            <w:lang w:eastAsia="fr-FR"/>
          </w:rPr>
          <w:tab/>
        </w:r>
        <w:r w:rsidR="00433A14" w:rsidRPr="00B1760D">
          <w:rPr>
            <w:rStyle w:val="Hyperlink"/>
            <w:rFonts w:ascii="Arial" w:hAnsi="Arial" w:cs="Arial"/>
            <w:bCs/>
            <w:noProof/>
          </w:rPr>
          <w:t>Relief</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_Toc478459235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74</w:t>
        </w:r>
        <w:r w:rsidR="00433A14" w:rsidRPr="00B1760D">
          <w:rPr>
            <w:rFonts w:ascii="Arial" w:hAnsi="Arial" w:cs="Arial"/>
            <w:noProof/>
            <w:webHidden/>
          </w:rPr>
          <w:fldChar w:fldCharType="end"/>
        </w:r>
      </w:hyperlink>
    </w:p>
    <w:p w14:paraId="0DEA0855" w14:textId="77777777" w:rsidR="00433A14" w:rsidRPr="00B1760D" w:rsidRDefault="00531965" w:rsidP="00B1760D">
      <w:pPr>
        <w:pStyle w:val="TOC3"/>
        <w:tabs>
          <w:tab w:val="left" w:pos="1440"/>
          <w:tab w:val="right" w:leader="dot" w:pos="9628"/>
        </w:tabs>
        <w:rPr>
          <w:rFonts w:ascii="Arial" w:eastAsiaTheme="minorEastAsia" w:hAnsi="Arial" w:cs="Arial"/>
          <w:noProof/>
          <w:lang w:eastAsia="fr-FR"/>
        </w:rPr>
      </w:pPr>
      <w:hyperlink w:anchor="_Toc478459236" w:history="1">
        <w:r w:rsidR="00433A14" w:rsidRPr="00B1760D">
          <w:rPr>
            <w:rStyle w:val="Hyperlink"/>
            <w:rFonts w:ascii="Arial" w:hAnsi="Arial" w:cs="Arial"/>
            <w:bCs/>
            <w:noProof/>
          </w:rPr>
          <w:t>4.2.3.</w:t>
        </w:r>
        <w:r w:rsidR="00433A14" w:rsidRPr="00B1760D">
          <w:rPr>
            <w:rFonts w:ascii="Arial" w:eastAsiaTheme="minorEastAsia" w:hAnsi="Arial" w:cs="Arial"/>
            <w:noProof/>
            <w:lang w:eastAsia="fr-FR"/>
          </w:rPr>
          <w:tab/>
        </w:r>
        <w:r w:rsidR="00433A14" w:rsidRPr="00B1760D">
          <w:rPr>
            <w:rStyle w:val="Hyperlink"/>
            <w:rFonts w:ascii="Arial" w:hAnsi="Arial" w:cs="Arial"/>
            <w:bCs/>
            <w:noProof/>
          </w:rPr>
          <w:t>Milieu biologique</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_Toc478459236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74</w:t>
        </w:r>
        <w:r w:rsidR="00433A14" w:rsidRPr="00B1760D">
          <w:rPr>
            <w:rFonts w:ascii="Arial" w:hAnsi="Arial" w:cs="Arial"/>
            <w:noProof/>
            <w:webHidden/>
          </w:rPr>
          <w:fldChar w:fldCharType="end"/>
        </w:r>
      </w:hyperlink>
    </w:p>
    <w:p w14:paraId="664E6BD6" w14:textId="77777777" w:rsidR="00433A14" w:rsidRPr="00B1760D" w:rsidRDefault="00531965" w:rsidP="00B1760D">
      <w:pPr>
        <w:pStyle w:val="TOC4"/>
        <w:tabs>
          <w:tab w:val="left" w:pos="1680"/>
          <w:tab w:val="right" w:leader="dot" w:pos="9628"/>
        </w:tabs>
        <w:rPr>
          <w:rFonts w:ascii="Arial" w:eastAsiaTheme="minorEastAsia" w:hAnsi="Arial" w:cs="Arial"/>
          <w:noProof/>
          <w:lang w:eastAsia="fr-FR"/>
        </w:rPr>
      </w:pPr>
      <w:hyperlink w:anchor="_Toc478459237" w:history="1">
        <w:r w:rsidR="00433A14" w:rsidRPr="00B1760D">
          <w:rPr>
            <w:rStyle w:val="Hyperlink"/>
            <w:rFonts w:ascii="Arial" w:hAnsi="Arial" w:cs="Arial"/>
            <w:bCs/>
            <w:noProof/>
          </w:rPr>
          <w:t>4.2.3.1.</w:t>
        </w:r>
        <w:r w:rsidR="00433A14" w:rsidRPr="00B1760D">
          <w:rPr>
            <w:rFonts w:ascii="Arial" w:eastAsiaTheme="minorEastAsia" w:hAnsi="Arial" w:cs="Arial"/>
            <w:noProof/>
            <w:lang w:eastAsia="fr-FR"/>
          </w:rPr>
          <w:tab/>
        </w:r>
        <w:r w:rsidR="00433A14" w:rsidRPr="00B1760D">
          <w:rPr>
            <w:rStyle w:val="Hyperlink"/>
            <w:rFonts w:ascii="Arial" w:hAnsi="Arial" w:cs="Arial"/>
            <w:bCs/>
            <w:noProof/>
          </w:rPr>
          <w:t>Végétation</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_Toc478459237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74</w:t>
        </w:r>
        <w:r w:rsidR="00433A14" w:rsidRPr="00B1760D">
          <w:rPr>
            <w:rFonts w:ascii="Arial" w:hAnsi="Arial" w:cs="Arial"/>
            <w:noProof/>
            <w:webHidden/>
          </w:rPr>
          <w:fldChar w:fldCharType="end"/>
        </w:r>
      </w:hyperlink>
    </w:p>
    <w:p w14:paraId="698BCB1A" w14:textId="77777777" w:rsidR="00433A14" w:rsidRPr="00B1760D" w:rsidRDefault="00531965" w:rsidP="00B1760D">
      <w:pPr>
        <w:pStyle w:val="TOC4"/>
        <w:tabs>
          <w:tab w:val="left" w:pos="1680"/>
          <w:tab w:val="right" w:leader="dot" w:pos="9628"/>
        </w:tabs>
        <w:rPr>
          <w:rFonts w:ascii="Arial" w:eastAsiaTheme="minorEastAsia" w:hAnsi="Arial" w:cs="Arial"/>
          <w:noProof/>
          <w:lang w:eastAsia="fr-FR"/>
        </w:rPr>
      </w:pPr>
      <w:hyperlink w:anchor="_Toc478459238" w:history="1">
        <w:r w:rsidR="00433A14" w:rsidRPr="00B1760D">
          <w:rPr>
            <w:rStyle w:val="Hyperlink"/>
            <w:rFonts w:ascii="Arial" w:hAnsi="Arial" w:cs="Arial"/>
            <w:bCs/>
            <w:noProof/>
          </w:rPr>
          <w:t>4.2.3.2.</w:t>
        </w:r>
        <w:r w:rsidR="00433A14" w:rsidRPr="00B1760D">
          <w:rPr>
            <w:rFonts w:ascii="Arial" w:eastAsiaTheme="minorEastAsia" w:hAnsi="Arial" w:cs="Arial"/>
            <w:noProof/>
            <w:lang w:eastAsia="fr-FR"/>
          </w:rPr>
          <w:tab/>
        </w:r>
        <w:r w:rsidR="00433A14" w:rsidRPr="00B1760D">
          <w:rPr>
            <w:rStyle w:val="Hyperlink"/>
            <w:rFonts w:ascii="Arial" w:hAnsi="Arial" w:cs="Arial"/>
            <w:bCs/>
            <w:noProof/>
          </w:rPr>
          <w:t>Faune et chasse</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_Toc478459238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74</w:t>
        </w:r>
        <w:r w:rsidR="00433A14" w:rsidRPr="00B1760D">
          <w:rPr>
            <w:rFonts w:ascii="Arial" w:hAnsi="Arial" w:cs="Arial"/>
            <w:noProof/>
            <w:webHidden/>
          </w:rPr>
          <w:fldChar w:fldCharType="end"/>
        </w:r>
      </w:hyperlink>
    </w:p>
    <w:p w14:paraId="32FBA6E6" w14:textId="77777777" w:rsidR="00433A14" w:rsidRPr="00B1760D" w:rsidRDefault="00531965" w:rsidP="00B1760D">
      <w:pPr>
        <w:pStyle w:val="TOC3"/>
        <w:tabs>
          <w:tab w:val="left" w:pos="1440"/>
          <w:tab w:val="right" w:leader="dot" w:pos="9628"/>
        </w:tabs>
        <w:rPr>
          <w:rFonts w:ascii="Arial" w:eastAsiaTheme="minorEastAsia" w:hAnsi="Arial" w:cs="Arial"/>
          <w:noProof/>
          <w:lang w:eastAsia="fr-FR"/>
        </w:rPr>
      </w:pPr>
      <w:hyperlink w:anchor="_Toc478459239" w:history="1">
        <w:r w:rsidR="00433A14" w:rsidRPr="00B1760D">
          <w:rPr>
            <w:rStyle w:val="Hyperlink"/>
            <w:rFonts w:ascii="Arial" w:hAnsi="Arial" w:cs="Arial"/>
            <w:bCs/>
            <w:noProof/>
          </w:rPr>
          <w:t>4.2.4.</w:t>
        </w:r>
        <w:r w:rsidR="00433A14" w:rsidRPr="00B1760D">
          <w:rPr>
            <w:rFonts w:ascii="Arial" w:eastAsiaTheme="minorEastAsia" w:hAnsi="Arial" w:cs="Arial"/>
            <w:noProof/>
            <w:lang w:eastAsia="fr-FR"/>
          </w:rPr>
          <w:tab/>
        </w:r>
        <w:r w:rsidR="00433A14" w:rsidRPr="00B1760D">
          <w:rPr>
            <w:rStyle w:val="Hyperlink"/>
            <w:rFonts w:ascii="Arial" w:hAnsi="Arial" w:cs="Arial"/>
            <w:bCs/>
            <w:noProof/>
          </w:rPr>
          <w:t>Milieu humain et socio-économique</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_Toc478459239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75</w:t>
        </w:r>
        <w:r w:rsidR="00433A14" w:rsidRPr="00B1760D">
          <w:rPr>
            <w:rFonts w:ascii="Arial" w:hAnsi="Arial" w:cs="Arial"/>
            <w:noProof/>
            <w:webHidden/>
          </w:rPr>
          <w:fldChar w:fldCharType="end"/>
        </w:r>
      </w:hyperlink>
    </w:p>
    <w:p w14:paraId="7B3E8218" w14:textId="77777777" w:rsidR="00433A14" w:rsidRPr="00B1760D" w:rsidRDefault="00531965" w:rsidP="00B1760D">
      <w:pPr>
        <w:pStyle w:val="TOC4"/>
        <w:tabs>
          <w:tab w:val="left" w:pos="1680"/>
          <w:tab w:val="right" w:leader="dot" w:pos="9628"/>
        </w:tabs>
        <w:rPr>
          <w:rFonts w:ascii="Arial" w:eastAsiaTheme="minorEastAsia" w:hAnsi="Arial" w:cs="Arial"/>
          <w:noProof/>
          <w:lang w:eastAsia="fr-FR"/>
        </w:rPr>
      </w:pPr>
      <w:hyperlink w:anchor="_Toc478459240" w:history="1">
        <w:r w:rsidR="00433A14" w:rsidRPr="00B1760D">
          <w:rPr>
            <w:rStyle w:val="Hyperlink"/>
            <w:rFonts w:ascii="Arial" w:hAnsi="Arial" w:cs="Arial"/>
            <w:bCs/>
            <w:noProof/>
          </w:rPr>
          <w:t>4.2.4.1.</w:t>
        </w:r>
        <w:r w:rsidR="00433A14" w:rsidRPr="00B1760D">
          <w:rPr>
            <w:rFonts w:ascii="Arial" w:eastAsiaTheme="minorEastAsia" w:hAnsi="Arial" w:cs="Arial"/>
            <w:noProof/>
            <w:lang w:eastAsia="fr-FR"/>
          </w:rPr>
          <w:tab/>
        </w:r>
        <w:r w:rsidR="00433A14" w:rsidRPr="00B1760D">
          <w:rPr>
            <w:rStyle w:val="Hyperlink"/>
            <w:rFonts w:ascii="Arial" w:hAnsi="Arial" w:cs="Arial"/>
            <w:bCs/>
            <w:noProof/>
          </w:rPr>
          <w:t>Profil démographique</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_Toc478459240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75</w:t>
        </w:r>
        <w:r w:rsidR="00433A14" w:rsidRPr="00B1760D">
          <w:rPr>
            <w:rFonts w:ascii="Arial" w:hAnsi="Arial" w:cs="Arial"/>
            <w:noProof/>
            <w:webHidden/>
          </w:rPr>
          <w:fldChar w:fldCharType="end"/>
        </w:r>
      </w:hyperlink>
    </w:p>
    <w:p w14:paraId="2811C9EE" w14:textId="77777777" w:rsidR="00433A14" w:rsidRPr="00B1760D" w:rsidRDefault="00531965" w:rsidP="00B1760D">
      <w:pPr>
        <w:pStyle w:val="TOC4"/>
        <w:tabs>
          <w:tab w:val="left" w:pos="1680"/>
          <w:tab w:val="right" w:leader="dot" w:pos="9628"/>
        </w:tabs>
        <w:rPr>
          <w:rFonts w:ascii="Arial" w:eastAsiaTheme="minorEastAsia" w:hAnsi="Arial" w:cs="Arial"/>
          <w:noProof/>
          <w:lang w:eastAsia="fr-FR"/>
        </w:rPr>
      </w:pPr>
      <w:hyperlink w:anchor="_Toc478459241" w:history="1">
        <w:r w:rsidR="00433A14" w:rsidRPr="00B1760D">
          <w:rPr>
            <w:rStyle w:val="Hyperlink"/>
            <w:rFonts w:ascii="Arial" w:hAnsi="Arial" w:cs="Arial"/>
            <w:bCs/>
            <w:noProof/>
          </w:rPr>
          <w:t>4.2.4.2.</w:t>
        </w:r>
        <w:r w:rsidR="00433A14" w:rsidRPr="00B1760D">
          <w:rPr>
            <w:rFonts w:ascii="Arial" w:eastAsiaTheme="minorEastAsia" w:hAnsi="Arial" w:cs="Arial"/>
            <w:noProof/>
            <w:lang w:eastAsia="fr-FR"/>
          </w:rPr>
          <w:tab/>
        </w:r>
        <w:r w:rsidR="00433A14" w:rsidRPr="00B1760D">
          <w:rPr>
            <w:rStyle w:val="Hyperlink"/>
            <w:rFonts w:ascii="Arial" w:hAnsi="Arial" w:cs="Arial"/>
            <w:bCs/>
            <w:noProof/>
          </w:rPr>
          <w:t>Situation foncière</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_Toc478459241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75</w:t>
        </w:r>
        <w:r w:rsidR="00433A14" w:rsidRPr="00B1760D">
          <w:rPr>
            <w:rFonts w:ascii="Arial" w:hAnsi="Arial" w:cs="Arial"/>
            <w:noProof/>
            <w:webHidden/>
          </w:rPr>
          <w:fldChar w:fldCharType="end"/>
        </w:r>
      </w:hyperlink>
    </w:p>
    <w:p w14:paraId="4D7C8900" w14:textId="77777777" w:rsidR="00433A14" w:rsidRPr="00B1760D" w:rsidRDefault="00531965" w:rsidP="00B1760D">
      <w:pPr>
        <w:pStyle w:val="TOC4"/>
        <w:tabs>
          <w:tab w:val="left" w:pos="1680"/>
          <w:tab w:val="right" w:leader="dot" w:pos="9628"/>
        </w:tabs>
        <w:rPr>
          <w:rFonts w:ascii="Arial" w:eastAsiaTheme="minorEastAsia" w:hAnsi="Arial" w:cs="Arial"/>
          <w:noProof/>
          <w:lang w:eastAsia="fr-FR"/>
        </w:rPr>
      </w:pPr>
      <w:hyperlink w:anchor="_Toc478459242" w:history="1">
        <w:r w:rsidR="00433A14" w:rsidRPr="00B1760D">
          <w:rPr>
            <w:rStyle w:val="Hyperlink"/>
            <w:rFonts w:ascii="Arial" w:hAnsi="Arial" w:cs="Arial"/>
            <w:bCs/>
            <w:noProof/>
          </w:rPr>
          <w:t>4.2.4.3.</w:t>
        </w:r>
        <w:r w:rsidR="00433A14" w:rsidRPr="00B1760D">
          <w:rPr>
            <w:rFonts w:ascii="Arial" w:eastAsiaTheme="minorEastAsia" w:hAnsi="Arial" w:cs="Arial"/>
            <w:noProof/>
            <w:lang w:eastAsia="fr-FR"/>
          </w:rPr>
          <w:tab/>
        </w:r>
        <w:r w:rsidR="00433A14" w:rsidRPr="00B1760D">
          <w:rPr>
            <w:rStyle w:val="Hyperlink"/>
            <w:rFonts w:ascii="Arial" w:hAnsi="Arial" w:cs="Arial"/>
            <w:bCs/>
            <w:noProof/>
          </w:rPr>
          <w:t>Activités économiques</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_Toc478459242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76</w:t>
        </w:r>
        <w:r w:rsidR="00433A14" w:rsidRPr="00B1760D">
          <w:rPr>
            <w:rFonts w:ascii="Arial" w:hAnsi="Arial" w:cs="Arial"/>
            <w:noProof/>
            <w:webHidden/>
          </w:rPr>
          <w:fldChar w:fldCharType="end"/>
        </w:r>
      </w:hyperlink>
    </w:p>
    <w:p w14:paraId="56538BC4" w14:textId="77777777" w:rsidR="00433A14" w:rsidRPr="00B1760D" w:rsidRDefault="00531965" w:rsidP="00B1760D">
      <w:pPr>
        <w:pStyle w:val="TOC1"/>
        <w:tabs>
          <w:tab w:val="right" w:leader="dot" w:pos="9628"/>
        </w:tabs>
        <w:rPr>
          <w:rFonts w:ascii="Arial" w:eastAsiaTheme="minorEastAsia" w:hAnsi="Arial" w:cs="Arial"/>
          <w:b w:val="0"/>
          <w:bCs w:val="0"/>
          <w:i w:val="0"/>
          <w:iCs w:val="0"/>
          <w:noProof/>
          <w:sz w:val="20"/>
          <w:szCs w:val="20"/>
          <w:lang w:eastAsia="fr-FR"/>
        </w:rPr>
      </w:pPr>
      <w:hyperlink w:anchor="_Toc478459244" w:history="1">
        <w:r w:rsidR="00433A14" w:rsidRPr="00B1760D">
          <w:rPr>
            <w:rStyle w:val="Hyperlink"/>
            <w:rFonts w:ascii="Arial" w:hAnsi="Arial" w:cs="Arial"/>
            <w:b w:val="0"/>
            <w:i w:val="0"/>
            <w:noProof/>
            <w:sz w:val="20"/>
            <w:szCs w:val="20"/>
          </w:rPr>
          <w:t>PARTIE 5: IDENTIFICATION, ANALYSE ET EVALUATION DES IMPACTS</w:t>
        </w:r>
        <w:r w:rsidR="00433A14" w:rsidRPr="00B1760D">
          <w:rPr>
            <w:rFonts w:ascii="Arial" w:hAnsi="Arial" w:cs="Arial"/>
            <w:b w:val="0"/>
            <w:i w:val="0"/>
            <w:noProof/>
            <w:webHidden/>
            <w:sz w:val="20"/>
            <w:szCs w:val="20"/>
          </w:rPr>
          <w:tab/>
        </w:r>
        <w:r w:rsidR="00433A14" w:rsidRPr="00B1760D">
          <w:rPr>
            <w:rFonts w:ascii="Arial" w:hAnsi="Arial" w:cs="Arial"/>
            <w:b w:val="0"/>
            <w:i w:val="0"/>
            <w:noProof/>
            <w:webHidden/>
            <w:sz w:val="20"/>
            <w:szCs w:val="20"/>
          </w:rPr>
          <w:fldChar w:fldCharType="begin"/>
        </w:r>
        <w:r w:rsidR="00433A14" w:rsidRPr="00B1760D">
          <w:rPr>
            <w:rFonts w:ascii="Arial" w:hAnsi="Arial" w:cs="Arial"/>
            <w:b w:val="0"/>
            <w:i w:val="0"/>
            <w:noProof/>
            <w:webHidden/>
            <w:sz w:val="20"/>
            <w:szCs w:val="20"/>
          </w:rPr>
          <w:instrText xml:space="preserve"> PAGEREF _Toc478459244 \h </w:instrText>
        </w:r>
        <w:r w:rsidR="00433A14" w:rsidRPr="00B1760D">
          <w:rPr>
            <w:rFonts w:ascii="Arial" w:hAnsi="Arial" w:cs="Arial"/>
            <w:b w:val="0"/>
            <w:i w:val="0"/>
            <w:noProof/>
            <w:webHidden/>
            <w:sz w:val="20"/>
            <w:szCs w:val="20"/>
          </w:rPr>
        </w:r>
        <w:r w:rsidR="00433A14" w:rsidRPr="00B1760D">
          <w:rPr>
            <w:rFonts w:ascii="Arial" w:hAnsi="Arial" w:cs="Arial"/>
            <w:b w:val="0"/>
            <w:i w:val="0"/>
            <w:noProof/>
            <w:webHidden/>
            <w:sz w:val="20"/>
            <w:szCs w:val="20"/>
          </w:rPr>
          <w:fldChar w:fldCharType="separate"/>
        </w:r>
        <w:r w:rsidR="00B1760D">
          <w:rPr>
            <w:rFonts w:ascii="Arial" w:hAnsi="Arial" w:cs="Arial"/>
            <w:b w:val="0"/>
            <w:i w:val="0"/>
            <w:noProof/>
            <w:webHidden/>
            <w:sz w:val="20"/>
            <w:szCs w:val="20"/>
          </w:rPr>
          <w:t>78</w:t>
        </w:r>
        <w:r w:rsidR="00433A14" w:rsidRPr="00B1760D">
          <w:rPr>
            <w:rFonts w:ascii="Arial" w:hAnsi="Arial" w:cs="Arial"/>
            <w:b w:val="0"/>
            <w:i w:val="0"/>
            <w:noProof/>
            <w:webHidden/>
            <w:sz w:val="20"/>
            <w:szCs w:val="20"/>
          </w:rPr>
          <w:fldChar w:fldCharType="end"/>
        </w:r>
      </w:hyperlink>
    </w:p>
    <w:p w14:paraId="5E25D14B" w14:textId="77777777" w:rsidR="00433A14" w:rsidRPr="00B1760D" w:rsidRDefault="00531965" w:rsidP="00B1760D">
      <w:pPr>
        <w:pStyle w:val="TOC2"/>
        <w:tabs>
          <w:tab w:val="left" w:pos="960"/>
        </w:tabs>
        <w:rPr>
          <w:rFonts w:ascii="Arial" w:eastAsiaTheme="minorEastAsia" w:hAnsi="Arial" w:cs="Arial"/>
          <w:b w:val="0"/>
          <w:bCs w:val="0"/>
          <w:noProof/>
          <w:sz w:val="20"/>
          <w:szCs w:val="20"/>
          <w:lang w:eastAsia="fr-FR"/>
        </w:rPr>
      </w:pPr>
      <w:hyperlink w:anchor="_Toc478459245" w:history="1">
        <w:r w:rsidR="00433A14" w:rsidRPr="00B1760D">
          <w:rPr>
            <w:rStyle w:val="Hyperlink"/>
            <w:rFonts w:ascii="Arial" w:hAnsi="Arial" w:cs="Arial"/>
            <w:b w:val="0"/>
            <w:noProof/>
            <w:sz w:val="20"/>
            <w:szCs w:val="20"/>
          </w:rPr>
          <w:t>5.1.</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SOURCES D’IMPACTS</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_Toc478459245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78</w:t>
        </w:r>
        <w:r w:rsidR="00433A14" w:rsidRPr="00B1760D">
          <w:rPr>
            <w:rFonts w:ascii="Arial" w:hAnsi="Arial" w:cs="Arial"/>
            <w:b w:val="0"/>
            <w:noProof/>
            <w:webHidden/>
            <w:sz w:val="20"/>
            <w:szCs w:val="20"/>
          </w:rPr>
          <w:fldChar w:fldCharType="end"/>
        </w:r>
      </w:hyperlink>
    </w:p>
    <w:p w14:paraId="6BDB0415" w14:textId="77777777" w:rsidR="00433A14" w:rsidRPr="00B1760D" w:rsidRDefault="00531965" w:rsidP="00B1760D">
      <w:pPr>
        <w:pStyle w:val="TOC3"/>
        <w:tabs>
          <w:tab w:val="left" w:pos="1440"/>
          <w:tab w:val="right" w:leader="dot" w:pos="9628"/>
        </w:tabs>
        <w:rPr>
          <w:rFonts w:ascii="Arial" w:eastAsiaTheme="minorEastAsia" w:hAnsi="Arial" w:cs="Arial"/>
          <w:noProof/>
          <w:lang w:eastAsia="fr-FR"/>
        </w:rPr>
      </w:pPr>
      <w:hyperlink w:anchor="_Toc478459246" w:history="1">
        <w:r w:rsidR="00433A14" w:rsidRPr="00B1760D">
          <w:rPr>
            <w:rStyle w:val="Hyperlink"/>
            <w:rFonts w:ascii="Arial" w:hAnsi="Arial" w:cs="Arial"/>
            <w:noProof/>
          </w:rPr>
          <w:t>5.1.1.</w:t>
        </w:r>
        <w:r w:rsidR="00433A14" w:rsidRPr="00B1760D">
          <w:rPr>
            <w:rFonts w:ascii="Arial" w:eastAsiaTheme="minorEastAsia" w:hAnsi="Arial" w:cs="Arial"/>
            <w:noProof/>
            <w:lang w:eastAsia="fr-FR"/>
          </w:rPr>
          <w:tab/>
        </w:r>
        <w:r w:rsidR="00433A14" w:rsidRPr="00B1760D">
          <w:rPr>
            <w:rStyle w:val="Hyperlink"/>
            <w:rFonts w:ascii="Arial" w:hAnsi="Arial" w:cs="Arial"/>
            <w:noProof/>
          </w:rPr>
          <w:t>Phase de préparation</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_Toc478459246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78</w:t>
        </w:r>
        <w:r w:rsidR="00433A14" w:rsidRPr="00B1760D">
          <w:rPr>
            <w:rFonts w:ascii="Arial" w:hAnsi="Arial" w:cs="Arial"/>
            <w:noProof/>
            <w:webHidden/>
          </w:rPr>
          <w:fldChar w:fldCharType="end"/>
        </w:r>
      </w:hyperlink>
    </w:p>
    <w:p w14:paraId="4C3891AA" w14:textId="77777777" w:rsidR="00433A14" w:rsidRPr="00B1760D" w:rsidRDefault="00531965" w:rsidP="00B1760D">
      <w:pPr>
        <w:pStyle w:val="TOC3"/>
        <w:tabs>
          <w:tab w:val="left" w:pos="1440"/>
          <w:tab w:val="right" w:leader="dot" w:pos="9628"/>
        </w:tabs>
        <w:rPr>
          <w:rFonts w:ascii="Arial" w:eastAsiaTheme="minorEastAsia" w:hAnsi="Arial" w:cs="Arial"/>
          <w:noProof/>
          <w:lang w:eastAsia="fr-FR"/>
        </w:rPr>
      </w:pPr>
      <w:hyperlink w:anchor="_Toc478459247" w:history="1">
        <w:r w:rsidR="00433A14" w:rsidRPr="00B1760D">
          <w:rPr>
            <w:rStyle w:val="Hyperlink"/>
            <w:rFonts w:ascii="Arial" w:hAnsi="Arial" w:cs="Arial"/>
            <w:noProof/>
          </w:rPr>
          <w:t>5.1.2.</w:t>
        </w:r>
        <w:r w:rsidR="00433A14" w:rsidRPr="00B1760D">
          <w:rPr>
            <w:rFonts w:ascii="Arial" w:eastAsiaTheme="minorEastAsia" w:hAnsi="Arial" w:cs="Arial"/>
            <w:noProof/>
            <w:lang w:eastAsia="fr-FR"/>
          </w:rPr>
          <w:tab/>
        </w:r>
        <w:r w:rsidR="00433A14" w:rsidRPr="00B1760D">
          <w:rPr>
            <w:rStyle w:val="Hyperlink"/>
            <w:rFonts w:ascii="Arial" w:hAnsi="Arial" w:cs="Arial"/>
            <w:noProof/>
          </w:rPr>
          <w:t>Phase de construction</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_Toc478459247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78</w:t>
        </w:r>
        <w:r w:rsidR="00433A14" w:rsidRPr="00B1760D">
          <w:rPr>
            <w:rFonts w:ascii="Arial" w:hAnsi="Arial" w:cs="Arial"/>
            <w:noProof/>
            <w:webHidden/>
          </w:rPr>
          <w:fldChar w:fldCharType="end"/>
        </w:r>
      </w:hyperlink>
    </w:p>
    <w:p w14:paraId="31390026" w14:textId="77777777" w:rsidR="00433A14" w:rsidRPr="00B1760D" w:rsidRDefault="00531965" w:rsidP="00B1760D">
      <w:pPr>
        <w:pStyle w:val="TOC3"/>
        <w:tabs>
          <w:tab w:val="left" w:pos="1440"/>
          <w:tab w:val="right" w:leader="dot" w:pos="9628"/>
        </w:tabs>
        <w:rPr>
          <w:rFonts w:ascii="Arial" w:eastAsiaTheme="minorEastAsia" w:hAnsi="Arial" w:cs="Arial"/>
          <w:noProof/>
          <w:lang w:eastAsia="fr-FR"/>
        </w:rPr>
      </w:pPr>
      <w:hyperlink w:anchor="_Toc478459248" w:history="1">
        <w:r w:rsidR="00433A14" w:rsidRPr="00B1760D">
          <w:rPr>
            <w:rStyle w:val="Hyperlink"/>
            <w:rFonts w:ascii="Arial" w:hAnsi="Arial" w:cs="Arial"/>
            <w:noProof/>
          </w:rPr>
          <w:t>5.1.3.</w:t>
        </w:r>
        <w:r w:rsidR="00433A14" w:rsidRPr="00B1760D">
          <w:rPr>
            <w:rFonts w:ascii="Arial" w:eastAsiaTheme="minorEastAsia" w:hAnsi="Arial" w:cs="Arial"/>
            <w:noProof/>
            <w:lang w:eastAsia="fr-FR"/>
          </w:rPr>
          <w:tab/>
        </w:r>
        <w:r w:rsidR="00433A14" w:rsidRPr="00B1760D">
          <w:rPr>
            <w:rStyle w:val="Hyperlink"/>
            <w:rFonts w:ascii="Arial" w:hAnsi="Arial" w:cs="Arial"/>
            <w:noProof/>
          </w:rPr>
          <w:t>Phase d’exploitation </w:t>
        </w:r>
        <w:r w:rsidR="00433A14" w:rsidRPr="00B1760D">
          <w:rPr>
            <w:rStyle w:val="Hyperlink"/>
            <w:rFonts w:ascii="Arial" w:hAnsi="Arial" w:cs="Arial"/>
            <w:noProof/>
            <w:shd w:val="clear" w:color="auto" w:fill="FFFFFF" w:themeFill="background1"/>
          </w:rPr>
          <w:t>et de maintenance</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_Toc478459248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79</w:t>
        </w:r>
        <w:r w:rsidR="00433A14" w:rsidRPr="00B1760D">
          <w:rPr>
            <w:rFonts w:ascii="Arial" w:hAnsi="Arial" w:cs="Arial"/>
            <w:noProof/>
            <w:webHidden/>
          </w:rPr>
          <w:fldChar w:fldCharType="end"/>
        </w:r>
      </w:hyperlink>
    </w:p>
    <w:p w14:paraId="72C78007" w14:textId="77777777" w:rsidR="00433A14" w:rsidRPr="00B1760D" w:rsidRDefault="00531965" w:rsidP="00B1760D">
      <w:pPr>
        <w:pStyle w:val="TOC3"/>
        <w:tabs>
          <w:tab w:val="left" w:pos="1440"/>
          <w:tab w:val="right" w:leader="dot" w:pos="9628"/>
        </w:tabs>
        <w:rPr>
          <w:rFonts w:ascii="Arial" w:eastAsiaTheme="minorEastAsia" w:hAnsi="Arial" w:cs="Arial"/>
          <w:noProof/>
          <w:lang w:eastAsia="fr-FR"/>
        </w:rPr>
      </w:pPr>
      <w:hyperlink w:anchor="_Toc478459249" w:history="1">
        <w:r w:rsidR="00433A14" w:rsidRPr="00B1760D">
          <w:rPr>
            <w:rStyle w:val="Hyperlink"/>
            <w:rFonts w:ascii="Arial" w:hAnsi="Arial" w:cs="Arial"/>
            <w:noProof/>
          </w:rPr>
          <w:t>5.1.4.</w:t>
        </w:r>
        <w:r w:rsidR="00433A14" w:rsidRPr="00B1760D">
          <w:rPr>
            <w:rFonts w:ascii="Arial" w:eastAsiaTheme="minorEastAsia" w:hAnsi="Arial" w:cs="Arial"/>
            <w:noProof/>
            <w:lang w:eastAsia="fr-FR"/>
          </w:rPr>
          <w:tab/>
        </w:r>
        <w:r w:rsidR="00433A14" w:rsidRPr="00B1760D">
          <w:rPr>
            <w:rStyle w:val="Hyperlink"/>
            <w:rFonts w:ascii="Arial" w:hAnsi="Arial" w:cs="Arial"/>
            <w:noProof/>
          </w:rPr>
          <w:t>Phase de fermeture</w:t>
        </w:r>
        <w:r w:rsidR="00433A14" w:rsidRPr="00B1760D">
          <w:rPr>
            <w:rStyle w:val="Hyperlink"/>
            <w:rFonts w:ascii="Arial" w:hAnsi="Arial" w:cs="Arial"/>
            <w:noProof/>
            <w:shd w:val="clear" w:color="auto" w:fill="FFFFFF" w:themeFill="background1"/>
          </w:rPr>
          <w:t>/réhabilitation</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_Toc478459249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79</w:t>
        </w:r>
        <w:r w:rsidR="00433A14" w:rsidRPr="00B1760D">
          <w:rPr>
            <w:rFonts w:ascii="Arial" w:hAnsi="Arial" w:cs="Arial"/>
            <w:noProof/>
            <w:webHidden/>
          </w:rPr>
          <w:fldChar w:fldCharType="end"/>
        </w:r>
      </w:hyperlink>
    </w:p>
    <w:p w14:paraId="6A877EA8" w14:textId="77777777" w:rsidR="00433A14" w:rsidRPr="00B1760D" w:rsidRDefault="00531965" w:rsidP="00B1760D">
      <w:pPr>
        <w:pStyle w:val="TOC2"/>
        <w:tabs>
          <w:tab w:val="left" w:pos="960"/>
        </w:tabs>
        <w:rPr>
          <w:rFonts w:ascii="Arial" w:eastAsiaTheme="minorEastAsia" w:hAnsi="Arial" w:cs="Arial"/>
          <w:b w:val="0"/>
          <w:bCs w:val="0"/>
          <w:noProof/>
          <w:sz w:val="20"/>
          <w:szCs w:val="20"/>
          <w:lang w:eastAsia="fr-FR"/>
        </w:rPr>
      </w:pPr>
      <w:hyperlink w:anchor="_Toc478459250" w:history="1">
        <w:r w:rsidR="00433A14" w:rsidRPr="00B1760D">
          <w:rPr>
            <w:rStyle w:val="Hyperlink"/>
            <w:rFonts w:ascii="Arial" w:hAnsi="Arial" w:cs="Arial"/>
            <w:b w:val="0"/>
            <w:noProof/>
            <w:sz w:val="20"/>
            <w:szCs w:val="20"/>
          </w:rPr>
          <w:t>5.2.</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COMPOSANTES ENVIRONNEMENTALES AFFECTEES</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_Toc478459250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79</w:t>
        </w:r>
        <w:r w:rsidR="00433A14" w:rsidRPr="00B1760D">
          <w:rPr>
            <w:rFonts w:ascii="Arial" w:hAnsi="Arial" w:cs="Arial"/>
            <w:b w:val="0"/>
            <w:noProof/>
            <w:webHidden/>
            <w:sz w:val="20"/>
            <w:szCs w:val="20"/>
          </w:rPr>
          <w:fldChar w:fldCharType="end"/>
        </w:r>
      </w:hyperlink>
    </w:p>
    <w:p w14:paraId="6B12E572" w14:textId="77777777" w:rsidR="00433A14" w:rsidRPr="00B1760D" w:rsidRDefault="00531965" w:rsidP="00B1760D">
      <w:pPr>
        <w:pStyle w:val="TOC2"/>
        <w:tabs>
          <w:tab w:val="left" w:pos="960"/>
        </w:tabs>
        <w:rPr>
          <w:rFonts w:ascii="Arial" w:eastAsiaTheme="minorEastAsia" w:hAnsi="Arial" w:cs="Arial"/>
          <w:b w:val="0"/>
          <w:bCs w:val="0"/>
          <w:noProof/>
          <w:sz w:val="20"/>
          <w:szCs w:val="20"/>
          <w:lang w:eastAsia="fr-FR"/>
        </w:rPr>
      </w:pPr>
      <w:hyperlink w:anchor="_Toc478459251" w:history="1">
        <w:r w:rsidR="00433A14" w:rsidRPr="00B1760D">
          <w:rPr>
            <w:rStyle w:val="Hyperlink"/>
            <w:rFonts w:ascii="Arial" w:hAnsi="Arial" w:cs="Arial"/>
            <w:b w:val="0"/>
            <w:noProof/>
            <w:sz w:val="20"/>
            <w:szCs w:val="20"/>
          </w:rPr>
          <w:t>5.3.</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IDENTIFICATION DES IMPACTS</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_Toc478459251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80</w:t>
        </w:r>
        <w:r w:rsidR="00433A14" w:rsidRPr="00B1760D">
          <w:rPr>
            <w:rFonts w:ascii="Arial" w:hAnsi="Arial" w:cs="Arial"/>
            <w:b w:val="0"/>
            <w:noProof/>
            <w:webHidden/>
            <w:sz w:val="20"/>
            <w:szCs w:val="20"/>
          </w:rPr>
          <w:fldChar w:fldCharType="end"/>
        </w:r>
      </w:hyperlink>
    </w:p>
    <w:p w14:paraId="4EF92E44" w14:textId="77777777" w:rsidR="00433A14" w:rsidRPr="00B1760D" w:rsidRDefault="00531965" w:rsidP="00B1760D">
      <w:pPr>
        <w:pStyle w:val="TOC2"/>
        <w:tabs>
          <w:tab w:val="left" w:pos="960"/>
        </w:tabs>
        <w:rPr>
          <w:rFonts w:ascii="Arial" w:eastAsiaTheme="minorEastAsia" w:hAnsi="Arial" w:cs="Arial"/>
          <w:b w:val="0"/>
          <w:bCs w:val="0"/>
          <w:noProof/>
          <w:sz w:val="20"/>
          <w:szCs w:val="20"/>
          <w:lang w:eastAsia="fr-FR"/>
        </w:rPr>
      </w:pPr>
      <w:hyperlink w:anchor="_Toc478459252" w:history="1">
        <w:r w:rsidR="00433A14" w:rsidRPr="00B1760D">
          <w:rPr>
            <w:rStyle w:val="Hyperlink"/>
            <w:rFonts w:ascii="Arial" w:hAnsi="Arial" w:cs="Arial"/>
            <w:b w:val="0"/>
            <w:noProof/>
            <w:sz w:val="20"/>
            <w:szCs w:val="20"/>
          </w:rPr>
          <w:t>5.4.</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CARACTERISATION ET EVALUATION DES IMPACTS</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_Toc478459252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82</w:t>
        </w:r>
        <w:r w:rsidR="00433A14" w:rsidRPr="00B1760D">
          <w:rPr>
            <w:rFonts w:ascii="Arial" w:hAnsi="Arial" w:cs="Arial"/>
            <w:b w:val="0"/>
            <w:noProof/>
            <w:webHidden/>
            <w:sz w:val="20"/>
            <w:szCs w:val="20"/>
          </w:rPr>
          <w:fldChar w:fldCharType="end"/>
        </w:r>
      </w:hyperlink>
    </w:p>
    <w:p w14:paraId="4870B71A" w14:textId="77777777" w:rsidR="00433A14" w:rsidRPr="00B1760D" w:rsidRDefault="00531965" w:rsidP="00B1760D">
      <w:pPr>
        <w:pStyle w:val="TOC2"/>
        <w:tabs>
          <w:tab w:val="left" w:pos="960"/>
        </w:tabs>
        <w:rPr>
          <w:rFonts w:ascii="Arial" w:eastAsiaTheme="minorEastAsia" w:hAnsi="Arial" w:cs="Arial"/>
          <w:b w:val="0"/>
          <w:bCs w:val="0"/>
          <w:noProof/>
          <w:sz w:val="20"/>
          <w:szCs w:val="20"/>
          <w:lang w:eastAsia="fr-FR"/>
        </w:rPr>
      </w:pPr>
      <w:hyperlink w:anchor="_Toc478459253" w:history="1">
        <w:r w:rsidR="00433A14" w:rsidRPr="00B1760D">
          <w:rPr>
            <w:rStyle w:val="Hyperlink"/>
            <w:rFonts w:ascii="Arial" w:hAnsi="Arial" w:cs="Arial"/>
            <w:b w:val="0"/>
            <w:noProof/>
            <w:sz w:val="20"/>
            <w:szCs w:val="20"/>
          </w:rPr>
          <w:t>5.5.</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RESULTATS DE L’EVALUATION DES IMPACTS</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_Toc478459253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82</w:t>
        </w:r>
        <w:r w:rsidR="00433A14" w:rsidRPr="00B1760D">
          <w:rPr>
            <w:rFonts w:ascii="Arial" w:hAnsi="Arial" w:cs="Arial"/>
            <w:b w:val="0"/>
            <w:noProof/>
            <w:webHidden/>
            <w:sz w:val="20"/>
            <w:szCs w:val="20"/>
          </w:rPr>
          <w:fldChar w:fldCharType="end"/>
        </w:r>
      </w:hyperlink>
    </w:p>
    <w:p w14:paraId="272D3677" w14:textId="77777777" w:rsidR="00433A14" w:rsidRPr="00B1760D" w:rsidRDefault="00531965" w:rsidP="00B1760D">
      <w:pPr>
        <w:pStyle w:val="TOC2"/>
        <w:tabs>
          <w:tab w:val="left" w:pos="960"/>
        </w:tabs>
        <w:rPr>
          <w:rFonts w:ascii="Arial" w:eastAsiaTheme="minorEastAsia" w:hAnsi="Arial" w:cs="Arial"/>
          <w:b w:val="0"/>
          <w:bCs w:val="0"/>
          <w:noProof/>
          <w:sz w:val="20"/>
          <w:szCs w:val="20"/>
          <w:lang w:eastAsia="fr-FR"/>
        </w:rPr>
      </w:pPr>
      <w:hyperlink w:anchor="_Toc478459254" w:history="1">
        <w:r w:rsidR="00433A14" w:rsidRPr="00B1760D">
          <w:rPr>
            <w:rStyle w:val="Hyperlink"/>
            <w:rFonts w:ascii="Arial" w:hAnsi="Arial" w:cs="Arial"/>
            <w:b w:val="0"/>
            <w:noProof/>
            <w:sz w:val="20"/>
            <w:szCs w:val="20"/>
          </w:rPr>
          <w:t>5.6.</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ANALYSE DES IMPACTS</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_Toc478459254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95</w:t>
        </w:r>
        <w:r w:rsidR="00433A14" w:rsidRPr="00B1760D">
          <w:rPr>
            <w:rFonts w:ascii="Arial" w:hAnsi="Arial" w:cs="Arial"/>
            <w:b w:val="0"/>
            <w:noProof/>
            <w:webHidden/>
            <w:sz w:val="20"/>
            <w:szCs w:val="20"/>
          </w:rPr>
          <w:fldChar w:fldCharType="end"/>
        </w:r>
      </w:hyperlink>
    </w:p>
    <w:p w14:paraId="0C8F3ACA" w14:textId="77777777" w:rsidR="00433A14" w:rsidRPr="00B1760D" w:rsidRDefault="00531965" w:rsidP="00B1760D">
      <w:pPr>
        <w:pStyle w:val="TOC3"/>
        <w:tabs>
          <w:tab w:val="left" w:pos="1440"/>
          <w:tab w:val="right" w:leader="dot" w:pos="9628"/>
        </w:tabs>
        <w:rPr>
          <w:rFonts w:ascii="Arial" w:eastAsiaTheme="minorEastAsia" w:hAnsi="Arial" w:cs="Arial"/>
          <w:noProof/>
          <w:lang w:eastAsia="fr-FR"/>
        </w:rPr>
      </w:pPr>
      <w:hyperlink w:anchor="_Toc478459255" w:history="1">
        <w:r w:rsidR="00433A14" w:rsidRPr="00B1760D">
          <w:rPr>
            <w:rStyle w:val="Hyperlink"/>
            <w:rFonts w:ascii="Arial" w:hAnsi="Arial" w:cs="Arial"/>
            <w:noProof/>
          </w:rPr>
          <w:t>5.6.1.</w:t>
        </w:r>
        <w:r w:rsidR="00433A14" w:rsidRPr="00B1760D">
          <w:rPr>
            <w:rFonts w:ascii="Arial" w:eastAsiaTheme="minorEastAsia" w:hAnsi="Arial" w:cs="Arial"/>
            <w:noProof/>
            <w:lang w:eastAsia="fr-FR"/>
          </w:rPr>
          <w:tab/>
        </w:r>
        <w:r w:rsidR="00433A14" w:rsidRPr="00B1760D">
          <w:rPr>
            <w:rStyle w:val="Hyperlink"/>
            <w:rFonts w:ascii="Arial" w:hAnsi="Arial" w:cs="Arial"/>
            <w:noProof/>
          </w:rPr>
          <w:t>Impacts sur le milieu physique</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_Toc478459255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95</w:t>
        </w:r>
        <w:r w:rsidR="00433A14" w:rsidRPr="00B1760D">
          <w:rPr>
            <w:rFonts w:ascii="Arial" w:hAnsi="Arial" w:cs="Arial"/>
            <w:noProof/>
            <w:webHidden/>
          </w:rPr>
          <w:fldChar w:fldCharType="end"/>
        </w:r>
      </w:hyperlink>
    </w:p>
    <w:p w14:paraId="6DCF1CC4" w14:textId="77777777" w:rsidR="00433A14" w:rsidRPr="00B1760D" w:rsidRDefault="00531965" w:rsidP="00B1760D">
      <w:pPr>
        <w:pStyle w:val="TOC3"/>
        <w:tabs>
          <w:tab w:val="left" w:pos="1440"/>
          <w:tab w:val="right" w:leader="dot" w:pos="9628"/>
        </w:tabs>
        <w:rPr>
          <w:rFonts w:ascii="Arial" w:eastAsiaTheme="minorEastAsia" w:hAnsi="Arial" w:cs="Arial"/>
          <w:noProof/>
          <w:lang w:eastAsia="fr-FR"/>
        </w:rPr>
      </w:pPr>
      <w:hyperlink w:anchor="_Toc478459256" w:history="1">
        <w:r w:rsidR="00433A14" w:rsidRPr="00B1760D">
          <w:rPr>
            <w:rStyle w:val="Hyperlink"/>
            <w:rFonts w:ascii="Arial" w:hAnsi="Arial" w:cs="Arial"/>
            <w:noProof/>
          </w:rPr>
          <w:t>5.6.2.</w:t>
        </w:r>
        <w:r w:rsidR="00433A14" w:rsidRPr="00B1760D">
          <w:rPr>
            <w:rFonts w:ascii="Arial" w:eastAsiaTheme="minorEastAsia" w:hAnsi="Arial" w:cs="Arial"/>
            <w:noProof/>
            <w:lang w:eastAsia="fr-FR"/>
          </w:rPr>
          <w:tab/>
        </w:r>
        <w:r w:rsidR="00433A14" w:rsidRPr="00B1760D">
          <w:rPr>
            <w:rStyle w:val="Hyperlink"/>
            <w:rFonts w:ascii="Arial" w:hAnsi="Arial" w:cs="Arial"/>
            <w:noProof/>
          </w:rPr>
          <w:t>Impacts sur le milieu biologique</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_Toc478459256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97</w:t>
        </w:r>
        <w:r w:rsidR="00433A14" w:rsidRPr="00B1760D">
          <w:rPr>
            <w:rFonts w:ascii="Arial" w:hAnsi="Arial" w:cs="Arial"/>
            <w:noProof/>
            <w:webHidden/>
          </w:rPr>
          <w:fldChar w:fldCharType="end"/>
        </w:r>
      </w:hyperlink>
    </w:p>
    <w:p w14:paraId="3D8F6CAF" w14:textId="77777777" w:rsidR="00433A14" w:rsidRPr="00B1760D" w:rsidRDefault="00531965" w:rsidP="00B1760D">
      <w:pPr>
        <w:pStyle w:val="TOC3"/>
        <w:tabs>
          <w:tab w:val="left" w:pos="1440"/>
          <w:tab w:val="right" w:leader="dot" w:pos="9628"/>
        </w:tabs>
        <w:rPr>
          <w:rFonts w:ascii="Arial" w:eastAsiaTheme="minorEastAsia" w:hAnsi="Arial" w:cs="Arial"/>
          <w:noProof/>
          <w:lang w:eastAsia="fr-FR"/>
        </w:rPr>
      </w:pPr>
      <w:hyperlink w:anchor="_Toc478459257" w:history="1">
        <w:r w:rsidR="00433A14" w:rsidRPr="00B1760D">
          <w:rPr>
            <w:rStyle w:val="Hyperlink"/>
            <w:rFonts w:ascii="Arial" w:hAnsi="Arial" w:cs="Arial"/>
            <w:noProof/>
          </w:rPr>
          <w:t>5.6.3.</w:t>
        </w:r>
        <w:r w:rsidR="00433A14" w:rsidRPr="00B1760D">
          <w:rPr>
            <w:rFonts w:ascii="Arial" w:eastAsiaTheme="minorEastAsia" w:hAnsi="Arial" w:cs="Arial"/>
            <w:noProof/>
            <w:lang w:eastAsia="fr-FR"/>
          </w:rPr>
          <w:tab/>
        </w:r>
        <w:r w:rsidR="00433A14" w:rsidRPr="00B1760D">
          <w:rPr>
            <w:rStyle w:val="Hyperlink"/>
            <w:rFonts w:ascii="Arial" w:hAnsi="Arial" w:cs="Arial"/>
            <w:noProof/>
          </w:rPr>
          <w:t>Impacts sur le milieu humain et socio-économique</w:t>
        </w:r>
        <w:r w:rsidR="00433A14" w:rsidRPr="00B1760D">
          <w:rPr>
            <w:rFonts w:ascii="Arial" w:hAnsi="Arial" w:cs="Arial"/>
            <w:noProof/>
            <w:webHidden/>
          </w:rPr>
          <w:tab/>
        </w:r>
        <w:r w:rsidR="00433A14" w:rsidRPr="00B1760D">
          <w:rPr>
            <w:rFonts w:ascii="Arial" w:hAnsi="Arial" w:cs="Arial"/>
            <w:noProof/>
            <w:webHidden/>
          </w:rPr>
          <w:fldChar w:fldCharType="begin"/>
        </w:r>
        <w:r w:rsidR="00433A14" w:rsidRPr="00B1760D">
          <w:rPr>
            <w:rFonts w:ascii="Arial" w:hAnsi="Arial" w:cs="Arial"/>
            <w:noProof/>
            <w:webHidden/>
          </w:rPr>
          <w:instrText xml:space="preserve"> PAGEREF _Toc478459257 \h </w:instrText>
        </w:r>
        <w:r w:rsidR="00433A14" w:rsidRPr="00B1760D">
          <w:rPr>
            <w:rFonts w:ascii="Arial" w:hAnsi="Arial" w:cs="Arial"/>
            <w:noProof/>
            <w:webHidden/>
          </w:rPr>
        </w:r>
        <w:r w:rsidR="00433A14" w:rsidRPr="00B1760D">
          <w:rPr>
            <w:rFonts w:ascii="Arial" w:hAnsi="Arial" w:cs="Arial"/>
            <w:noProof/>
            <w:webHidden/>
          </w:rPr>
          <w:fldChar w:fldCharType="separate"/>
        </w:r>
        <w:r w:rsidR="00B1760D">
          <w:rPr>
            <w:rFonts w:ascii="Arial" w:hAnsi="Arial" w:cs="Arial"/>
            <w:noProof/>
            <w:webHidden/>
          </w:rPr>
          <w:t>98</w:t>
        </w:r>
        <w:r w:rsidR="00433A14" w:rsidRPr="00B1760D">
          <w:rPr>
            <w:rFonts w:ascii="Arial" w:hAnsi="Arial" w:cs="Arial"/>
            <w:noProof/>
            <w:webHidden/>
          </w:rPr>
          <w:fldChar w:fldCharType="end"/>
        </w:r>
      </w:hyperlink>
    </w:p>
    <w:p w14:paraId="42495B8D" w14:textId="77777777" w:rsidR="00433A14" w:rsidRPr="00B1760D" w:rsidRDefault="00531965" w:rsidP="00B1760D">
      <w:pPr>
        <w:pStyle w:val="TOC2"/>
        <w:tabs>
          <w:tab w:val="left" w:pos="960"/>
        </w:tabs>
        <w:rPr>
          <w:rFonts w:ascii="Arial" w:eastAsiaTheme="minorEastAsia" w:hAnsi="Arial" w:cs="Arial"/>
          <w:b w:val="0"/>
          <w:bCs w:val="0"/>
          <w:noProof/>
          <w:sz w:val="20"/>
          <w:szCs w:val="20"/>
          <w:lang w:eastAsia="fr-FR"/>
        </w:rPr>
      </w:pPr>
      <w:hyperlink w:anchor="_Toc478459258" w:history="1">
        <w:r w:rsidR="00433A14" w:rsidRPr="00B1760D">
          <w:rPr>
            <w:rStyle w:val="Hyperlink"/>
            <w:rFonts w:ascii="Arial" w:hAnsi="Arial" w:cs="Arial"/>
            <w:b w:val="0"/>
            <w:noProof/>
            <w:sz w:val="20"/>
            <w:szCs w:val="20"/>
          </w:rPr>
          <w:t>5.7.</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IDENTIFICATION ET EVALUATION DES RISQUES POTENTIELS</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_Toc478459258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101</w:t>
        </w:r>
        <w:r w:rsidR="00433A14" w:rsidRPr="00B1760D">
          <w:rPr>
            <w:rFonts w:ascii="Arial" w:hAnsi="Arial" w:cs="Arial"/>
            <w:b w:val="0"/>
            <w:noProof/>
            <w:webHidden/>
            <w:sz w:val="20"/>
            <w:szCs w:val="20"/>
          </w:rPr>
          <w:fldChar w:fldCharType="end"/>
        </w:r>
      </w:hyperlink>
    </w:p>
    <w:p w14:paraId="134A123B" w14:textId="77777777" w:rsidR="00433A14" w:rsidRPr="00B1760D" w:rsidRDefault="00531965" w:rsidP="00B1760D">
      <w:pPr>
        <w:pStyle w:val="TOC2"/>
        <w:tabs>
          <w:tab w:val="left" w:pos="1200"/>
        </w:tabs>
        <w:rPr>
          <w:rFonts w:ascii="Arial" w:eastAsiaTheme="minorEastAsia" w:hAnsi="Arial" w:cs="Arial"/>
          <w:b w:val="0"/>
          <w:bCs w:val="0"/>
          <w:noProof/>
          <w:sz w:val="20"/>
          <w:szCs w:val="20"/>
          <w:lang w:eastAsia="fr-FR"/>
        </w:rPr>
      </w:pPr>
      <w:hyperlink w:anchor="_Toc478459259" w:history="1">
        <w:r w:rsidR="00433A14" w:rsidRPr="00B1760D">
          <w:rPr>
            <w:rStyle w:val="Hyperlink"/>
            <w:rFonts w:ascii="Arial" w:hAnsi="Arial" w:cs="Arial"/>
            <w:b w:val="0"/>
            <w:noProof/>
            <w:sz w:val="20"/>
            <w:szCs w:val="20"/>
          </w:rPr>
          <w:t>5.7.1.</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Méthodologie d’évaluation des dangers et des risques</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_Toc478459259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101</w:t>
        </w:r>
        <w:r w:rsidR="00433A14" w:rsidRPr="00B1760D">
          <w:rPr>
            <w:rFonts w:ascii="Arial" w:hAnsi="Arial" w:cs="Arial"/>
            <w:b w:val="0"/>
            <w:noProof/>
            <w:webHidden/>
            <w:sz w:val="20"/>
            <w:szCs w:val="20"/>
          </w:rPr>
          <w:fldChar w:fldCharType="end"/>
        </w:r>
      </w:hyperlink>
    </w:p>
    <w:p w14:paraId="1BAA2B64" w14:textId="77777777" w:rsidR="00433A14" w:rsidRPr="00B1760D" w:rsidRDefault="00531965" w:rsidP="00B1760D">
      <w:pPr>
        <w:pStyle w:val="TOC2"/>
        <w:tabs>
          <w:tab w:val="left" w:pos="1200"/>
        </w:tabs>
        <w:rPr>
          <w:rFonts w:ascii="Arial" w:eastAsiaTheme="minorEastAsia" w:hAnsi="Arial" w:cs="Arial"/>
          <w:b w:val="0"/>
          <w:bCs w:val="0"/>
          <w:noProof/>
          <w:sz w:val="20"/>
          <w:szCs w:val="20"/>
          <w:lang w:eastAsia="fr-FR"/>
        </w:rPr>
      </w:pPr>
      <w:hyperlink w:anchor="_Toc478459260" w:history="1">
        <w:r w:rsidR="00433A14" w:rsidRPr="00B1760D">
          <w:rPr>
            <w:rStyle w:val="Hyperlink"/>
            <w:rFonts w:ascii="Arial" w:hAnsi="Arial" w:cs="Arial"/>
            <w:b w:val="0"/>
            <w:noProof/>
            <w:sz w:val="20"/>
            <w:szCs w:val="20"/>
          </w:rPr>
          <w:t>5.7.2.</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Analyse de quelques risques potentiels</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_Toc478459260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103</w:t>
        </w:r>
        <w:r w:rsidR="00433A14" w:rsidRPr="00B1760D">
          <w:rPr>
            <w:rFonts w:ascii="Arial" w:hAnsi="Arial" w:cs="Arial"/>
            <w:b w:val="0"/>
            <w:noProof/>
            <w:webHidden/>
            <w:sz w:val="20"/>
            <w:szCs w:val="20"/>
          </w:rPr>
          <w:fldChar w:fldCharType="end"/>
        </w:r>
      </w:hyperlink>
    </w:p>
    <w:p w14:paraId="6A4F5984" w14:textId="77777777" w:rsidR="00433A14" w:rsidRPr="00B1760D" w:rsidRDefault="00531965" w:rsidP="00B1760D">
      <w:pPr>
        <w:pStyle w:val="TOC2"/>
        <w:tabs>
          <w:tab w:val="left" w:pos="1200"/>
        </w:tabs>
        <w:rPr>
          <w:rFonts w:ascii="Arial" w:eastAsiaTheme="minorEastAsia" w:hAnsi="Arial" w:cs="Arial"/>
          <w:b w:val="0"/>
          <w:bCs w:val="0"/>
          <w:noProof/>
          <w:sz w:val="20"/>
          <w:szCs w:val="20"/>
          <w:lang w:eastAsia="fr-FR"/>
        </w:rPr>
      </w:pPr>
      <w:hyperlink w:anchor="_Toc478459261" w:history="1">
        <w:r w:rsidR="00433A14" w:rsidRPr="00B1760D">
          <w:rPr>
            <w:rStyle w:val="Hyperlink"/>
            <w:rFonts w:ascii="Arial" w:hAnsi="Arial" w:cs="Arial"/>
            <w:b w:val="0"/>
            <w:noProof/>
            <w:sz w:val="20"/>
            <w:szCs w:val="20"/>
          </w:rPr>
          <w:t>5.7.2.1.</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Risques liés aux Rayonnements électromagnétiques ou ionisants</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_Toc478459261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103</w:t>
        </w:r>
        <w:r w:rsidR="00433A14" w:rsidRPr="00B1760D">
          <w:rPr>
            <w:rFonts w:ascii="Arial" w:hAnsi="Arial" w:cs="Arial"/>
            <w:b w:val="0"/>
            <w:noProof/>
            <w:webHidden/>
            <w:sz w:val="20"/>
            <w:szCs w:val="20"/>
          </w:rPr>
          <w:fldChar w:fldCharType="end"/>
        </w:r>
      </w:hyperlink>
    </w:p>
    <w:p w14:paraId="012A1405" w14:textId="77777777" w:rsidR="00433A14" w:rsidRPr="00B1760D" w:rsidRDefault="00531965" w:rsidP="00B1760D">
      <w:pPr>
        <w:pStyle w:val="TOC2"/>
        <w:tabs>
          <w:tab w:val="left" w:pos="1200"/>
        </w:tabs>
        <w:rPr>
          <w:rFonts w:ascii="Arial" w:eastAsiaTheme="minorEastAsia" w:hAnsi="Arial" w:cs="Arial"/>
          <w:b w:val="0"/>
          <w:bCs w:val="0"/>
          <w:noProof/>
          <w:sz w:val="20"/>
          <w:szCs w:val="20"/>
          <w:lang w:eastAsia="fr-FR"/>
        </w:rPr>
      </w:pPr>
      <w:hyperlink w:anchor="_Toc478459262" w:history="1">
        <w:r w:rsidR="00433A14" w:rsidRPr="00B1760D">
          <w:rPr>
            <w:rStyle w:val="Hyperlink"/>
            <w:rFonts w:ascii="Arial" w:hAnsi="Arial" w:cs="Arial"/>
            <w:b w:val="0"/>
            <w:noProof/>
            <w:sz w:val="20"/>
            <w:szCs w:val="20"/>
          </w:rPr>
          <w:t>5.7.2.2.</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Risques dus à l’électricité</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_Toc478459262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104</w:t>
        </w:r>
        <w:r w:rsidR="00433A14" w:rsidRPr="00B1760D">
          <w:rPr>
            <w:rFonts w:ascii="Arial" w:hAnsi="Arial" w:cs="Arial"/>
            <w:b w:val="0"/>
            <w:noProof/>
            <w:webHidden/>
            <w:sz w:val="20"/>
            <w:szCs w:val="20"/>
          </w:rPr>
          <w:fldChar w:fldCharType="end"/>
        </w:r>
      </w:hyperlink>
    </w:p>
    <w:p w14:paraId="464EA8FB" w14:textId="77777777" w:rsidR="00433A14" w:rsidRPr="00B1760D" w:rsidRDefault="00531965" w:rsidP="00B1760D">
      <w:pPr>
        <w:pStyle w:val="TOC2"/>
        <w:tabs>
          <w:tab w:val="left" w:pos="1200"/>
        </w:tabs>
        <w:rPr>
          <w:rFonts w:ascii="Arial" w:eastAsiaTheme="minorEastAsia" w:hAnsi="Arial" w:cs="Arial"/>
          <w:b w:val="0"/>
          <w:bCs w:val="0"/>
          <w:noProof/>
          <w:sz w:val="20"/>
          <w:szCs w:val="20"/>
          <w:lang w:eastAsia="fr-FR"/>
        </w:rPr>
      </w:pPr>
      <w:hyperlink w:anchor="_Toc478459263" w:history="1">
        <w:r w:rsidR="00433A14" w:rsidRPr="00B1760D">
          <w:rPr>
            <w:rStyle w:val="Hyperlink"/>
            <w:rFonts w:ascii="Arial" w:hAnsi="Arial" w:cs="Arial"/>
            <w:b w:val="0"/>
            <w:noProof/>
            <w:sz w:val="20"/>
            <w:szCs w:val="20"/>
          </w:rPr>
          <w:t>5.7.2.3.</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Risques d’incendie et d’explosion</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_Toc478459263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104</w:t>
        </w:r>
        <w:r w:rsidR="00433A14" w:rsidRPr="00B1760D">
          <w:rPr>
            <w:rFonts w:ascii="Arial" w:hAnsi="Arial" w:cs="Arial"/>
            <w:b w:val="0"/>
            <w:noProof/>
            <w:webHidden/>
            <w:sz w:val="20"/>
            <w:szCs w:val="20"/>
          </w:rPr>
          <w:fldChar w:fldCharType="end"/>
        </w:r>
      </w:hyperlink>
    </w:p>
    <w:p w14:paraId="52B5829F" w14:textId="77777777" w:rsidR="00433A14" w:rsidRPr="00B1760D" w:rsidRDefault="00531965" w:rsidP="00B1760D">
      <w:pPr>
        <w:pStyle w:val="TOC2"/>
        <w:tabs>
          <w:tab w:val="left" w:pos="1200"/>
        </w:tabs>
        <w:rPr>
          <w:rFonts w:ascii="Arial" w:eastAsiaTheme="minorEastAsia" w:hAnsi="Arial" w:cs="Arial"/>
          <w:b w:val="0"/>
          <w:bCs w:val="0"/>
          <w:noProof/>
          <w:sz w:val="20"/>
          <w:szCs w:val="20"/>
          <w:lang w:eastAsia="fr-FR"/>
        </w:rPr>
      </w:pPr>
      <w:hyperlink w:anchor="_Toc478459264" w:history="1">
        <w:r w:rsidR="00433A14" w:rsidRPr="00B1760D">
          <w:rPr>
            <w:rStyle w:val="Hyperlink"/>
            <w:rFonts w:ascii="Arial" w:hAnsi="Arial" w:cs="Arial"/>
            <w:b w:val="0"/>
            <w:noProof/>
            <w:sz w:val="20"/>
            <w:szCs w:val="20"/>
          </w:rPr>
          <w:t>5.7.2.4.</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 xml:space="preserve">Risques liés à la </w:t>
        </w:r>
        <w:r w:rsidR="00433A14" w:rsidRPr="00B1760D">
          <w:rPr>
            <w:rStyle w:val="Hyperlink"/>
            <w:rFonts w:ascii="Arial" w:hAnsi="Arial" w:cs="Arial"/>
            <w:b w:val="0"/>
            <w:noProof/>
            <w:sz w:val="20"/>
            <w:szCs w:val="20"/>
            <w:shd w:val="clear" w:color="auto" w:fill="FFFFFF" w:themeFill="background1"/>
          </w:rPr>
          <w:t>chaleur</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_Toc478459264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105</w:t>
        </w:r>
        <w:r w:rsidR="00433A14" w:rsidRPr="00B1760D">
          <w:rPr>
            <w:rFonts w:ascii="Arial" w:hAnsi="Arial" w:cs="Arial"/>
            <w:b w:val="0"/>
            <w:noProof/>
            <w:webHidden/>
            <w:sz w:val="20"/>
            <w:szCs w:val="20"/>
          </w:rPr>
          <w:fldChar w:fldCharType="end"/>
        </w:r>
      </w:hyperlink>
    </w:p>
    <w:p w14:paraId="1860E01C" w14:textId="77777777" w:rsidR="00433A14" w:rsidRPr="00B1760D" w:rsidRDefault="00531965" w:rsidP="00B1760D">
      <w:pPr>
        <w:pStyle w:val="TOC2"/>
        <w:tabs>
          <w:tab w:val="left" w:pos="1200"/>
        </w:tabs>
        <w:rPr>
          <w:rFonts w:ascii="Arial" w:eastAsiaTheme="minorEastAsia" w:hAnsi="Arial" w:cs="Arial"/>
          <w:b w:val="0"/>
          <w:bCs w:val="0"/>
          <w:noProof/>
          <w:sz w:val="20"/>
          <w:szCs w:val="20"/>
          <w:lang w:eastAsia="fr-FR"/>
        </w:rPr>
      </w:pPr>
      <w:hyperlink w:anchor="_Toc478459265" w:history="1">
        <w:r w:rsidR="00433A14" w:rsidRPr="00B1760D">
          <w:rPr>
            <w:rStyle w:val="Hyperlink"/>
            <w:rFonts w:ascii="Arial" w:hAnsi="Arial" w:cs="Arial"/>
            <w:b w:val="0"/>
            <w:noProof/>
            <w:sz w:val="20"/>
            <w:szCs w:val="20"/>
          </w:rPr>
          <w:t>5.7.2.5.</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Risques lié à la sécurité routière et à la santé</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_Toc478459265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105</w:t>
        </w:r>
        <w:r w:rsidR="00433A14" w:rsidRPr="00B1760D">
          <w:rPr>
            <w:rFonts w:ascii="Arial" w:hAnsi="Arial" w:cs="Arial"/>
            <w:b w:val="0"/>
            <w:noProof/>
            <w:webHidden/>
            <w:sz w:val="20"/>
            <w:szCs w:val="20"/>
          </w:rPr>
          <w:fldChar w:fldCharType="end"/>
        </w:r>
      </w:hyperlink>
    </w:p>
    <w:p w14:paraId="57825D8C" w14:textId="77777777" w:rsidR="00433A14" w:rsidRPr="00B1760D" w:rsidRDefault="00531965" w:rsidP="00B1760D">
      <w:pPr>
        <w:pStyle w:val="TOC1"/>
        <w:tabs>
          <w:tab w:val="right" w:leader="dot" w:pos="9628"/>
        </w:tabs>
        <w:rPr>
          <w:rFonts w:ascii="Arial" w:eastAsiaTheme="minorEastAsia" w:hAnsi="Arial" w:cs="Arial"/>
          <w:b w:val="0"/>
          <w:bCs w:val="0"/>
          <w:i w:val="0"/>
          <w:iCs w:val="0"/>
          <w:noProof/>
          <w:sz w:val="20"/>
          <w:szCs w:val="20"/>
          <w:lang w:eastAsia="fr-FR"/>
        </w:rPr>
      </w:pPr>
      <w:hyperlink w:anchor="_Toc478459266" w:history="1">
        <w:r w:rsidR="00433A14" w:rsidRPr="00B1760D">
          <w:rPr>
            <w:rStyle w:val="Hyperlink"/>
            <w:rFonts w:ascii="Arial" w:hAnsi="Arial" w:cs="Arial"/>
            <w:b w:val="0"/>
            <w:i w:val="0"/>
            <w:noProof/>
            <w:sz w:val="20"/>
            <w:szCs w:val="20"/>
          </w:rPr>
          <w:t>PARTIE 6 : PLAN DE GESTION ENVIRONNEMENTALE ET SOCIALE</w:t>
        </w:r>
        <w:r w:rsidR="00433A14" w:rsidRPr="00B1760D">
          <w:rPr>
            <w:rFonts w:ascii="Arial" w:hAnsi="Arial" w:cs="Arial"/>
            <w:b w:val="0"/>
            <w:i w:val="0"/>
            <w:noProof/>
            <w:webHidden/>
            <w:sz w:val="20"/>
            <w:szCs w:val="20"/>
          </w:rPr>
          <w:tab/>
        </w:r>
        <w:r w:rsidR="00433A14" w:rsidRPr="00B1760D">
          <w:rPr>
            <w:rFonts w:ascii="Arial" w:hAnsi="Arial" w:cs="Arial"/>
            <w:b w:val="0"/>
            <w:i w:val="0"/>
            <w:noProof/>
            <w:webHidden/>
            <w:sz w:val="20"/>
            <w:szCs w:val="20"/>
          </w:rPr>
          <w:fldChar w:fldCharType="begin"/>
        </w:r>
        <w:r w:rsidR="00433A14" w:rsidRPr="00B1760D">
          <w:rPr>
            <w:rFonts w:ascii="Arial" w:hAnsi="Arial" w:cs="Arial"/>
            <w:b w:val="0"/>
            <w:i w:val="0"/>
            <w:noProof/>
            <w:webHidden/>
            <w:sz w:val="20"/>
            <w:szCs w:val="20"/>
          </w:rPr>
          <w:instrText xml:space="preserve"> PAGEREF _Toc478459266 \h </w:instrText>
        </w:r>
        <w:r w:rsidR="00433A14" w:rsidRPr="00B1760D">
          <w:rPr>
            <w:rFonts w:ascii="Arial" w:hAnsi="Arial" w:cs="Arial"/>
            <w:b w:val="0"/>
            <w:i w:val="0"/>
            <w:noProof/>
            <w:webHidden/>
            <w:sz w:val="20"/>
            <w:szCs w:val="20"/>
          </w:rPr>
        </w:r>
        <w:r w:rsidR="00433A14" w:rsidRPr="00B1760D">
          <w:rPr>
            <w:rFonts w:ascii="Arial" w:hAnsi="Arial" w:cs="Arial"/>
            <w:b w:val="0"/>
            <w:i w:val="0"/>
            <w:noProof/>
            <w:webHidden/>
            <w:sz w:val="20"/>
            <w:szCs w:val="20"/>
          </w:rPr>
          <w:fldChar w:fldCharType="separate"/>
        </w:r>
        <w:r w:rsidR="00B1760D">
          <w:rPr>
            <w:rFonts w:ascii="Arial" w:hAnsi="Arial" w:cs="Arial"/>
            <w:b w:val="0"/>
            <w:i w:val="0"/>
            <w:noProof/>
            <w:webHidden/>
            <w:sz w:val="20"/>
            <w:szCs w:val="20"/>
          </w:rPr>
          <w:t>106</w:t>
        </w:r>
        <w:r w:rsidR="00433A14" w:rsidRPr="00B1760D">
          <w:rPr>
            <w:rFonts w:ascii="Arial" w:hAnsi="Arial" w:cs="Arial"/>
            <w:b w:val="0"/>
            <w:i w:val="0"/>
            <w:noProof/>
            <w:webHidden/>
            <w:sz w:val="20"/>
            <w:szCs w:val="20"/>
          </w:rPr>
          <w:fldChar w:fldCharType="end"/>
        </w:r>
      </w:hyperlink>
    </w:p>
    <w:p w14:paraId="3F4BB9B9" w14:textId="77777777" w:rsidR="00433A14" w:rsidRPr="00B1760D" w:rsidRDefault="00531965" w:rsidP="00B1760D">
      <w:pPr>
        <w:pStyle w:val="TOC2"/>
        <w:tabs>
          <w:tab w:val="left" w:pos="960"/>
        </w:tabs>
        <w:rPr>
          <w:rFonts w:ascii="Arial" w:eastAsiaTheme="minorEastAsia" w:hAnsi="Arial" w:cs="Arial"/>
          <w:b w:val="0"/>
          <w:bCs w:val="0"/>
          <w:noProof/>
          <w:sz w:val="20"/>
          <w:szCs w:val="20"/>
          <w:lang w:eastAsia="fr-FR"/>
        </w:rPr>
      </w:pPr>
      <w:hyperlink w:anchor="_Toc478459268" w:history="1">
        <w:r w:rsidR="00433A14" w:rsidRPr="00B1760D">
          <w:rPr>
            <w:rStyle w:val="Hyperlink"/>
            <w:rFonts w:ascii="Arial" w:hAnsi="Arial" w:cs="Arial"/>
            <w:b w:val="0"/>
            <w:noProof/>
            <w:sz w:val="20"/>
            <w:szCs w:val="20"/>
          </w:rPr>
          <w:t>6.1.</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SYSTEME DE GESTION DE L'ENVIRONNEMENT</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_Toc478459268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106</w:t>
        </w:r>
        <w:r w:rsidR="00433A14" w:rsidRPr="00B1760D">
          <w:rPr>
            <w:rFonts w:ascii="Arial" w:hAnsi="Arial" w:cs="Arial"/>
            <w:b w:val="0"/>
            <w:noProof/>
            <w:webHidden/>
            <w:sz w:val="20"/>
            <w:szCs w:val="20"/>
          </w:rPr>
          <w:fldChar w:fldCharType="end"/>
        </w:r>
      </w:hyperlink>
    </w:p>
    <w:p w14:paraId="5720BD55" w14:textId="77777777" w:rsidR="00433A14" w:rsidRPr="00B1760D" w:rsidRDefault="00531965" w:rsidP="00B1760D">
      <w:pPr>
        <w:pStyle w:val="TOC2"/>
        <w:tabs>
          <w:tab w:val="left" w:pos="1200"/>
        </w:tabs>
        <w:rPr>
          <w:rFonts w:ascii="Arial" w:eastAsiaTheme="minorEastAsia" w:hAnsi="Arial" w:cs="Arial"/>
          <w:b w:val="0"/>
          <w:bCs w:val="0"/>
          <w:noProof/>
          <w:sz w:val="20"/>
          <w:szCs w:val="20"/>
          <w:lang w:eastAsia="fr-FR"/>
        </w:rPr>
      </w:pPr>
      <w:hyperlink w:anchor="_Toc478459269" w:history="1">
        <w:r w:rsidR="00433A14" w:rsidRPr="00B1760D">
          <w:rPr>
            <w:rStyle w:val="Hyperlink"/>
            <w:rFonts w:ascii="Arial" w:hAnsi="Arial" w:cs="Arial"/>
            <w:b w:val="0"/>
            <w:noProof/>
            <w:sz w:val="20"/>
            <w:szCs w:val="20"/>
          </w:rPr>
          <w:t>6.1.1.</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Principes et objectifs</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_Toc478459269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106</w:t>
        </w:r>
        <w:r w:rsidR="00433A14" w:rsidRPr="00B1760D">
          <w:rPr>
            <w:rFonts w:ascii="Arial" w:hAnsi="Arial" w:cs="Arial"/>
            <w:b w:val="0"/>
            <w:noProof/>
            <w:webHidden/>
            <w:sz w:val="20"/>
            <w:szCs w:val="20"/>
          </w:rPr>
          <w:fldChar w:fldCharType="end"/>
        </w:r>
      </w:hyperlink>
    </w:p>
    <w:p w14:paraId="1E0C3887" w14:textId="77777777" w:rsidR="00433A14" w:rsidRPr="00B1760D" w:rsidRDefault="00531965" w:rsidP="00B1760D">
      <w:pPr>
        <w:pStyle w:val="TOC2"/>
        <w:tabs>
          <w:tab w:val="left" w:pos="1200"/>
        </w:tabs>
        <w:rPr>
          <w:rFonts w:ascii="Arial" w:eastAsiaTheme="minorEastAsia" w:hAnsi="Arial" w:cs="Arial"/>
          <w:b w:val="0"/>
          <w:bCs w:val="0"/>
          <w:noProof/>
          <w:sz w:val="20"/>
          <w:szCs w:val="20"/>
          <w:lang w:eastAsia="fr-FR"/>
        </w:rPr>
      </w:pPr>
      <w:hyperlink w:anchor="_Toc478459270" w:history="1">
        <w:r w:rsidR="00433A14" w:rsidRPr="00B1760D">
          <w:rPr>
            <w:rStyle w:val="Hyperlink"/>
            <w:rFonts w:ascii="Arial" w:hAnsi="Arial" w:cs="Arial"/>
            <w:b w:val="0"/>
            <w:noProof/>
            <w:sz w:val="20"/>
            <w:szCs w:val="20"/>
          </w:rPr>
          <w:t>6.1.2.</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Procédures et responsabilités</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_Toc478459270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107</w:t>
        </w:r>
        <w:r w:rsidR="00433A14" w:rsidRPr="00B1760D">
          <w:rPr>
            <w:rFonts w:ascii="Arial" w:hAnsi="Arial" w:cs="Arial"/>
            <w:b w:val="0"/>
            <w:noProof/>
            <w:webHidden/>
            <w:sz w:val="20"/>
            <w:szCs w:val="20"/>
          </w:rPr>
          <w:fldChar w:fldCharType="end"/>
        </w:r>
      </w:hyperlink>
    </w:p>
    <w:p w14:paraId="55E153EE" w14:textId="77777777" w:rsidR="00433A14" w:rsidRPr="00B1760D" w:rsidRDefault="00531965" w:rsidP="00B1760D">
      <w:pPr>
        <w:pStyle w:val="TOC2"/>
        <w:tabs>
          <w:tab w:val="left" w:pos="960"/>
        </w:tabs>
        <w:rPr>
          <w:rFonts w:ascii="Arial" w:eastAsiaTheme="minorEastAsia" w:hAnsi="Arial" w:cs="Arial"/>
          <w:b w:val="0"/>
          <w:bCs w:val="0"/>
          <w:noProof/>
          <w:sz w:val="20"/>
          <w:szCs w:val="20"/>
          <w:lang w:eastAsia="fr-FR"/>
        </w:rPr>
      </w:pPr>
      <w:hyperlink w:anchor="_Toc478459271" w:history="1">
        <w:r w:rsidR="00433A14" w:rsidRPr="00B1760D">
          <w:rPr>
            <w:rStyle w:val="Hyperlink"/>
            <w:rFonts w:ascii="Arial" w:hAnsi="Arial" w:cs="Arial"/>
            <w:b w:val="0"/>
            <w:noProof/>
            <w:sz w:val="20"/>
            <w:szCs w:val="20"/>
          </w:rPr>
          <w:t>6.2.</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PLAN DE MISE EN ŒUVRE DES MESURES DE SUPPRESSION, D’ATTENUATION, DE COMPENSATION OU DE BONIFICATION DES IMPACTS</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_Toc478459271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109</w:t>
        </w:r>
        <w:r w:rsidR="00433A14" w:rsidRPr="00B1760D">
          <w:rPr>
            <w:rFonts w:ascii="Arial" w:hAnsi="Arial" w:cs="Arial"/>
            <w:b w:val="0"/>
            <w:noProof/>
            <w:webHidden/>
            <w:sz w:val="20"/>
            <w:szCs w:val="20"/>
          </w:rPr>
          <w:fldChar w:fldCharType="end"/>
        </w:r>
      </w:hyperlink>
    </w:p>
    <w:p w14:paraId="405DB6D7" w14:textId="77777777" w:rsidR="00433A14" w:rsidRPr="00B1760D" w:rsidRDefault="00531965" w:rsidP="00B1760D">
      <w:pPr>
        <w:pStyle w:val="TOC2"/>
        <w:rPr>
          <w:rFonts w:ascii="Arial" w:eastAsiaTheme="minorEastAsia" w:hAnsi="Arial" w:cs="Arial"/>
          <w:b w:val="0"/>
          <w:bCs w:val="0"/>
          <w:noProof/>
          <w:sz w:val="20"/>
          <w:szCs w:val="20"/>
          <w:lang w:eastAsia="fr-FR"/>
        </w:rPr>
      </w:pPr>
      <w:hyperlink w:anchor="_Toc478459272" w:history="1">
        <w:r w:rsidR="00433A14" w:rsidRPr="00B1760D">
          <w:rPr>
            <w:rStyle w:val="Hyperlink"/>
            <w:rFonts w:ascii="Arial" w:hAnsi="Arial" w:cs="Arial"/>
            <w:b w:val="0"/>
            <w:noProof/>
            <w:sz w:val="20"/>
            <w:szCs w:val="20"/>
            <w:shd w:val="clear" w:color="auto" w:fill="FFFFFF" w:themeFill="background1"/>
          </w:rPr>
          <w:t>Source : Données de l’étude, Décembre 2016</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_Toc478459272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112</w:t>
        </w:r>
        <w:r w:rsidR="00433A14" w:rsidRPr="00B1760D">
          <w:rPr>
            <w:rFonts w:ascii="Arial" w:hAnsi="Arial" w:cs="Arial"/>
            <w:b w:val="0"/>
            <w:noProof/>
            <w:webHidden/>
            <w:sz w:val="20"/>
            <w:szCs w:val="20"/>
          </w:rPr>
          <w:fldChar w:fldCharType="end"/>
        </w:r>
      </w:hyperlink>
    </w:p>
    <w:p w14:paraId="663C26BA" w14:textId="77777777" w:rsidR="00433A14" w:rsidRPr="00B1760D" w:rsidRDefault="00531965" w:rsidP="00B1760D">
      <w:pPr>
        <w:pStyle w:val="TOC2"/>
        <w:tabs>
          <w:tab w:val="left" w:pos="960"/>
        </w:tabs>
        <w:rPr>
          <w:rFonts w:ascii="Arial" w:eastAsiaTheme="minorEastAsia" w:hAnsi="Arial" w:cs="Arial"/>
          <w:b w:val="0"/>
          <w:bCs w:val="0"/>
          <w:noProof/>
          <w:sz w:val="20"/>
          <w:szCs w:val="20"/>
          <w:lang w:eastAsia="fr-FR"/>
        </w:rPr>
      </w:pPr>
      <w:hyperlink w:anchor="_Toc478459273" w:history="1">
        <w:r w:rsidR="00433A14" w:rsidRPr="00B1760D">
          <w:rPr>
            <w:rStyle w:val="Hyperlink"/>
            <w:rFonts w:ascii="Arial" w:hAnsi="Arial" w:cs="Arial"/>
            <w:b w:val="0"/>
            <w:caps/>
            <w:noProof/>
            <w:sz w:val="20"/>
            <w:szCs w:val="20"/>
          </w:rPr>
          <w:t>6.3.</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caps/>
            <w:noProof/>
            <w:sz w:val="20"/>
            <w:szCs w:val="20"/>
          </w:rPr>
          <w:t>PLAN DE MISE EN ŒUVRE DES MESURES DE PREVENTION ET DE GESTION DES RISQUES</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_Toc478459273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113</w:t>
        </w:r>
        <w:r w:rsidR="00433A14" w:rsidRPr="00B1760D">
          <w:rPr>
            <w:rFonts w:ascii="Arial" w:hAnsi="Arial" w:cs="Arial"/>
            <w:b w:val="0"/>
            <w:noProof/>
            <w:webHidden/>
            <w:sz w:val="20"/>
            <w:szCs w:val="20"/>
          </w:rPr>
          <w:fldChar w:fldCharType="end"/>
        </w:r>
      </w:hyperlink>
    </w:p>
    <w:p w14:paraId="2CA6987F" w14:textId="77777777" w:rsidR="00433A14" w:rsidRPr="00B1760D" w:rsidRDefault="00531965" w:rsidP="00B1760D">
      <w:pPr>
        <w:pStyle w:val="TOC2"/>
        <w:tabs>
          <w:tab w:val="left" w:pos="1200"/>
        </w:tabs>
        <w:rPr>
          <w:rFonts w:ascii="Arial" w:eastAsiaTheme="minorEastAsia" w:hAnsi="Arial" w:cs="Arial"/>
          <w:b w:val="0"/>
          <w:bCs w:val="0"/>
          <w:noProof/>
          <w:sz w:val="20"/>
          <w:szCs w:val="20"/>
          <w:lang w:eastAsia="fr-FR"/>
        </w:rPr>
      </w:pPr>
      <w:hyperlink w:anchor="_Toc478459274" w:history="1">
        <w:r w:rsidR="00433A14" w:rsidRPr="00B1760D">
          <w:rPr>
            <w:rStyle w:val="Hyperlink"/>
            <w:rFonts w:ascii="Arial" w:hAnsi="Arial" w:cs="Arial"/>
            <w:b w:val="0"/>
            <w:noProof/>
            <w:sz w:val="20"/>
            <w:szCs w:val="20"/>
          </w:rPr>
          <w:t>6.3.1.</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Mesures préventives</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_Toc478459274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113</w:t>
        </w:r>
        <w:r w:rsidR="00433A14" w:rsidRPr="00B1760D">
          <w:rPr>
            <w:rFonts w:ascii="Arial" w:hAnsi="Arial" w:cs="Arial"/>
            <w:b w:val="0"/>
            <w:noProof/>
            <w:webHidden/>
            <w:sz w:val="20"/>
            <w:szCs w:val="20"/>
          </w:rPr>
          <w:fldChar w:fldCharType="end"/>
        </w:r>
      </w:hyperlink>
    </w:p>
    <w:p w14:paraId="0E34FB55" w14:textId="77777777" w:rsidR="00433A14" w:rsidRPr="00B1760D" w:rsidRDefault="00531965" w:rsidP="00B1760D">
      <w:pPr>
        <w:pStyle w:val="TOC2"/>
        <w:tabs>
          <w:tab w:val="left" w:pos="1200"/>
        </w:tabs>
        <w:rPr>
          <w:rFonts w:ascii="Arial" w:eastAsiaTheme="minorEastAsia" w:hAnsi="Arial" w:cs="Arial"/>
          <w:b w:val="0"/>
          <w:bCs w:val="0"/>
          <w:noProof/>
          <w:sz w:val="20"/>
          <w:szCs w:val="20"/>
          <w:lang w:eastAsia="fr-FR"/>
        </w:rPr>
      </w:pPr>
      <w:hyperlink w:anchor="_Toc478459275" w:history="1">
        <w:r w:rsidR="00433A14" w:rsidRPr="00B1760D">
          <w:rPr>
            <w:rStyle w:val="Hyperlink"/>
            <w:rFonts w:ascii="Arial" w:hAnsi="Arial" w:cs="Arial"/>
            <w:b w:val="0"/>
            <w:noProof/>
            <w:sz w:val="20"/>
            <w:szCs w:val="20"/>
          </w:rPr>
          <w:t>6.3.2.</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Mesures d’urgence</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_Toc478459275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113</w:t>
        </w:r>
        <w:r w:rsidR="00433A14" w:rsidRPr="00B1760D">
          <w:rPr>
            <w:rFonts w:ascii="Arial" w:hAnsi="Arial" w:cs="Arial"/>
            <w:b w:val="0"/>
            <w:noProof/>
            <w:webHidden/>
            <w:sz w:val="20"/>
            <w:szCs w:val="20"/>
          </w:rPr>
          <w:fldChar w:fldCharType="end"/>
        </w:r>
      </w:hyperlink>
    </w:p>
    <w:p w14:paraId="219AB263" w14:textId="77777777" w:rsidR="00433A14" w:rsidRPr="00B1760D" w:rsidRDefault="00531965" w:rsidP="00B1760D">
      <w:pPr>
        <w:pStyle w:val="TOC2"/>
        <w:tabs>
          <w:tab w:val="left" w:pos="1200"/>
        </w:tabs>
        <w:rPr>
          <w:rFonts w:ascii="Arial" w:eastAsiaTheme="minorEastAsia" w:hAnsi="Arial" w:cs="Arial"/>
          <w:b w:val="0"/>
          <w:bCs w:val="0"/>
          <w:noProof/>
          <w:sz w:val="20"/>
          <w:szCs w:val="20"/>
          <w:lang w:eastAsia="fr-FR"/>
        </w:rPr>
      </w:pPr>
      <w:hyperlink w:anchor="_Toc478459276" w:history="1">
        <w:r w:rsidR="00433A14" w:rsidRPr="00B1760D">
          <w:rPr>
            <w:rStyle w:val="Hyperlink"/>
            <w:rFonts w:ascii="Arial" w:hAnsi="Arial" w:cs="Arial"/>
            <w:b w:val="0"/>
            <w:noProof/>
            <w:sz w:val="20"/>
            <w:szCs w:val="20"/>
          </w:rPr>
          <w:t>6.3.3.</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Plan des mesures d’urgence</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_Toc478459276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114</w:t>
        </w:r>
        <w:r w:rsidR="00433A14" w:rsidRPr="00B1760D">
          <w:rPr>
            <w:rFonts w:ascii="Arial" w:hAnsi="Arial" w:cs="Arial"/>
            <w:b w:val="0"/>
            <w:noProof/>
            <w:webHidden/>
            <w:sz w:val="20"/>
            <w:szCs w:val="20"/>
          </w:rPr>
          <w:fldChar w:fldCharType="end"/>
        </w:r>
      </w:hyperlink>
    </w:p>
    <w:p w14:paraId="1E8CC54F" w14:textId="77777777" w:rsidR="00433A14" w:rsidRPr="00B1760D" w:rsidRDefault="00531965" w:rsidP="00B1760D">
      <w:pPr>
        <w:pStyle w:val="TOC2"/>
        <w:tabs>
          <w:tab w:val="left" w:pos="960"/>
        </w:tabs>
        <w:rPr>
          <w:rFonts w:ascii="Arial" w:eastAsiaTheme="minorEastAsia" w:hAnsi="Arial" w:cs="Arial"/>
          <w:b w:val="0"/>
          <w:bCs w:val="0"/>
          <w:noProof/>
          <w:sz w:val="20"/>
          <w:szCs w:val="20"/>
          <w:lang w:eastAsia="fr-FR"/>
        </w:rPr>
      </w:pPr>
      <w:hyperlink w:anchor="_Toc478459284" w:history="1">
        <w:r w:rsidR="00433A14" w:rsidRPr="00B1760D">
          <w:rPr>
            <w:rStyle w:val="Hyperlink"/>
            <w:rFonts w:ascii="Arial" w:eastAsiaTheme="minorHAnsi" w:hAnsi="Arial" w:cs="Arial"/>
            <w:b w:val="0"/>
            <w:caps/>
            <w:noProof/>
            <w:spacing w:val="-4"/>
            <w:sz w:val="20"/>
            <w:szCs w:val="20"/>
            <w:lang w:eastAsia="en-US"/>
          </w:rPr>
          <w:t>6.4.</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eastAsiaTheme="minorHAnsi" w:hAnsi="Arial" w:cs="Arial"/>
            <w:b w:val="0"/>
            <w:caps/>
            <w:noProof/>
            <w:spacing w:val="-4"/>
            <w:sz w:val="20"/>
            <w:szCs w:val="20"/>
            <w:shd w:val="clear" w:color="auto" w:fill="FFFFFF" w:themeFill="background1"/>
            <w:lang w:eastAsia="en-US"/>
          </w:rPr>
          <w:t>PLAN DE SURVEILLANCE ET DE SUIVI ENVIRONNEMENTAL ET SOCIAL</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_Toc478459284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117</w:t>
        </w:r>
        <w:r w:rsidR="00433A14" w:rsidRPr="00B1760D">
          <w:rPr>
            <w:rFonts w:ascii="Arial" w:hAnsi="Arial" w:cs="Arial"/>
            <w:b w:val="0"/>
            <w:noProof/>
            <w:webHidden/>
            <w:sz w:val="20"/>
            <w:szCs w:val="20"/>
          </w:rPr>
          <w:fldChar w:fldCharType="end"/>
        </w:r>
      </w:hyperlink>
    </w:p>
    <w:p w14:paraId="197A23DC" w14:textId="77777777" w:rsidR="00433A14" w:rsidRPr="00B1760D" w:rsidRDefault="00531965" w:rsidP="00B1760D">
      <w:pPr>
        <w:pStyle w:val="TOC2"/>
        <w:tabs>
          <w:tab w:val="left" w:pos="1200"/>
        </w:tabs>
        <w:rPr>
          <w:rFonts w:ascii="Arial" w:eastAsiaTheme="minorEastAsia" w:hAnsi="Arial" w:cs="Arial"/>
          <w:b w:val="0"/>
          <w:bCs w:val="0"/>
          <w:noProof/>
          <w:sz w:val="20"/>
          <w:szCs w:val="20"/>
          <w:lang w:eastAsia="fr-FR"/>
        </w:rPr>
      </w:pPr>
      <w:hyperlink w:anchor="_Toc478459285" w:history="1">
        <w:r w:rsidR="00433A14" w:rsidRPr="00B1760D">
          <w:rPr>
            <w:rStyle w:val="Hyperlink"/>
            <w:rFonts w:ascii="Arial" w:hAnsi="Arial" w:cs="Arial"/>
            <w:b w:val="0"/>
            <w:noProof/>
            <w:sz w:val="20"/>
            <w:szCs w:val="20"/>
          </w:rPr>
          <w:t>6.4.1.</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Plan de surveillance environnementale et sociale</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_Toc478459285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117</w:t>
        </w:r>
        <w:r w:rsidR="00433A14" w:rsidRPr="00B1760D">
          <w:rPr>
            <w:rFonts w:ascii="Arial" w:hAnsi="Arial" w:cs="Arial"/>
            <w:b w:val="0"/>
            <w:noProof/>
            <w:webHidden/>
            <w:sz w:val="20"/>
            <w:szCs w:val="20"/>
          </w:rPr>
          <w:fldChar w:fldCharType="end"/>
        </w:r>
      </w:hyperlink>
    </w:p>
    <w:p w14:paraId="7DBE740A" w14:textId="77777777" w:rsidR="00433A14" w:rsidRPr="00B1760D" w:rsidRDefault="00531965" w:rsidP="00B1760D">
      <w:pPr>
        <w:pStyle w:val="TOC2"/>
        <w:tabs>
          <w:tab w:val="left" w:pos="1200"/>
        </w:tabs>
        <w:rPr>
          <w:rFonts w:ascii="Arial" w:eastAsiaTheme="minorEastAsia" w:hAnsi="Arial" w:cs="Arial"/>
          <w:b w:val="0"/>
          <w:bCs w:val="0"/>
          <w:noProof/>
          <w:sz w:val="20"/>
          <w:szCs w:val="20"/>
          <w:lang w:eastAsia="fr-FR"/>
        </w:rPr>
      </w:pPr>
      <w:hyperlink w:anchor="_Toc478459286" w:history="1">
        <w:r w:rsidR="00433A14" w:rsidRPr="00B1760D">
          <w:rPr>
            <w:rStyle w:val="Hyperlink"/>
            <w:rFonts w:ascii="Arial" w:eastAsia="Calibri" w:hAnsi="Arial" w:cs="Arial"/>
            <w:b w:val="0"/>
            <w:noProof/>
            <w:sz w:val="20"/>
            <w:szCs w:val="20"/>
          </w:rPr>
          <w:t>6.4.2.</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Plan de suivi environnemental et social</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_Toc478459286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120</w:t>
        </w:r>
        <w:r w:rsidR="00433A14" w:rsidRPr="00B1760D">
          <w:rPr>
            <w:rFonts w:ascii="Arial" w:hAnsi="Arial" w:cs="Arial"/>
            <w:b w:val="0"/>
            <w:noProof/>
            <w:webHidden/>
            <w:sz w:val="20"/>
            <w:szCs w:val="20"/>
          </w:rPr>
          <w:fldChar w:fldCharType="end"/>
        </w:r>
      </w:hyperlink>
    </w:p>
    <w:p w14:paraId="0E76A646" w14:textId="77777777" w:rsidR="00433A14" w:rsidRPr="00B1760D" w:rsidRDefault="00531965" w:rsidP="00B1760D">
      <w:pPr>
        <w:pStyle w:val="TOC2"/>
        <w:tabs>
          <w:tab w:val="left" w:pos="960"/>
        </w:tabs>
        <w:rPr>
          <w:rFonts w:ascii="Arial" w:eastAsiaTheme="minorEastAsia" w:hAnsi="Arial" w:cs="Arial"/>
          <w:b w:val="0"/>
          <w:bCs w:val="0"/>
          <w:noProof/>
          <w:sz w:val="20"/>
          <w:szCs w:val="20"/>
          <w:lang w:eastAsia="fr-FR"/>
        </w:rPr>
      </w:pPr>
      <w:hyperlink w:anchor="_Toc478459287" w:history="1">
        <w:r w:rsidR="00433A14" w:rsidRPr="00B1760D">
          <w:rPr>
            <w:rStyle w:val="Hyperlink"/>
            <w:rFonts w:ascii="Arial" w:hAnsi="Arial" w:cs="Arial"/>
            <w:b w:val="0"/>
            <w:noProof/>
            <w:sz w:val="20"/>
            <w:szCs w:val="20"/>
          </w:rPr>
          <w:t>6.5.</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PROGRAMME DE RENFORCEMENT DES CAPACITES</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_Toc478459287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121</w:t>
        </w:r>
        <w:r w:rsidR="00433A14" w:rsidRPr="00B1760D">
          <w:rPr>
            <w:rFonts w:ascii="Arial" w:hAnsi="Arial" w:cs="Arial"/>
            <w:b w:val="0"/>
            <w:noProof/>
            <w:webHidden/>
            <w:sz w:val="20"/>
            <w:szCs w:val="20"/>
          </w:rPr>
          <w:fldChar w:fldCharType="end"/>
        </w:r>
      </w:hyperlink>
    </w:p>
    <w:p w14:paraId="78D5863F" w14:textId="77777777" w:rsidR="00433A14" w:rsidRPr="00B1760D" w:rsidRDefault="00531965" w:rsidP="00B1760D">
      <w:pPr>
        <w:pStyle w:val="TOC2"/>
        <w:tabs>
          <w:tab w:val="left" w:pos="960"/>
        </w:tabs>
        <w:rPr>
          <w:rFonts w:ascii="Arial" w:eastAsiaTheme="minorEastAsia" w:hAnsi="Arial" w:cs="Arial"/>
          <w:b w:val="0"/>
          <w:bCs w:val="0"/>
          <w:noProof/>
          <w:sz w:val="20"/>
          <w:szCs w:val="20"/>
          <w:lang w:eastAsia="fr-FR"/>
        </w:rPr>
      </w:pPr>
      <w:hyperlink w:anchor="_Toc478459288" w:history="1">
        <w:r w:rsidR="00433A14" w:rsidRPr="00B1760D">
          <w:rPr>
            <w:rStyle w:val="Hyperlink"/>
            <w:rFonts w:ascii="Arial" w:eastAsia="Calibri" w:hAnsi="Arial" w:cs="Arial"/>
            <w:b w:val="0"/>
            <w:noProof/>
            <w:sz w:val="20"/>
            <w:szCs w:val="20"/>
          </w:rPr>
          <w:t>6.6.</w:t>
        </w:r>
        <w:r w:rsidR="00433A14" w:rsidRPr="00B1760D">
          <w:rPr>
            <w:rFonts w:ascii="Arial" w:eastAsiaTheme="minorEastAsia" w:hAnsi="Arial" w:cs="Arial"/>
            <w:b w:val="0"/>
            <w:bCs w:val="0"/>
            <w:noProof/>
            <w:sz w:val="20"/>
            <w:szCs w:val="20"/>
            <w:lang w:eastAsia="fr-FR"/>
          </w:rPr>
          <w:tab/>
        </w:r>
        <w:r w:rsidR="00433A14" w:rsidRPr="00B1760D">
          <w:rPr>
            <w:rStyle w:val="Hyperlink"/>
            <w:rFonts w:ascii="Arial" w:hAnsi="Arial" w:cs="Arial"/>
            <w:b w:val="0"/>
            <w:noProof/>
            <w:sz w:val="20"/>
            <w:szCs w:val="20"/>
          </w:rPr>
          <w:t>COÛT DU PLAN DE GESTION ENVIRONNEMENTALE ET SOCIALE</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_Toc478459288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122</w:t>
        </w:r>
        <w:r w:rsidR="00433A14" w:rsidRPr="00B1760D">
          <w:rPr>
            <w:rFonts w:ascii="Arial" w:hAnsi="Arial" w:cs="Arial"/>
            <w:b w:val="0"/>
            <w:noProof/>
            <w:webHidden/>
            <w:sz w:val="20"/>
            <w:szCs w:val="20"/>
          </w:rPr>
          <w:fldChar w:fldCharType="end"/>
        </w:r>
      </w:hyperlink>
    </w:p>
    <w:p w14:paraId="328C0F48" w14:textId="77777777" w:rsidR="00433A14" w:rsidRPr="00B1760D" w:rsidRDefault="00531965" w:rsidP="00B1760D">
      <w:pPr>
        <w:pStyle w:val="TOC1"/>
        <w:tabs>
          <w:tab w:val="right" w:leader="dot" w:pos="9628"/>
        </w:tabs>
        <w:rPr>
          <w:rFonts w:ascii="Arial" w:eastAsiaTheme="minorEastAsia" w:hAnsi="Arial" w:cs="Arial"/>
          <w:b w:val="0"/>
          <w:bCs w:val="0"/>
          <w:i w:val="0"/>
          <w:iCs w:val="0"/>
          <w:noProof/>
          <w:sz w:val="20"/>
          <w:szCs w:val="20"/>
          <w:lang w:eastAsia="fr-FR"/>
        </w:rPr>
      </w:pPr>
      <w:hyperlink w:anchor="_Toc478459289" w:history="1">
        <w:r w:rsidR="00433A14" w:rsidRPr="00B1760D">
          <w:rPr>
            <w:rStyle w:val="Hyperlink"/>
            <w:rFonts w:ascii="Arial" w:hAnsi="Arial" w:cs="Arial"/>
            <w:b w:val="0"/>
            <w:i w:val="0"/>
            <w:noProof/>
            <w:sz w:val="20"/>
            <w:szCs w:val="20"/>
          </w:rPr>
          <w:t>PARTIE 7: MODALITES DE CONSULTATION ET DE PARTICIPATION DU PUBLIC</w:t>
        </w:r>
        <w:r w:rsidR="00433A14" w:rsidRPr="00B1760D">
          <w:rPr>
            <w:rFonts w:ascii="Arial" w:hAnsi="Arial" w:cs="Arial"/>
            <w:b w:val="0"/>
            <w:i w:val="0"/>
            <w:noProof/>
            <w:webHidden/>
            <w:sz w:val="20"/>
            <w:szCs w:val="20"/>
          </w:rPr>
          <w:tab/>
        </w:r>
        <w:r w:rsidR="00433A14" w:rsidRPr="00B1760D">
          <w:rPr>
            <w:rFonts w:ascii="Arial" w:hAnsi="Arial" w:cs="Arial"/>
            <w:b w:val="0"/>
            <w:i w:val="0"/>
            <w:noProof/>
            <w:webHidden/>
            <w:sz w:val="20"/>
            <w:szCs w:val="20"/>
          </w:rPr>
          <w:fldChar w:fldCharType="begin"/>
        </w:r>
        <w:r w:rsidR="00433A14" w:rsidRPr="00B1760D">
          <w:rPr>
            <w:rFonts w:ascii="Arial" w:hAnsi="Arial" w:cs="Arial"/>
            <w:b w:val="0"/>
            <w:i w:val="0"/>
            <w:noProof/>
            <w:webHidden/>
            <w:sz w:val="20"/>
            <w:szCs w:val="20"/>
          </w:rPr>
          <w:instrText xml:space="preserve"> PAGEREF _Toc478459289 \h </w:instrText>
        </w:r>
        <w:r w:rsidR="00433A14" w:rsidRPr="00B1760D">
          <w:rPr>
            <w:rFonts w:ascii="Arial" w:hAnsi="Arial" w:cs="Arial"/>
            <w:b w:val="0"/>
            <w:i w:val="0"/>
            <w:noProof/>
            <w:webHidden/>
            <w:sz w:val="20"/>
            <w:szCs w:val="20"/>
          </w:rPr>
        </w:r>
        <w:r w:rsidR="00433A14" w:rsidRPr="00B1760D">
          <w:rPr>
            <w:rFonts w:ascii="Arial" w:hAnsi="Arial" w:cs="Arial"/>
            <w:b w:val="0"/>
            <w:i w:val="0"/>
            <w:noProof/>
            <w:webHidden/>
            <w:sz w:val="20"/>
            <w:szCs w:val="20"/>
          </w:rPr>
          <w:fldChar w:fldCharType="separate"/>
        </w:r>
        <w:r w:rsidR="00B1760D">
          <w:rPr>
            <w:rFonts w:ascii="Arial" w:hAnsi="Arial" w:cs="Arial"/>
            <w:b w:val="0"/>
            <w:i w:val="0"/>
            <w:noProof/>
            <w:webHidden/>
            <w:sz w:val="20"/>
            <w:szCs w:val="20"/>
          </w:rPr>
          <w:t>123</w:t>
        </w:r>
        <w:r w:rsidR="00433A14" w:rsidRPr="00B1760D">
          <w:rPr>
            <w:rFonts w:ascii="Arial" w:hAnsi="Arial" w:cs="Arial"/>
            <w:b w:val="0"/>
            <w:i w:val="0"/>
            <w:noProof/>
            <w:webHidden/>
            <w:sz w:val="20"/>
            <w:szCs w:val="20"/>
          </w:rPr>
          <w:fldChar w:fldCharType="end"/>
        </w:r>
      </w:hyperlink>
    </w:p>
    <w:p w14:paraId="42330251" w14:textId="77777777" w:rsidR="00433A14" w:rsidRPr="00B1760D" w:rsidRDefault="00531965" w:rsidP="00B1760D">
      <w:pPr>
        <w:pStyle w:val="TOC1"/>
        <w:tabs>
          <w:tab w:val="right" w:leader="dot" w:pos="9628"/>
        </w:tabs>
        <w:rPr>
          <w:rFonts w:ascii="Arial" w:eastAsiaTheme="minorEastAsia" w:hAnsi="Arial" w:cs="Arial"/>
          <w:b w:val="0"/>
          <w:bCs w:val="0"/>
          <w:i w:val="0"/>
          <w:iCs w:val="0"/>
          <w:noProof/>
          <w:sz w:val="20"/>
          <w:szCs w:val="20"/>
          <w:lang w:eastAsia="fr-FR"/>
        </w:rPr>
      </w:pPr>
      <w:hyperlink w:anchor="_Toc478459290" w:history="1">
        <w:r w:rsidR="00433A14" w:rsidRPr="00B1760D">
          <w:rPr>
            <w:rStyle w:val="Hyperlink"/>
            <w:rFonts w:ascii="Arial" w:hAnsi="Arial" w:cs="Arial"/>
            <w:b w:val="0"/>
            <w:i w:val="0"/>
            <w:noProof/>
            <w:sz w:val="20"/>
            <w:szCs w:val="20"/>
          </w:rPr>
          <w:t>PARTIE 8: PLAN DE FERMETURE / REHABILITATION</w:t>
        </w:r>
        <w:r w:rsidR="00433A14" w:rsidRPr="00B1760D">
          <w:rPr>
            <w:rFonts w:ascii="Arial" w:hAnsi="Arial" w:cs="Arial"/>
            <w:b w:val="0"/>
            <w:i w:val="0"/>
            <w:noProof/>
            <w:webHidden/>
            <w:sz w:val="20"/>
            <w:szCs w:val="20"/>
          </w:rPr>
          <w:tab/>
        </w:r>
        <w:r w:rsidR="00433A14" w:rsidRPr="00B1760D">
          <w:rPr>
            <w:rFonts w:ascii="Arial" w:hAnsi="Arial" w:cs="Arial"/>
            <w:b w:val="0"/>
            <w:i w:val="0"/>
            <w:noProof/>
            <w:webHidden/>
            <w:sz w:val="20"/>
            <w:szCs w:val="20"/>
          </w:rPr>
          <w:fldChar w:fldCharType="begin"/>
        </w:r>
        <w:r w:rsidR="00433A14" w:rsidRPr="00B1760D">
          <w:rPr>
            <w:rFonts w:ascii="Arial" w:hAnsi="Arial" w:cs="Arial"/>
            <w:b w:val="0"/>
            <w:i w:val="0"/>
            <w:noProof/>
            <w:webHidden/>
            <w:sz w:val="20"/>
            <w:szCs w:val="20"/>
          </w:rPr>
          <w:instrText xml:space="preserve"> PAGEREF _Toc478459290 \h </w:instrText>
        </w:r>
        <w:r w:rsidR="00433A14" w:rsidRPr="00B1760D">
          <w:rPr>
            <w:rFonts w:ascii="Arial" w:hAnsi="Arial" w:cs="Arial"/>
            <w:b w:val="0"/>
            <w:i w:val="0"/>
            <w:noProof/>
            <w:webHidden/>
            <w:sz w:val="20"/>
            <w:szCs w:val="20"/>
          </w:rPr>
        </w:r>
        <w:r w:rsidR="00433A14" w:rsidRPr="00B1760D">
          <w:rPr>
            <w:rFonts w:ascii="Arial" w:hAnsi="Arial" w:cs="Arial"/>
            <w:b w:val="0"/>
            <w:i w:val="0"/>
            <w:noProof/>
            <w:webHidden/>
            <w:sz w:val="20"/>
            <w:szCs w:val="20"/>
          </w:rPr>
          <w:fldChar w:fldCharType="separate"/>
        </w:r>
        <w:r w:rsidR="00B1760D">
          <w:rPr>
            <w:rFonts w:ascii="Arial" w:hAnsi="Arial" w:cs="Arial"/>
            <w:b w:val="0"/>
            <w:i w:val="0"/>
            <w:noProof/>
            <w:webHidden/>
            <w:sz w:val="20"/>
            <w:szCs w:val="20"/>
          </w:rPr>
          <w:t>124</w:t>
        </w:r>
        <w:r w:rsidR="00433A14" w:rsidRPr="00B1760D">
          <w:rPr>
            <w:rFonts w:ascii="Arial" w:hAnsi="Arial" w:cs="Arial"/>
            <w:b w:val="0"/>
            <w:i w:val="0"/>
            <w:noProof/>
            <w:webHidden/>
            <w:sz w:val="20"/>
            <w:szCs w:val="20"/>
          </w:rPr>
          <w:fldChar w:fldCharType="end"/>
        </w:r>
      </w:hyperlink>
    </w:p>
    <w:p w14:paraId="39ECAA01" w14:textId="77777777" w:rsidR="00433A14" w:rsidRPr="00B1760D" w:rsidRDefault="00531965" w:rsidP="00B1760D">
      <w:pPr>
        <w:pStyle w:val="TOC1"/>
        <w:tabs>
          <w:tab w:val="right" w:leader="dot" w:pos="9628"/>
        </w:tabs>
        <w:rPr>
          <w:rFonts w:ascii="Arial" w:eastAsiaTheme="minorEastAsia" w:hAnsi="Arial" w:cs="Arial"/>
          <w:b w:val="0"/>
          <w:bCs w:val="0"/>
          <w:i w:val="0"/>
          <w:iCs w:val="0"/>
          <w:noProof/>
          <w:sz w:val="20"/>
          <w:szCs w:val="20"/>
          <w:lang w:eastAsia="fr-FR"/>
        </w:rPr>
      </w:pPr>
      <w:hyperlink w:anchor="_Toc478459291" w:history="1">
        <w:r w:rsidR="00433A14" w:rsidRPr="00B1760D">
          <w:rPr>
            <w:rStyle w:val="Hyperlink"/>
            <w:rFonts w:ascii="Arial" w:hAnsi="Arial" w:cs="Arial"/>
            <w:b w:val="0"/>
            <w:i w:val="0"/>
            <w:noProof/>
            <w:sz w:val="20"/>
            <w:szCs w:val="20"/>
          </w:rPr>
          <w:t>CONCLUSION</w:t>
        </w:r>
        <w:r w:rsidR="00433A14" w:rsidRPr="00B1760D">
          <w:rPr>
            <w:rFonts w:ascii="Arial" w:hAnsi="Arial" w:cs="Arial"/>
            <w:b w:val="0"/>
            <w:i w:val="0"/>
            <w:noProof/>
            <w:webHidden/>
            <w:sz w:val="20"/>
            <w:szCs w:val="20"/>
          </w:rPr>
          <w:tab/>
        </w:r>
        <w:r w:rsidR="00433A14" w:rsidRPr="00B1760D">
          <w:rPr>
            <w:rFonts w:ascii="Arial" w:hAnsi="Arial" w:cs="Arial"/>
            <w:b w:val="0"/>
            <w:i w:val="0"/>
            <w:noProof/>
            <w:webHidden/>
            <w:sz w:val="20"/>
            <w:szCs w:val="20"/>
          </w:rPr>
          <w:fldChar w:fldCharType="begin"/>
        </w:r>
        <w:r w:rsidR="00433A14" w:rsidRPr="00B1760D">
          <w:rPr>
            <w:rFonts w:ascii="Arial" w:hAnsi="Arial" w:cs="Arial"/>
            <w:b w:val="0"/>
            <w:i w:val="0"/>
            <w:noProof/>
            <w:webHidden/>
            <w:sz w:val="20"/>
            <w:szCs w:val="20"/>
          </w:rPr>
          <w:instrText xml:space="preserve"> PAGEREF _Toc478459291 \h </w:instrText>
        </w:r>
        <w:r w:rsidR="00433A14" w:rsidRPr="00B1760D">
          <w:rPr>
            <w:rFonts w:ascii="Arial" w:hAnsi="Arial" w:cs="Arial"/>
            <w:b w:val="0"/>
            <w:i w:val="0"/>
            <w:noProof/>
            <w:webHidden/>
            <w:sz w:val="20"/>
            <w:szCs w:val="20"/>
          </w:rPr>
        </w:r>
        <w:r w:rsidR="00433A14" w:rsidRPr="00B1760D">
          <w:rPr>
            <w:rFonts w:ascii="Arial" w:hAnsi="Arial" w:cs="Arial"/>
            <w:b w:val="0"/>
            <w:i w:val="0"/>
            <w:noProof/>
            <w:webHidden/>
            <w:sz w:val="20"/>
            <w:szCs w:val="20"/>
          </w:rPr>
          <w:fldChar w:fldCharType="separate"/>
        </w:r>
        <w:r w:rsidR="00B1760D">
          <w:rPr>
            <w:rFonts w:ascii="Arial" w:hAnsi="Arial" w:cs="Arial"/>
            <w:b w:val="0"/>
            <w:i w:val="0"/>
            <w:noProof/>
            <w:webHidden/>
            <w:sz w:val="20"/>
            <w:szCs w:val="20"/>
          </w:rPr>
          <w:t>125</w:t>
        </w:r>
        <w:r w:rsidR="00433A14" w:rsidRPr="00B1760D">
          <w:rPr>
            <w:rFonts w:ascii="Arial" w:hAnsi="Arial" w:cs="Arial"/>
            <w:b w:val="0"/>
            <w:i w:val="0"/>
            <w:noProof/>
            <w:webHidden/>
            <w:sz w:val="20"/>
            <w:szCs w:val="20"/>
          </w:rPr>
          <w:fldChar w:fldCharType="end"/>
        </w:r>
      </w:hyperlink>
    </w:p>
    <w:p w14:paraId="4742B444" w14:textId="77777777" w:rsidR="00433A14" w:rsidRPr="00B1760D" w:rsidRDefault="00531965" w:rsidP="00B1760D">
      <w:pPr>
        <w:pStyle w:val="TOC1"/>
        <w:tabs>
          <w:tab w:val="right" w:leader="dot" w:pos="9628"/>
        </w:tabs>
        <w:rPr>
          <w:rFonts w:ascii="Arial" w:eastAsiaTheme="minorEastAsia" w:hAnsi="Arial" w:cs="Arial"/>
          <w:b w:val="0"/>
          <w:bCs w:val="0"/>
          <w:i w:val="0"/>
          <w:iCs w:val="0"/>
          <w:noProof/>
          <w:sz w:val="20"/>
          <w:szCs w:val="20"/>
          <w:lang w:eastAsia="fr-FR"/>
        </w:rPr>
      </w:pPr>
      <w:hyperlink w:anchor="_Toc478459292" w:history="1">
        <w:r w:rsidR="00433A14" w:rsidRPr="00B1760D">
          <w:rPr>
            <w:rStyle w:val="Hyperlink"/>
            <w:rFonts w:ascii="Arial" w:hAnsi="Arial" w:cs="Arial"/>
            <w:b w:val="0"/>
            <w:i w:val="0"/>
            <w:noProof/>
            <w:sz w:val="20"/>
            <w:szCs w:val="20"/>
          </w:rPr>
          <w:t>BIBLIOGRAPHIE</w:t>
        </w:r>
        <w:r w:rsidR="00433A14" w:rsidRPr="00B1760D">
          <w:rPr>
            <w:rFonts w:ascii="Arial" w:hAnsi="Arial" w:cs="Arial"/>
            <w:b w:val="0"/>
            <w:i w:val="0"/>
            <w:noProof/>
            <w:webHidden/>
            <w:sz w:val="20"/>
            <w:szCs w:val="20"/>
          </w:rPr>
          <w:tab/>
        </w:r>
        <w:r w:rsidR="00433A14" w:rsidRPr="00B1760D">
          <w:rPr>
            <w:rFonts w:ascii="Arial" w:hAnsi="Arial" w:cs="Arial"/>
            <w:b w:val="0"/>
            <w:i w:val="0"/>
            <w:noProof/>
            <w:webHidden/>
            <w:sz w:val="20"/>
            <w:szCs w:val="20"/>
          </w:rPr>
          <w:fldChar w:fldCharType="begin"/>
        </w:r>
        <w:r w:rsidR="00433A14" w:rsidRPr="00B1760D">
          <w:rPr>
            <w:rFonts w:ascii="Arial" w:hAnsi="Arial" w:cs="Arial"/>
            <w:b w:val="0"/>
            <w:i w:val="0"/>
            <w:noProof/>
            <w:webHidden/>
            <w:sz w:val="20"/>
            <w:szCs w:val="20"/>
          </w:rPr>
          <w:instrText xml:space="preserve"> PAGEREF _Toc478459292 \h </w:instrText>
        </w:r>
        <w:r w:rsidR="00433A14" w:rsidRPr="00B1760D">
          <w:rPr>
            <w:rFonts w:ascii="Arial" w:hAnsi="Arial" w:cs="Arial"/>
            <w:b w:val="0"/>
            <w:i w:val="0"/>
            <w:noProof/>
            <w:webHidden/>
            <w:sz w:val="20"/>
            <w:szCs w:val="20"/>
          </w:rPr>
        </w:r>
        <w:r w:rsidR="00433A14" w:rsidRPr="00B1760D">
          <w:rPr>
            <w:rFonts w:ascii="Arial" w:hAnsi="Arial" w:cs="Arial"/>
            <w:b w:val="0"/>
            <w:i w:val="0"/>
            <w:noProof/>
            <w:webHidden/>
            <w:sz w:val="20"/>
            <w:szCs w:val="20"/>
          </w:rPr>
          <w:fldChar w:fldCharType="separate"/>
        </w:r>
        <w:r w:rsidR="00B1760D">
          <w:rPr>
            <w:rFonts w:ascii="Arial" w:hAnsi="Arial" w:cs="Arial"/>
            <w:b w:val="0"/>
            <w:i w:val="0"/>
            <w:noProof/>
            <w:webHidden/>
            <w:sz w:val="20"/>
            <w:szCs w:val="20"/>
          </w:rPr>
          <w:t>126</w:t>
        </w:r>
        <w:r w:rsidR="00433A14" w:rsidRPr="00B1760D">
          <w:rPr>
            <w:rFonts w:ascii="Arial" w:hAnsi="Arial" w:cs="Arial"/>
            <w:b w:val="0"/>
            <w:i w:val="0"/>
            <w:noProof/>
            <w:webHidden/>
            <w:sz w:val="20"/>
            <w:szCs w:val="20"/>
          </w:rPr>
          <w:fldChar w:fldCharType="end"/>
        </w:r>
      </w:hyperlink>
    </w:p>
    <w:p w14:paraId="650A6E9D" w14:textId="77777777" w:rsidR="00433A14" w:rsidRPr="00B1760D" w:rsidRDefault="00531965" w:rsidP="00B1760D">
      <w:pPr>
        <w:pStyle w:val="TOC1"/>
        <w:tabs>
          <w:tab w:val="right" w:leader="dot" w:pos="9628"/>
        </w:tabs>
        <w:rPr>
          <w:rFonts w:ascii="Arial" w:eastAsiaTheme="minorEastAsia" w:hAnsi="Arial" w:cs="Arial"/>
          <w:b w:val="0"/>
          <w:bCs w:val="0"/>
          <w:i w:val="0"/>
          <w:iCs w:val="0"/>
          <w:noProof/>
          <w:sz w:val="20"/>
          <w:szCs w:val="20"/>
          <w:lang w:eastAsia="fr-FR"/>
        </w:rPr>
      </w:pPr>
      <w:hyperlink w:anchor="_Toc478459293" w:history="1">
        <w:r w:rsidR="00433A14" w:rsidRPr="00B1760D">
          <w:rPr>
            <w:rStyle w:val="Hyperlink"/>
            <w:rFonts w:ascii="Arial" w:hAnsi="Arial" w:cs="Arial"/>
            <w:b w:val="0"/>
            <w:i w:val="0"/>
            <w:noProof/>
            <w:sz w:val="20"/>
            <w:szCs w:val="20"/>
          </w:rPr>
          <w:t>ANNEXES</w:t>
        </w:r>
        <w:r w:rsidR="00433A14" w:rsidRPr="00B1760D">
          <w:rPr>
            <w:rFonts w:ascii="Arial" w:hAnsi="Arial" w:cs="Arial"/>
            <w:b w:val="0"/>
            <w:i w:val="0"/>
            <w:noProof/>
            <w:webHidden/>
            <w:sz w:val="20"/>
            <w:szCs w:val="20"/>
          </w:rPr>
          <w:tab/>
        </w:r>
        <w:r w:rsidR="00433A14" w:rsidRPr="00B1760D">
          <w:rPr>
            <w:rFonts w:ascii="Arial" w:hAnsi="Arial" w:cs="Arial"/>
            <w:b w:val="0"/>
            <w:i w:val="0"/>
            <w:noProof/>
            <w:webHidden/>
            <w:sz w:val="20"/>
            <w:szCs w:val="20"/>
          </w:rPr>
          <w:fldChar w:fldCharType="begin"/>
        </w:r>
        <w:r w:rsidR="00433A14" w:rsidRPr="00B1760D">
          <w:rPr>
            <w:rFonts w:ascii="Arial" w:hAnsi="Arial" w:cs="Arial"/>
            <w:b w:val="0"/>
            <w:i w:val="0"/>
            <w:noProof/>
            <w:webHidden/>
            <w:sz w:val="20"/>
            <w:szCs w:val="20"/>
          </w:rPr>
          <w:instrText xml:space="preserve"> PAGEREF _Toc478459293 \h </w:instrText>
        </w:r>
        <w:r w:rsidR="00433A14" w:rsidRPr="00B1760D">
          <w:rPr>
            <w:rFonts w:ascii="Arial" w:hAnsi="Arial" w:cs="Arial"/>
            <w:b w:val="0"/>
            <w:i w:val="0"/>
            <w:noProof/>
            <w:webHidden/>
            <w:sz w:val="20"/>
            <w:szCs w:val="20"/>
          </w:rPr>
        </w:r>
        <w:r w:rsidR="00433A14" w:rsidRPr="00B1760D">
          <w:rPr>
            <w:rFonts w:ascii="Arial" w:hAnsi="Arial" w:cs="Arial"/>
            <w:b w:val="0"/>
            <w:i w:val="0"/>
            <w:noProof/>
            <w:webHidden/>
            <w:sz w:val="20"/>
            <w:szCs w:val="20"/>
          </w:rPr>
          <w:fldChar w:fldCharType="separate"/>
        </w:r>
        <w:r w:rsidR="00B1760D">
          <w:rPr>
            <w:rFonts w:ascii="Arial" w:hAnsi="Arial" w:cs="Arial"/>
            <w:b w:val="0"/>
            <w:i w:val="0"/>
            <w:noProof/>
            <w:webHidden/>
            <w:sz w:val="20"/>
            <w:szCs w:val="20"/>
          </w:rPr>
          <w:t>127</w:t>
        </w:r>
        <w:r w:rsidR="00433A14" w:rsidRPr="00B1760D">
          <w:rPr>
            <w:rFonts w:ascii="Arial" w:hAnsi="Arial" w:cs="Arial"/>
            <w:b w:val="0"/>
            <w:i w:val="0"/>
            <w:noProof/>
            <w:webHidden/>
            <w:sz w:val="20"/>
            <w:szCs w:val="20"/>
          </w:rPr>
          <w:fldChar w:fldCharType="end"/>
        </w:r>
      </w:hyperlink>
    </w:p>
    <w:p w14:paraId="5C427C0A" w14:textId="77777777" w:rsidR="00433A14" w:rsidRPr="00B1760D" w:rsidRDefault="00531965" w:rsidP="00B1760D">
      <w:pPr>
        <w:pStyle w:val="TOC2"/>
        <w:rPr>
          <w:rFonts w:ascii="Arial" w:eastAsiaTheme="minorEastAsia" w:hAnsi="Arial" w:cs="Arial"/>
          <w:b w:val="0"/>
          <w:bCs w:val="0"/>
          <w:noProof/>
          <w:sz w:val="20"/>
          <w:szCs w:val="20"/>
          <w:lang w:eastAsia="fr-FR"/>
        </w:rPr>
      </w:pPr>
      <w:hyperlink w:anchor="_Toc478459294" w:history="1">
        <w:r w:rsidR="00433A14" w:rsidRPr="00B1760D">
          <w:rPr>
            <w:rStyle w:val="Hyperlink"/>
            <w:rFonts w:ascii="Arial" w:hAnsi="Arial" w:cs="Arial"/>
            <w:b w:val="0"/>
            <w:noProof/>
            <w:sz w:val="20"/>
            <w:szCs w:val="20"/>
          </w:rPr>
          <w:t>ANNEXE 1 : TERMES DE REFERENCE DE L’ETUDE</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_Toc478459294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127</w:t>
        </w:r>
        <w:r w:rsidR="00433A14" w:rsidRPr="00B1760D">
          <w:rPr>
            <w:rFonts w:ascii="Arial" w:hAnsi="Arial" w:cs="Arial"/>
            <w:b w:val="0"/>
            <w:noProof/>
            <w:webHidden/>
            <w:sz w:val="20"/>
            <w:szCs w:val="20"/>
          </w:rPr>
          <w:fldChar w:fldCharType="end"/>
        </w:r>
      </w:hyperlink>
    </w:p>
    <w:p w14:paraId="7D9D60E6" w14:textId="77777777" w:rsidR="00433A14" w:rsidRPr="00B1760D" w:rsidRDefault="00531965" w:rsidP="00B1760D">
      <w:pPr>
        <w:pStyle w:val="TOC2"/>
        <w:rPr>
          <w:rFonts w:ascii="Arial" w:eastAsiaTheme="minorEastAsia" w:hAnsi="Arial" w:cs="Arial"/>
          <w:b w:val="0"/>
          <w:bCs w:val="0"/>
          <w:noProof/>
          <w:sz w:val="20"/>
          <w:szCs w:val="20"/>
          <w:lang w:eastAsia="fr-FR"/>
        </w:rPr>
      </w:pPr>
      <w:hyperlink w:anchor="_Toc478459295" w:history="1">
        <w:r w:rsidR="00433A14" w:rsidRPr="00B1760D">
          <w:rPr>
            <w:rStyle w:val="Hyperlink"/>
            <w:rFonts w:ascii="Arial" w:hAnsi="Arial" w:cs="Arial"/>
            <w:b w:val="0"/>
            <w:noProof/>
            <w:sz w:val="20"/>
            <w:szCs w:val="20"/>
          </w:rPr>
          <w:t>ANNEXE 2 : OUTILS DE COLLECTE DE DONNEES</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_Toc478459295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130</w:t>
        </w:r>
        <w:r w:rsidR="00433A14" w:rsidRPr="00B1760D">
          <w:rPr>
            <w:rFonts w:ascii="Arial" w:hAnsi="Arial" w:cs="Arial"/>
            <w:b w:val="0"/>
            <w:noProof/>
            <w:webHidden/>
            <w:sz w:val="20"/>
            <w:szCs w:val="20"/>
          </w:rPr>
          <w:fldChar w:fldCharType="end"/>
        </w:r>
      </w:hyperlink>
    </w:p>
    <w:p w14:paraId="3D53E5EE" w14:textId="77777777" w:rsidR="00433A14" w:rsidRPr="00B1760D" w:rsidRDefault="00531965" w:rsidP="00B1760D">
      <w:pPr>
        <w:pStyle w:val="TOC2"/>
        <w:rPr>
          <w:rFonts w:ascii="Arial" w:eastAsiaTheme="minorEastAsia" w:hAnsi="Arial" w:cs="Arial"/>
          <w:b w:val="0"/>
          <w:bCs w:val="0"/>
          <w:noProof/>
          <w:sz w:val="20"/>
          <w:szCs w:val="20"/>
          <w:lang w:eastAsia="fr-FR"/>
        </w:rPr>
      </w:pPr>
      <w:hyperlink w:anchor="_Toc478459302" w:history="1">
        <w:r w:rsidR="00433A14" w:rsidRPr="00B1760D">
          <w:rPr>
            <w:rStyle w:val="Hyperlink"/>
            <w:rFonts w:ascii="Arial" w:hAnsi="Arial" w:cs="Arial"/>
            <w:b w:val="0"/>
            <w:noProof/>
            <w:sz w:val="20"/>
            <w:szCs w:val="20"/>
          </w:rPr>
          <w:t>ANNEXE 3 : CAHIER DES CLAUSES TECHNIQUES ENVIRONNEMENTALES ET SOCIALES RELATIVES AUX TRAVAUX D’INSTALLATION DU PROJET</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_Toc478459302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142</w:t>
        </w:r>
        <w:r w:rsidR="00433A14" w:rsidRPr="00B1760D">
          <w:rPr>
            <w:rFonts w:ascii="Arial" w:hAnsi="Arial" w:cs="Arial"/>
            <w:b w:val="0"/>
            <w:noProof/>
            <w:webHidden/>
            <w:sz w:val="20"/>
            <w:szCs w:val="20"/>
          </w:rPr>
          <w:fldChar w:fldCharType="end"/>
        </w:r>
      </w:hyperlink>
    </w:p>
    <w:p w14:paraId="56A8AC02" w14:textId="77777777" w:rsidR="00433A14" w:rsidRPr="00B1760D" w:rsidRDefault="00531965" w:rsidP="00B1760D">
      <w:pPr>
        <w:pStyle w:val="TOC2"/>
        <w:rPr>
          <w:rFonts w:ascii="Arial" w:eastAsiaTheme="minorEastAsia" w:hAnsi="Arial" w:cs="Arial"/>
          <w:b w:val="0"/>
          <w:bCs w:val="0"/>
          <w:noProof/>
          <w:sz w:val="20"/>
          <w:szCs w:val="20"/>
          <w:lang w:eastAsia="fr-FR"/>
        </w:rPr>
      </w:pPr>
      <w:hyperlink w:anchor="_Toc478459303" w:history="1">
        <w:r w:rsidR="00433A14" w:rsidRPr="00B1760D">
          <w:rPr>
            <w:rStyle w:val="Hyperlink"/>
            <w:rFonts w:ascii="Arial" w:hAnsi="Arial" w:cs="Arial"/>
            <w:b w:val="0"/>
            <w:noProof/>
            <w:sz w:val="20"/>
            <w:szCs w:val="20"/>
          </w:rPr>
          <w:t>ANNEXE 4 : LISTE DES PERSONNES RENCONTREES</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_Toc478459303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150</w:t>
        </w:r>
        <w:r w:rsidR="00433A14" w:rsidRPr="00B1760D">
          <w:rPr>
            <w:rFonts w:ascii="Arial" w:hAnsi="Arial" w:cs="Arial"/>
            <w:b w:val="0"/>
            <w:noProof/>
            <w:webHidden/>
            <w:sz w:val="20"/>
            <w:szCs w:val="20"/>
          </w:rPr>
          <w:fldChar w:fldCharType="end"/>
        </w:r>
      </w:hyperlink>
    </w:p>
    <w:p w14:paraId="1FDBACAF" w14:textId="77777777" w:rsidR="00433A14" w:rsidRPr="00B1760D" w:rsidRDefault="00531965" w:rsidP="00B1760D">
      <w:pPr>
        <w:pStyle w:val="TOC2"/>
        <w:rPr>
          <w:rFonts w:ascii="Arial" w:eastAsiaTheme="minorEastAsia" w:hAnsi="Arial" w:cs="Arial"/>
          <w:b w:val="0"/>
          <w:bCs w:val="0"/>
          <w:noProof/>
          <w:sz w:val="20"/>
          <w:szCs w:val="20"/>
          <w:lang w:eastAsia="fr-FR"/>
        </w:rPr>
      </w:pPr>
      <w:hyperlink w:anchor="_Toc478459304" w:history="1">
        <w:r w:rsidR="00433A14" w:rsidRPr="00B1760D">
          <w:rPr>
            <w:rStyle w:val="Hyperlink"/>
            <w:rFonts w:ascii="Arial" w:hAnsi="Arial" w:cs="Arial"/>
            <w:b w:val="0"/>
            <w:noProof/>
            <w:sz w:val="20"/>
            <w:szCs w:val="20"/>
          </w:rPr>
          <w:t xml:space="preserve">ANNEXE 5 :   SYNTHESE DES CONSULTATIONS PUBLIQUES DE </w:t>
        </w:r>
        <w:r w:rsidR="00433A14" w:rsidRPr="00B1760D">
          <w:rPr>
            <w:rStyle w:val="Hyperlink"/>
            <w:rFonts w:ascii="Arial" w:hAnsi="Arial" w:cs="Arial"/>
            <w:b w:val="0"/>
            <w:noProof/>
            <w:sz w:val="20"/>
            <w:szCs w:val="20"/>
            <w:shd w:val="clear" w:color="auto" w:fill="FFFFFF" w:themeFill="background1"/>
          </w:rPr>
          <w:t>L’ETUDE DE</w:t>
        </w:r>
        <w:r w:rsidR="00433A14" w:rsidRPr="00B1760D">
          <w:rPr>
            <w:rStyle w:val="Hyperlink"/>
            <w:rFonts w:ascii="Arial" w:hAnsi="Arial" w:cs="Arial"/>
            <w:b w:val="0"/>
            <w:noProof/>
            <w:sz w:val="20"/>
            <w:szCs w:val="20"/>
          </w:rPr>
          <w:t xml:space="preserve"> 2013</w:t>
        </w:r>
        <w:r w:rsidR="00433A14" w:rsidRPr="00B1760D">
          <w:rPr>
            <w:rFonts w:ascii="Arial" w:hAnsi="Arial" w:cs="Arial"/>
            <w:b w:val="0"/>
            <w:noProof/>
            <w:webHidden/>
            <w:sz w:val="20"/>
            <w:szCs w:val="20"/>
          </w:rPr>
          <w:tab/>
        </w:r>
        <w:r w:rsidR="00433A14" w:rsidRPr="00B1760D">
          <w:rPr>
            <w:rFonts w:ascii="Arial" w:hAnsi="Arial" w:cs="Arial"/>
            <w:b w:val="0"/>
            <w:noProof/>
            <w:webHidden/>
            <w:sz w:val="20"/>
            <w:szCs w:val="20"/>
          </w:rPr>
          <w:fldChar w:fldCharType="begin"/>
        </w:r>
        <w:r w:rsidR="00433A14" w:rsidRPr="00B1760D">
          <w:rPr>
            <w:rFonts w:ascii="Arial" w:hAnsi="Arial" w:cs="Arial"/>
            <w:b w:val="0"/>
            <w:noProof/>
            <w:webHidden/>
            <w:sz w:val="20"/>
            <w:szCs w:val="20"/>
          </w:rPr>
          <w:instrText xml:space="preserve"> PAGEREF _Toc478459304 \h </w:instrText>
        </w:r>
        <w:r w:rsidR="00433A14" w:rsidRPr="00B1760D">
          <w:rPr>
            <w:rFonts w:ascii="Arial" w:hAnsi="Arial" w:cs="Arial"/>
            <w:b w:val="0"/>
            <w:noProof/>
            <w:webHidden/>
            <w:sz w:val="20"/>
            <w:szCs w:val="20"/>
          </w:rPr>
        </w:r>
        <w:r w:rsidR="00433A14" w:rsidRPr="00B1760D">
          <w:rPr>
            <w:rFonts w:ascii="Arial" w:hAnsi="Arial" w:cs="Arial"/>
            <w:b w:val="0"/>
            <w:noProof/>
            <w:webHidden/>
            <w:sz w:val="20"/>
            <w:szCs w:val="20"/>
          </w:rPr>
          <w:fldChar w:fldCharType="separate"/>
        </w:r>
        <w:r w:rsidR="00B1760D">
          <w:rPr>
            <w:rFonts w:ascii="Arial" w:hAnsi="Arial" w:cs="Arial"/>
            <w:b w:val="0"/>
            <w:noProof/>
            <w:webHidden/>
            <w:sz w:val="20"/>
            <w:szCs w:val="20"/>
          </w:rPr>
          <w:t>152</w:t>
        </w:r>
        <w:r w:rsidR="00433A14" w:rsidRPr="00B1760D">
          <w:rPr>
            <w:rFonts w:ascii="Arial" w:hAnsi="Arial" w:cs="Arial"/>
            <w:b w:val="0"/>
            <w:noProof/>
            <w:webHidden/>
            <w:sz w:val="20"/>
            <w:szCs w:val="20"/>
          </w:rPr>
          <w:fldChar w:fldCharType="end"/>
        </w:r>
      </w:hyperlink>
    </w:p>
    <w:p w14:paraId="5E70C0E6" w14:textId="77777777" w:rsidR="001B10DF" w:rsidRPr="001B10DF" w:rsidRDefault="00A456F0" w:rsidP="00B1760D">
      <w:pPr>
        <w:spacing w:before="0" w:after="0"/>
        <w:rPr>
          <w:lang w:eastAsia="fr-FR"/>
        </w:rPr>
      </w:pPr>
      <w:r w:rsidRPr="00B1760D">
        <w:rPr>
          <w:rFonts w:ascii="Arial" w:hAnsi="Arial" w:cs="Arial"/>
          <w:sz w:val="20"/>
          <w:szCs w:val="20"/>
          <w:lang w:eastAsia="fr-FR"/>
        </w:rPr>
        <w:fldChar w:fldCharType="end"/>
      </w:r>
    </w:p>
    <w:sectPr w:rsidR="001B10DF" w:rsidRPr="001B10DF" w:rsidSect="009F441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CB022" w14:textId="77777777" w:rsidR="00030C5F" w:rsidRDefault="00030C5F" w:rsidP="00786DB6">
      <w:pPr>
        <w:spacing w:after="0"/>
      </w:pPr>
      <w:r>
        <w:separator/>
      </w:r>
    </w:p>
  </w:endnote>
  <w:endnote w:type="continuationSeparator" w:id="0">
    <w:p w14:paraId="0FA7D6D3" w14:textId="77777777" w:rsidR="00030C5F" w:rsidRDefault="00030C5F" w:rsidP="00786D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ivaldi">
    <w:panose1 w:val="03020602050506090804"/>
    <w:charset w:val="00"/>
    <w:family w:val="script"/>
    <w:pitch w:val="variable"/>
    <w:sig w:usb0="00000003"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2FF" w:usb1="0000F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6913518"/>
      <w:docPartObj>
        <w:docPartGallery w:val="Page Numbers (Bottom of Page)"/>
        <w:docPartUnique/>
      </w:docPartObj>
    </w:sdtPr>
    <w:sdtEndPr/>
    <w:sdtContent>
      <w:p w14:paraId="23CB920E" w14:textId="7C8E9436" w:rsidR="00E03A1D" w:rsidRDefault="00E03A1D">
        <w:pPr>
          <w:pStyle w:val="Footer"/>
          <w:jc w:val="center"/>
        </w:pPr>
        <w:r>
          <w:fldChar w:fldCharType="begin"/>
        </w:r>
        <w:r>
          <w:instrText xml:space="preserve"> PAGE   \* MERGEFORMAT </w:instrText>
        </w:r>
        <w:r>
          <w:fldChar w:fldCharType="separate"/>
        </w:r>
        <w:r w:rsidR="00531965">
          <w:rPr>
            <w:noProof/>
          </w:rPr>
          <w:t>21</w:t>
        </w:r>
        <w:r>
          <w:rPr>
            <w:noProof/>
          </w:rPr>
          <w:fldChar w:fldCharType="end"/>
        </w:r>
      </w:p>
    </w:sdtContent>
  </w:sdt>
  <w:p w14:paraId="53AEFBBA" w14:textId="77777777" w:rsidR="00E03A1D" w:rsidRDefault="00E03A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7629657"/>
      <w:docPartObj>
        <w:docPartGallery w:val="Page Numbers (Bottom of Page)"/>
        <w:docPartUnique/>
      </w:docPartObj>
    </w:sdtPr>
    <w:sdtEndPr/>
    <w:sdtContent>
      <w:sdt>
        <w:sdtPr>
          <w:id w:val="-267312542"/>
          <w:docPartObj>
            <w:docPartGallery w:val="Page Numbers (Bottom of Page)"/>
            <w:docPartUnique/>
          </w:docPartObj>
        </w:sdtPr>
        <w:sdtEndPr/>
        <w:sdtContent>
          <w:p w14:paraId="2C607DB5" w14:textId="11D3C362" w:rsidR="00E03A1D" w:rsidRPr="00775FD3" w:rsidRDefault="00E03A1D" w:rsidP="00FA6B2E">
            <w:pPr>
              <w:pStyle w:val="Footer"/>
              <w:jc w:val="center"/>
            </w:pPr>
            <w:r>
              <w:fldChar w:fldCharType="begin"/>
            </w:r>
            <w:r>
              <w:instrText xml:space="preserve"> PAGE   \* MERGEFORMAT </w:instrText>
            </w:r>
            <w:r>
              <w:fldChar w:fldCharType="separate"/>
            </w:r>
            <w:r w:rsidR="00531965">
              <w:rPr>
                <w:noProof/>
              </w:rPr>
              <w:t>126</w:t>
            </w:r>
            <w:r>
              <w:rPr>
                <w:noProof/>
              </w:rPr>
              <w:fldChar w:fldCharType="end"/>
            </w:r>
          </w:p>
        </w:sdtContent>
      </w:sdt>
    </w:sdtContent>
  </w:sdt>
  <w:p w14:paraId="0CC35110" w14:textId="77777777" w:rsidR="00E03A1D" w:rsidRDefault="00E03A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263CD" w14:textId="05D3A9E8" w:rsidR="00E03A1D" w:rsidRDefault="00E03A1D">
    <w:pPr>
      <w:pStyle w:val="Footer"/>
      <w:tabs>
        <w:tab w:val="center" w:pos="3969"/>
        <w:tab w:val="right" w:pos="7797"/>
      </w:tabs>
      <w:jc w:val="both"/>
      <w:rPr>
        <w:sz w:val="17"/>
      </w:rPr>
    </w:pPr>
    <w:r>
      <w:rPr>
        <w:b/>
        <w:sz w:val="15"/>
      </w:rPr>
      <w:tab/>
    </w: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sidR="00531965">
      <w:rPr>
        <w:rStyle w:val="PageNumber"/>
        <w:rFonts w:eastAsiaTheme="majorEastAsia"/>
        <w:noProof/>
      </w:rPr>
      <w:t>141</w:t>
    </w:r>
    <w:r>
      <w:rPr>
        <w:rStyle w:val="PageNumber"/>
        <w:rFonts w:eastAsiaTheme="majorEastAsia"/>
      </w:rPr>
      <w:fldChar w:fldCharType="end"/>
    </w:r>
    <w:r>
      <w:rPr>
        <w:sz w:val="15"/>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6863378"/>
      <w:docPartObj>
        <w:docPartGallery w:val="Page Numbers (Bottom of Page)"/>
        <w:docPartUnique/>
      </w:docPartObj>
    </w:sdtPr>
    <w:sdtEndPr/>
    <w:sdtContent>
      <w:p w14:paraId="787E1872" w14:textId="34B3D4A2" w:rsidR="00E03A1D" w:rsidRDefault="00E03A1D">
        <w:pPr>
          <w:pStyle w:val="Footer"/>
          <w:jc w:val="center"/>
        </w:pPr>
        <w:r>
          <w:fldChar w:fldCharType="begin"/>
        </w:r>
        <w:r>
          <w:instrText xml:space="preserve"> PAGE   \* MERGEFORMAT </w:instrText>
        </w:r>
        <w:r>
          <w:fldChar w:fldCharType="separate"/>
        </w:r>
        <w:r w:rsidR="00531965">
          <w:rPr>
            <w:noProof/>
          </w:rPr>
          <w:t>159</w:t>
        </w:r>
        <w:r>
          <w:rPr>
            <w:noProof/>
          </w:rPr>
          <w:fldChar w:fldCharType="end"/>
        </w:r>
      </w:p>
    </w:sdtContent>
  </w:sdt>
  <w:p w14:paraId="187CB39E" w14:textId="77777777" w:rsidR="00E03A1D" w:rsidRDefault="00E03A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1B9C48" w14:textId="77777777" w:rsidR="00030C5F" w:rsidRDefault="00030C5F" w:rsidP="00786DB6">
      <w:pPr>
        <w:spacing w:after="0"/>
      </w:pPr>
      <w:r>
        <w:separator/>
      </w:r>
    </w:p>
  </w:footnote>
  <w:footnote w:type="continuationSeparator" w:id="0">
    <w:p w14:paraId="6CA3DD81" w14:textId="77777777" w:rsidR="00030C5F" w:rsidRDefault="00030C5F" w:rsidP="00786DB6">
      <w:pPr>
        <w:spacing w:after="0"/>
      </w:pPr>
      <w:r>
        <w:continuationSeparator/>
      </w:r>
    </w:p>
  </w:footnote>
  <w:footnote w:id="1">
    <w:p w14:paraId="3A09F954" w14:textId="5739D623" w:rsidR="00E03A1D" w:rsidRPr="00436655" w:rsidRDefault="00E03A1D" w:rsidP="00153A19">
      <w:pPr>
        <w:pStyle w:val="FootnoteText"/>
      </w:pPr>
      <w:r w:rsidRPr="00F15BB8">
        <w:rPr>
          <w:rStyle w:val="FootnoteReference"/>
        </w:rPr>
        <w:footnoteRef/>
      </w:r>
      <w:r w:rsidRPr="00F15BB8">
        <w:t xml:space="preserve"> 1 dollar US équivaut à 505</w:t>
      </w:r>
      <w:r>
        <w:t xml:space="preserve"> </w:t>
      </w:r>
      <w:r w:rsidRPr="00F15BB8">
        <w:t>FCFA</w:t>
      </w:r>
      <w:r>
        <w:t xml:space="preserve"> à la signature de la convention de financement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5"/>
    <w:lvl w:ilvl="0">
      <w:start w:val="6"/>
      <w:numFmt w:val="bullet"/>
      <w:lvlText w:val="-"/>
      <w:lvlJc w:val="left"/>
      <w:pPr>
        <w:tabs>
          <w:tab w:val="num" w:pos="0"/>
        </w:tabs>
        <w:ind w:left="0" w:firstLine="0"/>
      </w:pPr>
      <w:rPr>
        <w:rFonts w:ascii="Times New Roman" w:hAnsi="Times New Roman"/>
      </w:rPr>
    </w:lvl>
  </w:abstractNum>
  <w:abstractNum w:abstractNumId="1" w15:restartNumberingAfterBreak="0">
    <w:nsid w:val="024F305D"/>
    <w:multiLevelType w:val="hybridMultilevel"/>
    <w:tmpl w:val="133C4E7A"/>
    <w:lvl w:ilvl="0" w:tplc="040C0009">
      <w:start w:val="1"/>
      <w:numFmt w:val="bullet"/>
      <w:lvlText w:val=""/>
      <w:lvlJc w:val="left"/>
      <w:pPr>
        <w:tabs>
          <w:tab w:val="num" w:pos="1077"/>
        </w:tabs>
        <w:ind w:left="1077" w:hanging="360"/>
      </w:pPr>
      <w:rPr>
        <w:rFonts w:ascii="Wingdings" w:hAnsi="Wingdings" w:hint="default"/>
      </w:rPr>
    </w:lvl>
    <w:lvl w:ilvl="1" w:tplc="13061E98">
      <w:numFmt w:val="bullet"/>
      <w:lvlText w:val="-"/>
      <w:lvlJc w:val="left"/>
      <w:pPr>
        <w:tabs>
          <w:tab w:val="num" w:pos="1797"/>
        </w:tabs>
        <w:ind w:left="1797" w:hanging="360"/>
      </w:pPr>
      <w:rPr>
        <w:rFonts w:ascii="Times New Roman" w:eastAsia="Times New Roman" w:hAnsi="Times New Roman" w:cs="Times New Roman"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15:restartNumberingAfterBreak="0">
    <w:nsid w:val="03B72499"/>
    <w:multiLevelType w:val="hybridMultilevel"/>
    <w:tmpl w:val="68E6AB04"/>
    <w:lvl w:ilvl="0" w:tplc="040C0009">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 w15:restartNumberingAfterBreak="0">
    <w:nsid w:val="04085D09"/>
    <w:multiLevelType w:val="hybridMultilevel"/>
    <w:tmpl w:val="ED906DBC"/>
    <w:lvl w:ilvl="0" w:tplc="FFFFFFFF">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51549B"/>
    <w:multiLevelType w:val="hybridMultilevel"/>
    <w:tmpl w:val="F1E447BC"/>
    <w:lvl w:ilvl="0" w:tplc="040C000B">
      <w:start w:val="1"/>
      <w:numFmt w:val="bullet"/>
      <w:lvlText w:val=""/>
      <w:lvlJc w:val="left"/>
      <w:pPr>
        <w:tabs>
          <w:tab w:val="num" w:pos="1260"/>
        </w:tabs>
        <w:ind w:left="1260" w:hanging="360"/>
      </w:pPr>
      <w:rPr>
        <w:rFonts w:ascii="Wingdings" w:hAnsi="Wingdings" w:hint="default"/>
      </w:rPr>
    </w:lvl>
    <w:lvl w:ilvl="1" w:tplc="040C0003" w:tentative="1">
      <w:start w:val="1"/>
      <w:numFmt w:val="bullet"/>
      <w:lvlText w:val="o"/>
      <w:lvlJc w:val="left"/>
      <w:pPr>
        <w:tabs>
          <w:tab w:val="num" w:pos="1980"/>
        </w:tabs>
        <w:ind w:left="1980" w:hanging="360"/>
      </w:pPr>
      <w:rPr>
        <w:rFonts w:ascii="Courier New" w:hAnsi="Courier New" w:cs="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cs="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cs="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5" w15:restartNumberingAfterBreak="0">
    <w:nsid w:val="06092BFA"/>
    <w:multiLevelType w:val="hybridMultilevel"/>
    <w:tmpl w:val="778218B0"/>
    <w:lvl w:ilvl="0" w:tplc="E83E0E58">
      <w:start w:val="1"/>
      <w:numFmt w:val="bullet"/>
      <w:lvlText w:val=""/>
      <w:lvlJc w:val="left"/>
      <w:pPr>
        <w:tabs>
          <w:tab w:val="num" w:pos="360"/>
        </w:tabs>
        <w:ind w:left="360" w:hanging="360"/>
      </w:pPr>
      <w:rPr>
        <w:rFonts w:ascii="Symbol" w:hAnsi="Symbol" w:hint="default"/>
        <w:sz w:val="21"/>
        <w:szCs w:val="21"/>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decimal"/>
      <w:lvlText w:val="%3."/>
      <w:lvlJc w:val="left"/>
      <w:pPr>
        <w:tabs>
          <w:tab w:val="num" w:pos="1800"/>
        </w:tabs>
        <w:ind w:left="1800" w:hanging="360"/>
      </w:pPr>
    </w:lvl>
    <w:lvl w:ilvl="3" w:tplc="040C0001">
      <w:start w:val="1"/>
      <w:numFmt w:val="decimal"/>
      <w:lvlText w:val="%4."/>
      <w:lvlJc w:val="left"/>
      <w:pPr>
        <w:tabs>
          <w:tab w:val="num" w:pos="2520"/>
        </w:tabs>
        <w:ind w:left="2520" w:hanging="360"/>
      </w:pPr>
    </w:lvl>
    <w:lvl w:ilvl="4" w:tplc="040C0003">
      <w:start w:val="1"/>
      <w:numFmt w:val="decimal"/>
      <w:lvlText w:val="%5."/>
      <w:lvlJc w:val="left"/>
      <w:pPr>
        <w:tabs>
          <w:tab w:val="num" w:pos="3240"/>
        </w:tabs>
        <w:ind w:left="3240" w:hanging="360"/>
      </w:pPr>
    </w:lvl>
    <w:lvl w:ilvl="5" w:tplc="040C0005">
      <w:start w:val="1"/>
      <w:numFmt w:val="decimal"/>
      <w:lvlText w:val="%6."/>
      <w:lvlJc w:val="left"/>
      <w:pPr>
        <w:tabs>
          <w:tab w:val="num" w:pos="3960"/>
        </w:tabs>
        <w:ind w:left="3960" w:hanging="360"/>
      </w:pPr>
    </w:lvl>
    <w:lvl w:ilvl="6" w:tplc="040C0001">
      <w:start w:val="1"/>
      <w:numFmt w:val="decimal"/>
      <w:lvlText w:val="%7."/>
      <w:lvlJc w:val="left"/>
      <w:pPr>
        <w:tabs>
          <w:tab w:val="num" w:pos="4680"/>
        </w:tabs>
        <w:ind w:left="4680" w:hanging="360"/>
      </w:pPr>
    </w:lvl>
    <w:lvl w:ilvl="7" w:tplc="040C0003">
      <w:start w:val="1"/>
      <w:numFmt w:val="decimal"/>
      <w:lvlText w:val="%8."/>
      <w:lvlJc w:val="left"/>
      <w:pPr>
        <w:tabs>
          <w:tab w:val="num" w:pos="5400"/>
        </w:tabs>
        <w:ind w:left="5400" w:hanging="360"/>
      </w:pPr>
    </w:lvl>
    <w:lvl w:ilvl="8" w:tplc="040C0005">
      <w:start w:val="1"/>
      <w:numFmt w:val="decimal"/>
      <w:lvlText w:val="%9."/>
      <w:lvlJc w:val="left"/>
      <w:pPr>
        <w:tabs>
          <w:tab w:val="num" w:pos="6120"/>
        </w:tabs>
        <w:ind w:left="6120" w:hanging="360"/>
      </w:pPr>
    </w:lvl>
  </w:abstractNum>
  <w:abstractNum w:abstractNumId="6" w15:restartNumberingAfterBreak="0">
    <w:nsid w:val="08136037"/>
    <w:multiLevelType w:val="hybridMultilevel"/>
    <w:tmpl w:val="D5363A74"/>
    <w:lvl w:ilvl="0" w:tplc="D3388DDC">
      <w:numFmt w:val="bullet"/>
      <w:lvlText w:val="-"/>
      <w:lvlJc w:val="left"/>
      <w:pPr>
        <w:ind w:left="1080" w:hanging="360"/>
      </w:pPr>
      <w:rPr>
        <w:rFonts w:ascii="Calibri" w:eastAsiaTheme="minorHAnsi" w:hAnsi="Calibri" w:cstheme="minorBidi"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082C291D"/>
    <w:multiLevelType w:val="multilevel"/>
    <w:tmpl w:val="DBB8BEE0"/>
    <w:lvl w:ilvl="0">
      <w:start w:val="1"/>
      <w:numFmt w:val="lowerLetter"/>
      <w:lvlText w:val="%1."/>
      <w:lvlJc w:val="left"/>
      <w:pPr>
        <w:ind w:left="720" w:hanging="360"/>
      </w:pPr>
    </w:lvl>
    <w:lvl w:ilvl="1">
      <w:start w:val="1"/>
      <w:numFmt w:val="decimal"/>
      <w:isLgl/>
      <w:lvlText w:val="%1.%2"/>
      <w:lvlJc w:val="left"/>
      <w:pPr>
        <w:ind w:left="885" w:hanging="52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8" w15:restartNumberingAfterBreak="0">
    <w:nsid w:val="0899048F"/>
    <w:multiLevelType w:val="hybridMultilevel"/>
    <w:tmpl w:val="486CB744"/>
    <w:lvl w:ilvl="0" w:tplc="9EF4A6AA">
      <w:numFmt w:val="bullet"/>
      <w:lvlText w:val="-"/>
      <w:lvlJc w:val="left"/>
      <w:pPr>
        <w:ind w:left="833"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0C566121"/>
    <w:multiLevelType w:val="hybridMultilevel"/>
    <w:tmpl w:val="E9004B28"/>
    <w:lvl w:ilvl="0" w:tplc="724EA690">
      <w:start w:val="1"/>
      <w:numFmt w:val="bullet"/>
      <w:lvlText w:val="-"/>
      <w:lvlJc w:val="left"/>
      <w:pPr>
        <w:ind w:left="720" w:hanging="360"/>
      </w:pPr>
      <w:rPr>
        <w:rFonts w:ascii="Vivaldi" w:hAnsi="Vival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C5A1A59"/>
    <w:multiLevelType w:val="hybridMultilevel"/>
    <w:tmpl w:val="898C255E"/>
    <w:lvl w:ilvl="0" w:tplc="040C0001">
      <w:start w:val="1"/>
      <w:numFmt w:val="bullet"/>
      <w:lvlText w:val=""/>
      <w:lvlJc w:val="left"/>
      <w:pPr>
        <w:tabs>
          <w:tab w:val="num" w:pos="720"/>
        </w:tabs>
        <w:ind w:left="720" w:hanging="360"/>
      </w:pPr>
      <w:rPr>
        <w:rFonts w:ascii="Symbol" w:hAnsi="Symbol" w:hint="default"/>
      </w:rPr>
    </w:lvl>
    <w:lvl w:ilvl="1" w:tplc="971810AC">
      <w:numFmt w:val="bullet"/>
      <w:lvlText w:val="-"/>
      <w:lvlJc w:val="left"/>
      <w:pPr>
        <w:tabs>
          <w:tab w:val="num" w:pos="1440"/>
        </w:tabs>
        <w:ind w:left="1440" w:hanging="360"/>
      </w:pPr>
      <w:rPr>
        <w:rFonts w:ascii="Times New Roman" w:eastAsia="Times New Roman" w:hAnsi="Times New Roman"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D7901F8"/>
    <w:multiLevelType w:val="hybridMultilevel"/>
    <w:tmpl w:val="5B16C8E2"/>
    <w:lvl w:ilvl="0" w:tplc="E20CA1D0">
      <w:start w:val="7"/>
      <w:numFmt w:val="bullet"/>
      <w:lvlText w:val="-"/>
      <w:lvlJc w:val="left"/>
      <w:pPr>
        <w:tabs>
          <w:tab w:val="num" w:pos="1077"/>
        </w:tabs>
        <w:ind w:left="1077" w:hanging="360"/>
      </w:pPr>
      <w:rPr>
        <w:rFonts w:ascii="Times New Roman" w:eastAsiaTheme="minorHAnsi" w:hAnsi="Times New Roman" w:cs="Times New Roman" w:hint="default"/>
      </w:rPr>
    </w:lvl>
    <w:lvl w:ilvl="1" w:tplc="13061E98">
      <w:numFmt w:val="bullet"/>
      <w:lvlText w:val="-"/>
      <w:lvlJc w:val="left"/>
      <w:pPr>
        <w:tabs>
          <w:tab w:val="num" w:pos="1797"/>
        </w:tabs>
        <w:ind w:left="1797" w:hanging="360"/>
      </w:pPr>
      <w:rPr>
        <w:rFonts w:ascii="Times New Roman" w:eastAsia="Times New Roman" w:hAnsi="Times New Roman" w:cs="Times New Roman"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15:restartNumberingAfterBreak="0">
    <w:nsid w:val="0F9906B8"/>
    <w:multiLevelType w:val="hybridMultilevel"/>
    <w:tmpl w:val="F05EE312"/>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11714DE1"/>
    <w:multiLevelType w:val="hybridMultilevel"/>
    <w:tmpl w:val="0262ADA0"/>
    <w:lvl w:ilvl="0" w:tplc="040C0009">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15:restartNumberingAfterBreak="0">
    <w:nsid w:val="164161E6"/>
    <w:multiLevelType w:val="hybridMultilevel"/>
    <w:tmpl w:val="7C543DD4"/>
    <w:lvl w:ilvl="0" w:tplc="6548115A">
      <w:start w:val="1"/>
      <w:numFmt w:val="upperLetter"/>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6766004"/>
    <w:multiLevelType w:val="hybridMultilevel"/>
    <w:tmpl w:val="A08A64CC"/>
    <w:lvl w:ilvl="0" w:tplc="F2DC9B96">
      <w:start w:val="3"/>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9643AA4"/>
    <w:multiLevelType w:val="multilevel"/>
    <w:tmpl w:val="B5FE7FA2"/>
    <w:lvl w:ilvl="0">
      <w:start w:val="1"/>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7" w15:restartNumberingAfterBreak="0">
    <w:nsid w:val="1A637F2E"/>
    <w:multiLevelType w:val="hybridMultilevel"/>
    <w:tmpl w:val="B42A37A6"/>
    <w:lvl w:ilvl="0" w:tplc="040C0009">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B5D691D"/>
    <w:multiLevelType w:val="hybridMultilevel"/>
    <w:tmpl w:val="AD36666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B774A26"/>
    <w:multiLevelType w:val="hybridMultilevel"/>
    <w:tmpl w:val="C20CFA04"/>
    <w:lvl w:ilvl="0" w:tplc="58424D7A">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0" w15:restartNumberingAfterBreak="0">
    <w:nsid w:val="1BC45206"/>
    <w:multiLevelType w:val="hybridMultilevel"/>
    <w:tmpl w:val="FA7E5D2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CEE0EA3"/>
    <w:multiLevelType w:val="hybridMultilevel"/>
    <w:tmpl w:val="7C90FEC8"/>
    <w:lvl w:ilvl="0" w:tplc="FFFFFFFF">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1F7329C"/>
    <w:multiLevelType w:val="hybridMultilevel"/>
    <w:tmpl w:val="74BE172E"/>
    <w:lvl w:ilvl="0" w:tplc="040C0005">
      <w:start w:val="2"/>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25D0093"/>
    <w:multiLevelType w:val="hybridMultilevel"/>
    <w:tmpl w:val="904C5320"/>
    <w:lvl w:ilvl="0" w:tplc="FFFFFFFF">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27B10DA"/>
    <w:multiLevelType w:val="hybridMultilevel"/>
    <w:tmpl w:val="46601CD0"/>
    <w:lvl w:ilvl="0" w:tplc="FFFFFFFF">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3C2116C"/>
    <w:multiLevelType w:val="hybridMultilevel"/>
    <w:tmpl w:val="1B8C1222"/>
    <w:lvl w:ilvl="0" w:tplc="040C0001">
      <w:start w:val="1"/>
      <w:numFmt w:val="bullet"/>
      <w:lvlText w:val="-"/>
      <w:lvlJc w:val="left"/>
      <w:pPr>
        <w:ind w:left="720" w:hanging="360"/>
      </w:pPr>
      <w:rPr>
        <w:rFonts w:ascii="Times New Roman" w:eastAsia="SimSun-ExtB"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6" w15:restartNumberingAfterBreak="0">
    <w:nsid w:val="25AE49AA"/>
    <w:multiLevelType w:val="hybridMultilevel"/>
    <w:tmpl w:val="9842ABCE"/>
    <w:lvl w:ilvl="0" w:tplc="F2DC9B96">
      <w:start w:val="3"/>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7" w15:restartNumberingAfterBreak="0">
    <w:nsid w:val="263D3CFA"/>
    <w:multiLevelType w:val="hybridMultilevel"/>
    <w:tmpl w:val="1DEEBABE"/>
    <w:lvl w:ilvl="0" w:tplc="9EF4A6AA">
      <w:numFmt w:val="bullet"/>
      <w:lvlText w:val="-"/>
      <w:lvlJc w:val="left"/>
      <w:pPr>
        <w:ind w:left="833"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8" w15:restartNumberingAfterBreak="0">
    <w:nsid w:val="27551974"/>
    <w:multiLevelType w:val="hybridMultilevel"/>
    <w:tmpl w:val="4244B54E"/>
    <w:lvl w:ilvl="0" w:tplc="FFFFFFFF">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27995E8C"/>
    <w:multiLevelType w:val="hybridMultilevel"/>
    <w:tmpl w:val="161A4FD0"/>
    <w:lvl w:ilvl="0" w:tplc="040C0001">
      <w:start w:val="1"/>
      <w:numFmt w:val="bullet"/>
      <w:lvlText w:val=""/>
      <w:lvlJc w:val="left"/>
      <w:pPr>
        <w:tabs>
          <w:tab w:val="num" w:pos="720"/>
        </w:tabs>
        <w:ind w:left="720" w:hanging="360"/>
      </w:pPr>
      <w:rPr>
        <w:rFonts w:ascii="Symbol" w:hAnsi="Symbol" w:hint="default"/>
      </w:rPr>
    </w:lvl>
    <w:lvl w:ilvl="1" w:tplc="040C0009">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97407FE"/>
    <w:multiLevelType w:val="multilevel"/>
    <w:tmpl w:val="81D2D2B8"/>
    <w:lvl w:ilvl="0">
      <w:start w:val="1"/>
      <w:numFmt w:val="bullet"/>
      <w:lvlText w:val=""/>
      <w:lvlJc w:val="left"/>
      <w:pPr>
        <w:ind w:left="390" w:hanging="390"/>
      </w:pPr>
      <w:rPr>
        <w:rFonts w:ascii="Wingdings" w:hAnsi="Wingdings" w:hint="default"/>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1" w15:restartNumberingAfterBreak="0">
    <w:nsid w:val="298809BC"/>
    <w:multiLevelType w:val="multilevel"/>
    <w:tmpl w:val="06B8299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b/>
        <w:color w:val="auto"/>
      </w:rPr>
    </w:lvl>
    <w:lvl w:ilvl="2">
      <w:start w:val="1"/>
      <w:numFmt w:val="decimal"/>
      <w:isLgl/>
      <w:lvlText w:val="%1.%2.%3."/>
      <w:lvlJc w:val="left"/>
      <w:pPr>
        <w:tabs>
          <w:tab w:val="num" w:pos="1440"/>
        </w:tabs>
        <w:ind w:left="1440" w:hanging="1080"/>
      </w:pPr>
      <w:rPr>
        <w:rFonts w:hint="default"/>
      </w:rPr>
    </w:lvl>
    <w:lvl w:ilvl="3">
      <w:start w:val="1"/>
      <w:numFmt w:val="decimal"/>
      <w:isLgl/>
      <w:lvlText w:val="%1.%2.%3.%4."/>
      <w:lvlJc w:val="left"/>
      <w:pPr>
        <w:tabs>
          <w:tab w:val="num" w:pos="1800"/>
        </w:tabs>
        <w:ind w:left="1800" w:hanging="144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520"/>
        </w:tabs>
        <w:ind w:left="2520" w:hanging="2160"/>
      </w:pPr>
      <w:rPr>
        <w:rFonts w:hint="default"/>
      </w:rPr>
    </w:lvl>
    <w:lvl w:ilvl="7">
      <w:start w:val="1"/>
      <w:numFmt w:val="decimal"/>
      <w:isLgl/>
      <w:lvlText w:val="%1.%2.%3.%4.%5.%6.%7.%8."/>
      <w:lvlJc w:val="left"/>
      <w:pPr>
        <w:tabs>
          <w:tab w:val="num" w:pos="2880"/>
        </w:tabs>
        <w:ind w:left="2880" w:hanging="2520"/>
      </w:pPr>
      <w:rPr>
        <w:rFonts w:hint="default"/>
      </w:rPr>
    </w:lvl>
    <w:lvl w:ilvl="8">
      <w:start w:val="1"/>
      <w:numFmt w:val="decimal"/>
      <w:isLgl/>
      <w:lvlText w:val="%1.%2.%3.%4.%5.%6.%7.%8.%9."/>
      <w:lvlJc w:val="left"/>
      <w:pPr>
        <w:tabs>
          <w:tab w:val="num" w:pos="2880"/>
        </w:tabs>
        <w:ind w:left="2880" w:hanging="2520"/>
      </w:pPr>
      <w:rPr>
        <w:rFonts w:hint="default"/>
      </w:rPr>
    </w:lvl>
  </w:abstractNum>
  <w:abstractNum w:abstractNumId="32" w15:restartNumberingAfterBreak="0">
    <w:nsid w:val="2D3B7CA8"/>
    <w:multiLevelType w:val="hybridMultilevel"/>
    <w:tmpl w:val="16CCD340"/>
    <w:lvl w:ilvl="0" w:tplc="040C000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DB35B6B"/>
    <w:multiLevelType w:val="hybridMultilevel"/>
    <w:tmpl w:val="B7E8D5FA"/>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15:restartNumberingAfterBreak="0">
    <w:nsid w:val="2E326866"/>
    <w:multiLevelType w:val="hybridMultilevel"/>
    <w:tmpl w:val="C4E63BE0"/>
    <w:lvl w:ilvl="0" w:tplc="FFFFFFFF">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F697BC0"/>
    <w:multiLevelType w:val="hybridMultilevel"/>
    <w:tmpl w:val="6F568E92"/>
    <w:lvl w:ilvl="0" w:tplc="040C000B">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F7E3374"/>
    <w:multiLevelType w:val="hybridMultilevel"/>
    <w:tmpl w:val="2F8A34E4"/>
    <w:lvl w:ilvl="0" w:tplc="FFFFFFFF">
      <w:numFmt w:val="bullet"/>
      <w:lvlText w:val="-"/>
      <w:lvlJc w:val="left"/>
      <w:pPr>
        <w:ind w:left="720" w:hanging="360"/>
      </w:p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7" w15:restartNumberingAfterBreak="0">
    <w:nsid w:val="2FA05799"/>
    <w:multiLevelType w:val="hybridMultilevel"/>
    <w:tmpl w:val="BE16E694"/>
    <w:lvl w:ilvl="0" w:tplc="91A28C9E">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44871B3"/>
    <w:multiLevelType w:val="hybridMultilevel"/>
    <w:tmpl w:val="7BE457CE"/>
    <w:lvl w:ilvl="0" w:tplc="5660209C">
      <w:start w:val="1"/>
      <w:numFmt w:val="bullet"/>
      <w:lvlText w:val=""/>
      <w:lvlJc w:val="left"/>
      <w:pPr>
        <w:ind w:left="720" w:hanging="360"/>
      </w:pPr>
      <w:rPr>
        <w:rFonts w:ascii="Wingdings" w:hAnsi="Wingdings"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9" w15:restartNumberingAfterBreak="0">
    <w:nsid w:val="35733083"/>
    <w:multiLevelType w:val="hybridMultilevel"/>
    <w:tmpl w:val="9240122E"/>
    <w:lvl w:ilvl="0" w:tplc="FFFFFFFF">
      <w:numFmt w:val="bullet"/>
      <w:lvlText w:val="-"/>
      <w:lvlJc w:val="left"/>
      <w:pPr>
        <w:ind w:left="833"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0" w15:restartNumberingAfterBreak="0">
    <w:nsid w:val="372D7E98"/>
    <w:multiLevelType w:val="multilevel"/>
    <w:tmpl w:val="A906F7DE"/>
    <w:lvl w:ilvl="0">
      <w:start w:val="3"/>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1" w15:restartNumberingAfterBreak="0">
    <w:nsid w:val="376A114C"/>
    <w:multiLevelType w:val="hybridMultilevel"/>
    <w:tmpl w:val="6410275E"/>
    <w:lvl w:ilvl="0" w:tplc="0A7CBACE">
      <w:numFmt w:val="bullet"/>
      <w:lvlText w:val="-"/>
      <w:lvlJc w:val="left"/>
      <w:pPr>
        <w:ind w:left="720" w:hanging="360"/>
      </w:pPr>
      <w:rPr>
        <w:rFonts w:ascii="Times New Roman" w:eastAsia="Times New Roman" w:hAnsi="Times New Roman" w:cs="Times New Roman" w:hint="default"/>
      </w:rPr>
    </w:lvl>
    <w:lvl w:ilvl="1" w:tplc="230E4D52" w:tentative="1">
      <w:start w:val="1"/>
      <w:numFmt w:val="bullet"/>
      <w:lvlText w:val="o"/>
      <w:lvlJc w:val="left"/>
      <w:pPr>
        <w:ind w:left="1440" w:hanging="360"/>
      </w:pPr>
      <w:rPr>
        <w:rFonts w:ascii="Courier New" w:hAnsi="Courier New" w:cs="Courier New" w:hint="default"/>
      </w:rPr>
    </w:lvl>
    <w:lvl w:ilvl="2" w:tplc="D8C81B3C" w:tentative="1">
      <w:start w:val="1"/>
      <w:numFmt w:val="bullet"/>
      <w:lvlText w:val=""/>
      <w:lvlJc w:val="left"/>
      <w:pPr>
        <w:ind w:left="2160" w:hanging="360"/>
      </w:pPr>
      <w:rPr>
        <w:rFonts w:ascii="Wingdings" w:hAnsi="Wingdings" w:hint="default"/>
      </w:rPr>
    </w:lvl>
    <w:lvl w:ilvl="3" w:tplc="4FB2E41C" w:tentative="1">
      <w:start w:val="1"/>
      <w:numFmt w:val="bullet"/>
      <w:lvlText w:val=""/>
      <w:lvlJc w:val="left"/>
      <w:pPr>
        <w:ind w:left="2880" w:hanging="360"/>
      </w:pPr>
      <w:rPr>
        <w:rFonts w:ascii="Symbol" w:hAnsi="Symbol" w:hint="default"/>
      </w:rPr>
    </w:lvl>
    <w:lvl w:ilvl="4" w:tplc="C79E93EE" w:tentative="1">
      <w:start w:val="1"/>
      <w:numFmt w:val="bullet"/>
      <w:lvlText w:val="o"/>
      <w:lvlJc w:val="left"/>
      <w:pPr>
        <w:ind w:left="3600" w:hanging="360"/>
      </w:pPr>
      <w:rPr>
        <w:rFonts w:ascii="Courier New" w:hAnsi="Courier New" w:cs="Courier New" w:hint="default"/>
      </w:rPr>
    </w:lvl>
    <w:lvl w:ilvl="5" w:tplc="7F7C1518" w:tentative="1">
      <w:start w:val="1"/>
      <w:numFmt w:val="bullet"/>
      <w:lvlText w:val=""/>
      <w:lvlJc w:val="left"/>
      <w:pPr>
        <w:ind w:left="4320" w:hanging="360"/>
      </w:pPr>
      <w:rPr>
        <w:rFonts w:ascii="Wingdings" w:hAnsi="Wingdings" w:hint="default"/>
      </w:rPr>
    </w:lvl>
    <w:lvl w:ilvl="6" w:tplc="915C0E14" w:tentative="1">
      <w:start w:val="1"/>
      <w:numFmt w:val="bullet"/>
      <w:lvlText w:val=""/>
      <w:lvlJc w:val="left"/>
      <w:pPr>
        <w:ind w:left="5040" w:hanging="360"/>
      </w:pPr>
      <w:rPr>
        <w:rFonts w:ascii="Symbol" w:hAnsi="Symbol" w:hint="default"/>
      </w:rPr>
    </w:lvl>
    <w:lvl w:ilvl="7" w:tplc="8C38BB84" w:tentative="1">
      <w:start w:val="1"/>
      <w:numFmt w:val="bullet"/>
      <w:lvlText w:val="o"/>
      <w:lvlJc w:val="left"/>
      <w:pPr>
        <w:ind w:left="5760" w:hanging="360"/>
      </w:pPr>
      <w:rPr>
        <w:rFonts w:ascii="Courier New" w:hAnsi="Courier New" w:cs="Courier New" w:hint="default"/>
      </w:rPr>
    </w:lvl>
    <w:lvl w:ilvl="8" w:tplc="5C0EE88A" w:tentative="1">
      <w:start w:val="1"/>
      <w:numFmt w:val="bullet"/>
      <w:lvlText w:val=""/>
      <w:lvlJc w:val="left"/>
      <w:pPr>
        <w:ind w:left="6480" w:hanging="360"/>
      </w:pPr>
      <w:rPr>
        <w:rFonts w:ascii="Wingdings" w:hAnsi="Wingdings" w:hint="default"/>
      </w:rPr>
    </w:lvl>
  </w:abstractNum>
  <w:abstractNum w:abstractNumId="42" w15:restartNumberingAfterBreak="0">
    <w:nsid w:val="3979247F"/>
    <w:multiLevelType w:val="hybridMultilevel"/>
    <w:tmpl w:val="849A9DD0"/>
    <w:lvl w:ilvl="0" w:tplc="383246EA">
      <w:start w:val="1"/>
      <w:numFmt w:val="bullet"/>
      <w:lvlText w:val=""/>
      <w:lvlJc w:val="left"/>
      <w:pPr>
        <w:ind w:left="720" w:hanging="360"/>
      </w:pPr>
      <w:rPr>
        <w:rFonts w:ascii="Wingdings" w:hAnsi="Wingdings" w:hint="default"/>
      </w:rPr>
    </w:lvl>
    <w:lvl w:ilvl="1" w:tplc="DDA8F178">
      <w:start w:val="1"/>
      <w:numFmt w:val="decimal"/>
      <w:lvlText w:val="%2."/>
      <w:lvlJc w:val="left"/>
      <w:pPr>
        <w:tabs>
          <w:tab w:val="num" w:pos="1440"/>
        </w:tabs>
        <w:ind w:left="1440" w:hanging="360"/>
      </w:pPr>
    </w:lvl>
    <w:lvl w:ilvl="2" w:tplc="0C5C8DF8">
      <w:start w:val="1"/>
      <w:numFmt w:val="decimal"/>
      <w:lvlText w:val="%3."/>
      <w:lvlJc w:val="left"/>
      <w:pPr>
        <w:tabs>
          <w:tab w:val="num" w:pos="2160"/>
        </w:tabs>
        <w:ind w:left="2160" w:hanging="360"/>
      </w:pPr>
    </w:lvl>
    <w:lvl w:ilvl="3" w:tplc="DB142E28">
      <w:start w:val="1"/>
      <w:numFmt w:val="decimal"/>
      <w:lvlText w:val="%4."/>
      <w:lvlJc w:val="left"/>
      <w:pPr>
        <w:tabs>
          <w:tab w:val="num" w:pos="2880"/>
        </w:tabs>
        <w:ind w:left="2880" w:hanging="360"/>
      </w:pPr>
    </w:lvl>
    <w:lvl w:ilvl="4" w:tplc="1406983C">
      <w:start w:val="1"/>
      <w:numFmt w:val="decimal"/>
      <w:lvlText w:val="%5."/>
      <w:lvlJc w:val="left"/>
      <w:pPr>
        <w:tabs>
          <w:tab w:val="num" w:pos="3600"/>
        </w:tabs>
        <w:ind w:left="3600" w:hanging="360"/>
      </w:pPr>
    </w:lvl>
    <w:lvl w:ilvl="5" w:tplc="CE288CF8">
      <w:start w:val="1"/>
      <w:numFmt w:val="decimal"/>
      <w:lvlText w:val="%6."/>
      <w:lvlJc w:val="left"/>
      <w:pPr>
        <w:tabs>
          <w:tab w:val="num" w:pos="4320"/>
        </w:tabs>
        <w:ind w:left="4320" w:hanging="360"/>
      </w:pPr>
    </w:lvl>
    <w:lvl w:ilvl="6" w:tplc="7C763EA0">
      <w:start w:val="1"/>
      <w:numFmt w:val="decimal"/>
      <w:lvlText w:val="%7."/>
      <w:lvlJc w:val="left"/>
      <w:pPr>
        <w:tabs>
          <w:tab w:val="num" w:pos="5040"/>
        </w:tabs>
        <w:ind w:left="5040" w:hanging="360"/>
      </w:pPr>
    </w:lvl>
    <w:lvl w:ilvl="7" w:tplc="E29891C6">
      <w:start w:val="1"/>
      <w:numFmt w:val="decimal"/>
      <w:lvlText w:val="%8."/>
      <w:lvlJc w:val="left"/>
      <w:pPr>
        <w:tabs>
          <w:tab w:val="num" w:pos="5760"/>
        </w:tabs>
        <w:ind w:left="5760" w:hanging="360"/>
      </w:pPr>
    </w:lvl>
    <w:lvl w:ilvl="8" w:tplc="FCCA55A4">
      <w:start w:val="1"/>
      <w:numFmt w:val="decimal"/>
      <w:lvlText w:val="%9."/>
      <w:lvlJc w:val="left"/>
      <w:pPr>
        <w:tabs>
          <w:tab w:val="num" w:pos="6480"/>
        </w:tabs>
        <w:ind w:left="6480" w:hanging="360"/>
      </w:pPr>
    </w:lvl>
  </w:abstractNum>
  <w:abstractNum w:abstractNumId="43" w15:restartNumberingAfterBreak="0">
    <w:nsid w:val="3B590F2C"/>
    <w:multiLevelType w:val="hybridMultilevel"/>
    <w:tmpl w:val="9966594E"/>
    <w:lvl w:ilvl="0" w:tplc="040C0009">
      <w:start w:val="7"/>
      <w:numFmt w:val="bullet"/>
      <w:lvlText w:val="-"/>
      <w:lvlJc w:val="left"/>
      <w:pPr>
        <w:ind w:left="2145" w:hanging="360"/>
      </w:pPr>
      <w:rPr>
        <w:rFonts w:ascii="Times New Roman" w:eastAsiaTheme="minorHAnsi" w:hAnsi="Times New Roman" w:cs="Times New Roman" w:hint="default"/>
      </w:rPr>
    </w:lvl>
    <w:lvl w:ilvl="1" w:tplc="040C0003">
      <w:start w:val="1"/>
      <w:numFmt w:val="bullet"/>
      <w:lvlText w:val="o"/>
      <w:lvlJc w:val="left"/>
      <w:pPr>
        <w:ind w:left="2865" w:hanging="360"/>
      </w:pPr>
      <w:rPr>
        <w:rFonts w:ascii="Courier New" w:hAnsi="Courier New" w:cs="Courier New" w:hint="default"/>
      </w:rPr>
    </w:lvl>
    <w:lvl w:ilvl="2" w:tplc="040C0005" w:tentative="1">
      <w:start w:val="1"/>
      <w:numFmt w:val="bullet"/>
      <w:lvlText w:val=""/>
      <w:lvlJc w:val="left"/>
      <w:pPr>
        <w:ind w:left="3585" w:hanging="360"/>
      </w:pPr>
      <w:rPr>
        <w:rFonts w:ascii="Wingdings" w:hAnsi="Wingdings" w:hint="default"/>
      </w:rPr>
    </w:lvl>
    <w:lvl w:ilvl="3" w:tplc="040C0001" w:tentative="1">
      <w:start w:val="1"/>
      <w:numFmt w:val="bullet"/>
      <w:lvlText w:val=""/>
      <w:lvlJc w:val="left"/>
      <w:pPr>
        <w:ind w:left="4305" w:hanging="360"/>
      </w:pPr>
      <w:rPr>
        <w:rFonts w:ascii="Symbol" w:hAnsi="Symbol" w:hint="default"/>
      </w:rPr>
    </w:lvl>
    <w:lvl w:ilvl="4" w:tplc="040C0003" w:tentative="1">
      <w:start w:val="1"/>
      <w:numFmt w:val="bullet"/>
      <w:lvlText w:val="o"/>
      <w:lvlJc w:val="left"/>
      <w:pPr>
        <w:ind w:left="5025" w:hanging="360"/>
      </w:pPr>
      <w:rPr>
        <w:rFonts w:ascii="Courier New" w:hAnsi="Courier New" w:cs="Courier New" w:hint="default"/>
      </w:rPr>
    </w:lvl>
    <w:lvl w:ilvl="5" w:tplc="040C0005" w:tentative="1">
      <w:start w:val="1"/>
      <w:numFmt w:val="bullet"/>
      <w:lvlText w:val=""/>
      <w:lvlJc w:val="left"/>
      <w:pPr>
        <w:ind w:left="5745" w:hanging="360"/>
      </w:pPr>
      <w:rPr>
        <w:rFonts w:ascii="Wingdings" w:hAnsi="Wingdings" w:hint="default"/>
      </w:rPr>
    </w:lvl>
    <w:lvl w:ilvl="6" w:tplc="040C0001" w:tentative="1">
      <w:start w:val="1"/>
      <w:numFmt w:val="bullet"/>
      <w:lvlText w:val=""/>
      <w:lvlJc w:val="left"/>
      <w:pPr>
        <w:ind w:left="6465" w:hanging="360"/>
      </w:pPr>
      <w:rPr>
        <w:rFonts w:ascii="Symbol" w:hAnsi="Symbol" w:hint="default"/>
      </w:rPr>
    </w:lvl>
    <w:lvl w:ilvl="7" w:tplc="040C0003" w:tentative="1">
      <w:start w:val="1"/>
      <w:numFmt w:val="bullet"/>
      <w:lvlText w:val="o"/>
      <w:lvlJc w:val="left"/>
      <w:pPr>
        <w:ind w:left="7185" w:hanging="360"/>
      </w:pPr>
      <w:rPr>
        <w:rFonts w:ascii="Courier New" w:hAnsi="Courier New" w:cs="Courier New" w:hint="default"/>
      </w:rPr>
    </w:lvl>
    <w:lvl w:ilvl="8" w:tplc="040C0005" w:tentative="1">
      <w:start w:val="1"/>
      <w:numFmt w:val="bullet"/>
      <w:lvlText w:val=""/>
      <w:lvlJc w:val="left"/>
      <w:pPr>
        <w:ind w:left="7905" w:hanging="360"/>
      </w:pPr>
      <w:rPr>
        <w:rFonts w:ascii="Wingdings" w:hAnsi="Wingdings" w:hint="default"/>
      </w:rPr>
    </w:lvl>
  </w:abstractNum>
  <w:abstractNum w:abstractNumId="44" w15:restartNumberingAfterBreak="0">
    <w:nsid w:val="3CD046FF"/>
    <w:multiLevelType w:val="hybridMultilevel"/>
    <w:tmpl w:val="E63E6136"/>
    <w:lvl w:ilvl="0" w:tplc="66EC03F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CEC7BAA"/>
    <w:multiLevelType w:val="hybridMultilevel"/>
    <w:tmpl w:val="EB9EA0DC"/>
    <w:lvl w:ilvl="0" w:tplc="FFFFFFFF">
      <w:start w:val="6"/>
      <w:numFmt w:val="bullet"/>
      <w:lvlText w:val="-"/>
      <w:lvlJc w:val="left"/>
      <w:pPr>
        <w:ind w:left="720" w:hanging="360"/>
      </w:pPr>
      <w:rPr>
        <w:rFonts w:ascii="Arial Narrow" w:eastAsia="Times New Roman" w:hAnsi="Arial Narro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6" w15:restartNumberingAfterBreak="0">
    <w:nsid w:val="3CED1085"/>
    <w:multiLevelType w:val="hybridMultilevel"/>
    <w:tmpl w:val="C114ADE2"/>
    <w:lvl w:ilvl="0" w:tplc="FFFFFFFF">
      <w:numFmt w:val="bullet"/>
      <w:lvlText w:val="-"/>
      <w:lvlJc w:val="left"/>
      <w:pPr>
        <w:ind w:left="1428" w:hanging="360"/>
      </w:pPr>
      <w:rPr>
        <w:rFonts w:ascii="Times New Roman" w:eastAsia="Times New Roman"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7" w15:restartNumberingAfterBreak="0">
    <w:nsid w:val="3D69133D"/>
    <w:multiLevelType w:val="hybridMultilevel"/>
    <w:tmpl w:val="8DDA7392"/>
    <w:lvl w:ilvl="0" w:tplc="00000004">
      <w:start w:val="6"/>
      <w:numFmt w:val="bullet"/>
      <w:lvlText w:val="-"/>
      <w:lvlJc w:val="left"/>
      <w:pPr>
        <w:ind w:left="720" w:hanging="360"/>
      </w:pPr>
      <w:rPr>
        <w:rFonts w:ascii="Times New Roman" w:hAnsi="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3E266684"/>
    <w:multiLevelType w:val="hybridMultilevel"/>
    <w:tmpl w:val="5BA89406"/>
    <w:lvl w:ilvl="0" w:tplc="66EC03F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
      <w:lvlJc w:val="left"/>
      <w:pPr>
        <w:tabs>
          <w:tab w:val="num" w:pos="1440"/>
        </w:tabs>
        <w:ind w:left="1440" w:hanging="360"/>
      </w:pPr>
      <w:rPr>
        <w:rFonts w:ascii="Wingdings" w:hAnsi="Wingdings"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9" w15:restartNumberingAfterBreak="0">
    <w:nsid w:val="3E2B43E2"/>
    <w:multiLevelType w:val="hybridMultilevel"/>
    <w:tmpl w:val="02A0321C"/>
    <w:lvl w:ilvl="0" w:tplc="9C781076">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F7F1CC8"/>
    <w:multiLevelType w:val="hybridMultilevel"/>
    <w:tmpl w:val="D49C10DE"/>
    <w:lvl w:ilvl="0" w:tplc="A5BCA292">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F8C1672"/>
    <w:multiLevelType w:val="hybridMultilevel"/>
    <w:tmpl w:val="A2D2BB66"/>
    <w:lvl w:ilvl="0" w:tplc="C834EE08">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408D2CEC"/>
    <w:multiLevelType w:val="multilevel"/>
    <w:tmpl w:val="F1AE605C"/>
    <w:lvl w:ilvl="0">
      <w:start w:val="1"/>
      <w:numFmt w:val="decimal"/>
      <w:lvlText w:val="%1."/>
      <w:lvlJc w:val="left"/>
      <w:pPr>
        <w:ind w:left="377" w:hanging="360"/>
      </w:pPr>
    </w:lvl>
    <w:lvl w:ilvl="1">
      <w:start w:val="7"/>
      <w:numFmt w:val="decimal"/>
      <w:isLgl/>
      <w:lvlText w:val="%1.%2."/>
      <w:lvlJc w:val="left"/>
      <w:pPr>
        <w:ind w:left="1837" w:hanging="780"/>
      </w:pPr>
    </w:lvl>
    <w:lvl w:ilvl="2">
      <w:start w:val="2"/>
      <w:numFmt w:val="decimal"/>
      <w:isLgl/>
      <w:lvlText w:val="%1.%2.%3."/>
      <w:lvlJc w:val="left"/>
      <w:pPr>
        <w:ind w:left="2877" w:hanging="780"/>
      </w:pPr>
    </w:lvl>
    <w:lvl w:ilvl="3">
      <w:start w:val="1"/>
      <w:numFmt w:val="decimal"/>
      <w:isLgl/>
      <w:lvlText w:val="%1.%2.%3.%4."/>
      <w:lvlJc w:val="left"/>
      <w:pPr>
        <w:ind w:left="4217" w:hanging="1080"/>
      </w:pPr>
    </w:lvl>
    <w:lvl w:ilvl="4">
      <w:start w:val="1"/>
      <w:numFmt w:val="decimal"/>
      <w:isLgl/>
      <w:lvlText w:val="%1.%2.%3.%4.%5."/>
      <w:lvlJc w:val="left"/>
      <w:pPr>
        <w:ind w:left="5257" w:hanging="1080"/>
      </w:pPr>
    </w:lvl>
    <w:lvl w:ilvl="5">
      <w:start w:val="1"/>
      <w:numFmt w:val="decimal"/>
      <w:isLgl/>
      <w:lvlText w:val="%1.%2.%3.%4.%5.%6."/>
      <w:lvlJc w:val="left"/>
      <w:pPr>
        <w:ind w:left="6657" w:hanging="1440"/>
      </w:pPr>
    </w:lvl>
    <w:lvl w:ilvl="6">
      <w:start w:val="1"/>
      <w:numFmt w:val="decimal"/>
      <w:isLgl/>
      <w:lvlText w:val="%1.%2.%3.%4.%5.%6.%7."/>
      <w:lvlJc w:val="left"/>
      <w:pPr>
        <w:ind w:left="7697" w:hanging="1440"/>
      </w:pPr>
    </w:lvl>
    <w:lvl w:ilvl="7">
      <w:start w:val="1"/>
      <w:numFmt w:val="decimal"/>
      <w:isLgl/>
      <w:lvlText w:val="%1.%2.%3.%4.%5.%6.%7.%8."/>
      <w:lvlJc w:val="left"/>
      <w:pPr>
        <w:ind w:left="9097" w:hanging="1800"/>
      </w:pPr>
    </w:lvl>
    <w:lvl w:ilvl="8">
      <w:start w:val="1"/>
      <w:numFmt w:val="decimal"/>
      <w:isLgl/>
      <w:lvlText w:val="%1.%2.%3.%4.%5.%6.%7.%8.%9."/>
      <w:lvlJc w:val="left"/>
      <w:pPr>
        <w:ind w:left="10497" w:hanging="2160"/>
      </w:pPr>
    </w:lvl>
  </w:abstractNum>
  <w:abstractNum w:abstractNumId="53" w15:restartNumberingAfterBreak="0">
    <w:nsid w:val="40CB6257"/>
    <w:multiLevelType w:val="hybridMultilevel"/>
    <w:tmpl w:val="C14CF72E"/>
    <w:lvl w:ilvl="0" w:tplc="FD6EFA92">
      <w:start w:val="1"/>
      <w:numFmt w:val="bullet"/>
      <w:lvlText w:val=""/>
      <w:lvlJc w:val="left"/>
      <w:pPr>
        <w:ind w:left="720" w:hanging="360"/>
      </w:pPr>
      <w:rPr>
        <w:rFonts w:ascii="Wingdings" w:hAnsi="Wingdings" w:hint="default"/>
      </w:rPr>
    </w:lvl>
    <w:lvl w:ilvl="1" w:tplc="040C0005">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4" w15:restartNumberingAfterBreak="0">
    <w:nsid w:val="41397C94"/>
    <w:multiLevelType w:val="hybridMultilevel"/>
    <w:tmpl w:val="1F844CD2"/>
    <w:lvl w:ilvl="0" w:tplc="040C0009">
      <w:start w:val="1"/>
      <w:numFmt w:val="bullet"/>
      <w:lvlText w:val="-"/>
      <w:lvlJc w:val="left"/>
      <w:pPr>
        <w:ind w:left="720" w:hanging="360"/>
      </w:pPr>
      <w:rPr>
        <w:rFonts w:ascii="Calibri" w:eastAsia="Times New Roman" w:hAnsi="Calibri"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55" w15:restartNumberingAfterBreak="0">
    <w:nsid w:val="41592E8B"/>
    <w:multiLevelType w:val="hybridMultilevel"/>
    <w:tmpl w:val="48544184"/>
    <w:lvl w:ilvl="0" w:tplc="1608A602">
      <w:start w:val="1"/>
      <w:numFmt w:val="bullet"/>
      <w:lvlText w:val=""/>
      <w:lvlJc w:val="left"/>
      <w:pPr>
        <w:ind w:left="720" w:hanging="360"/>
      </w:pPr>
      <w:rPr>
        <w:rFonts w:ascii="Wingdings" w:hAnsi="Wingdings" w:hint="default"/>
      </w:rPr>
    </w:lvl>
    <w:lvl w:ilvl="1" w:tplc="3D984BE6">
      <w:start w:val="1"/>
      <w:numFmt w:val="decimal"/>
      <w:lvlText w:val="%2."/>
      <w:lvlJc w:val="left"/>
      <w:pPr>
        <w:tabs>
          <w:tab w:val="num" w:pos="1440"/>
        </w:tabs>
        <w:ind w:left="1440" w:hanging="360"/>
      </w:pPr>
    </w:lvl>
    <w:lvl w:ilvl="2" w:tplc="2CC4C1E0">
      <w:start w:val="1"/>
      <w:numFmt w:val="decimal"/>
      <w:lvlText w:val="%3."/>
      <w:lvlJc w:val="left"/>
      <w:pPr>
        <w:tabs>
          <w:tab w:val="num" w:pos="2160"/>
        </w:tabs>
        <w:ind w:left="2160" w:hanging="360"/>
      </w:pPr>
    </w:lvl>
    <w:lvl w:ilvl="3" w:tplc="3AFC2AA2">
      <w:start w:val="1"/>
      <w:numFmt w:val="decimal"/>
      <w:lvlText w:val="%4."/>
      <w:lvlJc w:val="left"/>
      <w:pPr>
        <w:tabs>
          <w:tab w:val="num" w:pos="2880"/>
        </w:tabs>
        <w:ind w:left="2880" w:hanging="360"/>
      </w:pPr>
    </w:lvl>
    <w:lvl w:ilvl="4" w:tplc="FFBEE0A6">
      <w:start w:val="1"/>
      <w:numFmt w:val="decimal"/>
      <w:lvlText w:val="%5."/>
      <w:lvlJc w:val="left"/>
      <w:pPr>
        <w:tabs>
          <w:tab w:val="num" w:pos="3600"/>
        </w:tabs>
        <w:ind w:left="3600" w:hanging="360"/>
      </w:pPr>
    </w:lvl>
    <w:lvl w:ilvl="5" w:tplc="DE285CCA">
      <w:start w:val="1"/>
      <w:numFmt w:val="decimal"/>
      <w:lvlText w:val="%6."/>
      <w:lvlJc w:val="left"/>
      <w:pPr>
        <w:tabs>
          <w:tab w:val="num" w:pos="4320"/>
        </w:tabs>
        <w:ind w:left="4320" w:hanging="360"/>
      </w:pPr>
    </w:lvl>
    <w:lvl w:ilvl="6" w:tplc="1E843414">
      <w:start w:val="1"/>
      <w:numFmt w:val="decimal"/>
      <w:lvlText w:val="%7."/>
      <w:lvlJc w:val="left"/>
      <w:pPr>
        <w:tabs>
          <w:tab w:val="num" w:pos="5040"/>
        </w:tabs>
        <w:ind w:left="5040" w:hanging="360"/>
      </w:pPr>
    </w:lvl>
    <w:lvl w:ilvl="7" w:tplc="71B6DFF0">
      <w:start w:val="1"/>
      <w:numFmt w:val="decimal"/>
      <w:lvlText w:val="%8."/>
      <w:lvlJc w:val="left"/>
      <w:pPr>
        <w:tabs>
          <w:tab w:val="num" w:pos="5760"/>
        </w:tabs>
        <w:ind w:left="5760" w:hanging="360"/>
      </w:pPr>
    </w:lvl>
    <w:lvl w:ilvl="8" w:tplc="8536DA82">
      <w:start w:val="1"/>
      <w:numFmt w:val="decimal"/>
      <w:lvlText w:val="%9."/>
      <w:lvlJc w:val="left"/>
      <w:pPr>
        <w:tabs>
          <w:tab w:val="num" w:pos="6480"/>
        </w:tabs>
        <w:ind w:left="6480" w:hanging="360"/>
      </w:pPr>
    </w:lvl>
  </w:abstractNum>
  <w:abstractNum w:abstractNumId="56" w15:restartNumberingAfterBreak="0">
    <w:nsid w:val="41911F4C"/>
    <w:multiLevelType w:val="hybridMultilevel"/>
    <w:tmpl w:val="D12ABB76"/>
    <w:lvl w:ilvl="0" w:tplc="F2320056">
      <w:start w:val="1"/>
      <w:numFmt w:val="bullet"/>
      <w:lvlText w:val="o"/>
      <w:lvlJc w:val="left"/>
      <w:pPr>
        <w:tabs>
          <w:tab w:val="num" w:pos="1440"/>
        </w:tabs>
        <w:ind w:left="1440" w:hanging="360"/>
      </w:pPr>
      <w:rPr>
        <w:rFonts w:ascii="Courier New" w:hAnsi="Courier New" w:cs="Courier New" w:hint="default"/>
        <w:sz w:val="18"/>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7" w15:restartNumberingAfterBreak="0">
    <w:nsid w:val="42515EA8"/>
    <w:multiLevelType w:val="hybridMultilevel"/>
    <w:tmpl w:val="5A166784"/>
    <w:lvl w:ilvl="0" w:tplc="040C000B">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2BB3DD9"/>
    <w:multiLevelType w:val="hybridMultilevel"/>
    <w:tmpl w:val="DD963E90"/>
    <w:lvl w:ilvl="0" w:tplc="F2DC9B96">
      <w:start w:val="3"/>
      <w:numFmt w:val="bullet"/>
      <w:lvlText w:val="-"/>
      <w:lvlJc w:val="left"/>
      <w:pPr>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9" w15:restartNumberingAfterBreak="0">
    <w:nsid w:val="42C3629B"/>
    <w:multiLevelType w:val="hybridMultilevel"/>
    <w:tmpl w:val="3F308CDC"/>
    <w:lvl w:ilvl="0" w:tplc="9CE80ADC">
      <w:start w:val="7"/>
      <w:numFmt w:val="bullet"/>
      <w:lvlText w:val="-"/>
      <w:lvlJc w:val="left"/>
      <w:pPr>
        <w:ind w:left="720" w:hanging="360"/>
      </w:pPr>
      <w:rPr>
        <w:rFonts w:ascii="Tw Cen MT" w:eastAsia="Calibri" w:hAnsi="Tw Cen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5F17E9E"/>
    <w:multiLevelType w:val="hybridMultilevel"/>
    <w:tmpl w:val="6B5ACC72"/>
    <w:lvl w:ilvl="0" w:tplc="10A28886">
      <w:start w:val="1"/>
      <w:numFmt w:val="decimal"/>
      <w:lvlText w:val="%1."/>
      <w:lvlJc w:val="left"/>
      <w:pPr>
        <w:ind w:left="1056" w:hanging="360"/>
      </w:pPr>
    </w:lvl>
    <w:lvl w:ilvl="1" w:tplc="E894109E">
      <w:start w:val="1"/>
      <w:numFmt w:val="decimal"/>
      <w:lvlText w:val="%2."/>
      <w:lvlJc w:val="left"/>
      <w:pPr>
        <w:tabs>
          <w:tab w:val="num" w:pos="1416"/>
        </w:tabs>
        <w:ind w:left="1416" w:hanging="360"/>
      </w:pPr>
    </w:lvl>
    <w:lvl w:ilvl="2" w:tplc="F7FAB58A">
      <w:start w:val="1"/>
      <w:numFmt w:val="decimal"/>
      <w:lvlText w:val="%3."/>
      <w:lvlJc w:val="left"/>
      <w:pPr>
        <w:tabs>
          <w:tab w:val="num" w:pos="2136"/>
        </w:tabs>
        <w:ind w:left="2136" w:hanging="360"/>
      </w:pPr>
    </w:lvl>
    <w:lvl w:ilvl="3" w:tplc="F350D7A4">
      <w:start w:val="1"/>
      <w:numFmt w:val="decimal"/>
      <w:lvlText w:val="%4."/>
      <w:lvlJc w:val="left"/>
      <w:pPr>
        <w:tabs>
          <w:tab w:val="num" w:pos="2856"/>
        </w:tabs>
        <w:ind w:left="2856" w:hanging="360"/>
      </w:pPr>
    </w:lvl>
    <w:lvl w:ilvl="4" w:tplc="2AB4C81E">
      <w:start w:val="1"/>
      <w:numFmt w:val="decimal"/>
      <w:lvlText w:val="%5."/>
      <w:lvlJc w:val="left"/>
      <w:pPr>
        <w:tabs>
          <w:tab w:val="num" w:pos="3576"/>
        </w:tabs>
        <w:ind w:left="3576" w:hanging="360"/>
      </w:pPr>
    </w:lvl>
    <w:lvl w:ilvl="5" w:tplc="AEF6910A">
      <w:start w:val="1"/>
      <w:numFmt w:val="decimal"/>
      <w:lvlText w:val="%6."/>
      <w:lvlJc w:val="left"/>
      <w:pPr>
        <w:tabs>
          <w:tab w:val="num" w:pos="4296"/>
        </w:tabs>
        <w:ind w:left="4296" w:hanging="360"/>
      </w:pPr>
    </w:lvl>
    <w:lvl w:ilvl="6" w:tplc="BFA000F0">
      <w:start w:val="1"/>
      <w:numFmt w:val="decimal"/>
      <w:lvlText w:val="%7."/>
      <w:lvlJc w:val="left"/>
      <w:pPr>
        <w:tabs>
          <w:tab w:val="num" w:pos="5016"/>
        </w:tabs>
        <w:ind w:left="5016" w:hanging="360"/>
      </w:pPr>
    </w:lvl>
    <w:lvl w:ilvl="7" w:tplc="4EB29584">
      <w:start w:val="1"/>
      <w:numFmt w:val="decimal"/>
      <w:lvlText w:val="%8."/>
      <w:lvlJc w:val="left"/>
      <w:pPr>
        <w:tabs>
          <w:tab w:val="num" w:pos="5736"/>
        </w:tabs>
        <w:ind w:left="5736" w:hanging="360"/>
      </w:pPr>
    </w:lvl>
    <w:lvl w:ilvl="8" w:tplc="826E1E60">
      <w:start w:val="1"/>
      <w:numFmt w:val="decimal"/>
      <w:lvlText w:val="%9."/>
      <w:lvlJc w:val="left"/>
      <w:pPr>
        <w:tabs>
          <w:tab w:val="num" w:pos="6456"/>
        </w:tabs>
        <w:ind w:left="6456" w:hanging="360"/>
      </w:pPr>
    </w:lvl>
  </w:abstractNum>
  <w:abstractNum w:abstractNumId="61" w15:restartNumberingAfterBreak="0">
    <w:nsid w:val="45FF0D05"/>
    <w:multiLevelType w:val="hybridMultilevel"/>
    <w:tmpl w:val="6A20D10E"/>
    <w:lvl w:ilvl="0" w:tplc="E2B02388">
      <w:numFmt w:val="bullet"/>
      <w:lvlText w:val="-"/>
      <w:lvlJc w:val="left"/>
      <w:pPr>
        <w:ind w:left="720" w:hanging="360"/>
      </w:pPr>
      <w:rPr>
        <w:rFonts w:ascii="Arial Narrow" w:eastAsia="Times New Roman" w:hAnsi="Arial Narrow"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7AA0FFE"/>
    <w:multiLevelType w:val="hybridMultilevel"/>
    <w:tmpl w:val="0DB2E2A4"/>
    <w:lvl w:ilvl="0" w:tplc="81CCDDD0">
      <w:start w:val="14"/>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480119E6"/>
    <w:multiLevelType w:val="hybridMultilevel"/>
    <w:tmpl w:val="60A88970"/>
    <w:lvl w:ilvl="0" w:tplc="1E4A64A4">
      <w:start w:val="1"/>
      <w:numFmt w:val="bullet"/>
      <w:lvlText w:val=""/>
      <w:lvlJc w:val="left"/>
      <w:pPr>
        <w:ind w:left="720" w:hanging="360"/>
      </w:pPr>
      <w:rPr>
        <w:rFonts w:ascii="Wingdings" w:hAnsi="Wingdings" w:hint="default"/>
      </w:rPr>
    </w:lvl>
    <w:lvl w:ilvl="1" w:tplc="5888BE82">
      <w:start w:val="1"/>
      <w:numFmt w:val="bullet"/>
      <w:lvlText w:val=""/>
      <w:lvlJc w:val="left"/>
      <w:pPr>
        <w:ind w:left="1440" w:hanging="360"/>
      </w:pPr>
      <w:rPr>
        <w:rFonts w:ascii="Wingdings" w:hAnsi="Wingdings" w:hint="default"/>
      </w:rPr>
    </w:lvl>
    <w:lvl w:ilvl="2" w:tplc="04A479F6" w:tentative="1">
      <w:start w:val="1"/>
      <w:numFmt w:val="bullet"/>
      <w:lvlText w:val=""/>
      <w:lvlJc w:val="left"/>
      <w:pPr>
        <w:ind w:left="2160" w:hanging="360"/>
      </w:pPr>
      <w:rPr>
        <w:rFonts w:ascii="Wingdings" w:hAnsi="Wingdings" w:hint="default"/>
      </w:rPr>
    </w:lvl>
    <w:lvl w:ilvl="3" w:tplc="4FFA8450" w:tentative="1">
      <w:start w:val="1"/>
      <w:numFmt w:val="bullet"/>
      <w:lvlText w:val=""/>
      <w:lvlJc w:val="left"/>
      <w:pPr>
        <w:ind w:left="2880" w:hanging="360"/>
      </w:pPr>
      <w:rPr>
        <w:rFonts w:ascii="Symbol" w:hAnsi="Symbol" w:hint="default"/>
      </w:rPr>
    </w:lvl>
    <w:lvl w:ilvl="4" w:tplc="5EB26CAE" w:tentative="1">
      <w:start w:val="1"/>
      <w:numFmt w:val="bullet"/>
      <w:lvlText w:val="o"/>
      <w:lvlJc w:val="left"/>
      <w:pPr>
        <w:ind w:left="3600" w:hanging="360"/>
      </w:pPr>
      <w:rPr>
        <w:rFonts w:ascii="Courier New" w:hAnsi="Courier New" w:cs="Courier New" w:hint="default"/>
      </w:rPr>
    </w:lvl>
    <w:lvl w:ilvl="5" w:tplc="BE1E0454" w:tentative="1">
      <w:start w:val="1"/>
      <w:numFmt w:val="bullet"/>
      <w:lvlText w:val=""/>
      <w:lvlJc w:val="left"/>
      <w:pPr>
        <w:ind w:left="4320" w:hanging="360"/>
      </w:pPr>
      <w:rPr>
        <w:rFonts w:ascii="Wingdings" w:hAnsi="Wingdings" w:hint="default"/>
      </w:rPr>
    </w:lvl>
    <w:lvl w:ilvl="6" w:tplc="7A407F30" w:tentative="1">
      <w:start w:val="1"/>
      <w:numFmt w:val="bullet"/>
      <w:lvlText w:val=""/>
      <w:lvlJc w:val="left"/>
      <w:pPr>
        <w:ind w:left="5040" w:hanging="360"/>
      </w:pPr>
      <w:rPr>
        <w:rFonts w:ascii="Symbol" w:hAnsi="Symbol" w:hint="default"/>
      </w:rPr>
    </w:lvl>
    <w:lvl w:ilvl="7" w:tplc="DA487EEA" w:tentative="1">
      <w:start w:val="1"/>
      <w:numFmt w:val="bullet"/>
      <w:lvlText w:val="o"/>
      <w:lvlJc w:val="left"/>
      <w:pPr>
        <w:ind w:left="5760" w:hanging="360"/>
      </w:pPr>
      <w:rPr>
        <w:rFonts w:ascii="Courier New" w:hAnsi="Courier New" w:cs="Courier New" w:hint="default"/>
      </w:rPr>
    </w:lvl>
    <w:lvl w:ilvl="8" w:tplc="6F3E0886" w:tentative="1">
      <w:start w:val="1"/>
      <w:numFmt w:val="bullet"/>
      <w:lvlText w:val=""/>
      <w:lvlJc w:val="left"/>
      <w:pPr>
        <w:ind w:left="6480" w:hanging="360"/>
      </w:pPr>
      <w:rPr>
        <w:rFonts w:ascii="Wingdings" w:hAnsi="Wingdings" w:hint="default"/>
      </w:rPr>
    </w:lvl>
  </w:abstractNum>
  <w:abstractNum w:abstractNumId="64" w15:restartNumberingAfterBreak="0">
    <w:nsid w:val="48FD6459"/>
    <w:multiLevelType w:val="hybridMultilevel"/>
    <w:tmpl w:val="E1DAFF6C"/>
    <w:lvl w:ilvl="0" w:tplc="040C000B">
      <w:numFmt w:val="bullet"/>
      <w:lvlText w:val="-"/>
      <w:lvlJc w:val="left"/>
      <w:pPr>
        <w:ind w:left="833" w:hanging="360"/>
      </w:pPr>
      <w:rPr>
        <w:rFonts w:ascii="Times New Roman" w:eastAsia="Times New Roman" w:hAnsi="Times New Roman" w:cs="Times New Roman" w:hint="default"/>
      </w:rPr>
    </w:lvl>
    <w:lvl w:ilvl="1" w:tplc="040C000B">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5" w15:restartNumberingAfterBreak="0">
    <w:nsid w:val="49660061"/>
    <w:multiLevelType w:val="hybridMultilevel"/>
    <w:tmpl w:val="8C5870BC"/>
    <w:lvl w:ilvl="0" w:tplc="040C000F">
      <w:numFmt w:val="bullet"/>
      <w:lvlText w:val="-"/>
      <w:lvlJc w:val="left"/>
      <w:pPr>
        <w:ind w:left="720" w:hanging="360"/>
      </w:pPr>
      <w:rPr>
        <w:rFonts w:ascii="Times New Roman" w:eastAsia="Times New Roman" w:hAnsi="Times New Roman" w:cs="Times New Roman"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66" w15:restartNumberingAfterBreak="0">
    <w:nsid w:val="49810E1B"/>
    <w:multiLevelType w:val="hybridMultilevel"/>
    <w:tmpl w:val="9F7CD698"/>
    <w:lvl w:ilvl="0" w:tplc="9EF4A6AA">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7" w15:restartNumberingAfterBreak="0">
    <w:nsid w:val="4ADC303D"/>
    <w:multiLevelType w:val="hybridMultilevel"/>
    <w:tmpl w:val="8A52FDE4"/>
    <w:lvl w:ilvl="0" w:tplc="FFFFFFFF">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8" w15:restartNumberingAfterBreak="0">
    <w:nsid w:val="4AED2174"/>
    <w:multiLevelType w:val="hybridMultilevel"/>
    <w:tmpl w:val="52782336"/>
    <w:lvl w:ilvl="0" w:tplc="9CE69E96">
      <w:start w:val="1"/>
      <w:numFmt w:val="bullet"/>
      <w:lvlText w:val="÷"/>
      <w:lvlJc w:val="left"/>
      <w:pPr>
        <w:ind w:left="360" w:hanging="360"/>
      </w:pPr>
      <w:rPr>
        <w:rFonts w:ascii="Garamond" w:hAnsi="Garamond"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B9A207C"/>
    <w:multiLevelType w:val="hybridMultilevel"/>
    <w:tmpl w:val="E938A77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15:restartNumberingAfterBreak="0">
    <w:nsid w:val="4C896D15"/>
    <w:multiLevelType w:val="hybridMultilevel"/>
    <w:tmpl w:val="F6720AA6"/>
    <w:lvl w:ilvl="0" w:tplc="040C000B">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EAD00C8"/>
    <w:multiLevelType w:val="hybridMultilevel"/>
    <w:tmpl w:val="71A0985E"/>
    <w:lvl w:ilvl="0" w:tplc="040C0001">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2" w15:restartNumberingAfterBreak="0">
    <w:nsid w:val="4EF836BD"/>
    <w:multiLevelType w:val="hybridMultilevel"/>
    <w:tmpl w:val="6BF05B5C"/>
    <w:lvl w:ilvl="0" w:tplc="9C781076">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515A38E0"/>
    <w:multiLevelType w:val="hybridMultilevel"/>
    <w:tmpl w:val="389C458A"/>
    <w:lvl w:ilvl="0" w:tplc="FFFFFFFF">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51A14E5F"/>
    <w:multiLevelType w:val="hybridMultilevel"/>
    <w:tmpl w:val="ACB05FC8"/>
    <w:lvl w:ilvl="0" w:tplc="FFFFFFFF">
      <w:start w:val="6"/>
      <w:numFmt w:val="bullet"/>
      <w:lvlText w:val="-"/>
      <w:lvlJc w:val="left"/>
      <w:pPr>
        <w:ind w:left="720" w:hanging="360"/>
      </w:pPr>
      <w:rPr>
        <w:rFonts w:ascii="Arial Narrow" w:eastAsia="Times New Roman" w:hAnsi="Arial Narrow"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5" w15:restartNumberingAfterBreak="0">
    <w:nsid w:val="51E169F8"/>
    <w:multiLevelType w:val="hybridMultilevel"/>
    <w:tmpl w:val="233E875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6" w15:restartNumberingAfterBreak="0">
    <w:nsid w:val="529F7332"/>
    <w:multiLevelType w:val="hybridMultilevel"/>
    <w:tmpl w:val="44C24BFA"/>
    <w:lvl w:ilvl="0" w:tplc="19D43522">
      <w:numFmt w:val="bullet"/>
      <w:lvlText w:val="-"/>
      <w:lvlJc w:val="left"/>
      <w:pPr>
        <w:ind w:left="833"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7" w15:restartNumberingAfterBreak="0">
    <w:nsid w:val="539A0B13"/>
    <w:multiLevelType w:val="multilevel"/>
    <w:tmpl w:val="1CE62A50"/>
    <w:lvl w:ilvl="0">
      <w:start w:val="1"/>
      <w:numFmt w:val="decimal"/>
      <w:lvlText w:val="%1"/>
      <w:lvlJc w:val="left"/>
      <w:pPr>
        <w:ind w:left="480" w:hanging="480"/>
      </w:pPr>
      <w:rPr>
        <w:rFonts w:ascii="Arial" w:hAnsi="Arial" w:hint="default"/>
      </w:rPr>
    </w:lvl>
    <w:lvl w:ilvl="1">
      <w:start w:val="1"/>
      <w:numFmt w:val="decimal"/>
      <w:lvlText w:val="%1.%2"/>
      <w:lvlJc w:val="left"/>
      <w:pPr>
        <w:ind w:left="197" w:hanging="480"/>
      </w:pPr>
      <w:rPr>
        <w:rFonts w:ascii="Arial" w:hAnsi="Arial" w:hint="default"/>
      </w:rPr>
    </w:lvl>
    <w:lvl w:ilvl="2">
      <w:start w:val="1"/>
      <w:numFmt w:val="decimal"/>
      <w:lvlText w:val="%1.%2.%3"/>
      <w:lvlJc w:val="left"/>
      <w:pPr>
        <w:ind w:left="154" w:hanging="720"/>
      </w:pPr>
      <w:rPr>
        <w:rFonts w:ascii="Arial" w:hAnsi="Arial" w:hint="default"/>
      </w:rPr>
    </w:lvl>
    <w:lvl w:ilvl="3">
      <w:start w:val="1"/>
      <w:numFmt w:val="decimal"/>
      <w:lvlText w:val="%1.%2.%3.%4"/>
      <w:lvlJc w:val="left"/>
      <w:pPr>
        <w:ind w:left="-129" w:hanging="720"/>
      </w:pPr>
      <w:rPr>
        <w:rFonts w:ascii="Arial" w:hAnsi="Arial" w:hint="default"/>
      </w:rPr>
    </w:lvl>
    <w:lvl w:ilvl="4">
      <w:start w:val="1"/>
      <w:numFmt w:val="decimal"/>
      <w:lvlText w:val="%1.%2.%3.%4.%5"/>
      <w:lvlJc w:val="left"/>
      <w:pPr>
        <w:ind w:left="-52" w:hanging="1080"/>
      </w:pPr>
      <w:rPr>
        <w:rFonts w:ascii="Arial" w:hAnsi="Arial" w:hint="default"/>
      </w:rPr>
    </w:lvl>
    <w:lvl w:ilvl="5">
      <w:start w:val="1"/>
      <w:numFmt w:val="decimal"/>
      <w:lvlText w:val="%1.%2.%3.%4.%5.%6"/>
      <w:lvlJc w:val="left"/>
      <w:pPr>
        <w:ind w:left="-335" w:hanging="1080"/>
      </w:pPr>
      <w:rPr>
        <w:rFonts w:ascii="Arial" w:hAnsi="Arial" w:hint="default"/>
      </w:rPr>
    </w:lvl>
    <w:lvl w:ilvl="6">
      <w:start w:val="1"/>
      <w:numFmt w:val="decimal"/>
      <w:lvlText w:val="%1.%2.%3.%4.%5.%6.%7"/>
      <w:lvlJc w:val="left"/>
      <w:pPr>
        <w:ind w:left="-258" w:hanging="1440"/>
      </w:pPr>
      <w:rPr>
        <w:rFonts w:ascii="Arial" w:hAnsi="Arial" w:hint="default"/>
      </w:rPr>
    </w:lvl>
    <w:lvl w:ilvl="7">
      <w:start w:val="1"/>
      <w:numFmt w:val="decimal"/>
      <w:lvlText w:val="%1.%2.%3.%4.%5.%6.%7.%8"/>
      <w:lvlJc w:val="left"/>
      <w:pPr>
        <w:ind w:left="-541" w:hanging="1440"/>
      </w:pPr>
      <w:rPr>
        <w:rFonts w:ascii="Arial" w:hAnsi="Arial" w:hint="default"/>
      </w:rPr>
    </w:lvl>
    <w:lvl w:ilvl="8">
      <w:start w:val="1"/>
      <w:numFmt w:val="decimal"/>
      <w:lvlText w:val="%1.%2.%3.%4.%5.%6.%7.%8.%9"/>
      <w:lvlJc w:val="left"/>
      <w:pPr>
        <w:ind w:left="-464" w:hanging="1800"/>
      </w:pPr>
      <w:rPr>
        <w:rFonts w:ascii="Arial" w:hAnsi="Arial" w:hint="default"/>
      </w:rPr>
    </w:lvl>
  </w:abstractNum>
  <w:abstractNum w:abstractNumId="78" w15:restartNumberingAfterBreak="0">
    <w:nsid w:val="558C3583"/>
    <w:multiLevelType w:val="multilevel"/>
    <w:tmpl w:val="B5FE7FA2"/>
    <w:lvl w:ilvl="0">
      <w:start w:val="4"/>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79" w15:restartNumberingAfterBreak="0">
    <w:nsid w:val="566237C6"/>
    <w:multiLevelType w:val="hybridMultilevel"/>
    <w:tmpl w:val="D4347828"/>
    <w:lvl w:ilvl="0" w:tplc="040C0001">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0" w15:restartNumberingAfterBreak="0">
    <w:nsid w:val="5881279F"/>
    <w:multiLevelType w:val="hybridMultilevel"/>
    <w:tmpl w:val="82A09388"/>
    <w:lvl w:ilvl="0" w:tplc="6AC20B0E">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59351151"/>
    <w:multiLevelType w:val="hybridMultilevel"/>
    <w:tmpl w:val="162E6426"/>
    <w:lvl w:ilvl="0" w:tplc="040C000B">
      <w:numFmt w:val="bullet"/>
      <w:lvlText w:val="-"/>
      <w:lvlJc w:val="left"/>
      <w:pPr>
        <w:ind w:left="833" w:hanging="360"/>
      </w:pPr>
      <w:rPr>
        <w:rFonts w:ascii="Times New Roman" w:eastAsia="Times New Roman" w:hAnsi="Times New Roman" w:cs="Times New Roman" w:hint="default"/>
      </w:rPr>
    </w:lvl>
    <w:lvl w:ilvl="1" w:tplc="F9A493F2">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2" w15:restartNumberingAfterBreak="0">
    <w:nsid w:val="59903BB2"/>
    <w:multiLevelType w:val="hybridMultilevel"/>
    <w:tmpl w:val="98C8ACDE"/>
    <w:lvl w:ilvl="0" w:tplc="03181380">
      <w:numFmt w:val="bullet"/>
      <w:lvlText w:val="-"/>
      <w:lvlJc w:val="left"/>
      <w:pPr>
        <w:ind w:left="720" w:hanging="360"/>
      </w:pPr>
    </w:lvl>
    <w:lvl w:ilvl="1" w:tplc="6CC08274">
      <w:start w:val="1"/>
      <w:numFmt w:val="decimal"/>
      <w:lvlText w:val="%2."/>
      <w:lvlJc w:val="left"/>
      <w:pPr>
        <w:tabs>
          <w:tab w:val="num" w:pos="1440"/>
        </w:tabs>
        <w:ind w:left="1440" w:hanging="360"/>
      </w:pPr>
    </w:lvl>
    <w:lvl w:ilvl="2" w:tplc="2ECA8320">
      <w:start w:val="1"/>
      <w:numFmt w:val="decimal"/>
      <w:lvlText w:val="%3."/>
      <w:lvlJc w:val="left"/>
      <w:pPr>
        <w:tabs>
          <w:tab w:val="num" w:pos="2160"/>
        </w:tabs>
        <w:ind w:left="2160" w:hanging="360"/>
      </w:pPr>
    </w:lvl>
    <w:lvl w:ilvl="3" w:tplc="0CA0A76C">
      <w:start w:val="1"/>
      <w:numFmt w:val="decimal"/>
      <w:lvlText w:val="%4."/>
      <w:lvlJc w:val="left"/>
      <w:pPr>
        <w:tabs>
          <w:tab w:val="num" w:pos="2880"/>
        </w:tabs>
        <w:ind w:left="2880" w:hanging="360"/>
      </w:pPr>
    </w:lvl>
    <w:lvl w:ilvl="4" w:tplc="824C0278">
      <w:start w:val="1"/>
      <w:numFmt w:val="decimal"/>
      <w:lvlText w:val="%5."/>
      <w:lvlJc w:val="left"/>
      <w:pPr>
        <w:tabs>
          <w:tab w:val="num" w:pos="3600"/>
        </w:tabs>
        <w:ind w:left="3600" w:hanging="360"/>
      </w:pPr>
    </w:lvl>
    <w:lvl w:ilvl="5" w:tplc="2C505B72">
      <w:start w:val="1"/>
      <w:numFmt w:val="decimal"/>
      <w:lvlText w:val="%6."/>
      <w:lvlJc w:val="left"/>
      <w:pPr>
        <w:tabs>
          <w:tab w:val="num" w:pos="4320"/>
        </w:tabs>
        <w:ind w:left="4320" w:hanging="360"/>
      </w:pPr>
    </w:lvl>
    <w:lvl w:ilvl="6" w:tplc="A9DE3A5E">
      <w:start w:val="1"/>
      <w:numFmt w:val="decimal"/>
      <w:lvlText w:val="%7."/>
      <w:lvlJc w:val="left"/>
      <w:pPr>
        <w:tabs>
          <w:tab w:val="num" w:pos="5040"/>
        </w:tabs>
        <w:ind w:left="5040" w:hanging="360"/>
      </w:pPr>
    </w:lvl>
    <w:lvl w:ilvl="7" w:tplc="9DB83F7E">
      <w:start w:val="1"/>
      <w:numFmt w:val="decimal"/>
      <w:lvlText w:val="%8."/>
      <w:lvlJc w:val="left"/>
      <w:pPr>
        <w:tabs>
          <w:tab w:val="num" w:pos="5760"/>
        </w:tabs>
        <w:ind w:left="5760" w:hanging="360"/>
      </w:pPr>
    </w:lvl>
    <w:lvl w:ilvl="8" w:tplc="4A7859F6">
      <w:start w:val="1"/>
      <w:numFmt w:val="decimal"/>
      <w:lvlText w:val="%9."/>
      <w:lvlJc w:val="left"/>
      <w:pPr>
        <w:tabs>
          <w:tab w:val="num" w:pos="6480"/>
        </w:tabs>
        <w:ind w:left="6480" w:hanging="360"/>
      </w:pPr>
    </w:lvl>
  </w:abstractNum>
  <w:abstractNum w:abstractNumId="83" w15:restartNumberingAfterBreak="0">
    <w:nsid w:val="5AD55B0F"/>
    <w:multiLevelType w:val="hybridMultilevel"/>
    <w:tmpl w:val="40C67DB2"/>
    <w:lvl w:ilvl="0" w:tplc="040C0003">
      <w:start w:val="1"/>
      <w:numFmt w:val="bullet"/>
      <w:lvlText w:val="o"/>
      <w:lvlJc w:val="left"/>
      <w:pPr>
        <w:ind w:left="2148" w:hanging="360"/>
      </w:pPr>
      <w:rPr>
        <w:rFonts w:ascii="Courier New" w:hAnsi="Courier New" w:cs="Courier New" w:hint="default"/>
      </w:rPr>
    </w:lvl>
    <w:lvl w:ilvl="1" w:tplc="040C0003">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84" w15:restartNumberingAfterBreak="0">
    <w:nsid w:val="5B104FD4"/>
    <w:multiLevelType w:val="multilevel"/>
    <w:tmpl w:val="55425E92"/>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5" w15:restartNumberingAfterBreak="0">
    <w:nsid w:val="5DF703FE"/>
    <w:multiLevelType w:val="hybridMultilevel"/>
    <w:tmpl w:val="C61A566E"/>
    <w:lvl w:ilvl="0" w:tplc="FFFFFFFF">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6" w15:restartNumberingAfterBreak="0">
    <w:nsid w:val="5E1A4400"/>
    <w:multiLevelType w:val="hybridMultilevel"/>
    <w:tmpl w:val="E9BC51B8"/>
    <w:lvl w:ilvl="0" w:tplc="724EA690">
      <w:start w:val="1"/>
      <w:numFmt w:val="bullet"/>
      <w:lvlText w:val="-"/>
      <w:lvlJc w:val="left"/>
      <w:pPr>
        <w:ind w:left="720" w:hanging="360"/>
      </w:pPr>
      <w:rPr>
        <w:rFonts w:ascii="Vivaldi" w:hAnsi="Vival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5E704408"/>
    <w:multiLevelType w:val="hybridMultilevel"/>
    <w:tmpl w:val="76622456"/>
    <w:lvl w:ilvl="0" w:tplc="F2320056">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8" w15:restartNumberingAfterBreak="0">
    <w:nsid w:val="5FEF1972"/>
    <w:multiLevelType w:val="singleLevel"/>
    <w:tmpl w:val="2682D366"/>
    <w:lvl w:ilvl="0">
      <w:start w:val="1"/>
      <w:numFmt w:val="bullet"/>
      <w:pStyle w:val="Listepucesfin"/>
      <w:lvlText w:val=""/>
      <w:lvlJc w:val="left"/>
      <w:pPr>
        <w:tabs>
          <w:tab w:val="num" w:pos="1440"/>
        </w:tabs>
        <w:ind w:left="1440" w:hanging="360"/>
      </w:pPr>
      <w:rPr>
        <w:rFonts w:ascii="Symbol" w:hAnsi="Symbol" w:hint="default"/>
        <w:sz w:val="18"/>
      </w:rPr>
    </w:lvl>
  </w:abstractNum>
  <w:abstractNum w:abstractNumId="89" w15:restartNumberingAfterBreak="0">
    <w:nsid w:val="5FF2220B"/>
    <w:multiLevelType w:val="hybridMultilevel"/>
    <w:tmpl w:val="760E8900"/>
    <w:lvl w:ilvl="0" w:tplc="32FA28D6">
      <w:numFmt w:val="bullet"/>
      <w:lvlText w:val="-"/>
      <w:lvlJc w:val="left"/>
      <w:pPr>
        <w:ind w:left="720" w:hanging="360"/>
      </w:pPr>
      <w:rPr>
        <w:rFonts w:ascii="Times New Roman" w:eastAsia="Times New Roman" w:hAnsi="Times New Roman" w:cs="Times New Roman" w:hint="default"/>
      </w:rPr>
    </w:lvl>
    <w:lvl w:ilvl="1" w:tplc="12C8FF6A">
      <w:start w:val="1"/>
      <w:numFmt w:val="decimal"/>
      <w:lvlText w:val="%2."/>
      <w:lvlJc w:val="left"/>
      <w:pPr>
        <w:tabs>
          <w:tab w:val="num" w:pos="1440"/>
        </w:tabs>
        <w:ind w:left="1440" w:hanging="360"/>
      </w:pPr>
    </w:lvl>
    <w:lvl w:ilvl="2" w:tplc="3DAE91C6">
      <w:start w:val="1"/>
      <w:numFmt w:val="decimal"/>
      <w:lvlText w:val="%3."/>
      <w:lvlJc w:val="left"/>
      <w:pPr>
        <w:tabs>
          <w:tab w:val="num" w:pos="2160"/>
        </w:tabs>
        <w:ind w:left="2160" w:hanging="360"/>
      </w:pPr>
    </w:lvl>
    <w:lvl w:ilvl="3" w:tplc="06A8BE4A">
      <w:start w:val="1"/>
      <w:numFmt w:val="decimal"/>
      <w:lvlText w:val="%4."/>
      <w:lvlJc w:val="left"/>
      <w:pPr>
        <w:tabs>
          <w:tab w:val="num" w:pos="2880"/>
        </w:tabs>
        <w:ind w:left="2880" w:hanging="360"/>
      </w:pPr>
    </w:lvl>
    <w:lvl w:ilvl="4" w:tplc="A22054E6">
      <w:start w:val="1"/>
      <w:numFmt w:val="decimal"/>
      <w:lvlText w:val="%5."/>
      <w:lvlJc w:val="left"/>
      <w:pPr>
        <w:tabs>
          <w:tab w:val="num" w:pos="3600"/>
        </w:tabs>
        <w:ind w:left="3600" w:hanging="360"/>
      </w:pPr>
    </w:lvl>
    <w:lvl w:ilvl="5" w:tplc="9308FECC">
      <w:start w:val="1"/>
      <w:numFmt w:val="decimal"/>
      <w:lvlText w:val="%6."/>
      <w:lvlJc w:val="left"/>
      <w:pPr>
        <w:tabs>
          <w:tab w:val="num" w:pos="4320"/>
        </w:tabs>
        <w:ind w:left="4320" w:hanging="360"/>
      </w:pPr>
    </w:lvl>
    <w:lvl w:ilvl="6" w:tplc="6E7607FA">
      <w:start w:val="1"/>
      <w:numFmt w:val="decimal"/>
      <w:lvlText w:val="%7."/>
      <w:lvlJc w:val="left"/>
      <w:pPr>
        <w:tabs>
          <w:tab w:val="num" w:pos="5040"/>
        </w:tabs>
        <w:ind w:left="5040" w:hanging="360"/>
      </w:pPr>
    </w:lvl>
    <w:lvl w:ilvl="7" w:tplc="650E445A">
      <w:start w:val="1"/>
      <w:numFmt w:val="decimal"/>
      <w:lvlText w:val="%8."/>
      <w:lvlJc w:val="left"/>
      <w:pPr>
        <w:tabs>
          <w:tab w:val="num" w:pos="5760"/>
        </w:tabs>
        <w:ind w:left="5760" w:hanging="360"/>
      </w:pPr>
    </w:lvl>
    <w:lvl w:ilvl="8" w:tplc="83E8E982">
      <w:start w:val="1"/>
      <w:numFmt w:val="decimal"/>
      <w:lvlText w:val="%9."/>
      <w:lvlJc w:val="left"/>
      <w:pPr>
        <w:tabs>
          <w:tab w:val="num" w:pos="6480"/>
        </w:tabs>
        <w:ind w:left="6480" w:hanging="360"/>
      </w:pPr>
    </w:lvl>
  </w:abstractNum>
  <w:abstractNum w:abstractNumId="90" w15:restartNumberingAfterBreak="0">
    <w:nsid w:val="611E14AE"/>
    <w:multiLevelType w:val="hybridMultilevel"/>
    <w:tmpl w:val="2F728084"/>
    <w:lvl w:ilvl="0" w:tplc="D3388DD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63126418"/>
    <w:multiLevelType w:val="hybridMultilevel"/>
    <w:tmpl w:val="7B18B7E0"/>
    <w:lvl w:ilvl="0" w:tplc="040C0001">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2" w15:restartNumberingAfterBreak="0">
    <w:nsid w:val="64031D8C"/>
    <w:multiLevelType w:val="multilevel"/>
    <w:tmpl w:val="7C30B088"/>
    <w:lvl w:ilvl="0">
      <w:start w:val="1"/>
      <w:numFmt w:val="decimal"/>
      <w:lvlText w:val="%1."/>
      <w:lvlJc w:val="left"/>
      <w:pPr>
        <w:ind w:left="501" w:hanging="360"/>
      </w:pPr>
      <w:rPr>
        <w:b w:val="0"/>
      </w:rPr>
    </w:lvl>
    <w:lvl w:ilvl="1">
      <w:start w:val="6"/>
      <w:numFmt w:val="decimal"/>
      <w:isLgl/>
      <w:lvlText w:val="%1.%2."/>
      <w:lvlJc w:val="left"/>
      <w:pPr>
        <w:ind w:left="2029" w:hanging="780"/>
      </w:pPr>
    </w:lvl>
    <w:lvl w:ilvl="2">
      <w:start w:val="1"/>
      <w:numFmt w:val="decimal"/>
      <w:isLgl/>
      <w:lvlText w:val="%1.%2.%3."/>
      <w:lvlJc w:val="left"/>
      <w:pPr>
        <w:ind w:left="3137" w:hanging="780"/>
      </w:pPr>
    </w:lvl>
    <w:lvl w:ilvl="3">
      <w:start w:val="1"/>
      <w:numFmt w:val="decimal"/>
      <w:isLgl/>
      <w:lvlText w:val="%1.%2.%3.%4."/>
      <w:lvlJc w:val="left"/>
      <w:pPr>
        <w:ind w:left="4545" w:hanging="1080"/>
      </w:pPr>
    </w:lvl>
    <w:lvl w:ilvl="4">
      <w:start w:val="1"/>
      <w:numFmt w:val="decimal"/>
      <w:isLgl/>
      <w:lvlText w:val="%1.%2.%3.%4.%5."/>
      <w:lvlJc w:val="left"/>
      <w:pPr>
        <w:ind w:left="5653" w:hanging="1080"/>
      </w:pPr>
    </w:lvl>
    <w:lvl w:ilvl="5">
      <w:start w:val="1"/>
      <w:numFmt w:val="decimal"/>
      <w:isLgl/>
      <w:lvlText w:val="%1.%2.%3.%4.%5.%6."/>
      <w:lvlJc w:val="left"/>
      <w:pPr>
        <w:ind w:left="7121" w:hanging="1440"/>
      </w:pPr>
    </w:lvl>
    <w:lvl w:ilvl="6">
      <w:start w:val="1"/>
      <w:numFmt w:val="decimal"/>
      <w:isLgl/>
      <w:lvlText w:val="%1.%2.%3.%4.%5.%6.%7."/>
      <w:lvlJc w:val="left"/>
      <w:pPr>
        <w:ind w:left="8229" w:hanging="1440"/>
      </w:pPr>
    </w:lvl>
    <w:lvl w:ilvl="7">
      <w:start w:val="1"/>
      <w:numFmt w:val="decimal"/>
      <w:isLgl/>
      <w:lvlText w:val="%1.%2.%3.%4.%5.%6.%7.%8."/>
      <w:lvlJc w:val="left"/>
      <w:pPr>
        <w:ind w:left="9697" w:hanging="1800"/>
      </w:pPr>
    </w:lvl>
    <w:lvl w:ilvl="8">
      <w:start w:val="1"/>
      <w:numFmt w:val="decimal"/>
      <w:isLgl/>
      <w:lvlText w:val="%1.%2.%3.%4.%5.%6.%7.%8.%9."/>
      <w:lvlJc w:val="left"/>
      <w:pPr>
        <w:ind w:left="11165" w:hanging="2160"/>
      </w:pPr>
    </w:lvl>
  </w:abstractNum>
  <w:abstractNum w:abstractNumId="93" w15:restartNumberingAfterBreak="0">
    <w:nsid w:val="6467055E"/>
    <w:multiLevelType w:val="multilevel"/>
    <w:tmpl w:val="282ECEF8"/>
    <w:lvl w:ilvl="0">
      <w:start w:val="2"/>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rPr>
        <w:b/>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4" w15:restartNumberingAfterBreak="0">
    <w:nsid w:val="64781C6D"/>
    <w:multiLevelType w:val="hybridMultilevel"/>
    <w:tmpl w:val="673CD80E"/>
    <w:lvl w:ilvl="0" w:tplc="F2DC9B96">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60F0D1C"/>
    <w:multiLevelType w:val="hybridMultilevel"/>
    <w:tmpl w:val="ED42BB54"/>
    <w:lvl w:ilvl="0" w:tplc="243C5382">
      <w:start w:val="1"/>
      <w:numFmt w:val="upp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66215FED"/>
    <w:multiLevelType w:val="hybridMultilevel"/>
    <w:tmpl w:val="9DD0CE22"/>
    <w:name w:val="WW8Num6322"/>
    <w:lvl w:ilvl="0" w:tplc="040C000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62B4EDB"/>
    <w:multiLevelType w:val="hybridMultilevel"/>
    <w:tmpl w:val="DFA2F398"/>
    <w:lvl w:ilvl="0" w:tplc="FFFFFFFF">
      <w:numFmt w:val="bullet"/>
      <w:lvlText w:val="-"/>
      <w:lvlJc w:val="left"/>
      <w:pPr>
        <w:ind w:left="833"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8" w15:restartNumberingAfterBreak="0">
    <w:nsid w:val="67DD4AC5"/>
    <w:multiLevelType w:val="hybridMultilevel"/>
    <w:tmpl w:val="BBC03CC4"/>
    <w:lvl w:ilvl="0" w:tplc="D0DAB6C2">
      <w:numFmt w:val="bullet"/>
      <w:lvlText w:val="-"/>
      <w:lvlJc w:val="left"/>
      <w:pPr>
        <w:tabs>
          <w:tab w:val="num" w:pos="720"/>
        </w:tabs>
        <w:ind w:left="720" w:hanging="360"/>
      </w:pPr>
      <w:rPr>
        <w:rFonts w:ascii="Arial" w:eastAsia="Times New Roman" w:hAnsi="Arial" w:cs="Aria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98B3D72"/>
    <w:multiLevelType w:val="hybridMultilevel"/>
    <w:tmpl w:val="E2CC5484"/>
    <w:lvl w:ilvl="0" w:tplc="040C000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698B507E"/>
    <w:multiLevelType w:val="hybridMultilevel"/>
    <w:tmpl w:val="60446F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9EB2174"/>
    <w:multiLevelType w:val="hybridMultilevel"/>
    <w:tmpl w:val="3D6825A2"/>
    <w:lvl w:ilvl="0" w:tplc="FFFFFFFF">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6A0F0C6C"/>
    <w:multiLevelType w:val="hybridMultilevel"/>
    <w:tmpl w:val="69CC0F56"/>
    <w:lvl w:ilvl="0" w:tplc="040C0003">
      <w:start w:val="1"/>
      <w:numFmt w:val="bullet"/>
      <w:lvlText w:val="o"/>
      <w:lvlJc w:val="left"/>
      <w:pPr>
        <w:ind w:left="2148" w:hanging="360"/>
      </w:pPr>
      <w:rPr>
        <w:rFonts w:ascii="Courier New" w:hAnsi="Courier New" w:cs="Courier New" w:hint="default"/>
      </w:rPr>
    </w:lvl>
    <w:lvl w:ilvl="1" w:tplc="040C0003">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103" w15:restartNumberingAfterBreak="0">
    <w:nsid w:val="6A57482F"/>
    <w:multiLevelType w:val="hybridMultilevel"/>
    <w:tmpl w:val="B540F626"/>
    <w:lvl w:ilvl="0" w:tplc="FFFFFFFF">
      <w:numFmt w:val="bullet"/>
      <w:lvlText w:val="-"/>
      <w:lvlJc w:val="left"/>
      <w:pPr>
        <w:ind w:left="720" w:hanging="360"/>
      </w:pPr>
      <w:rPr>
        <w:rFonts w:ascii="Times New Roman" w:eastAsia="Times New Roman" w:hAnsi="Times New Roman" w:cs="Times New Roman" w:hint="default"/>
      </w:rPr>
    </w:lvl>
    <w:lvl w:ilvl="1" w:tplc="040C0003">
      <w:start w:val="2"/>
      <w:numFmt w:val="bullet"/>
      <w:lvlText w:val="•"/>
      <w:lvlJc w:val="left"/>
      <w:pPr>
        <w:ind w:left="1440" w:hanging="360"/>
      </w:pPr>
      <w:rPr>
        <w:rFonts w:ascii="Arial" w:eastAsiaTheme="minorEastAsia"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6AA167D7"/>
    <w:multiLevelType w:val="hybridMultilevel"/>
    <w:tmpl w:val="C5140390"/>
    <w:lvl w:ilvl="0" w:tplc="88CC9F84">
      <w:start w:val="1"/>
      <w:numFmt w:val="bullet"/>
      <w:lvlText w:val=""/>
      <w:lvlJc w:val="left"/>
      <w:pPr>
        <w:ind w:left="720" w:hanging="360"/>
      </w:pPr>
      <w:rPr>
        <w:rFonts w:ascii="Wingdings" w:hAnsi="Wingdings" w:hint="default"/>
      </w:rPr>
    </w:lvl>
    <w:lvl w:ilvl="1" w:tplc="12A0EBE6">
      <w:start w:val="1"/>
      <w:numFmt w:val="decimal"/>
      <w:lvlText w:val="%2."/>
      <w:lvlJc w:val="left"/>
      <w:pPr>
        <w:tabs>
          <w:tab w:val="num" w:pos="1440"/>
        </w:tabs>
        <w:ind w:left="1440" w:hanging="360"/>
      </w:pPr>
    </w:lvl>
    <w:lvl w:ilvl="2" w:tplc="8992197C">
      <w:start w:val="1"/>
      <w:numFmt w:val="decimal"/>
      <w:lvlText w:val="%3."/>
      <w:lvlJc w:val="left"/>
      <w:pPr>
        <w:tabs>
          <w:tab w:val="num" w:pos="2160"/>
        </w:tabs>
        <w:ind w:left="2160" w:hanging="360"/>
      </w:pPr>
    </w:lvl>
    <w:lvl w:ilvl="3" w:tplc="F6B4E120">
      <w:start w:val="1"/>
      <w:numFmt w:val="decimal"/>
      <w:lvlText w:val="%4."/>
      <w:lvlJc w:val="left"/>
      <w:pPr>
        <w:tabs>
          <w:tab w:val="num" w:pos="2880"/>
        </w:tabs>
        <w:ind w:left="2880" w:hanging="360"/>
      </w:pPr>
    </w:lvl>
    <w:lvl w:ilvl="4" w:tplc="0462814E">
      <w:start w:val="1"/>
      <w:numFmt w:val="decimal"/>
      <w:lvlText w:val="%5."/>
      <w:lvlJc w:val="left"/>
      <w:pPr>
        <w:tabs>
          <w:tab w:val="num" w:pos="3600"/>
        </w:tabs>
        <w:ind w:left="3600" w:hanging="360"/>
      </w:pPr>
    </w:lvl>
    <w:lvl w:ilvl="5" w:tplc="365AAD6E">
      <w:start w:val="1"/>
      <w:numFmt w:val="decimal"/>
      <w:lvlText w:val="%6."/>
      <w:lvlJc w:val="left"/>
      <w:pPr>
        <w:tabs>
          <w:tab w:val="num" w:pos="4320"/>
        </w:tabs>
        <w:ind w:left="4320" w:hanging="360"/>
      </w:pPr>
    </w:lvl>
    <w:lvl w:ilvl="6" w:tplc="CAA25FEE">
      <w:start w:val="1"/>
      <w:numFmt w:val="decimal"/>
      <w:lvlText w:val="%7."/>
      <w:lvlJc w:val="left"/>
      <w:pPr>
        <w:tabs>
          <w:tab w:val="num" w:pos="5040"/>
        </w:tabs>
        <w:ind w:left="5040" w:hanging="360"/>
      </w:pPr>
    </w:lvl>
    <w:lvl w:ilvl="7" w:tplc="B3287472">
      <w:start w:val="1"/>
      <w:numFmt w:val="decimal"/>
      <w:lvlText w:val="%8."/>
      <w:lvlJc w:val="left"/>
      <w:pPr>
        <w:tabs>
          <w:tab w:val="num" w:pos="5760"/>
        </w:tabs>
        <w:ind w:left="5760" w:hanging="360"/>
      </w:pPr>
    </w:lvl>
    <w:lvl w:ilvl="8" w:tplc="DA7E8E68">
      <w:start w:val="1"/>
      <w:numFmt w:val="decimal"/>
      <w:lvlText w:val="%9."/>
      <w:lvlJc w:val="left"/>
      <w:pPr>
        <w:tabs>
          <w:tab w:val="num" w:pos="6480"/>
        </w:tabs>
        <w:ind w:left="6480" w:hanging="360"/>
      </w:pPr>
    </w:lvl>
  </w:abstractNum>
  <w:abstractNum w:abstractNumId="105" w15:restartNumberingAfterBreak="0">
    <w:nsid w:val="6B1C5B93"/>
    <w:multiLevelType w:val="hybridMultilevel"/>
    <w:tmpl w:val="CAF23C7C"/>
    <w:lvl w:ilvl="0" w:tplc="040C0009">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6" w15:restartNumberingAfterBreak="0">
    <w:nsid w:val="6BDA598F"/>
    <w:multiLevelType w:val="hybridMultilevel"/>
    <w:tmpl w:val="2BB290D6"/>
    <w:lvl w:ilvl="0" w:tplc="9CE80ADC">
      <w:start w:val="7"/>
      <w:numFmt w:val="bullet"/>
      <w:lvlText w:val="-"/>
      <w:lvlJc w:val="left"/>
      <w:pPr>
        <w:ind w:left="720" w:hanging="360"/>
      </w:pPr>
      <w:rPr>
        <w:rFonts w:ascii="Tw Cen MT" w:eastAsia="Calibri" w:hAnsi="Tw Cen 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6C9D1A44"/>
    <w:multiLevelType w:val="hybridMultilevel"/>
    <w:tmpl w:val="3A28844A"/>
    <w:lvl w:ilvl="0" w:tplc="66228BDC">
      <w:start w:val="1"/>
      <w:numFmt w:val="bullet"/>
      <w:lvlText w:val="o"/>
      <w:lvlJc w:val="left"/>
      <w:pPr>
        <w:ind w:left="1776" w:hanging="360"/>
      </w:pPr>
      <w:rPr>
        <w:rFonts w:ascii="Courier New" w:hAnsi="Courier New" w:cs="Courier New" w:hint="default"/>
      </w:rPr>
    </w:lvl>
    <w:lvl w:ilvl="1" w:tplc="FC0294CE" w:tentative="1">
      <w:start w:val="1"/>
      <w:numFmt w:val="bullet"/>
      <w:lvlText w:val="o"/>
      <w:lvlJc w:val="left"/>
      <w:pPr>
        <w:ind w:left="2496" w:hanging="360"/>
      </w:pPr>
      <w:rPr>
        <w:rFonts w:ascii="Courier New" w:hAnsi="Courier New" w:cs="Courier New" w:hint="default"/>
      </w:rPr>
    </w:lvl>
    <w:lvl w:ilvl="2" w:tplc="0BAC1898" w:tentative="1">
      <w:start w:val="1"/>
      <w:numFmt w:val="bullet"/>
      <w:lvlText w:val=""/>
      <w:lvlJc w:val="left"/>
      <w:pPr>
        <w:ind w:left="3216" w:hanging="360"/>
      </w:pPr>
      <w:rPr>
        <w:rFonts w:ascii="Wingdings" w:hAnsi="Wingdings" w:hint="default"/>
      </w:rPr>
    </w:lvl>
    <w:lvl w:ilvl="3" w:tplc="F64443DC" w:tentative="1">
      <w:start w:val="1"/>
      <w:numFmt w:val="bullet"/>
      <w:lvlText w:val=""/>
      <w:lvlJc w:val="left"/>
      <w:pPr>
        <w:ind w:left="3936" w:hanging="360"/>
      </w:pPr>
      <w:rPr>
        <w:rFonts w:ascii="Symbol" w:hAnsi="Symbol" w:hint="default"/>
      </w:rPr>
    </w:lvl>
    <w:lvl w:ilvl="4" w:tplc="C2D28732" w:tentative="1">
      <w:start w:val="1"/>
      <w:numFmt w:val="bullet"/>
      <w:lvlText w:val="o"/>
      <w:lvlJc w:val="left"/>
      <w:pPr>
        <w:ind w:left="4656" w:hanging="360"/>
      </w:pPr>
      <w:rPr>
        <w:rFonts w:ascii="Courier New" w:hAnsi="Courier New" w:cs="Courier New" w:hint="default"/>
      </w:rPr>
    </w:lvl>
    <w:lvl w:ilvl="5" w:tplc="0106B710" w:tentative="1">
      <w:start w:val="1"/>
      <w:numFmt w:val="bullet"/>
      <w:lvlText w:val=""/>
      <w:lvlJc w:val="left"/>
      <w:pPr>
        <w:ind w:left="5376" w:hanging="360"/>
      </w:pPr>
      <w:rPr>
        <w:rFonts w:ascii="Wingdings" w:hAnsi="Wingdings" w:hint="default"/>
      </w:rPr>
    </w:lvl>
    <w:lvl w:ilvl="6" w:tplc="786060E0" w:tentative="1">
      <w:start w:val="1"/>
      <w:numFmt w:val="bullet"/>
      <w:lvlText w:val=""/>
      <w:lvlJc w:val="left"/>
      <w:pPr>
        <w:ind w:left="6096" w:hanging="360"/>
      </w:pPr>
      <w:rPr>
        <w:rFonts w:ascii="Symbol" w:hAnsi="Symbol" w:hint="default"/>
      </w:rPr>
    </w:lvl>
    <w:lvl w:ilvl="7" w:tplc="0A54868A" w:tentative="1">
      <w:start w:val="1"/>
      <w:numFmt w:val="bullet"/>
      <w:lvlText w:val="o"/>
      <w:lvlJc w:val="left"/>
      <w:pPr>
        <w:ind w:left="6816" w:hanging="360"/>
      </w:pPr>
      <w:rPr>
        <w:rFonts w:ascii="Courier New" w:hAnsi="Courier New" w:cs="Courier New" w:hint="default"/>
      </w:rPr>
    </w:lvl>
    <w:lvl w:ilvl="8" w:tplc="C6787AFE" w:tentative="1">
      <w:start w:val="1"/>
      <w:numFmt w:val="bullet"/>
      <w:lvlText w:val=""/>
      <w:lvlJc w:val="left"/>
      <w:pPr>
        <w:ind w:left="7536" w:hanging="360"/>
      </w:pPr>
      <w:rPr>
        <w:rFonts w:ascii="Wingdings" w:hAnsi="Wingdings" w:hint="default"/>
      </w:rPr>
    </w:lvl>
  </w:abstractNum>
  <w:abstractNum w:abstractNumId="108" w15:restartNumberingAfterBreak="0">
    <w:nsid w:val="6F124388"/>
    <w:multiLevelType w:val="hybridMultilevel"/>
    <w:tmpl w:val="E05CD5DE"/>
    <w:lvl w:ilvl="0" w:tplc="F270736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6FE56EF2"/>
    <w:multiLevelType w:val="hybridMultilevel"/>
    <w:tmpl w:val="1DBE570C"/>
    <w:lvl w:ilvl="0" w:tplc="724EA690">
      <w:start w:val="1"/>
      <w:numFmt w:val="bullet"/>
      <w:lvlText w:val="-"/>
      <w:lvlJc w:val="left"/>
      <w:pPr>
        <w:ind w:left="720" w:hanging="360"/>
      </w:pPr>
      <w:rPr>
        <w:rFonts w:ascii="Vivaldi" w:hAnsi="Vival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6FFB4A54"/>
    <w:multiLevelType w:val="hybridMultilevel"/>
    <w:tmpl w:val="66F2CD26"/>
    <w:lvl w:ilvl="0" w:tplc="040C0003">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1" w15:restartNumberingAfterBreak="0">
    <w:nsid w:val="71077743"/>
    <w:multiLevelType w:val="hybridMultilevel"/>
    <w:tmpl w:val="10C248A6"/>
    <w:lvl w:ilvl="0" w:tplc="FFFFFFFF">
      <w:numFmt w:val="bullet"/>
      <w:lvlText w:val="-"/>
      <w:lvlJc w:val="left"/>
      <w:pPr>
        <w:ind w:left="720" w:hanging="360"/>
      </w:pPr>
      <w:rPr>
        <w:rFonts w:ascii="Times New Roman" w:eastAsia="Times New Roman" w:hAnsi="Times New Roman" w:cs="Times New Roman" w:hint="default"/>
      </w:rPr>
    </w:lvl>
    <w:lvl w:ilvl="1" w:tplc="12C8FF6A">
      <w:start w:val="1"/>
      <w:numFmt w:val="decimal"/>
      <w:lvlText w:val="%2."/>
      <w:lvlJc w:val="left"/>
      <w:pPr>
        <w:tabs>
          <w:tab w:val="num" w:pos="1440"/>
        </w:tabs>
        <w:ind w:left="1440" w:hanging="360"/>
      </w:pPr>
    </w:lvl>
    <w:lvl w:ilvl="2" w:tplc="3DAE91C6">
      <w:start w:val="1"/>
      <w:numFmt w:val="decimal"/>
      <w:lvlText w:val="%3."/>
      <w:lvlJc w:val="left"/>
      <w:pPr>
        <w:tabs>
          <w:tab w:val="num" w:pos="2160"/>
        </w:tabs>
        <w:ind w:left="2160" w:hanging="360"/>
      </w:pPr>
    </w:lvl>
    <w:lvl w:ilvl="3" w:tplc="06A8BE4A">
      <w:start w:val="1"/>
      <w:numFmt w:val="decimal"/>
      <w:lvlText w:val="%4."/>
      <w:lvlJc w:val="left"/>
      <w:pPr>
        <w:tabs>
          <w:tab w:val="num" w:pos="2880"/>
        </w:tabs>
        <w:ind w:left="2880" w:hanging="360"/>
      </w:pPr>
    </w:lvl>
    <w:lvl w:ilvl="4" w:tplc="A22054E6">
      <w:start w:val="1"/>
      <w:numFmt w:val="decimal"/>
      <w:lvlText w:val="%5."/>
      <w:lvlJc w:val="left"/>
      <w:pPr>
        <w:tabs>
          <w:tab w:val="num" w:pos="3600"/>
        </w:tabs>
        <w:ind w:left="3600" w:hanging="360"/>
      </w:pPr>
    </w:lvl>
    <w:lvl w:ilvl="5" w:tplc="9308FECC">
      <w:start w:val="1"/>
      <w:numFmt w:val="decimal"/>
      <w:lvlText w:val="%6."/>
      <w:lvlJc w:val="left"/>
      <w:pPr>
        <w:tabs>
          <w:tab w:val="num" w:pos="4320"/>
        </w:tabs>
        <w:ind w:left="4320" w:hanging="360"/>
      </w:pPr>
    </w:lvl>
    <w:lvl w:ilvl="6" w:tplc="6E7607FA">
      <w:start w:val="1"/>
      <w:numFmt w:val="decimal"/>
      <w:lvlText w:val="%7."/>
      <w:lvlJc w:val="left"/>
      <w:pPr>
        <w:tabs>
          <w:tab w:val="num" w:pos="5040"/>
        </w:tabs>
        <w:ind w:left="5040" w:hanging="360"/>
      </w:pPr>
    </w:lvl>
    <w:lvl w:ilvl="7" w:tplc="650E445A">
      <w:start w:val="1"/>
      <w:numFmt w:val="decimal"/>
      <w:lvlText w:val="%8."/>
      <w:lvlJc w:val="left"/>
      <w:pPr>
        <w:tabs>
          <w:tab w:val="num" w:pos="5760"/>
        </w:tabs>
        <w:ind w:left="5760" w:hanging="360"/>
      </w:pPr>
    </w:lvl>
    <w:lvl w:ilvl="8" w:tplc="83E8E982">
      <w:start w:val="1"/>
      <w:numFmt w:val="decimal"/>
      <w:lvlText w:val="%9."/>
      <w:lvlJc w:val="left"/>
      <w:pPr>
        <w:tabs>
          <w:tab w:val="num" w:pos="6480"/>
        </w:tabs>
        <w:ind w:left="6480" w:hanging="360"/>
      </w:pPr>
    </w:lvl>
  </w:abstractNum>
  <w:abstractNum w:abstractNumId="112" w15:restartNumberingAfterBreak="0">
    <w:nsid w:val="72393D19"/>
    <w:multiLevelType w:val="hybridMultilevel"/>
    <w:tmpl w:val="6BBED206"/>
    <w:lvl w:ilvl="0" w:tplc="F270736A">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2DE70A7"/>
    <w:multiLevelType w:val="hybridMultilevel"/>
    <w:tmpl w:val="522CB5BA"/>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4" w15:restartNumberingAfterBreak="0">
    <w:nsid w:val="74A36A9A"/>
    <w:multiLevelType w:val="hybridMultilevel"/>
    <w:tmpl w:val="ED50AF90"/>
    <w:lvl w:ilvl="0" w:tplc="040C000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763A6FF4"/>
    <w:multiLevelType w:val="hybridMultilevel"/>
    <w:tmpl w:val="C2E8D750"/>
    <w:lvl w:ilvl="0" w:tplc="040C0001">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6" w15:restartNumberingAfterBreak="0">
    <w:nsid w:val="766D00E9"/>
    <w:multiLevelType w:val="hybridMultilevel"/>
    <w:tmpl w:val="FE78D446"/>
    <w:lvl w:ilvl="0" w:tplc="FFFFFFFF">
      <w:start w:val="1"/>
      <w:numFmt w:val="decimal"/>
      <w:lvlText w:val="%1."/>
      <w:lvlJc w:val="left"/>
      <w:pPr>
        <w:ind w:left="720" w:hanging="360"/>
      </w:p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7" w15:restartNumberingAfterBreak="0">
    <w:nsid w:val="772B0188"/>
    <w:multiLevelType w:val="hybridMultilevel"/>
    <w:tmpl w:val="D7569BFE"/>
    <w:lvl w:ilvl="0" w:tplc="E2B02388">
      <w:numFmt w:val="bullet"/>
      <w:lvlText w:val="-"/>
      <w:lvlJc w:val="left"/>
      <w:pPr>
        <w:ind w:left="780" w:hanging="360"/>
      </w:pPr>
      <w:rPr>
        <w:rFonts w:ascii="Arial Narrow" w:eastAsia="Times New Roman" w:hAnsi="Arial Narrow" w:cs="Arial"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start w:val="1"/>
      <w:numFmt w:val="bullet"/>
      <w:lvlText w:val=""/>
      <w:lvlJc w:val="left"/>
      <w:pPr>
        <w:ind w:left="2940" w:hanging="360"/>
      </w:pPr>
      <w:rPr>
        <w:rFonts w:ascii="Symbol" w:hAnsi="Symbol" w:hint="default"/>
      </w:rPr>
    </w:lvl>
    <w:lvl w:ilvl="4" w:tplc="040C0003">
      <w:start w:val="1"/>
      <w:numFmt w:val="bullet"/>
      <w:lvlText w:val="o"/>
      <w:lvlJc w:val="left"/>
      <w:pPr>
        <w:ind w:left="3660" w:hanging="360"/>
      </w:pPr>
      <w:rPr>
        <w:rFonts w:ascii="Courier New" w:hAnsi="Courier New" w:cs="Courier New" w:hint="default"/>
      </w:rPr>
    </w:lvl>
    <w:lvl w:ilvl="5" w:tplc="040C0005">
      <w:start w:val="1"/>
      <w:numFmt w:val="bullet"/>
      <w:lvlText w:val=""/>
      <w:lvlJc w:val="left"/>
      <w:pPr>
        <w:ind w:left="4380" w:hanging="360"/>
      </w:pPr>
      <w:rPr>
        <w:rFonts w:ascii="Wingdings" w:hAnsi="Wingdings" w:hint="default"/>
      </w:rPr>
    </w:lvl>
    <w:lvl w:ilvl="6" w:tplc="040C0001">
      <w:start w:val="1"/>
      <w:numFmt w:val="bullet"/>
      <w:lvlText w:val=""/>
      <w:lvlJc w:val="left"/>
      <w:pPr>
        <w:ind w:left="5100" w:hanging="360"/>
      </w:pPr>
      <w:rPr>
        <w:rFonts w:ascii="Symbol" w:hAnsi="Symbol" w:hint="default"/>
      </w:rPr>
    </w:lvl>
    <w:lvl w:ilvl="7" w:tplc="040C0003">
      <w:start w:val="1"/>
      <w:numFmt w:val="bullet"/>
      <w:lvlText w:val="o"/>
      <w:lvlJc w:val="left"/>
      <w:pPr>
        <w:ind w:left="5820" w:hanging="360"/>
      </w:pPr>
      <w:rPr>
        <w:rFonts w:ascii="Courier New" w:hAnsi="Courier New" w:cs="Courier New" w:hint="default"/>
      </w:rPr>
    </w:lvl>
    <w:lvl w:ilvl="8" w:tplc="040C0005">
      <w:start w:val="1"/>
      <w:numFmt w:val="bullet"/>
      <w:lvlText w:val=""/>
      <w:lvlJc w:val="left"/>
      <w:pPr>
        <w:ind w:left="6540" w:hanging="360"/>
      </w:pPr>
      <w:rPr>
        <w:rFonts w:ascii="Wingdings" w:hAnsi="Wingdings" w:hint="default"/>
      </w:rPr>
    </w:lvl>
  </w:abstractNum>
  <w:abstractNum w:abstractNumId="118" w15:restartNumberingAfterBreak="0">
    <w:nsid w:val="783F4FAD"/>
    <w:multiLevelType w:val="hybridMultilevel"/>
    <w:tmpl w:val="B26A080E"/>
    <w:lvl w:ilvl="0" w:tplc="CAB4F53A">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874412E"/>
    <w:multiLevelType w:val="hybridMultilevel"/>
    <w:tmpl w:val="66C03CAC"/>
    <w:lvl w:ilvl="0" w:tplc="1584B34A">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0" w15:restartNumberingAfterBreak="0">
    <w:nsid w:val="7AC51AA4"/>
    <w:multiLevelType w:val="hybridMultilevel"/>
    <w:tmpl w:val="63D2082C"/>
    <w:lvl w:ilvl="0" w:tplc="AFA287C8">
      <w:numFmt w:val="bullet"/>
      <w:lvlText w:val="-"/>
      <w:lvlJc w:val="left"/>
      <w:pPr>
        <w:ind w:left="720" w:hanging="360"/>
      </w:pPr>
      <w:rPr>
        <w:rFonts w:ascii="Times New Roman" w:eastAsia="Times New Roman" w:hAnsi="Times New Roman" w:cs="Times New Roman" w:hint="default"/>
      </w:rPr>
    </w:lvl>
    <w:lvl w:ilvl="1" w:tplc="AEC2FE46">
      <w:start w:val="1"/>
      <w:numFmt w:val="bullet"/>
      <w:lvlText w:val="o"/>
      <w:lvlJc w:val="left"/>
      <w:pPr>
        <w:ind w:left="1440" w:hanging="360"/>
      </w:pPr>
      <w:rPr>
        <w:rFonts w:ascii="Courier New" w:hAnsi="Courier New" w:cs="Courier New" w:hint="default"/>
      </w:rPr>
    </w:lvl>
    <w:lvl w:ilvl="2" w:tplc="882C7070" w:tentative="1">
      <w:start w:val="1"/>
      <w:numFmt w:val="bullet"/>
      <w:lvlText w:val=""/>
      <w:lvlJc w:val="left"/>
      <w:pPr>
        <w:ind w:left="2160" w:hanging="360"/>
      </w:pPr>
      <w:rPr>
        <w:rFonts w:ascii="Wingdings" w:hAnsi="Wingdings" w:hint="default"/>
      </w:rPr>
    </w:lvl>
    <w:lvl w:ilvl="3" w:tplc="D1842E00" w:tentative="1">
      <w:start w:val="1"/>
      <w:numFmt w:val="bullet"/>
      <w:lvlText w:val=""/>
      <w:lvlJc w:val="left"/>
      <w:pPr>
        <w:ind w:left="2880" w:hanging="360"/>
      </w:pPr>
      <w:rPr>
        <w:rFonts w:ascii="Symbol" w:hAnsi="Symbol" w:hint="default"/>
      </w:rPr>
    </w:lvl>
    <w:lvl w:ilvl="4" w:tplc="FA1CACDE" w:tentative="1">
      <w:start w:val="1"/>
      <w:numFmt w:val="bullet"/>
      <w:lvlText w:val="o"/>
      <w:lvlJc w:val="left"/>
      <w:pPr>
        <w:ind w:left="3600" w:hanging="360"/>
      </w:pPr>
      <w:rPr>
        <w:rFonts w:ascii="Courier New" w:hAnsi="Courier New" w:cs="Courier New" w:hint="default"/>
      </w:rPr>
    </w:lvl>
    <w:lvl w:ilvl="5" w:tplc="52D6431E" w:tentative="1">
      <w:start w:val="1"/>
      <w:numFmt w:val="bullet"/>
      <w:lvlText w:val=""/>
      <w:lvlJc w:val="left"/>
      <w:pPr>
        <w:ind w:left="4320" w:hanging="360"/>
      </w:pPr>
      <w:rPr>
        <w:rFonts w:ascii="Wingdings" w:hAnsi="Wingdings" w:hint="default"/>
      </w:rPr>
    </w:lvl>
    <w:lvl w:ilvl="6" w:tplc="4184CF54" w:tentative="1">
      <w:start w:val="1"/>
      <w:numFmt w:val="bullet"/>
      <w:lvlText w:val=""/>
      <w:lvlJc w:val="left"/>
      <w:pPr>
        <w:ind w:left="5040" w:hanging="360"/>
      </w:pPr>
      <w:rPr>
        <w:rFonts w:ascii="Symbol" w:hAnsi="Symbol" w:hint="default"/>
      </w:rPr>
    </w:lvl>
    <w:lvl w:ilvl="7" w:tplc="7BD061EE" w:tentative="1">
      <w:start w:val="1"/>
      <w:numFmt w:val="bullet"/>
      <w:lvlText w:val="o"/>
      <w:lvlJc w:val="left"/>
      <w:pPr>
        <w:ind w:left="5760" w:hanging="360"/>
      </w:pPr>
      <w:rPr>
        <w:rFonts w:ascii="Courier New" w:hAnsi="Courier New" w:cs="Courier New" w:hint="default"/>
      </w:rPr>
    </w:lvl>
    <w:lvl w:ilvl="8" w:tplc="4E72BB34" w:tentative="1">
      <w:start w:val="1"/>
      <w:numFmt w:val="bullet"/>
      <w:lvlText w:val=""/>
      <w:lvlJc w:val="left"/>
      <w:pPr>
        <w:ind w:left="6480" w:hanging="360"/>
      </w:pPr>
      <w:rPr>
        <w:rFonts w:ascii="Wingdings" w:hAnsi="Wingdings" w:hint="default"/>
      </w:rPr>
    </w:lvl>
  </w:abstractNum>
  <w:abstractNum w:abstractNumId="121" w15:restartNumberingAfterBreak="0">
    <w:nsid w:val="7BD31875"/>
    <w:multiLevelType w:val="singleLevel"/>
    <w:tmpl w:val="14487F52"/>
    <w:lvl w:ilvl="0">
      <w:start w:val="1"/>
      <w:numFmt w:val="lowerRoman"/>
      <w:pStyle w:val="numbers"/>
      <w:lvlText w:val="%1."/>
      <w:lvlJc w:val="left"/>
      <w:pPr>
        <w:tabs>
          <w:tab w:val="num" w:pos="0"/>
        </w:tabs>
        <w:ind w:left="360" w:hanging="360"/>
      </w:pPr>
    </w:lvl>
  </w:abstractNum>
  <w:abstractNum w:abstractNumId="122" w15:restartNumberingAfterBreak="0">
    <w:nsid w:val="7C2D1415"/>
    <w:multiLevelType w:val="hybridMultilevel"/>
    <w:tmpl w:val="22C09302"/>
    <w:lvl w:ilvl="0" w:tplc="A5F67AF8">
      <w:numFmt w:val="bullet"/>
      <w:lvlText w:val="-"/>
      <w:lvlJc w:val="left"/>
      <w:pPr>
        <w:ind w:left="720" w:hanging="360"/>
      </w:pPr>
      <w:rPr>
        <w:rFonts w:ascii="Times New Roman" w:eastAsia="Times New Roman" w:hAnsi="Times New Roman" w:cs="Times New Roman" w:hint="default"/>
      </w:rPr>
    </w:lvl>
    <w:lvl w:ilvl="1" w:tplc="DB62EAC8">
      <w:start w:val="1"/>
      <w:numFmt w:val="bullet"/>
      <w:lvlText w:val="o"/>
      <w:lvlJc w:val="left"/>
      <w:pPr>
        <w:ind w:left="1440" w:hanging="360"/>
      </w:pPr>
      <w:rPr>
        <w:rFonts w:ascii="Courier New" w:hAnsi="Courier New" w:cs="Courier New" w:hint="default"/>
      </w:rPr>
    </w:lvl>
    <w:lvl w:ilvl="2" w:tplc="C14E5D0E" w:tentative="1">
      <w:start w:val="1"/>
      <w:numFmt w:val="bullet"/>
      <w:lvlText w:val=""/>
      <w:lvlJc w:val="left"/>
      <w:pPr>
        <w:ind w:left="2160" w:hanging="360"/>
      </w:pPr>
      <w:rPr>
        <w:rFonts w:ascii="Wingdings" w:hAnsi="Wingdings" w:hint="default"/>
      </w:rPr>
    </w:lvl>
    <w:lvl w:ilvl="3" w:tplc="76AE7B4E" w:tentative="1">
      <w:start w:val="1"/>
      <w:numFmt w:val="bullet"/>
      <w:lvlText w:val=""/>
      <w:lvlJc w:val="left"/>
      <w:pPr>
        <w:ind w:left="2880" w:hanging="360"/>
      </w:pPr>
      <w:rPr>
        <w:rFonts w:ascii="Symbol" w:hAnsi="Symbol" w:hint="default"/>
      </w:rPr>
    </w:lvl>
    <w:lvl w:ilvl="4" w:tplc="DD2A1CBA" w:tentative="1">
      <w:start w:val="1"/>
      <w:numFmt w:val="bullet"/>
      <w:lvlText w:val="o"/>
      <w:lvlJc w:val="left"/>
      <w:pPr>
        <w:ind w:left="3600" w:hanging="360"/>
      </w:pPr>
      <w:rPr>
        <w:rFonts w:ascii="Courier New" w:hAnsi="Courier New" w:cs="Courier New" w:hint="default"/>
      </w:rPr>
    </w:lvl>
    <w:lvl w:ilvl="5" w:tplc="56882052" w:tentative="1">
      <w:start w:val="1"/>
      <w:numFmt w:val="bullet"/>
      <w:lvlText w:val=""/>
      <w:lvlJc w:val="left"/>
      <w:pPr>
        <w:ind w:left="4320" w:hanging="360"/>
      </w:pPr>
      <w:rPr>
        <w:rFonts w:ascii="Wingdings" w:hAnsi="Wingdings" w:hint="default"/>
      </w:rPr>
    </w:lvl>
    <w:lvl w:ilvl="6" w:tplc="6E52B682" w:tentative="1">
      <w:start w:val="1"/>
      <w:numFmt w:val="bullet"/>
      <w:lvlText w:val=""/>
      <w:lvlJc w:val="left"/>
      <w:pPr>
        <w:ind w:left="5040" w:hanging="360"/>
      </w:pPr>
      <w:rPr>
        <w:rFonts w:ascii="Symbol" w:hAnsi="Symbol" w:hint="default"/>
      </w:rPr>
    </w:lvl>
    <w:lvl w:ilvl="7" w:tplc="26F4D2D4" w:tentative="1">
      <w:start w:val="1"/>
      <w:numFmt w:val="bullet"/>
      <w:lvlText w:val="o"/>
      <w:lvlJc w:val="left"/>
      <w:pPr>
        <w:ind w:left="5760" w:hanging="360"/>
      </w:pPr>
      <w:rPr>
        <w:rFonts w:ascii="Courier New" w:hAnsi="Courier New" w:cs="Courier New" w:hint="default"/>
      </w:rPr>
    </w:lvl>
    <w:lvl w:ilvl="8" w:tplc="B48E414A" w:tentative="1">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num>
  <w:num w:numId="4">
    <w:abstractNumId w:val="7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4"/>
  </w:num>
  <w:num w:numId="6">
    <w:abstractNumId w:val="23"/>
  </w:num>
  <w:num w:numId="7">
    <w:abstractNumId w:val="1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7"/>
  </w:num>
  <w:num w:numId="9">
    <w:abstractNumId w:val="21"/>
  </w:num>
  <w:num w:numId="10">
    <w:abstractNumId w:val="108"/>
  </w:num>
  <w:num w:numId="11">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3"/>
  </w:num>
  <w:num w:numId="13">
    <w:abstractNumId w:val="11"/>
  </w:num>
  <w:num w:numId="1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6"/>
  </w:num>
  <w:num w:numId="16">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0"/>
  </w:num>
  <w:num w:numId="18">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num>
  <w:num w:numId="23">
    <w:abstractNumId w:val="88"/>
  </w:num>
  <w:num w:numId="24">
    <w:abstractNumId w:val="103"/>
  </w:num>
  <w:num w:numId="25">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3"/>
  </w:num>
  <w:num w:numId="28">
    <w:abstractNumId w:val="29"/>
  </w:num>
  <w:num w:numId="29">
    <w:abstractNumId w:val="120"/>
  </w:num>
  <w:num w:numId="30">
    <w:abstractNumId w:val="98"/>
  </w:num>
  <w:num w:numId="31">
    <w:abstractNumId w:val="112"/>
  </w:num>
  <w:num w:numId="32">
    <w:abstractNumId w:val="122"/>
  </w:num>
  <w:num w:numId="33">
    <w:abstractNumId w:val="32"/>
  </w:num>
  <w:num w:numId="34">
    <w:abstractNumId w:val="24"/>
  </w:num>
  <w:num w:numId="35">
    <w:abstractNumId w:val="41"/>
  </w:num>
  <w:num w:numId="36">
    <w:abstractNumId w:val="35"/>
  </w:num>
  <w:num w:numId="37">
    <w:abstractNumId w:val="101"/>
  </w:num>
  <w:num w:numId="38">
    <w:abstractNumId w:val="114"/>
  </w:num>
  <w:num w:numId="39">
    <w:abstractNumId w:val="99"/>
  </w:num>
  <w:num w:numId="40">
    <w:abstractNumId w:val="70"/>
  </w:num>
  <w:num w:numId="41">
    <w:abstractNumId w:val="44"/>
  </w:num>
  <w:num w:numId="42">
    <w:abstractNumId w:val="107"/>
  </w:num>
  <w:num w:numId="43">
    <w:abstractNumId w:val="22"/>
  </w:num>
  <w:num w:numId="4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3"/>
  </w:num>
  <w:num w:numId="46">
    <w:abstractNumId w:val="96"/>
  </w:num>
  <w:num w:numId="47">
    <w:abstractNumId w:val="1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
  </w:num>
  <w:num w:numId="5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7"/>
  </w:num>
  <w:num w:numId="65">
    <w:abstractNumId w:val="20"/>
  </w:num>
  <w:num w:numId="66">
    <w:abstractNumId w:val="62"/>
  </w:num>
  <w:num w:numId="67">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5"/>
  </w:num>
  <w:num w:numId="80">
    <w:abstractNumId w:val="31"/>
  </w:num>
  <w:num w:numId="81">
    <w:abstractNumId w:val="37"/>
  </w:num>
  <w:num w:numId="82">
    <w:abstractNumId w:val="77"/>
  </w:num>
  <w:num w:numId="83">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
  </w:num>
  <w:num w:numId="85">
    <w:abstractNumId w:val="52"/>
    <w:lvlOverride w:ilvl="0">
      <w:startOverride w:val="1"/>
    </w:lvlOverride>
    <w:lvlOverride w:ilvl="1">
      <w:startOverride w:val="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2"/>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7"/>
  </w:num>
  <w:num w:numId="90">
    <w:abstractNumId w:val="4"/>
  </w:num>
  <w:num w:numId="91">
    <w:abstractNumId w:val="111"/>
  </w:num>
  <w:num w:numId="92">
    <w:abstractNumId w:val="68"/>
  </w:num>
  <w:num w:numId="93">
    <w:abstractNumId w:val="100"/>
  </w:num>
  <w:num w:numId="94">
    <w:abstractNumId w:val="61"/>
  </w:num>
  <w:num w:numId="95">
    <w:abstractNumId w:val="14"/>
  </w:num>
  <w:num w:numId="96">
    <w:abstractNumId w:val="6"/>
  </w:num>
  <w:num w:numId="97">
    <w:abstractNumId w:val="90"/>
  </w:num>
  <w:num w:numId="98">
    <w:abstractNumId w:val="118"/>
  </w:num>
  <w:num w:numId="99">
    <w:abstractNumId w:val="49"/>
  </w:num>
  <w:num w:numId="100">
    <w:abstractNumId w:val="72"/>
  </w:num>
  <w:num w:numId="101">
    <w:abstractNumId w:val="85"/>
  </w:num>
  <w:num w:numId="102">
    <w:abstractNumId w:val="67"/>
  </w:num>
  <w:num w:numId="103">
    <w:abstractNumId w:val="28"/>
  </w:num>
  <w:num w:numId="104">
    <w:abstractNumId w:val="46"/>
  </w:num>
  <w:num w:numId="105">
    <w:abstractNumId w:val="94"/>
  </w:num>
  <w:num w:numId="106">
    <w:abstractNumId w:val="17"/>
  </w:num>
  <w:num w:numId="107">
    <w:abstractNumId w:val="95"/>
  </w:num>
  <w:num w:numId="108">
    <w:abstractNumId w:val="121"/>
    <w:lvlOverride w:ilvl="0">
      <w:startOverride w:val="1"/>
    </w:lvlOverride>
  </w:num>
  <w:num w:numId="109">
    <w:abstractNumId w:val="26"/>
  </w:num>
  <w:num w:numId="110">
    <w:abstractNumId w:val="54"/>
  </w:num>
  <w:num w:numId="111">
    <w:abstractNumId w:val="102"/>
  </w:num>
  <w:num w:numId="112">
    <w:abstractNumId w:val="83"/>
  </w:num>
  <w:num w:numId="113">
    <w:abstractNumId w:val="51"/>
  </w:num>
  <w:num w:numId="114">
    <w:abstractNumId w:val="59"/>
  </w:num>
  <w:num w:numId="115">
    <w:abstractNumId w:val="106"/>
  </w:num>
  <w:num w:numId="116">
    <w:abstractNumId w:val="80"/>
  </w:num>
  <w:num w:numId="117">
    <w:abstractNumId w:val="109"/>
  </w:num>
  <w:num w:numId="118">
    <w:abstractNumId w:val="18"/>
  </w:num>
  <w:num w:numId="119">
    <w:abstractNumId w:val="33"/>
  </w:num>
  <w:num w:numId="120">
    <w:abstractNumId w:val="69"/>
  </w:num>
  <w:num w:numId="121">
    <w:abstractNumId w:val="9"/>
  </w:num>
  <w:num w:numId="122">
    <w:abstractNumId w:val="86"/>
  </w:num>
  <w:num w:numId="123">
    <w:abstractNumId w:val="12"/>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78B"/>
    <w:rsid w:val="00003EE3"/>
    <w:rsid w:val="000042A9"/>
    <w:rsid w:val="00004A73"/>
    <w:rsid w:val="000063DE"/>
    <w:rsid w:val="0000648B"/>
    <w:rsid w:val="00007A89"/>
    <w:rsid w:val="00012114"/>
    <w:rsid w:val="00015681"/>
    <w:rsid w:val="00016CAD"/>
    <w:rsid w:val="00017590"/>
    <w:rsid w:val="0002476E"/>
    <w:rsid w:val="00030C5F"/>
    <w:rsid w:val="000314DE"/>
    <w:rsid w:val="00031DAE"/>
    <w:rsid w:val="00033873"/>
    <w:rsid w:val="00037444"/>
    <w:rsid w:val="00037EF3"/>
    <w:rsid w:val="00043A28"/>
    <w:rsid w:val="00046D63"/>
    <w:rsid w:val="00050017"/>
    <w:rsid w:val="0005673A"/>
    <w:rsid w:val="0006193E"/>
    <w:rsid w:val="000720D0"/>
    <w:rsid w:val="00073012"/>
    <w:rsid w:val="00077806"/>
    <w:rsid w:val="00082625"/>
    <w:rsid w:val="000839AF"/>
    <w:rsid w:val="0008417F"/>
    <w:rsid w:val="00084201"/>
    <w:rsid w:val="00091D2E"/>
    <w:rsid w:val="0009437B"/>
    <w:rsid w:val="0009631C"/>
    <w:rsid w:val="000A0557"/>
    <w:rsid w:val="000A06CE"/>
    <w:rsid w:val="000A1FC5"/>
    <w:rsid w:val="000A61AD"/>
    <w:rsid w:val="000A771D"/>
    <w:rsid w:val="000B0B6C"/>
    <w:rsid w:val="000B731B"/>
    <w:rsid w:val="000B7CAC"/>
    <w:rsid w:val="000C25E5"/>
    <w:rsid w:val="000C3AE1"/>
    <w:rsid w:val="000C74E9"/>
    <w:rsid w:val="000D5352"/>
    <w:rsid w:val="000D7E9A"/>
    <w:rsid w:val="000E60D4"/>
    <w:rsid w:val="000F08A5"/>
    <w:rsid w:val="000F0C19"/>
    <w:rsid w:val="000F19DD"/>
    <w:rsid w:val="000F2EF7"/>
    <w:rsid w:val="000F301C"/>
    <w:rsid w:val="000F3C69"/>
    <w:rsid w:val="001026F1"/>
    <w:rsid w:val="00104325"/>
    <w:rsid w:val="0010641D"/>
    <w:rsid w:val="00106B0A"/>
    <w:rsid w:val="00107ACC"/>
    <w:rsid w:val="00111EC1"/>
    <w:rsid w:val="00114E7F"/>
    <w:rsid w:val="00121AD1"/>
    <w:rsid w:val="0012616B"/>
    <w:rsid w:val="00130B32"/>
    <w:rsid w:val="001335E2"/>
    <w:rsid w:val="00134B16"/>
    <w:rsid w:val="001350AE"/>
    <w:rsid w:val="001358F7"/>
    <w:rsid w:val="00137A7C"/>
    <w:rsid w:val="00137EF6"/>
    <w:rsid w:val="0014285D"/>
    <w:rsid w:val="00142DF1"/>
    <w:rsid w:val="001463A6"/>
    <w:rsid w:val="0014790C"/>
    <w:rsid w:val="00152364"/>
    <w:rsid w:val="00153A19"/>
    <w:rsid w:val="00154D56"/>
    <w:rsid w:val="0015722C"/>
    <w:rsid w:val="001602AC"/>
    <w:rsid w:val="0016334B"/>
    <w:rsid w:val="001635B0"/>
    <w:rsid w:val="00166B1A"/>
    <w:rsid w:val="00170B97"/>
    <w:rsid w:val="00170CC1"/>
    <w:rsid w:val="001748DE"/>
    <w:rsid w:val="001812AD"/>
    <w:rsid w:val="001813B6"/>
    <w:rsid w:val="001826CE"/>
    <w:rsid w:val="001840A2"/>
    <w:rsid w:val="00184169"/>
    <w:rsid w:val="001869E6"/>
    <w:rsid w:val="001876D5"/>
    <w:rsid w:val="001904ED"/>
    <w:rsid w:val="00191A0E"/>
    <w:rsid w:val="001933C9"/>
    <w:rsid w:val="00196E70"/>
    <w:rsid w:val="00197B42"/>
    <w:rsid w:val="001A108B"/>
    <w:rsid w:val="001A2CE2"/>
    <w:rsid w:val="001B0A64"/>
    <w:rsid w:val="001B10DF"/>
    <w:rsid w:val="001B4BD5"/>
    <w:rsid w:val="001B6F5D"/>
    <w:rsid w:val="001C426A"/>
    <w:rsid w:val="001C57EC"/>
    <w:rsid w:val="001C5FDE"/>
    <w:rsid w:val="001C6986"/>
    <w:rsid w:val="001D0367"/>
    <w:rsid w:val="001D0FF2"/>
    <w:rsid w:val="001D19F3"/>
    <w:rsid w:val="001D3DD3"/>
    <w:rsid w:val="001E1A3B"/>
    <w:rsid w:val="001E5378"/>
    <w:rsid w:val="001E625F"/>
    <w:rsid w:val="001E6A9F"/>
    <w:rsid w:val="001F0179"/>
    <w:rsid w:val="001F2992"/>
    <w:rsid w:val="001F4D1B"/>
    <w:rsid w:val="001F68D7"/>
    <w:rsid w:val="001F7C2D"/>
    <w:rsid w:val="002024C7"/>
    <w:rsid w:val="0020313A"/>
    <w:rsid w:val="002069AE"/>
    <w:rsid w:val="00207E5F"/>
    <w:rsid w:val="00211EA4"/>
    <w:rsid w:val="00212DFA"/>
    <w:rsid w:val="00214083"/>
    <w:rsid w:val="00214C15"/>
    <w:rsid w:val="00215E0A"/>
    <w:rsid w:val="00216E44"/>
    <w:rsid w:val="00216F72"/>
    <w:rsid w:val="00217978"/>
    <w:rsid w:val="002203E5"/>
    <w:rsid w:val="00220546"/>
    <w:rsid w:val="002216CE"/>
    <w:rsid w:val="00227E0B"/>
    <w:rsid w:val="002345E5"/>
    <w:rsid w:val="00235067"/>
    <w:rsid w:val="00243D37"/>
    <w:rsid w:val="00245A45"/>
    <w:rsid w:val="002460BB"/>
    <w:rsid w:val="00246591"/>
    <w:rsid w:val="00247330"/>
    <w:rsid w:val="00250C5D"/>
    <w:rsid w:val="002518DA"/>
    <w:rsid w:val="002531F6"/>
    <w:rsid w:val="00254A68"/>
    <w:rsid w:val="00255211"/>
    <w:rsid w:val="00261CB7"/>
    <w:rsid w:val="00262738"/>
    <w:rsid w:val="002632FB"/>
    <w:rsid w:val="00267B1E"/>
    <w:rsid w:val="0027041F"/>
    <w:rsid w:val="002749B1"/>
    <w:rsid w:val="00274B22"/>
    <w:rsid w:val="00277AD3"/>
    <w:rsid w:val="00281473"/>
    <w:rsid w:val="002823F8"/>
    <w:rsid w:val="00285D68"/>
    <w:rsid w:val="002864AF"/>
    <w:rsid w:val="00290ADB"/>
    <w:rsid w:val="002913B3"/>
    <w:rsid w:val="00293781"/>
    <w:rsid w:val="0029441D"/>
    <w:rsid w:val="00296102"/>
    <w:rsid w:val="002961F5"/>
    <w:rsid w:val="002A29F1"/>
    <w:rsid w:val="002A5A1A"/>
    <w:rsid w:val="002A5C7E"/>
    <w:rsid w:val="002A7815"/>
    <w:rsid w:val="002B1875"/>
    <w:rsid w:val="002B1BE4"/>
    <w:rsid w:val="002B278C"/>
    <w:rsid w:val="002B376C"/>
    <w:rsid w:val="002B4F29"/>
    <w:rsid w:val="002B61E6"/>
    <w:rsid w:val="002C0295"/>
    <w:rsid w:val="002C3205"/>
    <w:rsid w:val="002C42EE"/>
    <w:rsid w:val="002D0A18"/>
    <w:rsid w:val="002D15A7"/>
    <w:rsid w:val="002D3CFC"/>
    <w:rsid w:val="002D409D"/>
    <w:rsid w:val="002D55B8"/>
    <w:rsid w:val="002D5875"/>
    <w:rsid w:val="002E0821"/>
    <w:rsid w:val="002E0891"/>
    <w:rsid w:val="002E0CAB"/>
    <w:rsid w:val="002E1C67"/>
    <w:rsid w:val="002E5E67"/>
    <w:rsid w:val="002E648D"/>
    <w:rsid w:val="002F2692"/>
    <w:rsid w:val="002F3BAE"/>
    <w:rsid w:val="002F77E1"/>
    <w:rsid w:val="00302EAE"/>
    <w:rsid w:val="00307497"/>
    <w:rsid w:val="0030774F"/>
    <w:rsid w:val="00313C0E"/>
    <w:rsid w:val="00314B58"/>
    <w:rsid w:val="00315454"/>
    <w:rsid w:val="003157B7"/>
    <w:rsid w:val="0032056F"/>
    <w:rsid w:val="00324ABF"/>
    <w:rsid w:val="00334BD1"/>
    <w:rsid w:val="00336B09"/>
    <w:rsid w:val="00342C11"/>
    <w:rsid w:val="00346A8F"/>
    <w:rsid w:val="0034707D"/>
    <w:rsid w:val="00351025"/>
    <w:rsid w:val="00351545"/>
    <w:rsid w:val="003643C3"/>
    <w:rsid w:val="003654FB"/>
    <w:rsid w:val="0036617A"/>
    <w:rsid w:val="00372776"/>
    <w:rsid w:val="00373605"/>
    <w:rsid w:val="0037707D"/>
    <w:rsid w:val="00380546"/>
    <w:rsid w:val="00385544"/>
    <w:rsid w:val="003863FE"/>
    <w:rsid w:val="003864F1"/>
    <w:rsid w:val="003877EA"/>
    <w:rsid w:val="00392979"/>
    <w:rsid w:val="003A259C"/>
    <w:rsid w:val="003A704C"/>
    <w:rsid w:val="003B1D5B"/>
    <w:rsid w:val="003B25D4"/>
    <w:rsid w:val="003B515B"/>
    <w:rsid w:val="003C03F6"/>
    <w:rsid w:val="003C1497"/>
    <w:rsid w:val="003D37F6"/>
    <w:rsid w:val="003E1719"/>
    <w:rsid w:val="003E2DF3"/>
    <w:rsid w:val="003E5CE9"/>
    <w:rsid w:val="003E6AD2"/>
    <w:rsid w:val="003F3934"/>
    <w:rsid w:val="003F41FC"/>
    <w:rsid w:val="003F4489"/>
    <w:rsid w:val="0040003E"/>
    <w:rsid w:val="004014DF"/>
    <w:rsid w:val="00403BB5"/>
    <w:rsid w:val="00406A83"/>
    <w:rsid w:val="0040762D"/>
    <w:rsid w:val="00410E62"/>
    <w:rsid w:val="00410FAB"/>
    <w:rsid w:val="00412B37"/>
    <w:rsid w:val="00413533"/>
    <w:rsid w:val="004144C1"/>
    <w:rsid w:val="00415257"/>
    <w:rsid w:val="004152EA"/>
    <w:rsid w:val="00415939"/>
    <w:rsid w:val="0041668A"/>
    <w:rsid w:val="00417B93"/>
    <w:rsid w:val="0042090C"/>
    <w:rsid w:val="004224BC"/>
    <w:rsid w:val="004251B4"/>
    <w:rsid w:val="00433A14"/>
    <w:rsid w:val="00434DA7"/>
    <w:rsid w:val="0043612B"/>
    <w:rsid w:val="00436F7D"/>
    <w:rsid w:val="004373D0"/>
    <w:rsid w:val="00437EF0"/>
    <w:rsid w:val="0044000E"/>
    <w:rsid w:val="004414A4"/>
    <w:rsid w:val="00441967"/>
    <w:rsid w:val="00441DC4"/>
    <w:rsid w:val="004429AC"/>
    <w:rsid w:val="004450B7"/>
    <w:rsid w:val="00446A51"/>
    <w:rsid w:val="00450894"/>
    <w:rsid w:val="00450EBD"/>
    <w:rsid w:val="00451268"/>
    <w:rsid w:val="004543A5"/>
    <w:rsid w:val="0045791F"/>
    <w:rsid w:val="00470671"/>
    <w:rsid w:val="0047238E"/>
    <w:rsid w:val="00475C3C"/>
    <w:rsid w:val="00477323"/>
    <w:rsid w:val="004776BB"/>
    <w:rsid w:val="004809B2"/>
    <w:rsid w:val="00480F94"/>
    <w:rsid w:val="004817C2"/>
    <w:rsid w:val="00484825"/>
    <w:rsid w:val="00490E27"/>
    <w:rsid w:val="004942BF"/>
    <w:rsid w:val="004960D3"/>
    <w:rsid w:val="00496246"/>
    <w:rsid w:val="00496AC5"/>
    <w:rsid w:val="004A3661"/>
    <w:rsid w:val="004A380A"/>
    <w:rsid w:val="004A3B2D"/>
    <w:rsid w:val="004A4AA0"/>
    <w:rsid w:val="004A589E"/>
    <w:rsid w:val="004B06D7"/>
    <w:rsid w:val="004B11B5"/>
    <w:rsid w:val="004B1482"/>
    <w:rsid w:val="004B3CE4"/>
    <w:rsid w:val="004B64BF"/>
    <w:rsid w:val="004C186C"/>
    <w:rsid w:val="004C2D44"/>
    <w:rsid w:val="004D38DB"/>
    <w:rsid w:val="004D599D"/>
    <w:rsid w:val="004D68EC"/>
    <w:rsid w:val="004D6D4C"/>
    <w:rsid w:val="004E4ADB"/>
    <w:rsid w:val="004E7B9F"/>
    <w:rsid w:val="004F1D7B"/>
    <w:rsid w:val="004F29FF"/>
    <w:rsid w:val="004F4C2F"/>
    <w:rsid w:val="004F52A4"/>
    <w:rsid w:val="004F54A3"/>
    <w:rsid w:val="0050648B"/>
    <w:rsid w:val="0051187D"/>
    <w:rsid w:val="00511A6E"/>
    <w:rsid w:val="00514BB9"/>
    <w:rsid w:val="00521D6F"/>
    <w:rsid w:val="00522E32"/>
    <w:rsid w:val="00525CE6"/>
    <w:rsid w:val="005271FF"/>
    <w:rsid w:val="00531965"/>
    <w:rsid w:val="0053285D"/>
    <w:rsid w:val="00541018"/>
    <w:rsid w:val="0054110D"/>
    <w:rsid w:val="005435A0"/>
    <w:rsid w:val="0054447F"/>
    <w:rsid w:val="00550D86"/>
    <w:rsid w:val="005515E4"/>
    <w:rsid w:val="00554CB5"/>
    <w:rsid w:val="0056000E"/>
    <w:rsid w:val="0056474C"/>
    <w:rsid w:val="00564BF7"/>
    <w:rsid w:val="00564D93"/>
    <w:rsid w:val="00566040"/>
    <w:rsid w:val="00567FAB"/>
    <w:rsid w:val="0057004B"/>
    <w:rsid w:val="00573939"/>
    <w:rsid w:val="00574B4F"/>
    <w:rsid w:val="0058036C"/>
    <w:rsid w:val="00580E36"/>
    <w:rsid w:val="005812B0"/>
    <w:rsid w:val="0058409A"/>
    <w:rsid w:val="00585ABC"/>
    <w:rsid w:val="00590191"/>
    <w:rsid w:val="00591C6D"/>
    <w:rsid w:val="005957A3"/>
    <w:rsid w:val="005A2340"/>
    <w:rsid w:val="005A49CA"/>
    <w:rsid w:val="005A688F"/>
    <w:rsid w:val="005A72D6"/>
    <w:rsid w:val="005A7C18"/>
    <w:rsid w:val="005B041C"/>
    <w:rsid w:val="005B0913"/>
    <w:rsid w:val="005B27D7"/>
    <w:rsid w:val="005B43F3"/>
    <w:rsid w:val="005B728C"/>
    <w:rsid w:val="005C0E3C"/>
    <w:rsid w:val="005C23C8"/>
    <w:rsid w:val="005C25E0"/>
    <w:rsid w:val="005C3BC6"/>
    <w:rsid w:val="005C6789"/>
    <w:rsid w:val="005D09F9"/>
    <w:rsid w:val="005D28DA"/>
    <w:rsid w:val="005D6035"/>
    <w:rsid w:val="005E0311"/>
    <w:rsid w:val="005E209F"/>
    <w:rsid w:val="005E26C2"/>
    <w:rsid w:val="005E5C7F"/>
    <w:rsid w:val="005E7CC0"/>
    <w:rsid w:val="00600A5F"/>
    <w:rsid w:val="00600C60"/>
    <w:rsid w:val="0060158C"/>
    <w:rsid w:val="00601CD2"/>
    <w:rsid w:val="00602C10"/>
    <w:rsid w:val="00602CA9"/>
    <w:rsid w:val="0060606C"/>
    <w:rsid w:val="00606273"/>
    <w:rsid w:val="006067FD"/>
    <w:rsid w:val="00612B0A"/>
    <w:rsid w:val="00613431"/>
    <w:rsid w:val="006135B2"/>
    <w:rsid w:val="00613964"/>
    <w:rsid w:val="00621C4D"/>
    <w:rsid w:val="00623100"/>
    <w:rsid w:val="00624B65"/>
    <w:rsid w:val="00633FA9"/>
    <w:rsid w:val="00634CE7"/>
    <w:rsid w:val="00636172"/>
    <w:rsid w:val="00650703"/>
    <w:rsid w:val="00652663"/>
    <w:rsid w:val="00652B0D"/>
    <w:rsid w:val="006538A5"/>
    <w:rsid w:val="00656DBF"/>
    <w:rsid w:val="0066163A"/>
    <w:rsid w:val="00670806"/>
    <w:rsid w:val="00671649"/>
    <w:rsid w:val="00672861"/>
    <w:rsid w:val="00675F30"/>
    <w:rsid w:val="00677D69"/>
    <w:rsid w:val="006922A0"/>
    <w:rsid w:val="00695870"/>
    <w:rsid w:val="00697E15"/>
    <w:rsid w:val="006A2D1C"/>
    <w:rsid w:val="006A327D"/>
    <w:rsid w:val="006A3894"/>
    <w:rsid w:val="006A7086"/>
    <w:rsid w:val="006B5C20"/>
    <w:rsid w:val="006B78C4"/>
    <w:rsid w:val="006C2143"/>
    <w:rsid w:val="006C5395"/>
    <w:rsid w:val="006D2177"/>
    <w:rsid w:val="006D3988"/>
    <w:rsid w:val="006D4FCF"/>
    <w:rsid w:val="006D5E75"/>
    <w:rsid w:val="006E0E46"/>
    <w:rsid w:val="006E2200"/>
    <w:rsid w:val="006F0918"/>
    <w:rsid w:val="006F21B3"/>
    <w:rsid w:val="006F2B59"/>
    <w:rsid w:val="006F3C95"/>
    <w:rsid w:val="0070003D"/>
    <w:rsid w:val="007020DF"/>
    <w:rsid w:val="00705AFF"/>
    <w:rsid w:val="0071728C"/>
    <w:rsid w:val="00717783"/>
    <w:rsid w:val="00721132"/>
    <w:rsid w:val="00734FDB"/>
    <w:rsid w:val="00736048"/>
    <w:rsid w:val="00742AA6"/>
    <w:rsid w:val="00743A9D"/>
    <w:rsid w:val="00743D2C"/>
    <w:rsid w:val="0074441B"/>
    <w:rsid w:val="00753280"/>
    <w:rsid w:val="00753605"/>
    <w:rsid w:val="007622F8"/>
    <w:rsid w:val="00764AA5"/>
    <w:rsid w:val="007652FE"/>
    <w:rsid w:val="007660D2"/>
    <w:rsid w:val="007671F0"/>
    <w:rsid w:val="007711F3"/>
    <w:rsid w:val="00771996"/>
    <w:rsid w:val="00775FD3"/>
    <w:rsid w:val="00782C30"/>
    <w:rsid w:val="00784543"/>
    <w:rsid w:val="007854D0"/>
    <w:rsid w:val="00785670"/>
    <w:rsid w:val="007862D2"/>
    <w:rsid w:val="00786DB6"/>
    <w:rsid w:val="007876EB"/>
    <w:rsid w:val="0079194D"/>
    <w:rsid w:val="00792546"/>
    <w:rsid w:val="00794DBA"/>
    <w:rsid w:val="007956BC"/>
    <w:rsid w:val="007966C2"/>
    <w:rsid w:val="007A10D1"/>
    <w:rsid w:val="007A2734"/>
    <w:rsid w:val="007A3F81"/>
    <w:rsid w:val="007A5B4C"/>
    <w:rsid w:val="007A5C90"/>
    <w:rsid w:val="007A68D0"/>
    <w:rsid w:val="007B4F35"/>
    <w:rsid w:val="007B5EC4"/>
    <w:rsid w:val="007C0D61"/>
    <w:rsid w:val="007C0EBF"/>
    <w:rsid w:val="007C3FE7"/>
    <w:rsid w:val="007C45A6"/>
    <w:rsid w:val="007C71C8"/>
    <w:rsid w:val="007D66F1"/>
    <w:rsid w:val="007E321C"/>
    <w:rsid w:val="007E54FF"/>
    <w:rsid w:val="007E6891"/>
    <w:rsid w:val="007F4DB1"/>
    <w:rsid w:val="00805671"/>
    <w:rsid w:val="00814740"/>
    <w:rsid w:val="008173AA"/>
    <w:rsid w:val="00817867"/>
    <w:rsid w:val="008210FE"/>
    <w:rsid w:val="00825148"/>
    <w:rsid w:val="0083443C"/>
    <w:rsid w:val="00835C99"/>
    <w:rsid w:val="00837888"/>
    <w:rsid w:val="00841736"/>
    <w:rsid w:val="00842DC2"/>
    <w:rsid w:val="0084471A"/>
    <w:rsid w:val="00846CE3"/>
    <w:rsid w:val="0085668B"/>
    <w:rsid w:val="00862EEE"/>
    <w:rsid w:val="008704B2"/>
    <w:rsid w:val="008912AA"/>
    <w:rsid w:val="008925F5"/>
    <w:rsid w:val="008935B5"/>
    <w:rsid w:val="00896452"/>
    <w:rsid w:val="008A778B"/>
    <w:rsid w:val="008B008C"/>
    <w:rsid w:val="008B26B9"/>
    <w:rsid w:val="008B5A97"/>
    <w:rsid w:val="008B6654"/>
    <w:rsid w:val="008C015C"/>
    <w:rsid w:val="008C0D5B"/>
    <w:rsid w:val="008C2797"/>
    <w:rsid w:val="008C2BE9"/>
    <w:rsid w:val="008C2C40"/>
    <w:rsid w:val="008C4571"/>
    <w:rsid w:val="008C6137"/>
    <w:rsid w:val="008C6492"/>
    <w:rsid w:val="008D2F33"/>
    <w:rsid w:val="008D3CFC"/>
    <w:rsid w:val="008D50EE"/>
    <w:rsid w:val="008D55CE"/>
    <w:rsid w:val="008D597D"/>
    <w:rsid w:val="008E3EAC"/>
    <w:rsid w:val="008E4004"/>
    <w:rsid w:val="008E4798"/>
    <w:rsid w:val="008E5835"/>
    <w:rsid w:val="008F0E0A"/>
    <w:rsid w:val="008F25F0"/>
    <w:rsid w:val="008F3567"/>
    <w:rsid w:val="008F6733"/>
    <w:rsid w:val="00900E7D"/>
    <w:rsid w:val="00904F93"/>
    <w:rsid w:val="00905AF6"/>
    <w:rsid w:val="00910E70"/>
    <w:rsid w:val="009110EA"/>
    <w:rsid w:val="009155A5"/>
    <w:rsid w:val="00915A86"/>
    <w:rsid w:val="00915D57"/>
    <w:rsid w:val="009221C1"/>
    <w:rsid w:val="00926F50"/>
    <w:rsid w:val="009319AD"/>
    <w:rsid w:val="00932746"/>
    <w:rsid w:val="009332AF"/>
    <w:rsid w:val="0093335F"/>
    <w:rsid w:val="00933E99"/>
    <w:rsid w:val="009456A3"/>
    <w:rsid w:val="00953BB8"/>
    <w:rsid w:val="0095425C"/>
    <w:rsid w:val="00954E2E"/>
    <w:rsid w:val="00954E48"/>
    <w:rsid w:val="009563B5"/>
    <w:rsid w:val="009569E0"/>
    <w:rsid w:val="00961EB2"/>
    <w:rsid w:val="009631BE"/>
    <w:rsid w:val="009722C7"/>
    <w:rsid w:val="009729A3"/>
    <w:rsid w:val="00974A42"/>
    <w:rsid w:val="0097638A"/>
    <w:rsid w:val="009768D0"/>
    <w:rsid w:val="00980C9F"/>
    <w:rsid w:val="00983AB1"/>
    <w:rsid w:val="0099005C"/>
    <w:rsid w:val="0099009C"/>
    <w:rsid w:val="00993BD2"/>
    <w:rsid w:val="00996B0C"/>
    <w:rsid w:val="009A0ABC"/>
    <w:rsid w:val="009A5A2E"/>
    <w:rsid w:val="009A7FBD"/>
    <w:rsid w:val="009B23E7"/>
    <w:rsid w:val="009C454F"/>
    <w:rsid w:val="009C5D32"/>
    <w:rsid w:val="009D3A8E"/>
    <w:rsid w:val="009D43D0"/>
    <w:rsid w:val="009D4DDA"/>
    <w:rsid w:val="009E56C4"/>
    <w:rsid w:val="009F4417"/>
    <w:rsid w:val="009F6B91"/>
    <w:rsid w:val="00A004B4"/>
    <w:rsid w:val="00A019CD"/>
    <w:rsid w:val="00A01BC0"/>
    <w:rsid w:val="00A10234"/>
    <w:rsid w:val="00A13FF0"/>
    <w:rsid w:val="00A212E5"/>
    <w:rsid w:val="00A21970"/>
    <w:rsid w:val="00A21B85"/>
    <w:rsid w:val="00A26370"/>
    <w:rsid w:val="00A27F66"/>
    <w:rsid w:val="00A305B9"/>
    <w:rsid w:val="00A314FB"/>
    <w:rsid w:val="00A356E5"/>
    <w:rsid w:val="00A36C81"/>
    <w:rsid w:val="00A4091D"/>
    <w:rsid w:val="00A41CC9"/>
    <w:rsid w:val="00A456F0"/>
    <w:rsid w:val="00A456F4"/>
    <w:rsid w:val="00A46FAB"/>
    <w:rsid w:val="00A47E12"/>
    <w:rsid w:val="00A514C6"/>
    <w:rsid w:val="00A528B6"/>
    <w:rsid w:val="00A621AA"/>
    <w:rsid w:val="00A621B2"/>
    <w:rsid w:val="00A63837"/>
    <w:rsid w:val="00A6542C"/>
    <w:rsid w:val="00A70D0A"/>
    <w:rsid w:val="00A72CDB"/>
    <w:rsid w:val="00A73C71"/>
    <w:rsid w:val="00A74325"/>
    <w:rsid w:val="00A74D2F"/>
    <w:rsid w:val="00A755B0"/>
    <w:rsid w:val="00A756E0"/>
    <w:rsid w:val="00A76C90"/>
    <w:rsid w:val="00A80734"/>
    <w:rsid w:val="00A82FA5"/>
    <w:rsid w:val="00A84D29"/>
    <w:rsid w:val="00A87077"/>
    <w:rsid w:val="00A90D9B"/>
    <w:rsid w:val="00A947D3"/>
    <w:rsid w:val="00A95D20"/>
    <w:rsid w:val="00A9627D"/>
    <w:rsid w:val="00AA3758"/>
    <w:rsid w:val="00AA377E"/>
    <w:rsid w:val="00AA5629"/>
    <w:rsid w:val="00AA636B"/>
    <w:rsid w:val="00AA6540"/>
    <w:rsid w:val="00AB249D"/>
    <w:rsid w:val="00AB29A9"/>
    <w:rsid w:val="00AB5DCF"/>
    <w:rsid w:val="00AB78DB"/>
    <w:rsid w:val="00AC065C"/>
    <w:rsid w:val="00AC37A1"/>
    <w:rsid w:val="00AD480A"/>
    <w:rsid w:val="00AE084D"/>
    <w:rsid w:val="00AE1553"/>
    <w:rsid w:val="00AE5A35"/>
    <w:rsid w:val="00AE63E0"/>
    <w:rsid w:val="00AE68C6"/>
    <w:rsid w:val="00AE78C5"/>
    <w:rsid w:val="00AF2329"/>
    <w:rsid w:val="00AF29D1"/>
    <w:rsid w:val="00AF4018"/>
    <w:rsid w:val="00AF63E8"/>
    <w:rsid w:val="00AF77E3"/>
    <w:rsid w:val="00B024B6"/>
    <w:rsid w:val="00B04D83"/>
    <w:rsid w:val="00B11864"/>
    <w:rsid w:val="00B12F30"/>
    <w:rsid w:val="00B14321"/>
    <w:rsid w:val="00B15486"/>
    <w:rsid w:val="00B1578B"/>
    <w:rsid w:val="00B1760D"/>
    <w:rsid w:val="00B2207D"/>
    <w:rsid w:val="00B22A45"/>
    <w:rsid w:val="00B26967"/>
    <w:rsid w:val="00B27E07"/>
    <w:rsid w:val="00B3084B"/>
    <w:rsid w:val="00B371A4"/>
    <w:rsid w:val="00B41EE1"/>
    <w:rsid w:val="00B44ABA"/>
    <w:rsid w:val="00B45D0C"/>
    <w:rsid w:val="00B509A5"/>
    <w:rsid w:val="00B51593"/>
    <w:rsid w:val="00B520AB"/>
    <w:rsid w:val="00B52487"/>
    <w:rsid w:val="00B579DA"/>
    <w:rsid w:val="00B615FB"/>
    <w:rsid w:val="00B6488E"/>
    <w:rsid w:val="00B723FD"/>
    <w:rsid w:val="00B76299"/>
    <w:rsid w:val="00B803F7"/>
    <w:rsid w:val="00B83B3B"/>
    <w:rsid w:val="00B9656B"/>
    <w:rsid w:val="00B96D1F"/>
    <w:rsid w:val="00BA33D8"/>
    <w:rsid w:val="00BA387F"/>
    <w:rsid w:val="00BA72F5"/>
    <w:rsid w:val="00BB7068"/>
    <w:rsid w:val="00BC5D7F"/>
    <w:rsid w:val="00BC7DAE"/>
    <w:rsid w:val="00BD0A03"/>
    <w:rsid w:val="00BD0BD6"/>
    <w:rsid w:val="00BD0CAD"/>
    <w:rsid w:val="00BD2C3B"/>
    <w:rsid w:val="00BD5C83"/>
    <w:rsid w:val="00BD6816"/>
    <w:rsid w:val="00BE2891"/>
    <w:rsid w:val="00BE2CA4"/>
    <w:rsid w:val="00BE451F"/>
    <w:rsid w:val="00BE4E87"/>
    <w:rsid w:val="00BE70DF"/>
    <w:rsid w:val="00BF028E"/>
    <w:rsid w:val="00BF102B"/>
    <w:rsid w:val="00BF1452"/>
    <w:rsid w:val="00BF17CC"/>
    <w:rsid w:val="00BF3933"/>
    <w:rsid w:val="00BF3E0C"/>
    <w:rsid w:val="00BF5D52"/>
    <w:rsid w:val="00BF6999"/>
    <w:rsid w:val="00BF7B2A"/>
    <w:rsid w:val="00C00337"/>
    <w:rsid w:val="00C00D5C"/>
    <w:rsid w:val="00C01B14"/>
    <w:rsid w:val="00C01CE3"/>
    <w:rsid w:val="00C03060"/>
    <w:rsid w:val="00C030F8"/>
    <w:rsid w:val="00C06689"/>
    <w:rsid w:val="00C06B45"/>
    <w:rsid w:val="00C108E8"/>
    <w:rsid w:val="00C1224A"/>
    <w:rsid w:val="00C1660F"/>
    <w:rsid w:val="00C24DE6"/>
    <w:rsid w:val="00C33F1E"/>
    <w:rsid w:val="00C40C5E"/>
    <w:rsid w:val="00C41196"/>
    <w:rsid w:val="00C41D1B"/>
    <w:rsid w:val="00C42CF2"/>
    <w:rsid w:val="00C5146E"/>
    <w:rsid w:val="00C51B78"/>
    <w:rsid w:val="00C55AFF"/>
    <w:rsid w:val="00C56E62"/>
    <w:rsid w:val="00C5722D"/>
    <w:rsid w:val="00C57815"/>
    <w:rsid w:val="00C6003E"/>
    <w:rsid w:val="00C67900"/>
    <w:rsid w:val="00C702DE"/>
    <w:rsid w:val="00C71F54"/>
    <w:rsid w:val="00C766DC"/>
    <w:rsid w:val="00C76B5A"/>
    <w:rsid w:val="00C77C18"/>
    <w:rsid w:val="00C77D95"/>
    <w:rsid w:val="00C8245B"/>
    <w:rsid w:val="00C831D3"/>
    <w:rsid w:val="00C83500"/>
    <w:rsid w:val="00C9453C"/>
    <w:rsid w:val="00C97756"/>
    <w:rsid w:val="00CA0475"/>
    <w:rsid w:val="00CA75E7"/>
    <w:rsid w:val="00CB1AB7"/>
    <w:rsid w:val="00CB719D"/>
    <w:rsid w:val="00CC6DC9"/>
    <w:rsid w:val="00CD1E88"/>
    <w:rsid w:val="00CD3B3D"/>
    <w:rsid w:val="00CE34B9"/>
    <w:rsid w:val="00CE6D20"/>
    <w:rsid w:val="00CF185D"/>
    <w:rsid w:val="00CF455B"/>
    <w:rsid w:val="00D03206"/>
    <w:rsid w:val="00D0572F"/>
    <w:rsid w:val="00D13DB3"/>
    <w:rsid w:val="00D20676"/>
    <w:rsid w:val="00D2260B"/>
    <w:rsid w:val="00D23642"/>
    <w:rsid w:val="00D25BA2"/>
    <w:rsid w:val="00D2728D"/>
    <w:rsid w:val="00D31ED0"/>
    <w:rsid w:val="00D33ED5"/>
    <w:rsid w:val="00D35E94"/>
    <w:rsid w:val="00D3604A"/>
    <w:rsid w:val="00D36939"/>
    <w:rsid w:val="00D36FE8"/>
    <w:rsid w:val="00D4073C"/>
    <w:rsid w:val="00D40924"/>
    <w:rsid w:val="00D41C8C"/>
    <w:rsid w:val="00D429BA"/>
    <w:rsid w:val="00D43203"/>
    <w:rsid w:val="00D438FA"/>
    <w:rsid w:val="00D47EB5"/>
    <w:rsid w:val="00D52275"/>
    <w:rsid w:val="00D53E11"/>
    <w:rsid w:val="00D56F82"/>
    <w:rsid w:val="00D64851"/>
    <w:rsid w:val="00D65A5E"/>
    <w:rsid w:val="00D71B24"/>
    <w:rsid w:val="00D72913"/>
    <w:rsid w:val="00D7380E"/>
    <w:rsid w:val="00D74C3F"/>
    <w:rsid w:val="00D75131"/>
    <w:rsid w:val="00D7589E"/>
    <w:rsid w:val="00D75974"/>
    <w:rsid w:val="00D76CD6"/>
    <w:rsid w:val="00D778FD"/>
    <w:rsid w:val="00D83CBF"/>
    <w:rsid w:val="00D855F7"/>
    <w:rsid w:val="00D8647B"/>
    <w:rsid w:val="00D87925"/>
    <w:rsid w:val="00D92115"/>
    <w:rsid w:val="00D93106"/>
    <w:rsid w:val="00D933D4"/>
    <w:rsid w:val="00D935E2"/>
    <w:rsid w:val="00D93CC7"/>
    <w:rsid w:val="00D96577"/>
    <w:rsid w:val="00D97AC3"/>
    <w:rsid w:val="00DA13DD"/>
    <w:rsid w:val="00DA5896"/>
    <w:rsid w:val="00DA7A97"/>
    <w:rsid w:val="00DB3EBA"/>
    <w:rsid w:val="00DC276A"/>
    <w:rsid w:val="00DC3565"/>
    <w:rsid w:val="00DC377B"/>
    <w:rsid w:val="00DC6429"/>
    <w:rsid w:val="00DC6DA8"/>
    <w:rsid w:val="00DC7BD4"/>
    <w:rsid w:val="00DD3A63"/>
    <w:rsid w:val="00DD3D7D"/>
    <w:rsid w:val="00DD6AB2"/>
    <w:rsid w:val="00DE49B8"/>
    <w:rsid w:val="00DF0D6C"/>
    <w:rsid w:val="00DF2D05"/>
    <w:rsid w:val="00DF4582"/>
    <w:rsid w:val="00DF7954"/>
    <w:rsid w:val="00E026E2"/>
    <w:rsid w:val="00E03A1D"/>
    <w:rsid w:val="00E0791E"/>
    <w:rsid w:val="00E10FA9"/>
    <w:rsid w:val="00E11A5D"/>
    <w:rsid w:val="00E12D72"/>
    <w:rsid w:val="00E13E74"/>
    <w:rsid w:val="00E15A17"/>
    <w:rsid w:val="00E219B0"/>
    <w:rsid w:val="00E23E7E"/>
    <w:rsid w:val="00E243FE"/>
    <w:rsid w:val="00E24FA9"/>
    <w:rsid w:val="00E2700F"/>
    <w:rsid w:val="00E275C2"/>
    <w:rsid w:val="00E27B5A"/>
    <w:rsid w:val="00E46FC4"/>
    <w:rsid w:val="00E47B97"/>
    <w:rsid w:val="00E5072C"/>
    <w:rsid w:val="00E52DBA"/>
    <w:rsid w:val="00E544D7"/>
    <w:rsid w:val="00E61175"/>
    <w:rsid w:val="00E657E7"/>
    <w:rsid w:val="00E674E4"/>
    <w:rsid w:val="00E72F7F"/>
    <w:rsid w:val="00E73F3C"/>
    <w:rsid w:val="00E76DEA"/>
    <w:rsid w:val="00E857BE"/>
    <w:rsid w:val="00E86919"/>
    <w:rsid w:val="00E87520"/>
    <w:rsid w:val="00E90BF6"/>
    <w:rsid w:val="00E9313B"/>
    <w:rsid w:val="00E95E71"/>
    <w:rsid w:val="00E96C61"/>
    <w:rsid w:val="00EA02D9"/>
    <w:rsid w:val="00EA3FF4"/>
    <w:rsid w:val="00EA4E23"/>
    <w:rsid w:val="00EA626F"/>
    <w:rsid w:val="00EA6635"/>
    <w:rsid w:val="00EB1728"/>
    <w:rsid w:val="00EB1D8B"/>
    <w:rsid w:val="00EB2202"/>
    <w:rsid w:val="00EB339D"/>
    <w:rsid w:val="00EB6E42"/>
    <w:rsid w:val="00EC2005"/>
    <w:rsid w:val="00EC77EE"/>
    <w:rsid w:val="00EC7C6A"/>
    <w:rsid w:val="00ED2FA4"/>
    <w:rsid w:val="00ED4ABD"/>
    <w:rsid w:val="00EE1B93"/>
    <w:rsid w:val="00EE31EA"/>
    <w:rsid w:val="00EE41D9"/>
    <w:rsid w:val="00EE6CAB"/>
    <w:rsid w:val="00EF42F0"/>
    <w:rsid w:val="00EF5F6C"/>
    <w:rsid w:val="00EF7D79"/>
    <w:rsid w:val="00F00ACD"/>
    <w:rsid w:val="00F061B0"/>
    <w:rsid w:val="00F0644F"/>
    <w:rsid w:val="00F12029"/>
    <w:rsid w:val="00F1358D"/>
    <w:rsid w:val="00F15B98"/>
    <w:rsid w:val="00F15DD8"/>
    <w:rsid w:val="00F164B2"/>
    <w:rsid w:val="00F202D6"/>
    <w:rsid w:val="00F21C9A"/>
    <w:rsid w:val="00F22725"/>
    <w:rsid w:val="00F22F8E"/>
    <w:rsid w:val="00F27507"/>
    <w:rsid w:val="00F32FAB"/>
    <w:rsid w:val="00F33655"/>
    <w:rsid w:val="00F33DD5"/>
    <w:rsid w:val="00F34065"/>
    <w:rsid w:val="00F3786C"/>
    <w:rsid w:val="00F47FBF"/>
    <w:rsid w:val="00F5006E"/>
    <w:rsid w:val="00F513B7"/>
    <w:rsid w:val="00F54DDB"/>
    <w:rsid w:val="00F55AAD"/>
    <w:rsid w:val="00F5713E"/>
    <w:rsid w:val="00F57D11"/>
    <w:rsid w:val="00F60C2B"/>
    <w:rsid w:val="00F61740"/>
    <w:rsid w:val="00F61BD5"/>
    <w:rsid w:val="00F6287D"/>
    <w:rsid w:val="00F64D13"/>
    <w:rsid w:val="00F65A6A"/>
    <w:rsid w:val="00F728EA"/>
    <w:rsid w:val="00F72FC8"/>
    <w:rsid w:val="00F768F6"/>
    <w:rsid w:val="00F76D02"/>
    <w:rsid w:val="00F833D4"/>
    <w:rsid w:val="00F84C04"/>
    <w:rsid w:val="00F86AC9"/>
    <w:rsid w:val="00F872D5"/>
    <w:rsid w:val="00F91E27"/>
    <w:rsid w:val="00F92471"/>
    <w:rsid w:val="00F92A89"/>
    <w:rsid w:val="00F93E87"/>
    <w:rsid w:val="00F946F0"/>
    <w:rsid w:val="00F96D16"/>
    <w:rsid w:val="00FA6B2E"/>
    <w:rsid w:val="00FB35CC"/>
    <w:rsid w:val="00FB78D5"/>
    <w:rsid w:val="00FB7E77"/>
    <w:rsid w:val="00FC04FE"/>
    <w:rsid w:val="00FC159B"/>
    <w:rsid w:val="00FC1F5D"/>
    <w:rsid w:val="00FC5458"/>
    <w:rsid w:val="00FD430B"/>
    <w:rsid w:val="00FD5C95"/>
    <w:rsid w:val="00FD657E"/>
    <w:rsid w:val="00FD6D6B"/>
    <w:rsid w:val="00FE07CE"/>
    <w:rsid w:val="00FE10D1"/>
    <w:rsid w:val="00FE3874"/>
    <w:rsid w:val="00FE4285"/>
    <w:rsid w:val="00FF4616"/>
    <w:rsid w:val="00FF5A6B"/>
    <w:rsid w:val="00FF6678"/>
    <w:rsid w:val="00FF79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5349D21"/>
  <w15:docId w15:val="{073D9B7F-365A-414B-81FC-27F537BC9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90BF6"/>
    <w:pPr>
      <w:suppressAutoHyphens/>
      <w:spacing w:before="40" w:after="40" w:line="240" w:lineRule="auto"/>
    </w:pPr>
    <w:rPr>
      <w:rFonts w:ascii="Times New Roman" w:eastAsia="Times New Roman" w:hAnsi="Times New Roman" w:cs="Times New Roman"/>
      <w:sz w:val="24"/>
      <w:szCs w:val="24"/>
      <w:lang w:eastAsia="ar-SA"/>
    </w:rPr>
  </w:style>
  <w:style w:type="paragraph" w:styleId="Heading1">
    <w:name w:val="heading 1"/>
    <w:aliases w:val="Titre 1 Car Car Car,Main Heading,TCI 1.  Heading,Main Heading 1,Document Header1,1,Titre 1 Car Car Car Car Car Car Car Car Car Car Car Car Car Car Car Car Car Car,2,21,3, Main Heading, 1, , 2, 3"/>
    <w:basedOn w:val="Normal"/>
    <w:next w:val="Normal"/>
    <w:link w:val="Heading1Char"/>
    <w:autoRedefine/>
    <w:qFormat/>
    <w:rsid w:val="00621C4D"/>
    <w:pPr>
      <w:keepNext/>
      <w:pBdr>
        <w:top w:val="thinThickSmallGap" w:sz="24" w:space="1" w:color="1F497D"/>
        <w:bottom w:val="thinThickSmallGap" w:sz="24" w:space="0" w:color="1F497D"/>
      </w:pBdr>
      <w:shd w:val="clear" w:color="auto" w:fill="00B0F0"/>
      <w:suppressAutoHyphens w:val="0"/>
      <w:autoSpaceDN w:val="0"/>
      <w:spacing w:before="0" w:after="0" w:line="276" w:lineRule="auto"/>
      <w:ind w:left="720" w:hanging="360"/>
      <w:outlineLvl w:val="0"/>
    </w:pPr>
    <w:rPr>
      <w:rFonts w:ascii="Arial Black" w:hAnsi="Arial Black" w:cs="Arial"/>
      <w:color w:val="000000" w:themeColor="text1"/>
      <w:sz w:val="22"/>
      <w:szCs w:val="22"/>
      <w:lang w:val="en-US" w:eastAsia="fr-FR"/>
    </w:rPr>
  </w:style>
  <w:style w:type="paragraph" w:styleId="Heading2">
    <w:name w:val="heading 2"/>
    <w:basedOn w:val="Normal"/>
    <w:next w:val="Normal"/>
    <w:link w:val="Heading2Char"/>
    <w:unhideWhenUsed/>
    <w:qFormat/>
    <w:rsid w:val="007A68D0"/>
    <w:pPr>
      <w:keepNext/>
      <w:keepLines/>
      <w:suppressAutoHyphens w:val="0"/>
      <w:autoSpaceDN w:val="0"/>
      <w:spacing w:before="200" w:after="0" w:line="276" w:lineRule="auto"/>
      <w:outlineLvl w:val="1"/>
    </w:pPr>
    <w:rPr>
      <w:rFonts w:asciiTheme="majorHAnsi" w:eastAsiaTheme="majorEastAsia" w:hAnsiTheme="majorHAnsi" w:cstheme="majorBidi"/>
      <w:b/>
      <w:bCs/>
      <w:color w:val="4F81BD" w:themeColor="accent1"/>
      <w:sz w:val="26"/>
      <w:szCs w:val="26"/>
      <w:lang w:eastAsia="fr-FR"/>
    </w:rPr>
  </w:style>
  <w:style w:type="paragraph" w:styleId="Heading3">
    <w:name w:val="heading 3"/>
    <w:basedOn w:val="Normal"/>
    <w:next w:val="Normal"/>
    <w:link w:val="Heading3Char"/>
    <w:semiHidden/>
    <w:unhideWhenUsed/>
    <w:qFormat/>
    <w:rsid w:val="001B0A64"/>
    <w:pPr>
      <w:keepNext/>
      <w:keepLines/>
      <w:suppressAutoHyphens w:val="0"/>
      <w:spacing w:before="200" w:after="0" w:line="276" w:lineRule="auto"/>
      <w:outlineLvl w:val="2"/>
    </w:pPr>
    <w:rPr>
      <w:rFonts w:asciiTheme="majorHAnsi" w:eastAsiaTheme="majorEastAsia" w:hAnsiTheme="majorHAnsi" w:cstheme="majorBidi"/>
      <w:b/>
      <w:bCs/>
      <w:color w:val="4F81BD" w:themeColor="accent1"/>
      <w:sz w:val="22"/>
      <w:szCs w:val="22"/>
      <w:lang w:eastAsia="fr-FR"/>
    </w:rPr>
  </w:style>
  <w:style w:type="paragraph" w:styleId="Heading4">
    <w:name w:val="heading 4"/>
    <w:basedOn w:val="Normal"/>
    <w:next w:val="Normal"/>
    <w:link w:val="Heading4Char"/>
    <w:unhideWhenUsed/>
    <w:qFormat/>
    <w:rsid w:val="009319AD"/>
    <w:pPr>
      <w:keepNext/>
      <w:keepLines/>
      <w:suppressAutoHyphens w:val="0"/>
      <w:spacing w:before="200" w:after="0" w:line="276" w:lineRule="auto"/>
      <w:outlineLvl w:val="3"/>
    </w:pPr>
    <w:rPr>
      <w:rFonts w:asciiTheme="majorHAnsi" w:eastAsiaTheme="majorEastAsia" w:hAnsiTheme="majorHAnsi" w:cstheme="majorBidi"/>
      <w:b/>
      <w:bCs/>
      <w:i/>
      <w:iCs/>
      <w:color w:val="4F81BD" w:themeColor="accent1"/>
      <w:sz w:val="22"/>
      <w:szCs w:val="22"/>
      <w:lang w:eastAsia="fr-FR"/>
    </w:rPr>
  </w:style>
  <w:style w:type="paragraph" w:styleId="Heading5">
    <w:name w:val="heading 5"/>
    <w:basedOn w:val="Normal"/>
    <w:next w:val="Normal"/>
    <w:link w:val="Heading5Char"/>
    <w:unhideWhenUsed/>
    <w:qFormat/>
    <w:rsid w:val="007A68D0"/>
    <w:pPr>
      <w:keepNext/>
      <w:keepLines/>
      <w:suppressAutoHyphens w:val="0"/>
      <w:autoSpaceDN w:val="0"/>
      <w:spacing w:before="200" w:after="0" w:line="276" w:lineRule="auto"/>
      <w:outlineLvl w:val="4"/>
    </w:pPr>
    <w:rPr>
      <w:rFonts w:asciiTheme="majorHAnsi" w:eastAsiaTheme="majorEastAsia" w:hAnsiTheme="majorHAnsi" w:cstheme="majorBidi"/>
      <w:color w:val="243F60" w:themeColor="accent1" w:themeShade="7F"/>
      <w:sz w:val="22"/>
      <w:szCs w:val="22"/>
      <w:lang w:eastAsia="fr-FR"/>
    </w:rPr>
  </w:style>
  <w:style w:type="paragraph" w:styleId="Heading6">
    <w:name w:val="heading 6"/>
    <w:next w:val="Normal"/>
    <w:link w:val="Heading6Char"/>
    <w:uiPriority w:val="9"/>
    <w:qFormat/>
    <w:rsid w:val="00F33655"/>
    <w:pPr>
      <w:keepNext/>
      <w:keepLines/>
      <w:tabs>
        <w:tab w:val="left" w:pos="980"/>
      </w:tabs>
      <w:suppressAutoHyphens/>
      <w:spacing w:after="280" w:line="280" w:lineRule="exact"/>
      <w:outlineLvl w:val="5"/>
    </w:pPr>
    <w:rPr>
      <w:rFonts w:ascii="Times New Roman" w:eastAsia="Times New Roman" w:hAnsi="Times New Roman" w:cs="Times New Roman"/>
      <w:i/>
      <w:iCs/>
      <w:sz w:val="24"/>
      <w:szCs w:val="24"/>
      <w:lang w:val="fr-CA"/>
    </w:rPr>
  </w:style>
  <w:style w:type="paragraph" w:styleId="Heading7">
    <w:name w:val="heading 7"/>
    <w:basedOn w:val="Normal"/>
    <w:next w:val="Normal"/>
    <w:link w:val="Heading7Char"/>
    <w:uiPriority w:val="9"/>
    <w:semiHidden/>
    <w:unhideWhenUsed/>
    <w:qFormat/>
    <w:rsid w:val="007A68D0"/>
    <w:pPr>
      <w:keepNext/>
      <w:keepLines/>
      <w:suppressAutoHyphens w:val="0"/>
      <w:autoSpaceDN w:val="0"/>
      <w:spacing w:before="200" w:after="0" w:line="276" w:lineRule="auto"/>
      <w:outlineLvl w:val="6"/>
    </w:pPr>
    <w:rPr>
      <w:rFonts w:asciiTheme="majorHAnsi" w:eastAsiaTheme="majorEastAsia" w:hAnsiTheme="majorHAnsi" w:cstheme="majorBidi"/>
      <w:i/>
      <w:iCs/>
      <w:color w:val="404040" w:themeColor="text1" w:themeTint="BF"/>
      <w:sz w:val="22"/>
      <w:szCs w:val="22"/>
      <w:lang w:eastAsia="fr-FR"/>
    </w:rPr>
  </w:style>
  <w:style w:type="paragraph" w:styleId="Heading8">
    <w:name w:val="heading 8"/>
    <w:basedOn w:val="Normal"/>
    <w:next w:val="Normal"/>
    <w:link w:val="Heading8Char"/>
    <w:unhideWhenUsed/>
    <w:qFormat/>
    <w:rsid w:val="007A68D0"/>
    <w:pPr>
      <w:keepNext/>
      <w:keepLines/>
      <w:suppressAutoHyphens w:val="0"/>
      <w:autoSpaceDN w:val="0"/>
      <w:spacing w:before="200" w:after="0" w:line="276" w:lineRule="auto"/>
      <w:outlineLvl w:val="7"/>
    </w:pPr>
    <w:rPr>
      <w:rFonts w:asciiTheme="majorHAnsi" w:eastAsiaTheme="majorEastAsia" w:hAnsiTheme="majorHAnsi" w:cstheme="majorBidi"/>
      <w:color w:val="404040" w:themeColor="text1" w:themeTint="BF"/>
      <w:sz w:val="20"/>
      <w:szCs w:val="20"/>
      <w:lang w:eastAsia="fr-FR"/>
    </w:rPr>
  </w:style>
  <w:style w:type="paragraph" w:styleId="Heading9">
    <w:name w:val="heading 9"/>
    <w:basedOn w:val="Normal"/>
    <w:next w:val="Normal"/>
    <w:link w:val="Heading9Char"/>
    <w:uiPriority w:val="9"/>
    <w:semiHidden/>
    <w:unhideWhenUsed/>
    <w:qFormat/>
    <w:rsid w:val="007A68D0"/>
    <w:pPr>
      <w:keepNext/>
      <w:keepLines/>
      <w:suppressAutoHyphens w:val="0"/>
      <w:autoSpaceDN w:val="0"/>
      <w:spacing w:before="200" w:after="0" w:line="276" w:lineRule="auto"/>
      <w:outlineLvl w:val="8"/>
    </w:pPr>
    <w:rPr>
      <w:rFonts w:asciiTheme="majorHAnsi" w:eastAsiaTheme="majorEastAsia" w:hAnsiTheme="majorHAnsi" w:cstheme="majorBidi"/>
      <w:i/>
      <w:iCs/>
      <w:color w:val="404040" w:themeColor="text1" w:themeTint="BF"/>
      <w:sz w:val="20"/>
      <w:szCs w:val="20"/>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re 1 Car Car Car Char,Main Heading Char,TCI 1.  Heading Char,Main Heading 1 Char,Document Header1 Char,1 Char,Titre 1 Car Car Car Car Car Car Car Car Car Car Car Car Car Car Car Car Car Car Char,2 Char,21 Char,3 Char, Main Heading Char"/>
    <w:basedOn w:val="DefaultParagraphFont"/>
    <w:link w:val="Heading1"/>
    <w:rsid w:val="00621C4D"/>
    <w:rPr>
      <w:rFonts w:ascii="Arial Black" w:eastAsia="Times New Roman" w:hAnsi="Arial Black" w:cs="Arial"/>
      <w:color w:val="000000" w:themeColor="text1"/>
      <w:shd w:val="clear" w:color="auto" w:fill="00B0F0"/>
      <w:lang w:val="en-US" w:eastAsia="fr-FR"/>
    </w:rPr>
  </w:style>
  <w:style w:type="character" w:customStyle="1" w:styleId="Heading2Char">
    <w:name w:val="Heading 2 Char"/>
    <w:basedOn w:val="DefaultParagraphFont"/>
    <w:link w:val="Heading2"/>
    <w:rsid w:val="007A68D0"/>
    <w:rPr>
      <w:rFonts w:asciiTheme="majorHAnsi" w:eastAsiaTheme="majorEastAsia" w:hAnsiTheme="majorHAnsi" w:cstheme="majorBidi"/>
      <w:b/>
      <w:bCs/>
      <w:color w:val="4F81BD" w:themeColor="accent1"/>
      <w:sz w:val="26"/>
      <w:szCs w:val="26"/>
      <w:lang w:eastAsia="fr-FR"/>
    </w:rPr>
  </w:style>
  <w:style w:type="character" w:customStyle="1" w:styleId="Heading3Char">
    <w:name w:val="Heading 3 Char"/>
    <w:basedOn w:val="DefaultParagraphFont"/>
    <w:link w:val="Heading3"/>
    <w:semiHidden/>
    <w:rsid w:val="001B0A64"/>
    <w:rPr>
      <w:rFonts w:asciiTheme="majorHAnsi" w:eastAsiaTheme="majorEastAsia" w:hAnsiTheme="majorHAnsi" w:cstheme="majorBidi"/>
      <w:b/>
      <w:bCs/>
      <w:color w:val="4F81BD" w:themeColor="accent1"/>
      <w:lang w:eastAsia="fr-FR"/>
    </w:rPr>
  </w:style>
  <w:style w:type="character" w:customStyle="1" w:styleId="Heading4Char">
    <w:name w:val="Heading 4 Char"/>
    <w:basedOn w:val="DefaultParagraphFont"/>
    <w:link w:val="Heading4"/>
    <w:rsid w:val="009319AD"/>
    <w:rPr>
      <w:rFonts w:asciiTheme="majorHAnsi" w:eastAsiaTheme="majorEastAsia" w:hAnsiTheme="majorHAnsi" w:cstheme="majorBidi"/>
      <w:b/>
      <w:bCs/>
      <w:i/>
      <w:iCs/>
      <w:color w:val="4F81BD" w:themeColor="accent1"/>
      <w:lang w:eastAsia="fr-FR"/>
    </w:rPr>
  </w:style>
  <w:style w:type="character" w:customStyle="1" w:styleId="Heading6Char">
    <w:name w:val="Heading 6 Char"/>
    <w:basedOn w:val="DefaultParagraphFont"/>
    <w:link w:val="Heading6"/>
    <w:uiPriority w:val="9"/>
    <w:rsid w:val="00F33655"/>
    <w:rPr>
      <w:rFonts w:ascii="Times New Roman" w:eastAsia="Times New Roman" w:hAnsi="Times New Roman" w:cs="Times New Roman"/>
      <w:i/>
      <w:iCs/>
      <w:sz w:val="24"/>
      <w:szCs w:val="24"/>
      <w:lang w:val="fr-CA"/>
    </w:rPr>
  </w:style>
  <w:style w:type="character" w:customStyle="1" w:styleId="Heading7Char">
    <w:name w:val="Heading 7 Char"/>
    <w:basedOn w:val="DefaultParagraphFont"/>
    <w:link w:val="Heading7"/>
    <w:uiPriority w:val="9"/>
    <w:semiHidden/>
    <w:rsid w:val="007A68D0"/>
    <w:rPr>
      <w:rFonts w:asciiTheme="majorHAnsi" w:eastAsiaTheme="majorEastAsia" w:hAnsiTheme="majorHAnsi" w:cstheme="majorBidi"/>
      <w:i/>
      <w:iCs/>
      <w:color w:val="404040" w:themeColor="text1" w:themeTint="BF"/>
      <w:lang w:eastAsia="fr-FR"/>
    </w:rPr>
  </w:style>
  <w:style w:type="paragraph" w:styleId="Header">
    <w:name w:val="header"/>
    <w:aliases w:val="En-tête CV"/>
    <w:basedOn w:val="Normal"/>
    <w:link w:val="HeaderChar"/>
    <w:unhideWhenUsed/>
    <w:rsid w:val="008A778B"/>
    <w:pPr>
      <w:tabs>
        <w:tab w:val="center" w:pos="4536"/>
        <w:tab w:val="right" w:pos="9072"/>
      </w:tabs>
      <w:suppressAutoHyphens w:val="0"/>
      <w:spacing w:before="0" w:after="0"/>
    </w:pPr>
    <w:rPr>
      <w:rFonts w:asciiTheme="minorHAnsi" w:eastAsiaTheme="minorEastAsia" w:hAnsiTheme="minorHAnsi" w:cstheme="minorBidi"/>
      <w:sz w:val="22"/>
      <w:szCs w:val="22"/>
      <w:lang w:eastAsia="fr-FR"/>
    </w:rPr>
  </w:style>
  <w:style w:type="character" w:customStyle="1" w:styleId="HeaderChar">
    <w:name w:val="Header Char"/>
    <w:aliases w:val="En-tête CV Char"/>
    <w:basedOn w:val="DefaultParagraphFont"/>
    <w:link w:val="Header"/>
    <w:rsid w:val="008A778B"/>
    <w:rPr>
      <w:rFonts w:eastAsiaTheme="minorEastAsia"/>
      <w:lang w:eastAsia="fr-FR"/>
    </w:rPr>
  </w:style>
  <w:style w:type="paragraph" w:styleId="BodyText2">
    <w:name w:val="Body Text 2"/>
    <w:basedOn w:val="Normal"/>
    <w:link w:val="BodyText2Char"/>
    <w:rsid w:val="008A778B"/>
    <w:pPr>
      <w:suppressAutoHyphens w:val="0"/>
      <w:spacing w:before="0" w:after="120" w:line="480" w:lineRule="auto"/>
    </w:pPr>
    <w:rPr>
      <w:rFonts w:ascii="Calibri" w:hAnsi="Calibri"/>
      <w:sz w:val="22"/>
      <w:szCs w:val="22"/>
      <w:lang w:eastAsia="fr-FR"/>
    </w:rPr>
  </w:style>
  <w:style w:type="character" w:customStyle="1" w:styleId="BodyText2Char">
    <w:name w:val="Body Text 2 Char"/>
    <w:basedOn w:val="DefaultParagraphFont"/>
    <w:link w:val="BodyText2"/>
    <w:rsid w:val="008A778B"/>
    <w:rPr>
      <w:rFonts w:ascii="Calibri" w:eastAsia="Times New Roman" w:hAnsi="Calibri" w:cs="Times New Roman"/>
      <w:lang w:eastAsia="fr-FR"/>
    </w:rPr>
  </w:style>
  <w:style w:type="character" w:customStyle="1" w:styleId="ListParagraphChar">
    <w:name w:val="List Paragraph Char"/>
    <w:aliases w:val="Yalgo corps Char,Checkmark Char,L3 - Normal Char,Paragraphe 2 Char,texte Char,r2 Char,Tiitre 8 Char,Numbered Para 1 Char,Dot pt Char,No Spacing1 Char,List Paragraph Char Char Char Char,Indicator Text Char,Bullet 1 Char"/>
    <w:basedOn w:val="DefaultParagraphFont"/>
    <w:link w:val="ListParagraph"/>
    <w:uiPriority w:val="34"/>
    <w:qFormat/>
    <w:locked/>
    <w:rsid w:val="00C5722D"/>
    <w:rPr>
      <w:rFonts w:eastAsiaTheme="minorEastAsia"/>
      <w:lang w:eastAsia="fr-FR"/>
    </w:rPr>
  </w:style>
  <w:style w:type="paragraph" w:styleId="ListParagraph">
    <w:name w:val="List Paragraph"/>
    <w:aliases w:val="Yalgo corps,Checkmark,L3 - Normal,Paragraphe 2,texte,r2,Tiitre 8,Numbered Para 1,Dot pt,No Spacing1,List Paragraph Char Char Char,Indicator Text,Bullet 1,List Paragraph1,Bullet Points,List Paragraph12,MAIN CONTENT"/>
    <w:basedOn w:val="Normal"/>
    <w:link w:val="ListParagraphChar"/>
    <w:uiPriority w:val="34"/>
    <w:qFormat/>
    <w:rsid w:val="00C5722D"/>
    <w:pPr>
      <w:suppressAutoHyphens w:val="0"/>
      <w:spacing w:before="0" w:after="200" w:line="276" w:lineRule="auto"/>
      <w:ind w:left="720"/>
      <w:contextualSpacing/>
    </w:pPr>
    <w:rPr>
      <w:rFonts w:asciiTheme="minorHAnsi" w:eastAsiaTheme="minorEastAsia" w:hAnsiTheme="minorHAnsi" w:cstheme="minorBidi"/>
      <w:sz w:val="22"/>
      <w:szCs w:val="22"/>
      <w:lang w:eastAsia="fr-FR"/>
    </w:rPr>
  </w:style>
  <w:style w:type="table" w:styleId="TableGrid">
    <w:name w:val="Table Grid"/>
    <w:basedOn w:val="TableNormal"/>
    <w:uiPriority w:val="59"/>
    <w:rsid w:val="00C5722D"/>
    <w:pPr>
      <w:spacing w:after="0" w:line="240" w:lineRule="auto"/>
    </w:pPr>
    <w:rPr>
      <w:rFonts w:eastAsiaTheme="minorEastAsia"/>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rsid w:val="00E24FA9"/>
    <w:pPr>
      <w:tabs>
        <w:tab w:val="center" w:pos="4536"/>
        <w:tab w:val="right" w:pos="9072"/>
      </w:tabs>
      <w:suppressAutoHyphens w:val="0"/>
      <w:overflowPunct w:val="0"/>
      <w:autoSpaceDE w:val="0"/>
      <w:autoSpaceDN w:val="0"/>
      <w:adjustRightInd w:val="0"/>
      <w:spacing w:before="0" w:after="0"/>
      <w:textAlignment w:val="baseline"/>
    </w:pPr>
    <w:rPr>
      <w:rFonts w:ascii="Arial" w:hAnsi="Arial"/>
      <w:sz w:val="20"/>
      <w:szCs w:val="20"/>
      <w:lang w:eastAsia="fr-FR"/>
    </w:rPr>
  </w:style>
  <w:style w:type="character" w:customStyle="1" w:styleId="FooterChar">
    <w:name w:val="Footer Char"/>
    <w:basedOn w:val="DefaultParagraphFont"/>
    <w:link w:val="Footer"/>
    <w:uiPriority w:val="99"/>
    <w:rsid w:val="00E24FA9"/>
    <w:rPr>
      <w:rFonts w:ascii="Arial" w:eastAsia="Times New Roman" w:hAnsi="Arial" w:cs="Times New Roman"/>
      <w:sz w:val="20"/>
      <w:szCs w:val="20"/>
      <w:lang w:eastAsia="fr-FR"/>
    </w:rPr>
  </w:style>
  <w:style w:type="character" w:styleId="Hyperlink">
    <w:name w:val="Hyperlink"/>
    <w:uiPriority w:val="99"/>
    <w:unhideWhenUsed/>
    <w:rsid w:val="00346A8F"/>
    <w:rPr>
      <w:color w:val="0000FF"/>
      <w:u w:val="single"/>
    </w:rPr>
  </w:style>
  <w:style w:type="paragraph" w:customStyle="1" w:styleId="Style">
    <w:name w:val="Style"/>
    <w:rsid w:val="00932746"/>
    <w:pPr>
      <w:widowControl w:val="0"/>
      <w:autoSpaceDE w:val="0"/>
      <w:autoSpaceDN w:val="0"/>
      <w:adjustRightInd w:val="0"/>
      <w:spacing w:after="0" w:line="240" w:lineRule="auto"/>
    </w:pPr>
    <w:rPr>
      <w:rFonts w:ascii="Arial" w:eastAsia="Times New Roman" w:hAnsi="Arial" w:cs="Arial"/>
      <w:sz w:val="24"/>
      <w:szCs w:val="24"/>
      <w:lang w:eastAsia="fr-FR"/>
    </w:rPr>
  </w:style>
  <w:style w:type="paragraph" w:customStyle="1" w:styleId="Tableau">
    <w:name w:val="Tableau"/>
    <w:basedOn w:val="Normal"/>
    <w:autoRedefine/>
    <w:qFormat/>
    <w:rsid w:val="005E0311"/>
    <w:pPr>
      <w:suppressAutoHyphens w:val="0"/>
      <w:spacing w:before="0" w:after="0" w:line="276" w:lineRule="auto"/>
    </w:pPr>
    <w:rPr>
      <w:rFonts w:ascii="Arial" w:hAnsi="Arial" w:cs="Arial"/>
      <w:b/>
      <w:bCs/>
      <w:color w:val="000000"/>
      <w:sz w:val="22"/>
      <w:szCs w:val="22"/>
      <w:lang w:eastAsia="fr-FR"/>
    </w:rPr>
  </w:style>
  <w:style w:type="paragraph" w:customStyle="1" w:styleId="Default">
    <w:name w:val="Default"/>
    <w:rsid w:val="0079194D"/>
    <w:pPr>
      <w:autoSpaceDE w:val="0"/>
      <w:autoSpaceDN w:val="0"/>
      <w:adjustRightInd w:val="0"/>
      <w:spacing w:after="0" w:line="240" w:lineRule="auto"/>
    </w:pPr>
    <w:rPr>
      <w:rFonts w:ascii="Arial" w:hAnsi="Arial" w:cs="Arial"/>
      <w:color w:val="000000"/>
      <w:sz w:val="24"/>
      <w:szCs w:val="24"/>
    </w:rPr>
  </w:style>
  <w:style w:type="paragraph" w:styleId="BodyText">
    <w:name w:val="Body Text"/>
    <w:aliases w:val="tx"/>
    <w:basedOn w:val="Normal"/>
    <w:link w:val="BodyTextChar"/>
    <w:unhideWhenUsed/>
    <w:qFormat/>
    <w:rsid w:val="00764AA5"/>
    <w:pPr>
      <w:suppressAutoHyphens w:val="0"/>
      <w:spacing w:before="0" w:after="120" w:line="276" w:lineRule="auto"/>
    </w:pPr>
    <w:rPr>
      <w:rFonts w:asciiTheme="minorHAnsi" w:eastAsiaTheme="minorEastAsia" w:hAnsiTheme="minorHAnsi" w:cstheme="minorBidi"/>
      <w:sz w:val="22"/>
      <w:szCs w:val="22"/>
      <w:lang w:eastAsia="fr-FR"/>
    </w:rPr>
  </w:style>
  <w:style w:type="character" w:customStyle="1" w:styleId="BodyTextChar">
    <w:name w:val="Body Text Char"/>
    <w:aliases w:val="tx Char"/>
    <w:basedOn w:val="DefaultParagraphFont"/>
    <w:link w:val="BodyText"/>
    <w:rsid w:val="00764AA5"/>
    <w:rPr>
      <w:rFonts w:eastAsiaTheme="minorEastAsia"/>
      <w:lang w:eastAsia="fr-FR"/>
    </w:rPr>
  </w:style>
  <w:style w:type="character" w:customStyle="1" w:styleId="ListBulletChar">
    <w:name w:val="List Bullet Char"/>
    <w:basedOn w:val="DefaultParagraphFont"/>
    <w:link w:val="ListBullet"/>
    <w:uiPriority w:val="99"/>
    <w:locked/>
    <w:rsid w:val="00764AA5"/>
    <w:rPr>
      <w:rFonts w:ascii="Arial" w:eastAsia="Times New Roman" w:hAnsi="Arial" w:cs="Arial"/>
      <w:szCs w:val="24"/>
      <w:lang w:val="fr-CA"/>
    </w:rPr>
  </w:style>
  <w:style w:type="paragraph" w:styleId="ListBullet">
    <w:name w:val="List Bullet"/>
    <w:basedOn w:val="Normal"/>
    <w:link w:val="ListBulletChar"/>
    <w:uiPriority w:val="99"/>
    <w:unhideWhenUsed/>
    <w:rsid w:val="00764AA5"/>
    <w:pPr>
      <w:tabs>
        <w:tab w:val="num" w:pos="1440"/>
      </w:tabs>
      <w:suppressAutoHyphens w:val="0"/>
      <w:spacing w:before="120" w:after="120"/>
      <w:ind w:left="1440" w:hanging="360"/>
      <w:jc w:val="both"/>
    </w:pPr>
    <w:rPr>
      <w:rFonts w:ascii="Arial" w:hAnsi="Arial" w:cs="Arial"/>
      <w:sz w:val="22"/>
      <w:lang w:val="fr-CA" w:eastAsia="en-US"/>
    </w:rPr>
  </w:style>
  <w:style w:type="paragraph" w:styleId="Quote">
    <w:name w:val="Quote"/>
    <w:basedOn w:val="Normal"/>
    <w:next w:val="Normal"/>
    <w:link w:val="QuoteChar"/>
    <w:uiPriority w:val="29"/>
    <w:qFormat/>
    <w:rsid w:val="00F33655"/>
    <w:pPr>
      <w:suppressAutoHyphens w:val="0"/>
      <w:spacing w:before="0" w:after="200"/>
      <w:jc w:val="both"/>
    </w:pPr>
    <w:rPr>
      <w:rFonts w:ascii="Arial" w:hAnsi="Arial"/>
      <w:i/>
      <w:iCs/>
      <w:color w:val="000000" w:themeColor="text1"/>
      <w:sz w:val="22"/>
      <w:lang w:val="fr-CA" w:eastAsia="fr-FR"/>
    </w:rPr>
  </w:style>
  <w:style w:type="character" w:customStyle="1" w:styleId="QuoteChar">
    <w:name w:val="Quote Char"/>
    <w:basedOn w:val="DefaultParagraphFont"/>
    <w:link w:val="Quote"/>
    <w:uiPriority w:val="29"/>
    <w:rsid w:val="00F33655"/>
    <w:rPr>
      <w:rFonts w:ascii="Arial" w:eastAsia="Times New Roman" w:hAnsi="Arial" w:cs="Times New Roman"/>
      <w:i/>
      <w:iCs/>
      <w:color w:val="000000" w:themeColor="text1"/>
      <w:szCs w:val="24"/>
      <w:lang w:val="fr-CA" w:eastAsia="fr-FR"/>
    </w:rPr>
  </w:style>
  <w:style w:type="paragraph" w:customStyle="1" w:styleId="Listepucesfin">
    <w:name w:val="Liste à puces fin"/>
    <w:basedOn w:val="ListBullet"/>
    <w:next w:val="Normal"/>
    <w:rsid w:val="00F33655"/>
    <w:pPr>
      <w:numPr>
        <w:numId w:val="23"/>
      </w:numPr>
      <w:tabs>
        <w:tab w:val="clear" w:pos="1440"/>
      </w:tabs>
      <w:spacing w:after="240"/>
      <w:ind w:left="397" w:hanging="284"/>
    </w:pPr>
    <w:rPr>
      <w:rFonts w:cs="Times New Roman"/>
      <w:lang w:eastAsia="fr-FR"/>
    </w:rPr>
  </w:style>
  <w:style w:type="character" w:customStyle="1" w:styleId="Intertitre1Car">
    <w:name w:val="Intertitre 1 Car"/>
    <w:basedOn w:val="DefaultParagraphFont"/>
    <w:link w:val="Intertitre1"/>
    <w:locked/>
    <w:rsid w:val="00A456F4"/>
    <w:rPr>
      <w:rFonts w:ascii="Arial" w:eastAsia="Times New Roman" w:hAnsi="Arial" w:cs="Arial"/>
      <w:b/>
      <w:szCs w:val="24"/>
      <w:lang w:val="fr-CA" w:eastAsia="fr-CA"/>
    </w:rPr>
  </w:style>
  <w:style w:type="paragraph" w:customStyle="1" w:styleId="Intertitre1">
    <w:name w:val="Intertitre 1"/>
    <w:next w:val="Normal"/>
    <w:link w:val="Intertitre1Car"/>
    <w:qFormat/>
    <w:rsid w:val="00A456F4"/>
    <w:pPr>
      <w:keepNext/>
      <w:spacing w:before="240" w:line="240" w:lineRule="auto"/>
    </w:pPr>
    <w:rPr>
      <w:rFonts w:ascii="Arial" w:eastAsia="Times New Roman" w:hAnsi="Arial" w:cs="Arial"/>
      <w:b/>
      <w:szCs w:val="24"/>
      <w:lang w:val="fr-CA" w:eastAsia="fr-CA"/>
    </w:rPr>
  </w:style>
  <w:style w:type="paragraph" w:styleId="BodyText3">
    <w:name w:val="Body Text 3"/>
    <w:basedOn w:val="Normal"/>
    <w:link w:val="BodyText3Char"/>
    <w:uiPriority w:val="99"/>
    <w:unhideWhenUsed/>
    <w:rsid w:val="00B723FD"/>
    <w:pPr>
      <w:suppressAutoHyphens w:val="0"/>
      <w:spacing w:before="0" w:after="120" w:line="276" w:lineRule="auto"/>
    </w:pPr>
    <w:rPr>
      <w:rFonts w:ascii="Calibri" w:hAnsi="Calibri"/>
      <w:sz w:val="16"/>
      <w:szCs w:val="16"/>
      <w:lang w:eastAsia="fr-FR"/>
    </w:rPr>
  </w:style>
  <w:style w:type="character" w:customStyle="1" w:styleId="BodyText3Char">
    <w:name w:val="Body Text 3 Char"/>
    <w:basedOn w:val="DefaultParagraphFont"/>
    <w:link w:val="BodyText3"/>
    <w:uiPriority w:val="99"/>
    <w:rsid w:val="00B723FD"/>
    <w:rPr>
      <w:rFonts w:ascii="Calibri" w:eastAsia="Times New Roman" w:hAnsi="Calibri" w:cs="Times New Roman"/>
      <w:sz w:val="16"/>
      <w:szCs w:val="16"/>
      <w:lang w:eastAsia="fr-FR"/>
    </w:rPr>
  </w:style>
  <w:style w:type="paragraph" w:styleId="BalloonText">
    <w:name w:val="Balloon Text"/>
    <w:basedOn w:val="Normal"/>
    <w:link w:val="BalloonTextChar"/>
    <w:uiPriority w:val="99"/>
    <w:semiHidden/>
    <w:unhideWhenUsed/>
    <w:rsid w:val="00B723FD"/>
    <w:pPr>
      <w:suppressAutoHyphens w:val="0"/>
      <w:spacing w:before="0" w:after="0"/>
    </w:pPr>
    <w:rPr>
      <w:rFonts w:ascii="Tahoma" w:eastAsiaTheme="minorEastAsia" w:hAnsi="Tahoma" w:cs="Tahoma"/>
      <w:sz w:val="16"/>
      <w:szCs w:val="16"/>
      <w:lang w:eastAsia="fr-FR"/>
    </w:rPr>
  </w:style>
  <w:style w:type="character" w:customStyle="1" w:styleId="BalloonTextChar">
    <w:name w:val="Balloon Text Char"/>
    <w:basedOn w:val="DefaultParagraphFont"/>
    <w:link w:val="BalloonText"/>
    <w:uiPriority w:val="99"/>
    <w:semiHidden/>
    <w:rsid w:val="00B723FD"/>
    <w:rPr>
      <w:rFonts w:ascii="Tahoma" w:eastAsiaTheme="minorEastAsia" w:hAnsi="Tahoma" w:cs="Tahoma"/>
      <w:sz w:val="16"/>
      <w:szCs w:val="16"/>
      <w:lang w:eastAsia="fr-FR"/>
    </w:rPr>
  </w:style>
  <w:style w:type="paragraph" w:customStyle="1" w:styleId="Corpsdetexte21">
    <w:name w:val="Corps de texte 21"/>
    <w:basedOn w:val="Normal"/>
    <w:rsid w:val="006C2143"/>
    <w:pPr>
      <w:jc w:val="both"/>
    </w:pPr>
  </w:style>
  <w:style w:type="paragraph" w:customStyle="1" w:styleId="Paragraphedeliste1">
    <w:name w:val="Paragraphe de liste1"/>
    <w:aliases w:val="Titre 10,Paragraphe de liste11"/>
    <w:basedOn w:val="Normal"/>
    <w:uiPriority w:val="34"/>
    <w:qFormat/>
    <w:rsid w:val="006C2143"/>
    <w:pPr>
      <w:ind w:left="720"/>
    </w:pPr>
  </w:style>
  <w:style w:type="paragraph" w:customStyle="1" w:styleId="Corpsdetexte31">
    <w:name w:val="Corps de texte 31"/>
    <w:basedOn w:val="Normal"/>
    <w:rsid w:val="00FF4616"/>
    <w:pPr>
      <w:widowControl w:val="0"/>
      <w:autoSpaceDE w:val="0"/>
      <w:spacing w:before="0" w:after="0"/>
    </w:pPr>
    <w:rPr>
      <w:rFonts w:eastAsia="Arial Unicode MS" w:cs="Tahoma"/>
      <w:color w:val="000000"/>
    </w:rPr>
  </w:style>
  <w:style w:type="paragraph" w:styleId="NormalWeb">
    <w:name w:val="Normal (Web)"/>
    <w:basedOn w:val="Normal"/>
    <w:unhideWhenUsed/>
    <w:rsid w:val="00D20676"/>
    <w:pPr>
      <w:suppressAutoHyphens w:val="0"/>
      <w:spacing w:before="100" w:beforeAutospacing="1" w:after="100" w:afterAutospacing="1"/>
    </w:pPr>
    <w:rPr>
      <w:color w:val="000000"/>
      <w:lang w:val="en-US" w:eastAsia="en-US"/>
    </w:rPr>
  </w:style>
  <w:style w:type="paragraph" w:customStyle="1" w:styleId="Contenudetableau">
    <w:name w:val="Contenu de tableau"/>
    <w:basedOn w:val="Normal"/>
    <w:uiPriority w:val="99"/>
    <w:rsid w:val="001B0A64"/>
    <w:pPr>
      <w:widowControl w:val="0"/>
      <w:suppressLineNumbers/>
      <w:spacing w:before="0" w:after="0"/>
    </w:pPr>
    <w:rPr>
      <w:rFonts w:eastAsia="Arial Unicode MS" w:cs="Tahoma"/>
    </w:rPr>
  </w:style>
  <w:style w:type="character" w:customStyle="1" w:styleId="CaptionChar">
    <w:name w:val="Caption Char"/>
    <w:aliases w:val="Légende111 Char,Car111 Char,Car Car Car Car Car Car Car Car Car111 Char,Car Car Car Car Car111 Char,Car Car Car Car111 Char,Car Car Car Car Car Car Car Car211 Char,Car Car Car Car Car Car Car Car Car Car Car Car Car Car Car11 Char,Car1 Char"/>
    <w:link w:val="Caption"/>
    <w:semiHidden/>
    <w:locked/>
    <w:rsid w:val="00F61BD5"/>
    <w:rPr>
      <w:rFonts w:ascii="Times New Roman" w:eastAsia="Times New Roman" w:hAnsi="Times New Roman" w:cs="Times New Roman"/>
      <w:b/>
      <w:bCs/>
      <w:sz w:val="20"/>
      <w:szCs w:val="20"/>
    </w:rPr>
  </w:style>
  <w:style w:type="paragraph" w:styleId="Caption">
    <w:name w:val="caption"/>
    <w:aliases w:val="Légende111,Car111,Car Car Car Car Car Car Car Car Car111,Car Car Car Car Car111,Car Car Car Car111,Car Car Car Car Car Car Car Car211,Car Car Car Car Car Car Car Car Car Car Car Car Car Car Car11,Car1,Car11,Caption Char Char Char,Cap Tab,Car"/>
    <w:basedOn w:val="Normal"/>
    <w:next w:val="Normal"/>
    <w:link w:val="CaptionChar"/>
    <w:unhideWhenUsed/>
    <w:qFormat/>
    <w:rsid w:val="00F61BD5"/>
    <w:pPr>
      <w:suppressAutoHyphens w:val="0"/>
      <w:autoSpaceDN w:val="0"/>
      <w:spacing w:before="0" w:after="0"/>
    </w:pPr>
    <w:rPr>
      <w:b/>
      <w:bCs/>
      <w:sz w:val="20"/>
      <w:szCs w:val="20"/>
      <w:lang w:eastAsia="en-US"/>
    </w:rPr>
  </w:style>
  <w:style w:type="paragraph" w:customStyle="1" w:styleId="BankNormal">
    <w:name w:val="BankNormal"/>
    <w:basedOn w:val="Normal"/>
    <w:rsid w:val="005C6789"/>
    <w:pPr>
      <w:suppressAutoHyphens w:val="0"/>
      <w:spacing w:before="0" w:after="240"/>
    </w:pPr>
    <w:rPr>
      <w:szCs w:val="20"/>
      <w:lang w:eastAsia="en-US"/>
    </w:rPr>
  </w:style>
  <w:style w:type="character" w:customStyle="1" w:styleId="TableauTexteCar">
    <w:name w:val="_TableauTexte Car"/>
    <w:link w:val="TableauTexte"/>
    <w:locked/>
    <w:rsid w:val="00033873"/>
    <w:rPr>
      <w:rFonts w:ascii="Arial" w:eastAsia="Times New Roman" w:hAnsi="Arial" w:cs="Arial"/>
      <w:szCs w:val="18"/>
      <w:lang w:val="fr-CA"/>
    </w:rPr>
  </w:style>
  <w:style w:type="paragraph" w:customStyle="1" w:styleId="TableauTexte">
    <w:name w:val="_TableauTexte"/>
    <w:link w:val="TableauTexteCar"/>
    <w:rsid w:val="00033873"/>
    <w:pPr>
      <w:suppressAutoHyphens/>
      <w:spacing w:before="60" w:after="60" w:line="240" w:lineRule="auto"/>
    </w:pPr>
    <w:rPr>
      <w:rFonts w:ascii="Arial" w:eastAsia="Times New Roman" w:hAnsi="Arial" w:cs="Arial"/>
      <w:szCs w:val="18"/>
      <w:lang w:val="fr-CA"/>
    </w:rPr>
  </w:style>
  <w:style w:type="paragraph" w:customStyle="1" w:styleId="TableautitreCentr">
    <w:name w:val="_Tableau titre Centré"/>
    <w:basedOn w:val="Normal"/>
    <w:uiPriority w:val="99"/>
    <w:rsid w:val="00033873"/>
    <w:pPr>
      <w:suppressAutoHyphens w:val="0"/>
      <w:spacing w:before="60" w:after="60"/>
      <w:jc w:val="center"/>
    </w:pPr>
    <w:rPr>
      <w:rFonts w:ascii="Arial" w:hAnsi="Arial"/>
      <w:b/>
      <w:bCs/>
      <w:color w:val="FFFFFF"/>
      <w:sz w:val="20"/>
      <w:szCs w:val="20"/>
      <w:lang w:val="fr-CA" w:eastAsia="fr-FR"/>
    </w:rPr>
  </w:style>
  <w:style w:type="character" w:customStyle="1" w:styleId="TITRE3Car">
    <w:name w:val="TITRE3 Car"/>
    <w:basedOn w:val="DefaultParagraphFont"/>
    <w:link w:val="TITRE3"/>
    <w:locked/>
    <w:rsid w:val="007A2734"/>
    <w:rPr>
      <w:rFonts w:ascii="Arial" w:hAnsi="Arial" w:cs="Arial"/>
      <w:b/>
      <w:bCs/>
      <w:spacing w:val="-4"/>
    </w:rPr>
  </w:style>
  <w:style w:type="paragraph" w:customStyle="1" w:styleId="TITRE3">
    <w:name w:val="TITRE3"/>
    <w:basedOn w:val="Normal"/>
    <w:link w:val="TITRE3Car"/>
    <w:autoRedefine/>
    <w:qFormat/>
    <w:rsid w:val="007A2734"/>
    <w:pPr>
      <w:suppressAutoHyphens w:val="0"/>
      <w:autoSpaceDE w:val="0"/>
      <w:autoSpaceDN w:val="0"/>
      <w:adjustRightInd w:val="0"/>
      <w:spacing w:before="0" w:after="0"/>
      <w:ind w:left="567" w:hanging="567"/>
      <w:outlineLvl w:val="1"/>
    </w:pPr>
    <w:rPr>
      <w:rFonts w:ascii="Arial" w:eastAsiaTheme="minorHAnsi" w:hAnsi="Arial" w:cs="Arial"/>
      <w:b/>
      <w:bCs/>
      <w:spacing w:val="-4"/>
      <w:sz w:val="22"/>
      <w:szCs w:val="22"/>
      <w:shd w:val="clear" w:color="auto" w:fill="FFFF00"/>
      <w:lang w:eastAsia="en-US"/>
    </w:rPr>
  </w:style>
  <w:style w:type="character" w:customStyle="1" w:styleId="TITRE4Car">
    <w:name w:val="TITRE4 Car"/>
    <w:basedOn w:val="TITRE3Car"/>
    <w:link w:val="TITRE4"/>
    <w:locked/>
    <w:rsid w:val="00993BD2"/>
    <w:rPr>
      <w:rFonts w:ascii="Arial" w:hAnsi="Arial" w:cs="Arial"/>
      <w:b/>
      <w:bCs/>
      <w:spacing w:val="-4"/>
      <w:sz w:val="24"/>
      <w:szCs w:val="24"/>
    </w:rPr>
  </w:style>
  <w:style w:type="paragraph" w:customStyle="1" w:styleId="TITRE4">
    <w:name w:val="TITRE4"/>
    <w:basedOn w:val="TITRE3"/>
    <w:link w:val="TITRE4Car"/>
    <w:autoRedefine/>
    <w:qFormat/>
    <w:rsid w:val="00993BD2"/>
    <w:pPr>
      <w:spacing w:after="100"/>
      <w:ind w:left="0" w:firstLine="0"/>
      <w:jc w:val="both"/>
      <w:outlineLvl w:val="9"/>
    </w:pPr>
  </w:style>
  <w:style w:type="character" w:customStyle="1" w:styleId="Heading5Char">
    <w:name w:val="Heading 5 Char"/>
    <w:basedOn w:val="DefaultParagraphFont"/>
    <w:link w:val="Heading5"/>
    <w:rsid w:val="007A68D0"/>
    <w:rPr>
      <w:rFonts w:asciiTheme="majorHAnsi" w:eastAsiaTheme="majorEastAsia" w:hAnsiTheme="majorHAnsi" w:cstheme="majorBidi"/>
      <w:color w:val="243F60" w:themeColor="accent1" w:themeShade="7F"/>
      <w:lang w:eastAsia="fr-FR"/>
    </w:rPr>
  </w:style>
  <w:style w:type="character" w:customStyle="1" w:styleId="Heading8Char">
    <w:name w:val="Heading 8 Char"/>
    <w:basedOn w:val="DefaultParagraphFont"/>
    <w:link w:val="Heading8"/>
    <w:rsid w:val="007A68D0"/>
    <w:rPr>
      <w:rFonts w:asciiTheme="majorHAnsi" w:eastAsiaTheme="majorEastAsia" w:hAnsiTheme="majorHAnsi" w:cstheme="majorBidi"/>
      <w:color w:val="404040" w:themeColor="text1" w:themeTint="BF"/>
      <w:sz w:val="20"/>
      <w:szCs w:val="20"/>
      <w:lang w:eastAsia="fr-FR"/>
    </w:rPr>
  </w:style>
  <w:style w:type="character" w:customStyle="1" w:styleId="Heading9Char">
    <w:name w:val="Heading 9 Char"/>
    <w:basedOn w:val="DefaultParagraphFont"/>
    <w:link w:val="Heading9"/>
    <w:uiPriority w:val="9"/>
    <w:semiHidden/>
    <w:rsid w:val="007A68D0"/>
    <w:rPr>
      <w:rFonts w:asciiTheme="majorHAnsi" w:eastAsiaTheme="majorEastAsia" w:hAnsiTheme="majorHAnsi" w:cstheme="majorBidi"/>
      <w:i/>
      <w:iCs/>
      <w:color w:val="404040" w:themeColor="text1" w:themeTint="BF"/>
      <w:sz w:val="20"/>
      <w:szCs w:val="20"/>
      <w:lang w:eastAsia="fr-FR"/>
    </w:rPr>
  </w:style>
  <w:style w:type="paragraph" w:styleId="HTMLAddress">
    <w:name w:val="HTML Address"/>
    <w:basedOn w:val="Normal"/>
    <w:link w:val="HTMLAddressChar"/>
    <w:uiPriority w:val="99"/>
    <w:semiHidden/>
    <w:unhideWhenUsed/>
    <w:rsid w:val="007A68D0"/>
    <w:pPr>
      <w:suppressAutoHyphens w:val="0"/>
      <w:autoSpaceDN w:val="0"/>
      <w:spacing w:before="0" w:after="0"/>
    </w:pPr>
    <w:rPr>
      <w:rFonts w:asciiTheme="minorHAnsi" w:hAnsiTheme="minorHAnsi" w:cstheme="minorBidi"/>
      <w:i/>
      <w:iCs/>
      <w:sz w:val="22"/>
      <w:szCs w:val="22"/>
      <w:lang w:eastAsia="fr-FR"/>
    </w:rPr>
  </w:style>
  <w:style w:type="character" w:customStyle="1" w:styleId="HTMLAddressChar">
    <w:name w:val="HTML Address Char"/>
    <w:basedOn w:val="DefaultParagraphFont"/>
    <w:link w:val="HTMLAddress"/>
    <w:uiPriority w:val="99"/>
    <w:semiHidden/>
    <w:locked/>
    <w:rsid w:val="007A68D0"/>
    <w:rPr>
      <w:rFonts w:eastAsia="Times New Roman"/>
      <w:i/>
      <w:iCs/>
      <w:lang w:eastAsia="fr-FR"/>
    </w:rPr>
  </w:style>
  <w:style w:type="character" w:customStyle="1" w:styleId="AdresseHTMLCar">
    <w:name w:val="Adresse HTML Car"/>
    <w:basedOn w:val="DefaultParagraphFont"/>
    <w:uiPriority w:val="99"/>
    <w:semiHidden/>
    <w:rsid w:val="007A68D0"/>
    <w:rPr>
      <w:rFonts w:eastAsiaTheme="minorEastAsia"/>
      <w:i/>
      <w:iCs/>
      <w:lang w:eastAsia="fr-FR"/>
    </w:rPr>
  </w:style>
  <w:style w:type="character" w:customStyle="1" w:styleId="Titre1Car1">
    <w:name w:val="Titre 1 Car1"/>
    <w:aliases w:val="Titre 1 Car Car Car Car1,Main Heading Car1,TCI 1.  Heading Car1,Main Heading 1 Car1,Document Header1 Car1,1 Car1,Titre 1 Car Car Car Car Car Car Car Car Car Car Car Car Car Car Car Car Car Car Car1,2 Car1,21 Car1,3 Car1,21 Car"/>
    <w:basedOn w:val="DefaultParagraphFont"/>
    <w:rsid w:val="007A68D0"/>
    <w:rPr>
      <w:rFonts w:asciiTheme="majorHAnsi" w:eastAsiaTheme="majorEastAsia" w:hAnsiTheme="majorHAnsi" w:cstheme="majorBidi"/>
      <w:b/>
      <w:bCs/>
      <w:color w:val="365F91" w:themeColor="accent1" w:themeShade="BF"/>
      <w:sz w:val="28"/>
      <w:szCs w:val="28"/>
    </w:rPr>
  </w:style>
  <w:style w:type="paragraph" w:styleId="HTMLPreformatted">
    <w:name w:val="HTML Preformatted"/>
    <w:basedOn w:val="Normal"/>
    <w:link w:val="HTMLPreformattedChar"/>
    <w:uiPriority w:val="99"/>
    <w:unhideWhenUsed/>
    <w:rsid w:val="007A6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val="0"/>
      <w:spacing w:before="0" w:after="0"/>
    </w:pPr>
    <w:rPr>
      <w:rFonts w:ascii="Consolas" w:eastAsiaTheme="minorEastAsia" w:hAnsi="Consolas" w:cstheme="minorBidi"/>
      <w:sz w:val="20"/>
      <w:szCs w:val="20"/>
      <w:lang w:eastAsia="fr-FR"/>
    </w:rPr>
  </w:style>
  <w:style w:type="character" w:customStyle="1" w:styleId="HTMLPreformattedChar">
    <w:name w:val="HTML Preformatted Char"/>
    <w:basedOn w:val="DefaultParagraphFont"/>
    <w:link w:val="HTMLPreformatted"/>
    <w:uiPriority w:val="99"/>
    <w:semiHidden/>
    <w:locked/>
    <w:rsid w:val="007A68D0"/>
    <w:rPr>
      <w:rFonts w:ascii="Consolas" w:eastAsiaTheme="minorEastAsia" w:hAnsi="Consolas"/>
      <w:sz w:val="20"/>
      <w:szCs w:val="20"/>
      <w:lang w:eastAsia="fr-FR"/>
    </w:rPr>
  </w:style>
  <w:style w:type="character" w:customStyle="1" w:styleId="PrformatHTMLCar">
    <w:name w:val="Préformaté HTML Car"/>
    <w:basedOn w:val="DefaultParagraphFont"/>
    <w:uiPriority w:val="99"/>
    <w:rsid w:val="007A68D0"/>
    <w:rPr>
      <w:rFonts w:ascii="Consolas" w:eastAsiaTheme="minorEastAsia" w:hAnsi="Consolas" w:cs="Consolas"/>
      <w:sz w:val="20"/>
      <w:szCs w:val="20"/>
      <w:lang w:eastAsia="fr-FR"/>
    </w:rPr>
  </w:style>
  <w:style w:type="paragraph" w:styleId="FootnoteText">
    <w:name w:val="footnote text"/>
    <w:aliases w:val="Nbpage Moens,FOOTNOTES,fn,single space,Footnote Text Char1,Footnote Text Char2 Char,Footnote Text Char1 Char Char,Footnote Text Char2 Char Char Char,Footnote Text Char1 Char Char Char Char,Footnote Text Char2 Char Char Char Char Char"/>
    <w:basedOn w:val="Normal"/>
    <w:link w:val="FootnoteTextChar"/>
    <w:unhideWhenUsed/>
    <w:rsid w:val="007A68D0"/>
    <w:pPr>
      <w:suppressAutoHyphens w:val="0"/>
      <w:autoSpaceDN w:val="0"/>
      <w:spacing w:before="0" w:after="0"/>
    </w:pPr>
    <w:rPr>
      <w:rFonts w:asciiTheme="minorHAnsi" w:eastAsiaTheme="minorEastAsia" w:hAnsiTheme="minorHAnsi" w:cstheme="minorBidi"/>
      <w:sz w:val="20"/>
      <w:szCs w:val="20"/>
      <w:lang w:eastAsia="fr-FR"/>
    </w:rPr>
  </w:style>
  <w:style w:type="character" w:customStyle="1" w:styleId="FootnoteTextChar">
    <w:name w:val="Footnote Text Char"/>
    <w:aliases w:val="Nbpage Moens Char,FOOTNOTES Char,fn Char,single space Char,Footnote Text Char1 Char,Footnote Text Char2 Char Char,Footnote Text Char1 Char Char Char,Footnote Text Char2 Char Char Char Char,Footnote Text Char1 Char Char Char Char Char"/>
    <w:basedOn w:val="DefaultParagraphFont"/>
    <w:link w:val="FootnoteText"/>
    <w:uiPriority w:val="99"/>
    <w:semiHidden/>
    <w:locked/>
    <w:rsid w:val="007A68D0"/>
    <w:rPr>
      <w:rFonts w:eastAsiaTheme="minorEastAsia"/>
      <w:sz w:val="20"/>
      <w:szCs w:val="20"/>
      <w:lang w:eastAsia="fr-FR"/>
    </w:rPr>
  </w:style>
  <w:style w:type="character" w:customStyle="1" w:styleId="NotedebasdepageCar">
    <w:name w:val="Note de bas de page Car"/>
    <w:aliases w:val="Nbpage Moens Car,FOOTNOTES Car,fn Car,single space Car,Footnote Text Char1 Car,Footnote Text Char2 Char Car,Footnote Text Char1 Char Char Car,Footnote Text Char2 Char Char Char Car,Footnote Text Char1 Char Char Char Char Car"/>
    <w:basedOn w:val="DefaultParagraphFont"/>
    <w:rsid w:val="007A68D0"/>
    <w:rPr>
      <w:rFonts w:eastAsiaTheme="minorEastAsia"/>
      <w:sz w:val="20"/>
      <w:szCs w:val="20"/>
      <w:lang w:eastAsia="fr-FR"/>
    </w:rPr>
  </w:style>
  <w:style w:type="character" w:customStyle="1" w:styleId="CommentTextChar">
    <w:name w:val="Comment Text Char"/>
    <w:basedOn w:val="DefaultParagraphFont"/>
    <w:link w:val="CommentText"/>
    <w:uiPriority w:val="99"/>
    <w:rsid w:val="007A68D0"/>
    <w:rPr>
      <w:rFonts w:ascii="Calibri" w:eastAsia="Calibri" w:hAnsi="Calibri" w:cs="Times New Roman"/>
      <w:sz w:val="20"/>
      <w:szCs w:val="20"/>
      <w:lang w:eastAsia="fr-FR"/>
    </w:rPr>
  </w:style>
  <w:style w:type="paragraph" w:styleId="CommentText">
    <w:name w:val="annotation text"/>
    <w:basedOn w:val="Normal"/>
    <w:link w:val="CommentTextChar"/>
    <w:uiPriority w:val="99"/>
    <w:unhideWhenUsed/>
    <w:rsid w:val="007A68D0"/>
    <w:pPr>
      <w:suppressAutoHyphens w:val="0"/>
      <w:autoSpaceDN w:val="0"/>
      <w:spacing w:before="0" w:after="200" w:line="276" w:lineRule="auto"/>
    </w:pPr>
    <w:rPr>
      <w:rFonts w:ascii="Calibri" w:eastAsia="Calibri" w:hAnsi="Calibri"/>
      <w:sz w:val="20"/>
      <w:szCs w:val="20"/>
      <w:lang w:eastAsia="fr-FR"/>
    </w:rPr>
  </w:style>
  <w:style w:type="paragraph" w:styleId="EndnoteText">
    <w:name w:val="endnote text"/>
    <w:basedOn w:val="Normal"/>
    <w:link w:val="EndnoteTextChar"/>
    <w:uiPriority w:val="99"/>
    <w:semiHidden/>
    <w:unhideWhenUsed/>
    <w:rsid w:val="007A68D0"/>
    <w:pPr>
      <w:suppressAutoHyphens w:val="0"/>
      <w:autoSpaceDN w:val="0"/>
      <w:spacing w:before="0" w:after="0"/>
    </w:pPr>
    <w:rPr>
      <w:rFonts w:asciiTheme="minorHAnsi" w:eastAsiaTheme="minorEastAsia" w:hAnsiTheme="minorHAnsi" w:cstheme="minorBidi"/>
      <w:sz w:val="20"/>
      <w:szCs w:val="20"/>
      <w:lang w:eastAsia="fr-FR"/>
    </w:rPr>
  </w:style>
  <w:style w:type="character" w:customStyle="1" w:styleId="EndnoteTextChar">
    <w:name w:val="Endnote Text Char"/>
    <w:basedOn w:val="DefaultParagraphFont"/>
    <w:link w:val="EndnoteText"/>
    <w:uiPriority w:val="99"/>
    <w:semiHidden/>
    <w:locked/>
    <w:rsid w:val="007A68D0"/>
    <w:rPr>
      <w:rFonts w:eastAsiaTheme="minorEastAsia"/>
      <w:sz w:val="20"/>
      <w:szCs w:val="20"/>
      <w:lang w:eastAsia="fr-FR"/>
    </w:rPr>
  </w:style>
  <w:style w:type="character" w:customStyle="1" w:styleId="NotedefinCar">
    <w:name w:val="Note de fin Car"/>
    <w:basedOn w:val="DefaultParagraphFont"/>
    <w:uiPriority w:val="99"/>
    <w:semiHidden/>
    <w:rsid w:val="007A68D0"/>
    <w:rPr>
      <w:rFonts w:eastAsiaTheme="minorEastAsia"/>
      <w:sz w:val="20"/>
      <w:szCs w:val="20"/>
      <w:lang w:eastAsia="fr-FR"/>
    </w:rPr>
  </w:style>
  <w:style w:type="paragraph" w:styleId="MacroText">
    <w:name w:val="macro"/>
    <w:link w:val="MacroTextChar"/>
    <w:uiPriority w:val="99"/>
    <w:semiHidden/>
    <w:unhideWhenUsed/>
    <w:rsid w:val="007A68D0"/>
    <w:pPr>
      <w:tabs>
        <w:tab w:val="left" w:pos="480"/>
        <w:tab w:val="left" w:pos="960"/>
        <w:tab w:val="left" w:pos="1440"/>
        <w:tab w:val="left" w:pos="1920"/>
        <w:tab w:val="left" w:pos="2400"/>
        <w:tab w:val="left" w:pos="2880"/>
        <w:tab w:val="left" w:pos="3360"/>
        <w:tab w:val="left" w:pos="3840"/>
        <w:tab w:val="left" w:pos="4320"/>
      </w:tabs>
      <w:autoSpaceDN w:val="0"/>
      <w:spacing w:after="0"/>
    </w:pPr>
    <w:rPr>
      <w:rFonts w:ascii="Consolas" w:eastAsiaTheme="minorEastAsia" w:hAnsi="Consolas"/>
      <w:sz w:val="20"/>
      <w:szCs w:val="20"/>
      <w:lang w:eastAsia="fr-FR"/>
    </w:rPr>
  </w:style>
  <w:style w:type="character" w:customStyle="1" w:styleId="MacroTextChar">
    <w:name w:val="Macro Text Char"/>
    <w:basedOn w:val="DefaultParagraphFont"/>
    <w:link w:val="MacroText"/>
    <w:uiPriority w:val="99"/>
    <w:semiHidden/>
    <w:locked/>
    <w:rsid w:val="007A68D0"/>
    <w:rPr>
      <w:rFonts w:ascii="Consolas" w:eastAsiaTheme="minorEastAsia" w:hAnsi="Consolas"/>
      <w:sz w:val="20"/>
      <w:szCs w:val="20"/>
      <w:lang w:eastAsia="fr-FR"/>
    </w:rPr>
  </w:style>
  <w:style w:type="character" w:customStyle="1" w:styleId="TextedemacroCar">
    <w:name w:val="Texte de macro Car"/>
    <w:basedOn w:val="DefaultParagraphFont"/>
    <w:uiPriority w:val="99"/>
    <w:semiHidden/>
    <w:rsid w:val="007A68D0"/>
    <w:rPr>
      <w:rFonts w:ascii="Consolas" w:eastAsiaTheme="minorEastAsia" w:hAnsi="Consolas" w:cs="Consolas"/>
      <w:sz w:val="20"/>
      <w:szCs w:val="20"/>
      <w:lang w:eastAsia="fr-FR"/>
    </w:rPr>
  </w:style>
  <w:style w:type="paragraph" w:styleId="ListBullet2">
    <w:name w:val="List Bullet 2"/>
    <w:basedOn w:val="ListBullet"/>
    <w:uiPriority w:val="99"/>
    <w:semiHidden/>
    <w:unhideWhenUsed/>
    <w:rsid w:val="007A68D0"/>
    <w:pPr>
      <w:tabs>
        <w:tab w:val="clear" w:pos="1440"/>
        <w:tab w:val="num" w:pos="360"/>
      </w:tabs>
      <w:autoSpaceDN w:val="0"/>
      <w:ind w:left="681" w:hanging="284"/>
    </w:pPr>
  </w:style>
  <w:style w:type="paragraph" w:styleId="Title">
    <w:name w:val="Title"/>
    <w:basedOn w:val="Normal"/>
    <w:next w:val="Normal"/>
    <w:link w:val="TitleChar"/>
    <w:qFormat/>
    <w:rsid w:val="007A68D0"/>
    <w:pPr>
      <w:pBdr>
        <w:bottom w:val="single" w:sz="8" w:space="4" w:color="4F81BD" w:themeColor="accent1"/>
      </w:pBdr>
      <w:suppressAutoHyphens w:val="0"/>
      <w:autoSpaceDN w:val="0"/>
      <w:spacing w:before="0" w:after="300"/>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leChar">
    <w:name w:val="Title Char"/>
    <w:basedOn w:val="DefaultParagraphFont"/>
    <w:link w:val="Title"/>
    <w:rsid w:val="007A68D0"/>
    <w:rPr>
      <w:rFonts w:asciiTheme="majorHAnsi" w:eastAsiaTheme="majorEastAsia" w:hAnsiTheme="majorHAnsi" w:cstheme="majorBidi"/>
      <w:color w:val="17365D" w:themeColor="text2" w:themeShade="BF"/>
      <w:spacing w:val="5"/>
      <w:kern w:val="28"/>
      <w:sz w:val="52"/>
      <w:szCs w:val="52"/>
      <w:lang w:eastAsia="fr-FR"/>
    </w:rPr>
  </w:style>
  <w:style w:type="paragraph" w:styleId="Closing">
    <w:name w:val="Closing"/>
    <w:basedOn w:val="Normal"/>
    <w:link w:val="ClosingChar"/>
    <w:uiPriority w:val="99"/>
    <w:semiHidden/>
    <w:unhideWhenUsed/>
    <w:rsid w:val="007A68D0"/>
    <w:pPr>
      <w:suppressAutoHyphens w:val="0"/>
      <w:autoSpaceDN w:val="0"/>
      <w:spacing w:before="0" w:after="0"/>
      <w:ind w:left="4252"/>
    </w:pPr>
    <w:rPr>
      <w:rFonts w:asciiTheme="minorHAnsi" w:eastAsiaTheme="minorEastAsia" w:hAnsiTheme="minorHAnsi" w:cstheme="minorBidi"/>
      <w:sz w:val="22"/>
      <w:szCs w:val="22"/>
      <w:lang w:eastAsia="fr-FR"/>
    </w:rPr>
  </w:style>
  <w:style w:type="character" w:customStyle="1" w:styleId="ClosingChar">
    <w:name w:val="Closing Char"/>
    <w:basedOn w:val="DefaultParagraphFont"/>
    <w:link w:val="Closing"/>
    <w:uiPriority w:val="99"/>
    <w:semiHidden/>
    <w:locked/>
    <w:rsid w:val="007A68D0"/>
    <w:rPr>
      <w:rFonts w:eastAsiaTheme="minorEastAsia"/>
      <w:lang w:eastAsia="fr-FR"/>
    </w:rPr>
  </w:style>
  <w:style w:type="character" w:customStyle="1" w:styleId="FormuledepolitesseCar">
    <w:name w:val="Formule de politesse Car"/>
    <w:basedOn w:val="DefaultParagraphFont"/>
    <w:uiPriority w:val="99"/>
    <w:semiHidden/>
    <w:rsid w:val="007A68D0"/>
    <w:rPr>
      <w:rFonts w:eastAsiaTheme="minorEastAsia"/>
      <w:lang w:eastAsia="fr-FR"/>
    </w:rPr>
  </w:style>
  <w:style w:type="paragraph" w:styleId="Signature">
    <w:name w:val="Signature"/>
    <w:basedOn w:val="Normal"/>
    <w:link w:val="SignatureChar"/>
    <w:uiPriority w:val="99"/>
    <w:semiHidden/>
    <w:unhideWhenUsed/>
    <w:rsid w:val="007A68D0"/>
    <w:pPr>
      <w:suppressAutoHyphens w:val="0"/>
      <w:autoSpaceDN w:val="0"/>
      <w:spacing w:before="0" w:after="0"/>
      <w:ind w:left="4252"/>
    </w:pPr>
    <w:rPr>
      <w:rFonts w:asciiTheme="minorHAnsi" w:eastAsiaTheme="minorEastAsia" w:hAnsiTheme="minorHAnsi" w:cstheme="minorBidi"/>
      <w:sz w:val="22"/>
      <w:szCs w:val="22"/>
      <w:lang w:eastAsia="fr-FR"/>
    </w:rPr>
  </w:style>
  <w:style w:type="character" w:customStyle="1" w:styleId="SignatureChar">
    <w:name w:val="Signature Char"/>
    <w:basedOn w:val="DefaultParagraphFont"/>
    <w:link w:val="Signature"/>
    <w:uiPriority w:val="99"/>
    <w:semiHidden/>
    <w:locked/>
    <w:rsid w:val="007A68D0"/>
    <w:rPr>
      <w:rFonts w:eastAsiaTheme="minorEastAsia"/>
      <w:lang w:eastAsia="fr-FR"/>
    </w:rPr>
  </w:style>
  <w:style w:type="character" w:customStyle="1" w:styleId="SignatureCar">
    <w:name w:val="Signature Car"/>
    <w:basedOn w:val="DefaultParagraphFont"/>
    <w:uiPriority w:val="99"/>
    <w:semiHidden/>
    <w:rsid w:val="007A68D0"/>
    <w:rPr>
      <w:rFonts w:eastAsiaTheme="minorEastAsia"/>
      <w:lang w:eastAsia="fr-FR"/>
    </w:rPr>
  </w:style>
  <w:style w:type="paragraph" w:styleId="BodyTextIndent">
    <w:name w:val="Body Text Indent"/>
    <w:basedOn w:val="Normal"/>
    <w:link w:val="BodyTextIndentChar"/>
    <w:uiPriority w:val="99"/>
    <w:semiHidden/>
    <w:unhideWhenUsed/>
    <w:rsid w:val="007A68D0"/>
    <w:pPr>
      <w:tabs>
        <w:tab w:val="num" w:pos="360"/>
      </w:tabs>
      <w:suppressAutoHyphens w:val="0"/>
      <w:autoSpaceDN w:val="0"/>
      <w:spacing w:before="0" w:after="120" w:line="276" w:lineRule="auto"/>
      <w:ind w:left="283"/>
    </w:pPr>
    <w:rPr>
      <w:rFonts w:asciiTheme="minorHAnsi" w:eastAsiaTheme="minorEastAsia" w:hAnsiTheme="minorHAnsi" w:cstheme="minorBidi"/>
      <w:sz w:val="22"/>
      <w:szCs w:val="22"/>
      <w:lang w:eastAsia="fr-FR"/>
    </w:rPr>
  </w:style>
  <w:style w:type="character" w:customStyle="1" w:styleId="BodyTextIndentChar">
    <w:name w:val="Body Text Indent Char"/>
    <w:basedOn w:val="DefaultParagraphFont"/>
    <w:link w:val="BodyTextIndent"/>
    <w:uiPriority w:val="99"/>
    <w:semiHidden/>
    <w:locked/>
    <w:rsid w:val="007A68D0"/>
    <w:rPr>
      <w:rFonts w:eastAsiaTheme="minorEastAsia"/>
      <w:lang w:eastAsia="fr-FR"/>
    </w:rPr>
  </w:style>
  <w:style w:type="character" w:customStyle="1" w:styleId="RetraitcorpsdetexteCar">
    <w:name w:val="Retrait corps de texte Car"/>
    <w:basedOn w:val="DefaultParagraphFont"/>
    <w:uiPriority w:val="99"/>
    <w:semiHidden/>
    <w:rsid w:val="007A68D0"/>
    <w:rPr>
      <w:rFonts w:eastAsiaTheme="minorEastAsia"/>
      <w:lang w:eastAsia="fr-FR"/>
    </w:rPr>
  </w:style>
  <w:style w:type="paragraph" w:styleId="MessageHeader">
    <w:name w:val="Message Header"/>
    <w:basedOn w:val="Normal"/>
    <w:link w:val="MessageHeaderChar"/>
    <w:uiPriority w:val="99"/>
    <w:semiHidden/>
    <w:unhideWhenUsed/>
    <w:rsid w:val="007A68D0"/>
    <w:pPr>
      <w:pBdr>
        <w:top w:val="single" w:sz="6" w:space="1" w:color="auto"/>
        <w:left w:val="single" w:sz="6" w:space="1" w:color="auto"/>
        <w:bottom w:val="single" w:sz="6" w:space="1" w:color="auto"/>
        <w:right w:val="single" w:sz="6" w:space="1" w:color="auto"/>
      </w:pBdr>
      <w:shd w:val="pct20" w:color="auto" w:fill="auto"/>
      <w:suppressAutoHyphens w:val="0"/>
      <w:autoSpaceDN w:val="0"/>
      <w:spacing w:before="0" w:after="0"/>
      <w:ind w:left="1134" w:hanging="1134"/>
    </w:pPr>
    <w:rPr>
      <w:rFonts w:asciiTheme="majorHAnsi" w:eastAsiaTheme="majorEastAsia" w:hAnsiTheme="majorHAnsi" w:cstheme="majorBidi"/>
      <w:lang w:eastAsia="fr-FR"/>
    </w:rPr>
  </w:style>
  <w:style w:type="character" w:customStyle="1" w:styleId="MessageHeaderChar">
    <w:name w:val="Message Header Char"/>
    <w:basedOn w:val="DefaultParagraphFont"/>
    <w:link w:val="MessageHeader"/>
    <w:uiPriority w:val="99"/>
    <w:semiHidden/>
    <w:locked/>
    <w:rsid w:val="007A68D0"/>
    <w:rPr>
      <w:rFonts w:asciiTheme="majorHAnsi" w:eastAsiaTheme="majorEastAsia" w:hAnsiTheme="majorHAnsi" w:cstheme="majorBidi"/>
      <w:sz w:val="24"/>
      <w:szCs w:val="24"/>
      <w:shd w:val="pct20" w:color="auto" w:fill="auto"/>
      <w:lang w:eastAsia="fr-FR"/>
    </w:rPr>
  </w:style>
  <w:style w:type="character" w:customStyle="1" w:styleId="En-ttedemessageCar">
    <w:name w:val="En-tête de message Car"/>
    <w:basedOn w:val="DefaultParagraphFont"/>
    <w:uiPriority w:val="99"/>
    <w:semiHidden/>
    <w:rsid w:val="007A68D0"/>
    <w:rPr>
      <w:rFonts w:asciiTheme="majorHAnsi" w:eastAsiaTheme="majorEastAsia" w:hAnsiTheme="majorHAnsi" w:cstheme="majorBidi"/>
      <w:sz w:val="24"/>
      <w:szCs w:val="24"/>
      <w:shd w:val="pct20" w:color="auto" w:fill="auto"/>
      <w:lang w:eastAsia="fr-FR"/>
    </w:rPr>
  </w:style>
  <w:style w:type="paragraph" w:styleId="Subtitle">
    <w:name w:val="Subtitle"/>
    <w:basedOn w:val="Normal"/>
    <w:next w:val="Normal"/>
    <w:link w:val="SubtitleChar"/>
    <w:uiPriority w:val="11"/>
    <w:qFormat/>
    <w:rsid w:val="007A68D0"/>
    <w:pPr>
      <w:suppressAutoHyphens w:val="0"/>
      <w:autoSpaceDN w:val="0"/>
      <w:spacing w:before="0" w:after="200" w:line="276" w:lineRule="auto"/>
    </w:pPr>
    <w:rPr>
      <w:rFonts w:asciiTheme="majorHAnsi" w:eastAsiaTheme="majorEastAsia" w:hAnsiTheme="majorHAnsi" w:cstheme="majorBidi"/>
      <w:i/>
      <w:iCs/>
      <w:color w:val="4F81BD" w:themeColor="accent1"/>
      <w:spacing w:val="15"/>
      <w:lang w:eastAsia="fr-FR"/>
    </w:rPr>
  </w:style>
  <w:style w:type="character" w:customStyle="1" w:styleId="SubtitleChar">
    <w:name w:val="Subtitle Char"/>
    <w:basedOn w:val="DefaultParagraphFont"/>
    <w:link w:val="Subtitle"/>
    <w:uiPriority w:val="11"/>
    <w:rsid w:val="007A68D0"/>
    <w:rPr>
      <w:rFonts w:asciiTheme="majorHAnsi" w:eastAsiaTheme="majorEastAsia" w:hAnsiTheme="majorHAnsi" w:cstheme="majorBidi"/>
      <w:i/>
      <w:iCs/>
      <w:color w:val="4F81BD" w:themeColor="accent1"/>
      <w:spacing w:val="15"/>
      <w:sz w:val="24"/>
      <w:szCs w:val="24"/>
      <w:lang w:eastAsia="fr-FR"/>
    </w:rPr>
  </w:style>
  <w:style w:type="paragraph" w:styleId="Salutation">
    <w:name w:val="Salutation"/>
    <w:basedOn w:val="Normal"/>
    <w:next w:val="Normal"/>
    <w:link w:val="SalutationChar"/>
    <w:uiPriority w:val="99"/>
    <w:semiHidden/>
    <w:unhideWhenUsed/>
    <w:rsid w:val="007A68D0"/>
    <w:pPr>
      <w:suppressAutoHyphens w:val="0"/>
      <w:autoSpaceDN w:val="0"/>
      <w:spacing w:before="0" w:after="200" w:line="276" w:lineRule="auto"/>
    </w:pPr>
    <w:rPr>
      <w:rFonts w:asciiTheme="minorHAnsi" w:eastAsiaTheme="minorEastAsia" w:hAnsiTheme="minorHAnsi" w:cstheme="minorBidi"/>
      <w:sz w:val="22"/>
      <w:szCs w:val="22"/>
      <w:lang w:eastAsia="fr-FR"/>
    </w:rPr>
  </w:style>
  <w:style w:type="character" w:customStyle="1" w:styleId="SalutationChar">
    <w:name w:val="Salutation Char"/>
    <w:basedOn w:val="DefaultParagraphFont"/>
    <w:link w:val="Salutation"/>
    <w:uiPriority w:val="99"/>
    <w:semiHidden/>
    <w:locked/>
    <w:rsid w:val="007A68D0"/>
    <w:rPr>
      <w:rFonts w:eastAsiaTheme="minorEastAsia"/>
      <w:lang w:eastAsia="fr-FR"/>
    </w:rPr>
  </w:style>
  <w:style w:type="character" w:customStyle="1" w:styleId="SalutationsCar">
    <w:name w:val="Salutations Car"/>
    <w:basedOn w:val="DefaultParagraphFont"/>
    <w:uiPriority w:val="99"/>
    <w:semiHidden/>
    <w:rsid w:val="007A68D0"/>
    <w:rPr>
      <w:rFonts w:eastAsiaTheme="minorEastAsia"/>
      <w:lang w:eastAsia="fr-FR"/>
    </w:rPr>
  </w:style>
  <w:style w:type="paragraph" w:styleId="Date">
    <w:name w:val="Date"/>
    <w:basedOn w:val="Normal"/>
    <w:next w:val="Normal"/>
    <w:link w:val="DateChar"/>
    <w:uiPriority w:val="99"/>
    <w:semiHidden/>
    <w:unhideWhenUsed/>
    <w:rsid w:val="007A68D0"/>
    <w:pPr>
      <w:suppressAutoHyphens w:val="0"/>
      <w:autoSpaceDN w:val="0"/>
      <w:spacing w:before="0" w:after="200" w:line="276" w:lineRule="auto"/>
    </w:pPr>
    <w:rPr>
      <w:rFonts w:asciiTheme="minorHAnsi" w:eastAsiaTheme="minorEastAsia" w:hAnsiTheme="minorHAnsi" w:cstheme="minorBidi"/>
      <w:sz w:val="22"/>
      <w:szCs w:val="22"/>
      <w:lang w:eastAsia="fr-FR"/>
    </w:rPr>
  </w:style>
  <w:style w:type="character" w:customStyle="1" w:styleId="DateChar">
    <w:name w:val="Date Char"/>
    <w:basedOn w:val="DefaultParagraphFont"/>
    <w:link w:val="Date"/>
    <w:uiPriority w:val="99"/>
    <w:semiHidden/>
    <w:locked/>
    <w:rsid w:val="007A68D0"/>
    <w:rPr>
      <w:rFonts w:eastAsiaTheme="minorEastAsia"/>
      <w:lang w:eastAsia="fr-FR"/>
    </w:rPr>
  </w:style>
  <w:style w:type="character" w:customStyle="1" w:styleId="DateCar">
    <w:name w:val="Date Car"/>
    <w:basedOn w:val="DefaultParagraphFont"/>
    <w:uiPriority w:val="99"/>
    <w:semiHidden/>
    <w:rsid w:val="007A68D0"/>
    <w:rPr>
      <w:rFonts w:eastAsiaTheme="minorEastAsia"/>
      <w:lang w:eastAsia="fr-FR"/>
    </w:rPr>
  </w:style>
  <w:style w:type="paragraph" w:styleId="BodyTextFirstIndent">
    <w:name w:val="Body Text First Indent"/>
    <w:basedOn w:val="BodyText"/>
    <w:link w:val="BodyTextFirstIndentChar"/>
    <w:uiPriority w:val="99"/>
    <w:semiHidden/>
    <w:unhideWhenUsed/>
    <w:rsid w:val="007A68D0"/>
    <w:pPr>
      <w:tabs>
        <w:tab w:val="num" w:pos="360"/>
      </w:tabs>
      <w:autoSpaceDN w:val="0"/>
      <w:spacing w:after="200"/>
      <w:ind w:firstLine="360"/>
    </w:pPr>
    <w:rPr>
      <w:rFonts w:ascii="Arial" w:hAnsi="Arial" w:cs="Arial"/>
      <w:sz w:val="40"/>
      <w:szCs w:val="24"/>
      <w:lang w:eastAsia="en-US"/>
    </w:rPr>
  </w:style>
  <w:style w:type="character" w:customStyle="1" w:styleId="BodyTextFirstIndentChar">
    <w:name w:val="Body Text First Indent Char"/>
    <w:basedOn w:val="BodyTextChar"/>
    <w:link w:val="BodyTextFirstIndent"/>
    <w:uiPriority w:val="99"/>
    <w:semiHidden/>
    <w:locked/>
    <w:rsid w:val="007A68D0"/>
    <w:rPr>
      <w:rFonts w:ascii="Arial" w:eastAsiaTheme="minorEastAsia" w:hAnsi="Arial" w:cs="Arial"/>
      <w:sz w:val="40"/>
      <w:szCs w:val="24"/>
      <w:lang w:eastAsia="fr-FR"/>
    </w:rPr>
  </w:style>
  <w:style w:type="character" w:customStyle="1" w:styleId="Retrait1religneCar">
    <w:name w:val="Retrait 1re ligne Car"/>
    <w:basedOn w:val="BodyTextChar"/>
    <w:uiPriority w:val="99"/>
    <w:semiHidden/>
    <w:rsid w:val="007A68D0"/>
    <w:rPr>
      <w:rFonts w:eastAsiaTheme="minorEastAsia"/>
      <w:lang w:eastAsia="fr-FR"/>
    </w:rPr>
  </w:style>
  <w:style w:type="paragraph" w:styleId="BodyTextFirstIndent2">
    <w:name w:val="Body Text First Indent 2"/>
    <w:basedOn w:val="BodyTextIndent"/>
    <w:link w:val="BodyTextFirstIndent2Char"/>
    <w:uiPriority w:val="99"/>
    <w:semiHidden/>
    <w:unhideWhenUsed/>
    <w:rsid w:val="007A68D0"/>
    <w:pPr>
      <w:spacing w:after="200"/>
      <w:ind w:left="360" w:firstLine="360"/>
    </w:pPr>
  </w:style>
  <w:style w:type="character" w:customStyle="1" w:styleId="BodyTextFirstIndent2Char">
    <w:name w:val="Body Text First Indent 2 Char"/>
    <w:basedOn w:val="BodyTextIndentChar"/>
    <w:link w:val="BodyTextFirstIndent2"/>
    <w:uiPriority w:val="99"/>
    <w:semiHidden/>
    <w:locked/>
    <w:rsid w:val="007A68D0"/>
    <w:rPr>
      <w:rFonts w:eastAsiaTheme="minorEastAsia"/>
      <w:lang w:eastAsia="fr-FR"/>
    </w:rPr>
  </w:style>
  <w:style w:type="character" w:customStyle="1" w:styleId="Retraitcorpset1religCar">
    <w:name w:val="Retrait corps et 1re lig. Car"/>
    <w:basedOn w:val="RetraitcorpsdetexteCar"/>
    <w:uiPriority w:val="99"/>
    <w:semiHidden/>
    <w:rsid w:val="007A68D0"/>
    <w:rPr>
      <w:rFonts w:eastAsiaTheme="minorEastAsia"/>
      <w:lang w:eastAsia="fr-FR"/>
    </w:rPr>
  </w:style>
  <w:style w:type="paragraph" w:styleId="NoteHeading">
    <w:name w:val="Note Heading"/>
    <w:basedOn w:val="Normal"/>
    <w:next w:val="Normal"/>
    <w:link w:val="NoteHeadingChar"/>
    <w:uiPriority w:val="99"/>
    <w:semiHidden/>
    <w:unhideWhenUsed/>
    <w:rsid w:val="007A68D0"/>
    <w:pPr>
      <w:suppressAutoHyphens w:val="0"/>
      <w:autoSpaceDN w:val="0"/>
      <w:spacing w:before="0" w:after="0"/>
    </w:pPr>
    <w:rPr>
      <w:rFonts w:asciiTheme="minorHAnsi" w:eastAsiaTheme="minorEastAsia" w:hAnsiTheme="minorHAnsi" w:cstheme="minorBidi"/>
      <w:sz w:val="22"/>
      <w:szCs w:val="22"/>
      <w:lang w:eastAsia="fr-FR"/>
    </w:rPr>
  </w:style>
  <w:style w:type="character" w:customStyle="1" w:styleId="NoteHeadingChar">
    <w:name w:val="Note Heading Char"/>
    <w:basedOn w:val="DefaultParagraphFont"/>
    <w:link w:val="NoteHeading"/>
    <w:uiPriority w:val="99"/>
    <w:semiHidden/>
    <w:locked/>
    <w:rsid w:val="007A68D0"/>
    <w:rPr>
      <w:rFonts w:eastAsiaTheme="minorEastAsia"/>
      <w:lang w:eastAsia="fr-FR"/>
    </w:rPr>
  </w:style>
  <w:style w:type="character" w:customStyle="1" w:styleId="TitredenoteCar">
    <w:name w:val="Titre de note Car"/>
    <w:basedOn w:val="DefaultParagraphFont"/>
    <w:uiPriority w:val="99"/>
    <w:semiHidden/>
    <w:rsid w:val="007A68D0"/>
    <w:rPr>
      <w:rFonts w:eastAsiaTheme="minorEastAsia"/>
      <w:lang w:eastAsia="fr-FR"/>
    </w:rPr>
  </w:style>
  <w:style w:type="paragraph" w:styleId="BodyTextIndent2">
    <w:name w:val="Body Text Indent 2"/>
    <w:basedOn w:val="Normal"/>
    <w:link w:val="BodyTextIndent2Char"/>
    <w:uiPriority w:val="99"/>
    <w:semiHidden/>
    <w:unhideWhenUsed/>
    <w:rsid w:val="007A68D0"/>
    <w:pPr>
      <w:tabs>
        <w:tab w:val="num" w:pos="360"/>
      </w:tabs>
      <w:suppressAutoHyphens w:val="0"/>
      <w:autoSpaceDN w:val="0"/>
      <w:spacing w:before="0" w:after="120" w:line="480" w:lineRule="auto"/>
      <w:ind w:left="283"/>
    </w:pPr>
    <w:rPr>
      <w:rFonts w:asciiTheme="minorHAnsi" w:eastAsiaTheme="minorEastAsia" w:hAnsiTheme="minorHAnsi" w:cstheme="minorBidi"/>
      <w:sz w:val="22"/>
      <w:szCs w:val="22"/>
      <w:lang w:eastAsia="fr-FR"/>
    </w:rPr>
  </w:style>
  <w:style w:type="character" w:customStyle="1" w:styleId="BodyTextIndent2Char">
    <w:name w:val="Body Text Indent 2 Char"/>
    <w:basedOn w:val="DefaultParagraphFont"/>
    <w:link w:val="BodyTextIndent2"/>
    <w:uiPriority w:val="99"/>
    <w:semiHidden/>
    <w:locked/>
    <w:rsid w:val="007A68D0"/>
    <w:rPr>
      <w:rFonts w:eastAsiaTheme="minorEastAsia"/>
      <w:lang w:eastAsia="fr-FR"/>
    </w:rPr>
  </w:style>
  <w:style w:type="character" w:customStyle="1" w:styleId="Retraitcorpsdetexte2Car">
    <w:name w:val="Retrait corps de texte 2 Car"/>
    <w:basedOn w:val="DefaultParagraphFont"/>
    <w:uiPriority w:val="99"/>
    <w:semiHidden/>
    <w:rsid w:val="007A68D0"/>
    <w:rPr>
      <w:rFonts w:eastAsiaTheme="minorEastAsia"/>
      <w:lang w:eastAsia="fr-FR"/>
    </w:rPr>
  </w:style>
  <w:style w:type="paragraph" w:styleId="BodyTextIndent3">
    <w:name w:val="Body Text Indent 3"/>
    <w:basedOn w:val="Normal"/>
    <w:link w:val="BodyTextIndent3Char"/>
    <w:uiPriority w:val="99"/>
    <w:semiHidden/>
    <w:unhideWhenUsed/>
    <w:rsid w:val="007A68D0"/>
    <w:pPr>
      <w:tabs>
        <w:tab w:val="num" w:pos="360"/>
      </w:tabs>
      <w:suppressAutoHyphens w:val="0"/>
      <w:autoSpaceDN w:val="0"/>
      <w:spacing w:before="0" w:after="120" w:line="276" w:lineRule="auto"/>
      <w:ind w:left="283"/>
    </w:pPr>
    <w:rPr>
      <w:rFonts w:asciiTheme="minorHAnsi" w:eastAsiaTheme="minorEastAsia" w:hAnsiTheme="minorHAnsi" w:cstheme="minorBidi"/>
      <w:sz w:val="16"/>
      <w:szCs w:val="16"/>
      <w:lang w:eastAsia="fr-FR"/>
    </w:rPr>
  </w:style>
  <w:style w:type="character" w:customStyle="1" w:styleId="BodyTextIndent3Char">
    <w:name w:val="Body Text Indent 3 Char"/>
    <w:basedOn w:val="DefaultParagraphFont"/>
    <w:link w:val="BodyTextIndent3"/>
    <w:uiPriority w:val="99"/>
    <w:semiHidden/>
    <w:locked/>
    <w:rsid w:val="007A68D0"/>
    <w:rPr>
      <w:rFonts w:eastAsiaTheme="minorEastAsia"/>
      <w:sz w:val="16"/>
      <w:szCs w:val="16"/>
      <w:lang w:eastAsia="fr-FR"/>
    </w:rPr>
  </w:style>
  <w:style w:type="character" w:customStyle="1" w:styleId="Retraitcorpsdetexte3Car">
    <w:name w:val="Retrait corps de texte 3 Car"/>
    <w:basedOn w:val="DefaultParagraphFont"/>
    <w:uiPriority w:val="99"/>
    <w:semiHidden/>
    <w:rsid w:val="007A68D0"/>
    <w:rPr>
      <w:rFonts w:eastAsiaTheme="minorEastAsia"/>
      <w:sz w:val="16"/>
      <w:szCs w:val="16"/>
      <w:lang w:eastAsia="fr-FR"/>
    </w:rPr>
  </w:style>
  <w:style w:type="paragraph" w:styleId="DocumentMap">
    <w:name w:val="Document Map"/>
    <w:basedOn w:val="Normal"/>
    <w:link w:val="DocumentMapChar"/>
    <w:uiPriority w:val="99"/>
    <w:semiHidden/>
    <w:unhideWhenUsed/>
    <w:rsid w:val="007A68D0"/>
    <w:pPr>
      <w:suppressAutoHyphens w:val="0"/>
      <w:autoSpaceDN w:val="0"/>
      <w:spacing w:before="0" w:after="0"/>
    </w:pPr>
    <w:rPr>
      <w:rFonts w:ascii="Tahoma" w:eastAsiaTheme="minorEastAsia" w:hAnsi="Tahoma" w:cs="Tahoma"/>
      <w:sz w:val="16"/>
      <w:szCs w:val="16"/>
      <w:lang w:eastAsia="fr-FR"/>
    </w:rPr>
  </w:style>
  <w:style w:type="character" w:customStyle="1" w:styleId="DocumentMapChar">
    <w:name w:val="Document Map Char"/>
    <w:basedOn w:val="DefaultParagraphFont"/>
    <w:link w:val="DocumentMap"/>
    <w:uiPriority w:val="99"/>
    <w:semiHidden/>
    <w:rsid w:val="007A68D0"/>
    <w:rPr>
      <w:rFonts w:ascii="Tahoma" w:eastAsiaTheme="minorEastAsia" w:hAnsi="Tahoma" w:cs="Tahoma"/>
      <w:sz w:val="16"/>
      <w:szCs w:val="16"/>
      <w:lang w:eastAsia="fr-FR"/>
    </w:rPr>
  </w:style>
  <w:style w:type="paragraph" w:styleId="PlainText">
    <w:name w:val="Plain Text"/>
    <w:basedOn w:val="Normal"/>
    <w:link w:val="PlainTextChar"/>
    <w:uiPriority w:val="99"/>
    <w:unhideWhenUsed/>
    <w:rsid w:val="007A68D0"/>
    <w:pPr>
      <w:suppressAutoHyphens w:val="0"/>
      <w:autoSpaceDN w:val="0"/>
      <w:spacing w:before="0" w:after="0"/>
    </w:pPr>
    <w:rPr>
      <w:rFonts w:ascii="Consolas" w:eastAsiaTheme="minorEastAsia" w:hAnsi="Consolas" w:cstheme="minorBidi"/>
      <w:sz w:val="21"/>
      <w:szCs w:val="21"/>
      <w:lang w:eastAsia="fr-FR"/>
    </w:rPr>
  </w:style>
  <w:style w:type="character" w:customStyle="1" w:styleId="PlainTextChar">
    <w:name w:val="Plain Text Char"/>
    <w:basedOn w:val="DefaultParagraphFont"/>
    <w:link w:val="PlainText"/>
    <w:uiPriority w:val="99"/>
    <w:semiHidden/>
    <w:locked/>
    <w:rsid w:val="007A68D0"/>
    <w:rPr>
      <w:rFonts w:ascii="Consolas" w:eastAsiaTheme="minorEastAsia" w:hAnsi="Consolas"/>
      <w:sz w:val="21"/>
      <w:szCs w:val="21"/>
      <w:lang w:eastAsia="fr-FR"/>
    </w:rPr>
  </w:style>
  <w:style w:type="character" w:customStyle="1" w:styleId="TextebrutCar">
    <w:name w:val="Texte brut Car"/>
    <w:basedOn w:val="DefaultParagraphFont"/>
    <w:uiPriority w:val="99"/>
    <w:rsid w:val="007A68D0"/>
    <w:rPr>
      <w:rFonts w:ascii="Consolas" w:eastAsiaTheme="minorEastAsia" w:hAnsi="Consolas" w:cs="Consolas"/>
      <w:sz w:val="21"/>
      <w:szCs w:val="21"/>
      <w:lang w:eastAsia="fr-FR"/>
    </w:rPr>
  </w:style>
  <w:style w:type="paragraph" w:styleId="E-mailSignature">
    <w:name w:val="E-mail Signature"/>
    <w:basedOn w:val="Normal"/>
    <w:link w:val="E-mailSignatureChar"/>
    <w:uiPriority w:val="99"/>
    <w:semiHidden/>
    <w:unhideWhenUsed/>
    <w:rsid w:val="007A68D0"/>
    <w:pPr>
      <w:suppressAutoHyphens w:val="0"/>
      <w:autoSpaceDN w:val="0"/>
      <w:spacing w:before="0" w:after="0"/>
    </w:pPr>
    <w:rPr>
      <w:rFonts w:asciiTheme="minorHAnsi" w:eastAsiaTheme="minorEastAsia" w:hAnsiTheme="minorHAnsi" w:cstheme="minorBidi"/>
      <w:sz w:val="22"/>
      <w:szCs w:val="22"/>
      <w:lang w:eastAsia="fr-FR"/>
    </w:rPr>
  </w:style>
  <w:style w:type="character" w:customStyle="1" w:styleId="E-mailSignatureChar">
    <w:name w:val="E-mail Signature Char"/>
    <w:basedOn w:val="DefaultParagraphFont"/>
    <w:link w:val="E-mailSignature"/>
    <w:uiPriority w:val="99"/>
    <w:semiHidden/>
    <w:locked/>
    <w:rsid w:val="007A68D0"/>
    <w:rPr>
      <w:rFonts w:eastAsiaTheme="minorEastAsia"/>
      <w:lang w:eastAsia="fr-FR"/>
    </w:rPr>
  </w:style>
  <w:style w:type="character" w:customStyle="1" w:styleId="SignaturelectroniqueCar">
    <w:name w:val="Signature électronique Car"/>
    <w:basedOn w:val="DefaultParagraphFont"/>
    <w:uiPriority w:val="99"/>
    <w:semiHidden/>
    <w:rsid w:val="007A68D0"/>
    <w:rPr>
      <w:rFonts w:eastAsiaTheme="minorEastAsia"/>
      <w:lang w:eastAsia="fr-FR"/>
    </w:rPr>
  </w:style>
  <w:style w:type="paragraph" w:styleId="CommentSubject">
    <w:name w:val="annotation subject"/>
    <w:basedOn w:val="CommentText"/>
    <w:next w:val="CommentText"/>
    <w:link w:val="CommentSubjectChar"/>
    <w:uiPriority w:val="99"/>
    <w:semiHidden/>
    <w:unhideWhenUsed/>
    <w:rsid w:val="007A68D0"/>
    <w:pPr>
      <w:spacing w:line="240" w:lineRule="auto"/>
    </w:pPr>
    <w:rPr>
      <w:rFonts w:eastAsiaTheme="minorEastAsia"/>
      <w:b/>
      <w:bCs/>
    </w:rPr>
  </w:style>
  <w:style w:type="character" w:customStyle="1" w:styleId="CommentSubjectChar">
    <w:name w:val="Comment Subject Char"/>
    <w:basedOn w:val="CommentTextChar"/>
    <w:link w:val="CommentSubject"/>
    <w:uiPriority w:val="99"/>
    <w:semiHidden/>
    <w:locked/>
    <w:rsid w:val="007A68D0"/>
    <w:rPr>
      <w:rFonts w:ascii="Calibri" w:eastAsiaTheme="minorEastAsia" w:hAnsi="Calibri" w:cs="Times New Roman"/>
      <w:b/>
      <w:bCs/>
      <w:sz w:val="20"/>
      <w:szCs w:val="20"/>
      <w:lang w:eastAsia="fr-FR"/>
    </w:rPr>
  </w:style>
  <w:style w:type="character" w:customStyle="1" w:styleId="ObjetducommentaireCar">
    <w:name w:val="Objet du commentaire Car"/>
    <w:basedOn w:val="CommentTextChar"/>
    <w:uiPriority w:val="99"/>
    <w:semiHidden/>
    <w:rsid w:val="007A68D0"/>
    <w:rPr>
      <w:rFonts w:ascii="Calibri" w:eastAsia="Calibri" w:hAnsi="Calibri" w:cs="Times New Roman"/>
      <w:b/>
      <w:bCs/>
      <w:sz w:val="20"/>
      <w:szCs w:val="20"/>
      <w:lang w:eastAsia="fr-FR"/>
    </w:rPr>
  </w:style>
  <w:style w:type="character" w:customStyle="1" w:styleId="NoSpacingChar">
    <w:name w:val="No Spacing Char"/>
    <w:basedOn w:val="DefaultParagraphFont"/>
    <w:link w:val="NoSpacing"/>
    <w:uiPriority w:val="1"/>
    <w:locked/>
    <w:rsid w:val="007A68D0"/>
    <w:rPr>
      <w:rFonts w:eastAsiaTheme="minorEastAsia"/>
      <w:lang w:eastAsia="fr-FR"/>
    </w:rPr>
  </w:style>
  <w:style w:type="paragraph" w:styleId="NoSpacing">
    <w:name w:val="No Spacing"/>
    <w:link w:val="NoSpacingChar"/>
    <w:uiPriority w:val="1"/>
    <w:qFormat/>
    <w:rsid w:val="007A68D0"/>
    <w:pPr>
      <w:autoSpaceDN w:val="0"/>
      <w:spacing w:after="0" w:line="240" w:lineRule="auto"/>
    </w:pPr>
    <w:rPr>
      <w:rFonts w:eastAsiaTheme="minorEastAsia"/>
      <w:lang w:eastAsia="fr-FR"/>
    </w:rPr>
  </w:style>
  <w:style w:type="paragraph" w:styleId="IntenseQuote">
    <w:name w:val="Intense Quote"/>
    <w:basedOn w:val="Normal"/>
    <w:next w:val="Normal"/>
    <w:link w:val="IntenseQuoteChar"/>
    <w:uiPriority w:val="30"/>
    <w:qFormat/>
    <w:rsid w:val="007A68D0"/>
    <w:pPr>
      <w:pBdr>
        <w:bottom w:val="single" w:sz="4" w:space="4" w:color="4F81BD" w:themeColor="accent1"/>
      </w:pBdr>
      <w:suppressAutoHyphens w:val="0"/>
      <w:autoSpaceDN w:val="0"/>
      <w:spacing w:before="200" w:after="280" w:line="276" w:lineRule="auto"/>
      <w:ind w:left="936" w:right="936"/>
    </w:pPr>
    <w:rPr>
      <w:rFonts w:asciiTheme="minorHAnsi" w:eastAsiaTheme="minorEastAsia" w:hAnsiTheme="minorHAnsi" w:cstheme="minorBidi"/>
      <w:b/>
      <w:bCs/>
      <w:i/>
      <w:iCs/>
      <w:color w:val="4F81BD" w:themeColor="accent1"/>
      <w:sz w:val="22"/>
      <w:szCs w:val="22"/>
      <w:lang w:eastAsia="fr-FR"/>
    </w:rPr>
  </w:style>
  <w:style w:type="character" w:customStyle="1" w:styleId="IntenseQuoteChar">
    <w:name w:val="Intense Quote Char"/>
    <w:basedOn w:val="DefaultParagraphFont"/>
    <w:link w:val="IntenseQuote"/>
    <w:uiPriority w:val="30"/>
    <w:rsid w:val="007A68D0"/>
    <w:rPr>
      <w:rFonts w:eastAsiaTheme="minorEastAsia"/>
      <w:b/>
      <w:bCs/>
      <w:i/>
      <w:iCs/>
      <w:color w:val="4F81BD" w:themeColor="accent1"/>
      <w:lang w:eastAsia="fr-FR"/>
    </w:rPr>
  </w:style>
  <w:style w:type="paragraph" w:customStyle="1" w:styleId="11">
    <w:name w:val="1.1"/>
    <w:basedOn w:val="Normal"/>
    <w:uiPriority w:val="99"/>
    <w:rsid w:val="007A68D0"/>
    <w:pPr>
      <w:autoSpaceDN w:val="0"/>
      <w:spacing w:before="0" w:after="0"/>
      <w:ind w:firstLine="567"/>
      <w:jc w:val="both"/>
    </w:pPr>
    <w:rPr>
      <w:rFonts w:ascii="Franklin Gothic Book" w:hAnsi="Franklin Gothic Book"/>
      <w:b/>
      <w:sz w:val="28"/>
    </w:rPr>
  </w:style>
  <w:style w:type="paragraph" w:customStyle="1" w:styleId="Listepuces2fin">
    <w:name w:val="Liste à puces 2 fin"/>
    <w:basedOn w:val="ListBullet2"/>
    <w:next w:val="Normal"/>
    <w:uiPriority w:val="99"/>
    <w:rsid w:val="007A68D0"/>
    <w:pPr>
      <w:tabs>
        <w:tab w:val="clear" w:pos="360"/>
        <w:tab w:val="num" w:pos="1800"/>
      </w:tabs>
      <w:spacing w:after="240"/>
      <w:ind w:left="1800" w:hanging="360"/>
    </w:pPr>
  </w:style>
  <w:style w:type="paragraph" w:customStyle="1" w:styleId="No1">
    <w:name w:val="No 1"/>
    <w:uiPriority w:val="99"/>
    <w:rsid w:val="007A68D0"/>
    <w:pPr>
      <w:autoSpaceDN w:val="0"/>
      <w:spacing w:after="120" w:line="240" w:lineRule="auto"/>
      <w:ind w:left="510" w:hanging="397"/>
      <w:jc w:val="both"/>
    </w:pPr>
    <w:rPr>
      <w:rFonts w:ascii="Arial" w:eastAsia="Calibri" w:hAnsi="Arial" w:cs="Times New Roman"/>
      <w:szCs w:val="20"/>
      <w:lang w:val="fr-CA" w:eastAsia="fr-FR"/>
    </w:rPr>
  </w:style>
  <w:style w:type="character" w:customStyle="1" w:styleId="Montitre2Car">
    <w:name w:val="Mon titre 2 Car"/>
    <w:basedOn w:val="DefaultParagraphFont"/>
    <w:link w:val="Montitre2"/>
    <w:locked/>
    <w:rsid w:val="007A68D0"/>
    <w:rPr>
      <w:rFonts w:ascii="Times New Roman" w:eastAsia="Times New Roman" w:hAnsi="Times New Roman" w:cs="Times New Roman"/>
      <w:b/>
      <w:sz w:val="24"/>
      <w:szCs w:val="24"/>
      <w:lang w:bidi="en-US"/>
    </w:rPr>
  </w:style>
  <w:style w:type="paragraph" w:customStyle="1" w:styleId="Montitre2">
    <w:name w:val="Mon titre 2"/>
    <w:basedOn w:val="Normal"/>
    <w:link w:val="Montitre2Car"/>
    <w:autoRedefine/>
    <w:qFormat/>
    <w:rsid w:val="007A68D0"/>
    <w:pPr>
      <w:suppressAutoHyphens w:val="0"/>
      <w:autoSpaceDN w:val="0"/>
      <w:spacing w:before="0" w:after="60" w:line="360" w:lineRule="auto"/>
      <w:jc w:val="both"/>
    </w:pPr>
    <w:rPr>
      <w:b/>
      <w:lang w:eastAsia="en-US" w:bidi="en-US"/>
    </w:rPr>
  </w:style>
  <w:style w:type="paragraph" w:customStyle="1" w:styleId="yiv3197608595msolistparagraph">
    <w:name w:val="yiv3197608595msolistparagraph"/>
    <w:basedOn w:val="Normal"/>
    <w:uiPriority w:val="99"/>
    <w:rsid w:val="007A68D0"/>
    <w:pPr>
      <w:suppressAutoHyphens w:val="0"/>
      <w:autoSpaceDN w:val="0"/>
      <w:spacing w:before="100" w:beforeAutospacing="1" w:after="100" w:afterAutospacing="1"/>
    </w:pPr>
    <w:rPr>
      <w:lang w:eastAsia="fr-FR"/>
    </w:rPr>
  </w:style>
  <w:style w:type="paragraph" w:customStyle="1" w:styleId="yiv3197608595msonormal">
    <w:name w:val="yiv3197608595msonormal"/>
    <w:basedOn w:val="Normal"/>
    <w:uiPriority w:val="99"/>
    <w:rsid w:val="007A68D0"/>
    <w:pPr>
      <w:suppressAutoHyphens w:val="0"/>
      <w:autoSpaceDN w:val="0"/>
      <w:spacing w:before="100" w:beforeAutospacing="1" w:after="100" w:afterAutospacing="1"/>
    </w:pPr>
    <w:rPr>
      <w:lang w:eastAsia="fr-FR"/>
    </w:rPr>
  </w:style>
  <w:style w:type="paragraph" w:customStyle="1" w:styleId="yiv3197608595tightenable">
    <w:name w:val="yiv3197608595tightenable"/>
    <w:basedOn w:val="Normal"/>
    <w:uiPriority w:val="99"/>
    <w:rsid w:val="007A68D0"/>
    <w:pPr>
      <w:suppressAutoHyphens w:val="0"/>
      <w:autoSpaceDN w:val="0"/>
      <w:spacing w:before="100" w:beforeAutospacing="1" w:after="100" w:afterAutospacing="1"/>
    </w:pPr>
    <w:rPr>
      <w:lang w:eastAsia="fr-FR"/>
    </w:rPr>
  </w:style>
  <w:style w:type="paragraph" w:customStyle="1" w:styleId="Intertitre2">
    <w:name w:val="Intertitre 2"/>
    <w:next w:val="Normal"/>
    <w:uiPriority w:val="99"/>
    <w:rsid w:val="007A68D0"/>
    <w:pPr>
      <w:keepNext/>
      <w:autoSpaceDN w:val="0"/>
      <w:spacing w:before="240" w:line="240" w:lineRule="auto"/>
    </w:pPr>
    <w:rPr>
      <w:rFonts w:ascii="Arial" w:eastAsia="Times New Roman" w:hAnsi="Arial" w:cs="Times New Roman"/>
      <w:i/>
      <w:szCs w:val="24"/>
      <w:lang w:val="fr-CA" w:eastAsia="fr-FR"/>
    </w:rPr>
  </w:style>
  <w:style w:type="paragraph" w:customStyle="1" w:styleId="spip">
    <w:name w:val="spip"/>
    <w:basedOn w:val="Normal"/>
    <w:uiPriority w:val="99"/>
    <w:rsid w:val="007A68D0"/>
    <w:pPr>
      <w:suppressAutoHyphens w:val="0"/>
      <w:autoSpaceDN w:val="0"/>
      <w:spacing w:before="100" w:beforeAutospacing="1" w:after="100" w:afterAutospacing="1"/>
    </w:pPr>
    <w:rPr>
      <w:lang w:eastAsia="fr-FR"/>
    </w:rPr>
  </w:style>
  <w:style w:type="paragraph" w:customStyle="1" w:styleId="Sansinterligne1">
    <w:name w:val="Sans interligne1"/>
    <w:qFormat/>
    <w:rsid w:val="007A68D0"/>
    <w:pPr>
      <w:autoSpaceDN w:val="0"/>
      <w:spacing w:after="0" w:line="240" w:lineRule="auto"/>
    </w:pPr>
    <w:rPr>
      <w:rFonts w:ascii="Calibri" w:eastAsia="Calibri" w:hAnsi="Calibri" w:cs="Calibri"/>
      <w:lang w:eastAsia="fr-FR"/>
    </w:rPr>
  </w:style>
  <w:style w:type="paragraph" w:customStyle="1" w:styleId="TITRE1">
    <w:name w:val="TITRE1"/>
    <w:basedOn w:val="Normal"/>
    <w:autoRedefine/>
    <w:qFormat/>
    <w:rsid w:val="007A68D0"/>
    <w:pPr>
      <w:suppressAutoHyphens w:val="0"/>
      <w:autoSpaceDN w:val="0"/>
      <w:spacing w:before="0" w:after="200"/>
    </w:pPr>
    <w:rPr>
      <w:rFonts w:ascii="Arial Black" w:eastAsiaTheme="minorEastAsia" w:hAnsi="Arial Black" w:cs="Arial"/>
      <w:bCs/>
      <w:caps/>
      <w:lang w:eastAsia="fr-FR"/>
    </w:rPr>
  </w:style>
  <w:style w:type="character" w:customStyle="1" w:styleId="TITRE2Car">
    <w:name w:val="TITRE2 Car"/>
    <w:basedOn w:val="ListParagraphChar"/>
    <w:link w:val="TITRE2"/>
    <w:locked/>
    <w:rsid w:val="00372776"/>
    <w:rPr>
      <w:rFonts w:ascii="Arial" w:eastAsiaTheme="minorEastAsia" w:hAnsi="Arial" w:cs="Arial"/>
      <w:b/>
      <w:bCs/>
      <w:caps/>
      <w:sz w:val="24"/>
      <w:szCs w:val="24"/>
      <w:shd w:val="clear" w:color="auto" w:fill="FFFFFF" w:themeFill="background1"/>
      <w:lang w:eastAsia="fr-FR"/>
    </w:rPr>
  </w:style>
  <w:style w:type="paragraph" w:customStyle="1" w:styleId="TITRE2">
    <w:name w:val="TITRE2"/>
    <w:basedOn w:val="ListParagraph"/>
    <w:link w:val="TITRE2Car"/>
    <w:autoRedefine/>
    <w:qFormat/>
    <w:rsid w:val="00372776"/>
    <w:pPr>
      <w:numPr>
        <w:numId w:val="95"/>
      </w:numPr>
      <w:shd w:val="clear" w:color="auto" w:fill="FFFFFF" w:themeFill="background1"/>
      <w:autoSpaceDE w:val="0"/>
      <w:autoSpaceDN w:val="0"/>
      <w:adjustRightInd w:val="0"/>
      <w:spacing w:before="100"/>
      <w:contextualSpacing w:val="0"/>
    </w:pPr>
    <w:rPr>
      <w:rFonts w:ascii="Arial" w:hAnsi="Arial" w:cs="Arial"/>
      <w:b/>
      <w:bCs/>
      <w:caps/>
      <w:sz w:val="24"/>
      <w:szCs w:val="24"/>
    </w:rPr>
  </w:style>
  <w:style w:type="paragraph" w:customStyle="1" w:styleId="Figure">
    <w:name w:val="Figure"/>
    <w:basedOn w:val="Normal"/>
    <w:autoRedefine/>
    <w:uiPriority w:val="99"/>
    <w:qFormat/>
    <w:rsid w:val="007A68D0"/>
    <w:pPr>
      <w:suppressAutoHyphens w:val="0"/>
      <w:autoSpaceDN w:val="0"/>
      <w:spacing w:before="0" w:after="0"/>
    </w:pPr>
    <w:rPr>
      <w:rFonts w:ascii="Arial" w:hAnsi="Arial" w:cs="Arial"/>
      <w:b/>
      <w:bCs/>
      <w:color w:val="000000"/>
      <w:lang w:eastAsia="fr-FR"/>
    </w:rPr>
  </w:style>
  <w:style w:type="character" w:styleId="BookTitle">
    <w:name w:val="Book Title"/>
    <w:uiPriority w:val="33"/>
    <w:qFormat/>
    <w:rsid w:val="007A68D0"/>
    <w:rPr>
      <w:i/>
      <w:iCs/>
      <w:smallCaps/>
      <w:spacing w:val="5"/>
    </w:rPr>
  </w:style>
  <w:style w:type="character" w:customStyle="1" w:styleId="google-src-text">
    <w:name w:val="google-src-text"/>
    <w:basedOn w:val="DefaultParagraphFont"/>
    <w:rsid w:val="007A68D0"/>
    <w:rPr>
      <w:rFonts w:ascii="Arial" w:hAnsi="Arial" w:cs="Arial" w:hint="default"/>
      <w:lang w:val="en-US" w:eastAsia="en-US" w:bidi="ar-SA"/>
    </w:rPr>
  </w:style>
  <w:style w:type="character" w:customStyle="1" w:styleId="longtext">
    <w:name w:val="long_text"/>
    <w:rsid w:val="007A68D0"/>
    <w:rPr>
      <w:rFonts w:ascii="Times New Roman" w:hAnsi="Times New Roman" w:cs="Times New Roman" w:hint="default"/>
    </w:rPr>
  </w:style>
  <w:style w:type="character" w:customStyle="1" w:styleId="hps">
    <w:name w:val="hps"/>
    <w:uiPriority w:val="99"/>
    <w:rsid w:val="007A68D0"/>
    <w:rPr>
      <w:rFonts w:ascii="Times New Roman" w:hAnsi="Times New Roman" w:cs="Times New Roman" w:hint="default"/>
    </w:rPr>
  </w:style>
  <w:style w:type="character" w:customStyle="1" w:styleId="apple-converted-space">
    <w:name w:val="apple-converted-space"/>
    <w:basedOn w:val="DefaultParagraphFont"/>
    <w:rsid w:val="007A68D0"/>
  </w:style>
  <w:style w:type="table" w:customStyle="1" w:styleId="TableauRapport">
    <w:name w:val="Tableau Rapport"/>
    <w:basedOn w:val="TableNormal"/>
    <w:uiPriority w:val="99"/>
    <w:rsid w:val="007A68D0"/>
    <w:pPr>
      <w:spacing w:after="0" w:line="240" w:lineRule="auto"/>
    </w:pPr>
    <w:rPr>
      <w:rFonts w:ascii="Arial" w:eastAsia="Times New Roman" w:hAnsi="Arial" w:cs="Times New Roman"/>
      <w:sz w:val="20"/>
      <w:szCs w:val="20"/>
      <w:lang w:val="fr-CA" w:eastAsia="fr-CA"/>
    </w:rPr>
    <w:tblPr>
      <w:tblBorders>
        <w:top w:val="single" w:sz="12" w:space="0" w:color="auto"/>
        <w:bottom w:val="single" w:sz="12" w:space="0" w:color="auto"/>
        <w:insideH w:val="single" w:sz="4" w:space="0" w:color="auto"/>
        <w:insideV w:val="single" w:sz="4" w:space="0" w:color="auto"/>
      </w:tblBorders>
    </w:tblPr>
    <w:tblStylePr w:type="firstRow">
      <w:pPr>
        <w:jc w:val="center"/>
      </w:pPr>
      <w:tblPr/>
      <w:tcPr>
        <w:tcBorders>
          <w:bottom w:val="single" w:sz="12" w:space="0" w:color="auto"/>
        </w:tcBorders>
        <w:vAlign w:val="center"/>
      </w:tcPr>
    </w:tblStylePr>
  </w:style>
  <w:style w:type="paragraph" w:styleId="TOCHeading">
    <w:name w:val="TOC Heading"/>
    <w:basedOn w:val="Heading1"/>
    <w:next w:val="Normal"/>
    <w:uiPriority w:val="39"/>
    <w:unhideWhenUsed/>
    <w:qFormat/>
    <w:rsid w:val="00450894"/>
    <w:pPr>
      <w:keepLines/>
      <w:pBdr>
        <w:top w:val="none" w:sz="0" w:space="0" w:color="auto"/>
        <w:bottom w:val="none" w:sz="0" w:space="0" w:color="auto"/>
      </w:pBdr>
      <w:shd w:val="clear" w:color="auto" w:fill="auto"/>
      <w:autoSpaceDN/>
      <w:spacing w:before="240" w:line="259" w:lineRule="auto"/>
      <w:ind w:left="0" w:firstLine="0"/>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EC77EE"/>
    <w:pPr>
      <w:spacing w:before="120" w:after="0"/>
    </w:pPr>
    <w:rPr>
      <w:rFonts w:asciiTheme="minorHAnsi" w:hAnsiTheme="minorHAnsi"/>
      <w:b/>
      <w:bCs/>
      <w:i/>
      <w:iCs/>
    </w:rPr>
  </w:style>
  <w:style w:type="paragraph" w:styleId="TOC2">
    <w:name w:val="toc 2"/>
    <w:basedOn w:val="Normal"/>
    <w:next w:val="Normal"/>
    <w:autoRedefine/>
    <w:uiPriority w:val="39"/>
    <w:unhideWhenUsed/>
    <w:rsid w:val="00601CD2"/>
    <w:pPr>
      <w:shd w:val="clear" w:color="auto" w:fill="FFFFFF" w:themeFill="background1"/>
      <w:tabs>
        <w:tab w:val="right" w:leader="dot" w:pos="9628"/>
      </w:tabs>
      <w:spacing w:before="120" w:after="0"/>
      <w:ind w:left="240"/>
    </w:pPr>
    <w:rPr>
      <w:rFonts w:asciiTheme="minorHAnsi" w:hAnsiTheme="minorHAnsi"/>
      <w:b/>
      <w:bCs/>
      <w:sz w:val="22"/>
      <w:szCs w:val="22"/>
    </w:rPr>
  </w:style>
  <w:style w:type="paragraph" w:styleId="TOC3">
    <w:name w:val="toc 3"/>
    <w:basedOn w:val="Normal"/>
    <w:next w:val="Normal"/>
    <w:autoRedefine/>
    <w:uiPriority w:val="39"/>
    <w:unhideWhenUsed/>
    <w:rsid w:val="0085668B"/>
    <w:pPr>
      <w:spacing w:before="0" w:after="0"/>
      <w:ind w:left="480"/>
    </w:pPr>
    <w:rPr>
      <w:rFonts w:asciiTheme="minorHAnsi" w:hAnsiTheme="minorHAnsi"/>
      <w:sz w:val="20"/>
      <w:szCs w:val="20"/>
    </w:rPr>
  </w:style>
  <w:style w:type="paragraph" w:styleId="TableofFigures">
    <w:name w:val="table of figures"/>
    <w:basedOn w:val="Normal"/>
    <w:next w:val="Normal"/>
    <w:uiPriority w:val="99"/>
    <w:unhideWhenUsed/>
    <w:rsid w:val="00450894"/>
    <w:pPr>
      <w:suppressAutoHyphens w:val="0"/>
      <w:spacing w:before="0" w:after="0" w:line="276" w:lineRule="auto"/>
    </w:pPr>
    <w:rPr>
      <w:rFonts w:asciiTheme="minorHAnsi" w:eastAsiaTheme="minorEastAsia" w:hAnsiTheme="minorHAnsi" w:cstheme="minorBidi"/>
      <w:sz w:val="22"/>
      <w:szCs w:val="22"/>
      <w:lang w:eastAsia="fr-FR"/>
    </w:rPr>
  </w:style>
  <w:style w:type="character" w:styleId="FootnoteReference">
    <w:name w:val="footnote reference"/>
    <w:rsid w:val="00450894"/>
    <w:rPr>
      <w:sz w:val="16"/>
      <w:szCs w:val="16"/>
      <w:vertAlign w:val="superscript"/>
    </w:rPr>
  </w:style>
  <w:style w:type="character" w:styleId="PageNumber">
    <w:name w:val="page number"/>
    <w:basedOn w:val="DefaultParagraphFont"/>
    <w:rsid w:val="002864AF"/>
  </w:style>
  <w:style w:type="paragraph" w:styleId="TOC4">
    <w:name w:val="toc 4"/>
    <w:basedOn w:val="Normal"/>
    <w:next w:val="Normal"/>
    <w:autoRedefine/>
    <w:uiPriority w:val="39"/>
    <w:unhideWhenUsed/>
    <w:rsid w:val="00152364"/>
    <w:pPr>
      <w:spacing w:before="0" w:after="0"/>
      <w:ind w:left="720"/>
    </w:pPr>
    <w:rPr>
      <w:rFonts w:asciiTheme="minorHAnsi" w:hAnsiTheme="minorHAnsi"/>
      <w:sz w:val="20"/>
      <w:szCs w:val="20"/>
    </w:rPr>
  </w:style>
  <w:style w:type="paragraph" w:styleId="TOC5">
    <w:name w:val="toc 5"/>
    <w:basedOn w:val="Normal"/>
    <w:next w:val="Normal"/>
    <w:autoRedefine/>
    <w:uiPriority w:val="39"/>
    <w:unhideWhenUsed/>
    <w:rsid w:val="00152364"/>
    <w:pPr>
      <w:spacing w:before="0" w:after="0"/>
      <w:ind w:left="960"/>
    </w:pPr>
    <w:rPr>
      <w:rFonts w:asciiTheme="minorHAnsi" w:hAnsiTheme="minorHAnsi"/>
      <w:sz w:val="20"/>
      <w:szCs w:val="20"/>
    </w:rPr>
  </w:style>
  <w:style w:type="paragraph" w:styleId="TOC6">
    <w:name w:val="toc 6"/>
    <w:basedOn w:val="Normal"/>
    <w:next w:val="Normal"/>
    <w:autoRedefine/>
    <w:uiPriority w:val="39"/>
    <w:unhideWhenUsed/>
    <w:rsid w:val="00152364"/>
    <w:pPr>
      <w:spacing w:before="0" w:after="0"/>
      <w:ind w:left="1200"/>
    </w:pPr>
    <w:rPr>
      <w:rFonts w:asciiTheme="minorHAnsi" w:hAnsiTheme="minorHAnsi"/>
      <w:sz w:val="20"/>
      <w:szCs w:val="20"/>
    </w:rPr>
  </w:style>
  <w:style w:type="paragraph" w:styleId="TOC7">
    <w:name w:val="toc 7"/>
    <w:basedOn w:val="Normal"/>
    <w:next w:val="Normal"/>
    <w:autoRedefine/>
    <w:uiPriority w:val="39"/>
    <w:unhideWhenUsed/>
    <w:rsid w:val="00152364"/>
    <w:pPr>
      <w:spacing w:before="0" w:after="0"/>
      <w:ind w:left="1440"/>
    </w:pPr>
    <w:rPr>
      <w:rFonts w:asciiTheme="minorHAnsi" w:hAnsiTheme="minorHAnsi"/>
      <w:sz w:val="20"/>
      <w:szCs w:val="20"/>
    </w:rPr>
  </w:style>
  <w:style w:type="paragraph" w:styleId="TOC8">
    <w:name w:val="toc 8"/>
    <w:basedOn w:val="Normal"/>
    <w:next w:val="Normal"/>
    <w:autoRedefine/>
    <w:uiPriority w:val="39"/>
    <w:unhideWhenUsed/>
    <w:rsid w:val="00152364"/>
    <w:pPr>
      <w:spacing w:before="0" w:after="0"/>
      <w:ind w:left="1680"/>
    </w:pPr>
    <w:rPr>
      <w:rFonts w:asciiTheme="minorHAnsi" w:hAnsiTheme="minorHAnsi"/>
      <w:sz w:val="20"/>
      <w:szCs w:val="20"/>
    </w:rPr>
  </w:style>
  <w:style w:type="paragraph" w:styleId="TOC9">
    <w:name w:val="toc 9"/>
    <w:basedOn w:val="Normal"/>
    <w:next w:val="Normal"/>
    <w:autoRedefine/>
    <w:uiPriority w:val="39"/>
    <w:unhideWhenUsed/>
    <w:rsid w:val="00152364"/>
    <w:pPr>
      <w:spacing w:before="0" w:after="0"/>
      <w:ind w:left="1920"/>
    </w:pPr>
    <w:rPr>
      <w:rFonts w:asciiTheme="minorHAnsi" w:hAnsiTheme="minorHAnsi"/>
      <w:sz w:val="20"/>
      <w:szCs w:val="20"/>
    </w:rPr>
  </w:style>
  <w:style w:type="paragraph" w:customStyle="1" w:styleId="Aidemem2">
    <w:name w:val="Aidemem2"/>
    <w:basedOn w:val="Normal"/>
    <w:uiPriority w:val="99"/>
    <w:rsid w:val="002D409D"/>
    <w:pPr>
      <w:widowControl w:val="0"/>
      <w:tabs>
        <w:tab w:val="num" w:pos="720"/>
        <w:tab w:val="left" w:pos="851"/>
      </w:tabs>
      <w:snapToGrid w:val="0"/>
      <w:spacing w:before="120" w:after="120"/>
      <w:jc w:val="both"/>
    </w:pPr>
    <w:rPr>
      <w:sz w:val="22"/>
      <w:szCs w:val="20"/>
      <w:lang w:eastAsia="en-US"/>
    </w:rPr>
  </w:style>
  <w:style w:type="character" w:styleId="CommentReference">
    <w:name w:val="annotation reference"/>
    <w:basedOn w:val="DefaultParagraphFont"/>
    <w:uiPriority w:val="99"/>
    <w:semiHidden/>
    <w:unhideWhenUsed/>
    <w:rsid w:val="002E5E67"/>
    <w:rPr>
      <w:sz w:val="16"/>
      <w:szCs w:val="16"/>
    </w:rPr>
  </w:style>
  <w:style w:type="character" w:customStyle="1" w:styleId="st1">
    <w:name w:val="st1"/>
    <w:basedOn w:val="DefaultParagraphFont"/>
    <w:rsid w:val="00AA3758"/>
  </w:style>
  <w:style w:type="character" w:customStyle="1" w:styleId="nowrap">
    <w:name w:val="nowrap"/>
    <w:basedOn w:val="DefaultParagraphFont"/>
    <w:rsid w:val="0093335F"/>
  </w:style>
  <w:style w:type="paragraph" w:customStyle="1" w:styleId="numbers">
    <w:name w:val="numbers"/>
    <w:basedOn w:val="Normal"/>
    <w:uiPriority w:val="99"/>
    <w:rsid w:val="00A528B6"/>
    <w:pPr>
      <w:widowControl w:val="0"/>
      <w:numPr>
        <w:numId w:val="108"/>
      </w:numPr>
      <w:tabs>
        <w:tab w:val="left" w:pos="8505"/>
      </w:tabs>
      <w:suppressAutoHyphens w:val="0"/>
      <w:adjustRightInd w:val="0"/>
      <w:spacing w:before="120" w:after="0" w:line="300" w:lineRule="auto"/>
      <w:ind w:right="720"/>
      <w:textAlignment w:val="baseline"/>
    </w:pPr>
    <w:rPr>
      <w:rFonts w:ascii="Garamond" w:hAnsi="Garamond"/>
      <w:lang w:eastAsia="en-US"/>
    </w:rPr>
  </w:style>
  <w:style w:type="character" w:customStyle="1" w:styleId="CommentaireCar1">
    <w:name w:val="Commentaire Car1"/>
    <w:basedOn w:val="DefaultParagraphFont"/>
    <w:uiPriority w:val="99"/>
    <w:semiHidden/>
    <w:rsid w:val="00AA636B"/>
    <w:rPr>
      <w:rFonts w:ascii="Times New Roman" w:eastAsia="Times New Roman" w:hAnsi="Times New Roman"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7323">
      <w:bodyDiv w:val="1"/>
      <w:marLeft w:val="0"/>
      <w:marRight w:val="0"/>
      <w:marTop w:val="0"/>
      <w:marBottom w:val="0"/>
      <w:divBdr>
        <w:top w:val="none" w:sz="0" w:space="0" w:color="auto"/>
        <w:left w:val="none" w:sz="0" w:space="0" w:color="auto"/>
        <w:bottom w:val="none" w:sz="0" w:space="0" w:color="auto"/>
        <w:right w:val="none" w:sz="0" w:space="0" w:color="auto"/>
      </w:divBdr>
    </w:div>
    <w:div w:id="25953033">
      <w:bodyDiv w:val="1"/>
      <w:marLeft w:val="0"/>
      <w:marRight w:val="0"/>
      <w:marTop w:val="0"/>
      <w:marBottom w:val="0"/>
      <w:divBdr>
        <w:top w:val="none" w:sz="0" w:space="0" w:color="auto"/>
        <w:left w:val="none" w:sz="0" w:space="0" w:color="auto"/>
        <w:bottom w:val="none" w:sz="0" w:space="0" w:color="auto"/>
        <w:right w:val="none" w:sz="0" w:space="0" w:color="auto"/>
      </w:divBdr>
    </w:div>
    <w:div w:id="36244619">
      <w:bodyDiv w:val="1"/>
      <w:marLeft w:val="0"/>
      <w:marRight w:val="0"/>
      <w:marTop w:val="0"/>
      <w:marBottom w:val="0"/>
      <w:divBdr>
        <w:top w:val="none" w:sz="0" w:space="0" w:color="auto"/>
        <w:left w:val="none" w:sz="0" w:space="0" w:color="auto"/>
        <w:bottom w:val="none" w:sz="0" w:space="0" w:color="auto"/>
        <w:right w:val="none" w:sz="0" w:space="0" w:color="auto"/>
      </w:divBdr>
    </w:div>
    <w:div w:id="71439335">
      <w:bodyDiv w:val="1"/>
      <w:marLeft w:val="0"/>
      <w:marRight w:val="0"/>
      <w:marTop w:val="0"/>
      <w:marBottom w:val="0"/>
      <w:divBdr>
        <w:top w:val="none" w:sz="0" w:space="0" w:color="auto"/>
        <w:left w:val="none" w:sz="0" w:space="0" w:color="auto"/>
        <w:bottom w:val="none" w:sz="0" w:space="0" w:color="auto"/>
        <w:right w:val="none" w:sz="0" w:space="0" w:color="auto"/>
      </w:divBdr>
    </w:div>
    <w:div w:id="118301060">
      <w:bodyDiv w:val="1"/>
      <w:marLeft w:val="0"/>
      <w:marRight w:val="0"/>
      <w:marTop w:val="0"/>
      <w:marBottom w:val="0"/>
      <w:divBdr>
        <w:top w:val="none" w:sz="0" w:space="0" w:color="auto"/>
        <w:left w:val="none" w:sz="0" w:space="0" w:color="auto"/>
        <w:bottom w:val="none" w:sz="0" w:space="0" w:color="auto"/>
        <w:right w:val="none" w:sz="0" w:space="0" w:color="auto"/>
      </w:divBdr>
    </w:div>
    <w:div w:id="118695432">
      <w:bodyDiv w:val="1"/>
      <w:marLeft w:val="0"/>
      <w:marRight w:val="0"/>
      <w:marTop w:val="0"/>
      <w:marBottom w:val="0"/>
      <w:divBdr>
        <w:top w:val="none" w:sz="0" w:space="0" w:color="auto"/>
        <w:left w:val="none" w:sz="0" w:space="0" w:color="auto"/>
        <w:bottom w:val="none" w:sz="0" w:space="0" w:color="auto"/>
        <w:right w:val="none" w:sz="0" w:space="0" w:color="auto"/>
      </w:divBdr>
    </w:div>
    <w:div w:id="152650604">
      <w:bodyDiv w:val="1"/>
      <w:marLeft w:val="0"/>
      <w:marRight w:val="0"/>
      <w:marTop w:val="0"/>
      <w:marBottom w:val="0"/>
      <w:divBdr>
        <w:top w:val="none" w:sz="0" w:space="0" w:color="auto"/>
        <w:left w:val="none" w:sz="0" w:space="0" w:color="auto"/>
        <w:bottom w:val="none" w:sz="0" w:space="0" w:color="auto"/>
        <w:right w:val="none" w:sz="0" w:space="0" w:color="auto"/>
      </w:divBdr>
    </w:div>
    <w:div w:id="239483675">
      <w:bodyDiv w:val="1"/>
      <w:marLeft w:val="0"/>
      <w:marRight w:val="0"/>
      <w:marTop w:val="0"/>
      <w:marBottom w:val="0"/>
      <w:divBdr>
        <w:top w:val="none" w:sz="0" w:space="0" w:color="auto"/>
        <w:left w:val="none" w:sz="0" w:space="0" w:color="auto"/>
        <w:bottom w:val="none" w:sz="0" w:space="0" w:color="auto"/>
        <w:right w:val="none" w:sz="0" w:space="0" w:color="auto"/>
      </w:divBdr>
    </w:div>
    <w:div w:id="290089919">
      <w:bodyDiv w:val="1"/>
      <w:marLeft w:val="0"/>
      <w:marRight w:val="0"/>
      <w:marTop w:val="0"/>
      <w:marBottom w:val="0"/>
      <w:divBdr>
        <w:top w:val="none" w:sz="0" w:space="0" w:color="auto"/>
        <w:left w:val="none" w:sz="0" w:space="0" w:color="auto"/>
        <w:bottom w:val="none" w:sz="0" w:space="0" w:color="auto"/>
        <w:right w:val="none" w:sz="0" w:space="0" w:color="auto"/>
      </w:divBdr>
    </w:div>
    <w:div w:id="321154827">
      <w:bodyDiv w:val="1"/>
      <w:marLeft w:val="0"/>
      <w:marRight w:val="0"/>
      <w:marTop w:val="0"/>
      <w:marBottom w:val="0"/>
      <w:divBdr>
        <w:top w:val="none" w:sz="0" w:space="0" w:color="auto"/>
        <w:left w:val="none" w:sz="0" w:space="0" w:color="auto"/>
        <w:bottom w:val="none" w:sz="0" w:space="0" w:color="auto"/>
        <w:right w:val="none" w:sz="0" w:space="0" w:color="auto"/>
      </w:divBdr>
    </w:div>
    <w:div w:id="343242897">
      <w:bodyDiv w:val="1"/>
      <w:marLeft w:val="0"/>
      <w:marRight w:val="0"/>
      <w:marTop w:val="0"/>
      <w:marBottom w:val="0"/>
      <w:divBdr>
        <w:top w:val="none" w:sz="0" w:space="0" w:color="auto"/>
        <w:left w:val="none" w:sz="0" w:space="0" w:color="auto"/>
        <w:bottom w:val="none" w:sz="0" w:space="0" w:color="auto"/>
        <w:right w:val="none" w:sz="0" w:space="0" w:color="auto"/>
      </w:divBdr>
    </w:div>
    <w:div w:id="359820051">
      <w:bodyDiv w:val="1"/>
      <w:marLeft w:val="0"/>
      <w:marRight w:val="0"/>
      <w:marTop w:val="0"/>
      <w:marBottom w:val="0"/>
      <w:divBdr>
        <w:top w:val="none" w:sz="0" w:space="0" w:color="auto"/>
        <w:left w:val="none" w:sz="0" w:space="0" w:color="auto"/>
        <w:bottom w:val="none" w:sz="0" w:space="0" w:color="auto"/>
        <w:right w:val="none" w:sz="0" w:space="0" w:color="auto"/>
      </w:divBdr>
    </w:div>
    <w:div w:id="395320251">
      <w:bodyDiv w:val="1"/>
      <w:marLeft w:val="0"/>
      <w:marRight w:val="0"/>
      <w:marTop w:val="0"/>
      <w:marBottom w:val="0"/>
      <w:divBdr>
        <w:top w:val="none" w:sz="0" w:space="0" w:color="auto"/>
        <w:left w:val="none" w:sz="0" w:space="0" w:color="auto"/>
        <w:bottom w:val="none" w:sz="0" w:space="0" w:color="auto"/>
        <w:right w:val="none" w:sz="0" w:space="0" w:color="auto"/>
      </w:divBdr>
    </w:div>
    <w:div w:id="402146120">
      <w:bodyDiv w:val="1"/>
      <w:marLeft w:val="0"/>
      <w:marRight w:val="0"/>
      <w:marTop w:val="0"/>
      <w:marBottom w:val="0"/>
      <w:divBdr>
        <w:top w:val="none" w:sz="0" w:space="0" w:color="auto"/>
        <w:left w:val="none" w:sz="0" w:space="0" w:color="auto"/>
        <w:bottom w:val="none" w:sz="0" w:space="0" w:color="auto"/>
        <w:right w:val="none" w:sz="0" w:space="0" w:color="auto"/>
      </w:divBdr>
    </w:div>
    <w:div w:id="411052336">
      <w:bodyDiv w:val="1"/>
      <w:marLeft w:val="0"/>
      <w:marRight w:val="0"/>
      <w:marTop w:val="0"/>
      <w:marBottom w:val="0"/>
      <w:divBdr>
        <w:top w:val="none" w:sz="0" w:space="0" w:color="auto"/>
        <w:left w:val="none" w:sz="0" w:space="0" w:color="auto"/>
        <w:bottom w:val="none" w:sz="0" w:space="0" w:color="auto"/>
        <w:right w:val="none" w:sz="0" w:space="0" w:color="auto"/>
      </w:divBdr>
    </w:div>
    <w:div w:id="429398404">
      <w:bodyDiv w:val="1"/>
      <w:marLeft w:val="0"/>
      <w:marRight w:val="0"/>
      <w:marTop w:val="0"/>
      <w:marBottom w:val="0"/>
      <w:divBdr>
        <w:top w:val="none" w:sz="0" w:space="0" w:color="auto"/>
        <w:left w:val="none" w:sz="0" w:space="0" w:color="auto"/>
        <w:bottom w:val="none" w:sz="0" w:space="0" w:color="auto"/>
        <w:right w:val="none" w:sz="0" w:space="0" w:color="auto"/>
      </w:divBdr>
    </w:div>
    <w:div w:id="544219450">
      <w:bodyDiv w:val="1"/>
      <w:marLeft w:val="0"/>
      <w:marRight w:val="0"/>
      <w:marTop w:val="0"/>
      <w:marBottom w:val="0"/>
      <w:divBdr>
        <w:top w:val="none" w:sz="0" w:space="0" w:color="auto"/>
        <w:left w:val="none" w:sz="0" w:space="0" w:color="auto"/>
        <w:bottom w:val="none" w:sz="0" w:space="0" w:color="auto"/>
        <w:right w:val="none" w:sz="0" w:space="0" w:color="auto"/>
      </w:divBdr>
    </w:div>
    <w:div w:id="571618457">
      <w:bodyDiv w:val="1"/>
      <w:marLeft w:val="0"/>
      <w:marRight w:val="0"/>
      <w:marTop w:val="0"/>
      <w:marBottom w:val="0"/>
      <w:divBdr>
        <w:top w:val="none" w:sz="0" w:space="0" w:color="auto"/>
        <w:left w:val="none" w:sz="0" w:space="0" w:color="auto"/>
        <w:bottom w:val="none" w:sz="0" w:space="0" w:color="auto"/>
        <w:right w:val="none" w:sz="0" w:space="0" w:color="auto"/>
      </w:divBdr>
    </w:div>
    <w:div w:id="599534820">
      <w:bodyDiv w:val="1"/>
      <w:marLeft w:val="0"/>
      <w:marRight w:val="0"/>
      <w:marTop w:val="0"/>
      <w:marBottom w:val="0"/>
      <w:divBdr>
        <w:top w:val="none" w:sz="0" w:space="0" w:color="auto"/>
        <w:left w:val="none" w:sz="0" w:space="0" w:color="auto"/>
        <w:bottom w:val="none" w:sz="0" w:space="0" w:color="auto"/>
        <w:right w:val="none" w:sz="0" w:space="0" w:color="auto"/>
      </w:divBdr>
    </w:div>
    <w:div w:id="624894260">
      <w:bodyDiv w:val="1"/>
      <w:marLeft w:val="0"/>
      <w:marRight w:val="0"/>
      <w:marTop w:val="0"/>
      <w:marBottom w:val="0"/>
      <w:divBdr>
        <w:top w:val="none" w:sz="0" w:space="0" w:color="auto"/>
        <w:left w:val="none" w:sz="0" w:space="0" w:color="auto"/>
        <w:bottom w:val="none" w:sz="0" w:space="0" w:color="auto"/>
        <w:right w:val="none" w:sz="0" w:space="0" w:color="auto"/>
      </w:divBdr>
    </w:div>
    <w:div w:id="662663064">
      <w:bodyDiv w:val="1"/>
      <w:marLeft w:val="0"/>
      <w:marRight w:val="0"/>
      <w:marTop w:val="0"/>
      <w:marBottom w:val="0"/>
      <w:divBdr>
        <w:top w:val="none" w:sz="0" w:space="0" w:color="auto"/>
        <w:left w:val="none" w:sz="0" w:space="0" w:color="auto"/>
        <w:bottom w:val="none" w:sz="0" w:space="0" w:color="auto"/>
        <w:right w:val="none" w:sz="0" w:space="0" w:color="auto"/>
      </w:divBdr>
    </w:div>
    <w:div w:id="699474119">
      <w:bodyDiv w:val="1"/>
      <w:marLeft w:val="0"/>
      <w:marRight w:val="0"/>
      <w:marTop w:val="0"/>
      <w:marBottom w:val="0"/>
      <w:divBdr>
        <w:top w:val="none" w:sz="0" w:space="0" w:color="auto"/>
        <w:left w:val="none" w:sz="0" w:space="0" w:color="auto"/>
        <w:bottom w:val="none" w:sz="0" w:space="0" w:color="auto"/>
        <w:right w:val="none" w:sz="0" w:space="0" w:color="auto"/>
      </w:divBdr>
    </w:div>
    <w:div w:id="710959318">
      <w:bodyDiv w:val="1"/>
      <w:marLeft w:val="0"/>
      <w:marRight w:val="0"/>
      <w:marTop w:val="0"/>
      <w:marBottom w:val="0"/>
      <w:divBdr>
        <w:top w:val="none" w:sz="0" w:space="0" w:color="auto"/>
        <w:left w:val="none" w:sz="0" w:space="0" w:color="auto"/>
        <w:bottom w:val="none" w:sz="0" w:space="0" w:color="auto"/>
        <w:right w:val="none" w:sz="0" w:space="0" w:color="auto"/>
      </w:divBdr>
    </w:div>
    <w:div w:id="716126126">
      <w:bodyDiv w:val="1"/>
      <w:marLeft w:val="0"/>
      <w:marRight w:val="0"/>
      <w:marTop w:val="0"/>
      <w:marBottom w:val="0"/>
      <w:divBdr>
        <w:top w:val="none" w:sz="0" w:space="0" w:color="auto"/>
        <w:left w:val="none" w:sz="0" w:space="0" w:color="auto"/>
        <w:bottom w:val="none" w:sz="0" w:space="0" w:color="auto"/>
        <w:right w:val="none" w:sz="0" w:space="0" w:color="auto"/>
      </w:divBdr>
    </w:div>
    <w:div w:id="743453140">
      <w:bodyDiv w:val="1"/>
      <w:marLeft w:val="0"/>
      <w:marRight w:val="0"/>
      <w:marTop w:val="0"/>
      <w:marBottom w:val="0"/>
      <w:divBdr>
        <w:top w:val="none" w:sz="0" w:space="0" w:color="auto"/>
        <w:left w:val="none" w:sz="0" w:space="0" w:color="auto"/>
        <w:bottom w:val="none" w:sz="0" w:space="0" w:color="auto"/>
        <w:right w:val="none" w:sz="0" w:space="0" w:color="auto"/>
      </w:divBdr>
    </w:div>
    <w:div w:id="868757650">
      <w:bodyDiv w:val="1"/>
      <w:marLeft w:val="0"/>
      <w:marRight w:val="0"/>
      <w:marTop w:val="0"/>
      <w:marBottom w:val="0"/>
      <w:divBdr>
        <w:top w:val="none" w:sz="0" w:space="0" w:color="auto"/>
        <w:left w:val="none" w:sz="0" w:space="0" w:color="auto"/>
        <w:bottom w:val="none" w:sz="0" w:space="0" w:color="auto"/>
        <w:right w:val="none" w:sz="0" w:space="0" w:color="auto"/>
      </w:divBdr>
    </w:div>
    <w:div w:id="909771735">
      <w:bodyDiv w:val="1"/>
      <w:marLeft w:val="0"/>
      <w:marRight w:val="0"/>
      <w:marTop w:val="0"/>
      <w:marBottom w:val="0"/>
      <w:divBdr>
        <w:top w:val="none" w:sz="0" w:space="0" w:color="auto"/>
        <w:left w:val="none" w:sz="0" w:space="0" w:color="auto"/>
        <w:bottom w:val="none" w:sz="0" w:space="0" w:color="auto"/>
        <w:right w:val="none" w:sz="0" w:space="0" w:color="auto"/>
      </w:divBdr>
    </w:div>
    <w:div w:id="921838755">
      <w:bodyDiv w:val="1"/>
      <w:marLeft w:val="0"/>
      <w:marRight w:val="0"/>
      <w:marTop w:val="0"/>
      <w:marBottom w:val="0"/>
      <w:divBdr>
        <w:top w:val="none" w:sz="0" w:space="0" w:color="auto"/>
        <w:left w:val="none" w:sz="0" w:space="0" w:color="auto"/>
        <w:bottom w:val="none" w:sz="0" w:space="0" w:color="auto"/>
        <w:right w:val="none" w:sz="0" w:space="0" w:color="auto"/>
      </w:divBdr>
    </w:div>
    <w:div w:id="940377949">
      <w:bodyDiv w:val="1"/>
      <w:marLeft w:val="0"/>
      <w:marRight w:val="0"/>
      <w:marTop w:val="0"/>
      <w:marBottom w:val="0"/>
      <w:divBdr>
        <w:top w:val="none" w:sz="0" w:space="0" w:color="auto"/>
        <w:left w:val="none" w:sz="0" w:space="0" w:color="auto"/>
        <w:bottom w:val="none" w:sz="0" w:space="0" w:color="auto"/>
        <w:right w:val="none" w:sz="0" w:space="0" w:color="auto"/>
      </w:divBdr>
    </w:div>
    <w:div w:id="1008681428">
      <w:bodyDiv w:val="1"/>
      <w:marLeft w:val="0"/>
      <w:marRight w:val="0"/>
      <w:marTop w:val="0"/>
      <w:marBottom w:val="0"/>
      <w:divBdr>
        <w:top w:val="none" w:sz="0" w:space="0" w:color="auto"/>
        <w:left w:val="none" w:sz="0" w:space="0" w:color="auto"/>
        <w:bottom w:val="none" w:sz="0" w:space="0" w:color="auto"/>
        <w:right w:val="none" w:sz="0" w:space="0" w:color="auto"/>
      </w:divBdr>
    </w:div>
    <w:div w:id="1040662827">
      <w:bodyDiv w:val="1"/>
      <w:marLeft w:val="0"/>
      <w:marRight w:val="0"/>
      <w:marTop w:val="0"/>
      <w:marBottom w:val="0"/>
      <w:divBdr>
        <w:top w:val="none" w:sz="0" w:space="0" w:color="auto"/>
        <w:left w:val="none" w:sz="0" w:space="0" w:color="auto"/>
        <w:bottom w:val="none" w:sz="0" w:space="0" w:color="auto"/>
        <w:right w:val="none" w:sz="0" w:space="0" w:color="auto"/>
      </w:divBdr>
    </w:div>
    <w:div w:id="1044528643">
      <w:bodyDiv w:val="1"/>
      <w:marLeft w:val="0"/>
      <w:marRight w:val="0"/>
      <w:marTop w:val="0"/>
      <w:marBottom w:val="0"/>
      <w:divBdr>
        <w:top w:val="none" w:sz="0" w:space="0" w:color="auto"/>
        <w:left w:val="none" w:sz="0" w:space="0" w:color="auto"/>
        <w:bottom w:val="none" w:sz="0" w:space="0" w:color="auto"/>
        <w:right w:val="none" w:sz="0" w:space="0" w:color="auto"/>
      </w:divBdr>
    </w:div>
    <w:div w:id="1095513350">
      <w:bodyDiv w:val="1"/>
      <w:marLeft w:val="0"/>
      <w:marRight w:val="0"/>
      <w:marTop w:val="0"/>
      <w:marBottom w:val="0"/>
      <w:divBdr>
        <w:top w:val="none" w:sz="0" w:space="0" w:color="auto"/>
        <w:left w:val="none" w:sz="0" w:space="0" w:color="auto"/>
        <w:bottom w:val="none" w:sz="0" w:space="0" w:color="auto"/>
        <w:right w:val="none" w:sz="0" w:space="0" w:color="auto"/>
      </w:divBdr>
    </w:div>
    <w:div w:id="1097825730">
      <w:bodyDiv w:val="1"/>
      <w:marLeft w:val="0"/>
      <w:marRight w:val="0"/>
      <w:marTop w:val="0"/>
      <w:marBottom w:val="0"/>
      <w:divBdr>
        <w:top w:val="none" w:sz="0" w:space="0" w:color="auto"/>
        <w:left w:val="none" w:sz="0" w:space="0" w:color="auto"/>
        <w:bottom w:val="none" w:sz="0" w:space="0" w:color="auto"/>
        <w:right w:val="none" w:sz="0" w:space="0" w:color="auto"/>
      </w:divBdr>
    </w:div>
    <w:div w:id="1146554273">
      <w:bodyDiv w:val="1"/>
      <w:marLeft w:val="0"/>
      <w:marRight w:val="0"/>
      <w:marTop w:val="0"/>
      <w:marBottom w:val="0"/>
      <w:divBdr>
        <w:top w:val="none" w:sz="0" w:space="0" w:color="auto"/>
        <w:left w:val="none" w:sz="0" w:space="0" w:color="auto"/>
        <w:bottom w:val="none" w:sz="0" w:space="0" w:color="auto"/>
        <w:right w:val="none" w:sz="0" w:space="0" w:color="auto"/>
      </w:divBdr>
    </w:div>
    <w:div w:id="1198471760">
      <w:bodyDiv w:val="1"/>
      <w:marLeft w:val="0"/>
      <w:marRight w:val="0"/>
      <w:marTop w:val="0"/>
      <w:marBottom w:val="0"/>
      <w:divBdr>
        <w:top w:val="none" w:sz="0" w:space="0" w:color="auto"/>
        <w:left w:val="none" w:sz="0" w:space="0" w:color="auto"/>
        <w:bottom w:val="none" w:sz="0" w:space="0" w:color="auto"/>
        <w:right w:val="none" w:sz="0" w:space="0" w:color="auto"/>
      </w:divBdr>
    </w:div>
    <w:div w:id="1233731342">
      <w:bodyDiv w:val="1"/>
      <w:marLeft w:val="0"/>
      <w:marRight w:val="0"/>
      <w:marTop w:val="0"/>
      <w:marBottom w:val="0"/>
      <w:divBdr>
        <w:top w:val="none" w:sz="0" w:space="0" w:color="auto"/>
        <w:left w:val="none" w:sz="0" w:space="0" w:color="auto"/>
        <w:bottom w:val="none" w:sz="0" w:space="0" w:color="auto"/>
        <w:right w:val="none" w:sz="0" w:space="0" w:color="auto"/>
      </w:divBdr>
    </w:div>
    <w:div w:id="1238831718">
      <w:bodyDiv w:val="1"/>
      <w:marLeft w:val="0"/>
      <w:marRight w:val="0"/>
      <w:marTop w:val="0"/>
      <w:marBottom w:val="0"/>
      <w:divBdr>
        <w:top w:val="none" w:sz="0" w:space="0" w:color="auto"/>
        <w:left w:val="none" w:sz="0" w:space="0" w:color="auto"/>
        <w:bottom w:val="none" w:sz="0" w:space="0" w:color="auto"/>
        <w:right w:val="none" w:sz="0" w:space="0" w:color="auto"/>
      </w:divBdr>
    </w:div>
    <w:div w:id="1368525408">
      <w:bodyDiv w:val="1"/>
      <w:marLeft w:val="0"/>
      <w:marRight w:val="0"/>
      <w:marTop w:val="0"/>
      <w:marBottom w:val="0"/>
      <w:divBdr>
        <w:top w:val="none" w:sz="0" w:space="0" w:color="auto"/>
        <w:left w:val="none" w:sz="0" w:space="0" w:color="auto"/>
        <w:bottom w:val="none" w:sz="0" w:space="0" w:color="auto"/>
        <w:right w:val="none" w:sz="0" w:space="0" w:color="auto"/>
      </w:divBdr>
    </w:div>
    <w:div w:id="1370186374">
      <w:bodyDiv w:val="1"/>
      <w:marLeft w:val="0"/>
      <w:marRight w:val="0"/>
      <w:marTop w:val="0"/>
      <w:marBottom w:val="0"/>
      <w:divBdr>
        <w:top w:val="none" w:sz="0" w:space="0" w:color="auto"/>
        <w:left w:val="none" w:sz="0" w:space="0" w:color="auto"/>
        <w:bottom w:val="none" w:sz="0" w:space="0" w:color="auto"/>
        <w:right w:val="none" w:sz="0" w:space="0" w:color="auto"/>
      </w:divBdr>
    </w:div>
    <w:div w:id="1439834948">
      <w:bodyDiv w:val="1"/>
      <w:marLeft w:val="0"/>
      <w:marRight w:val="0"/>
      <w:marTop w:val="0"/>
      <w:marBottom w:val="0"/>
      <w:divBdr>
        <w:top w:val="none" w:sz="0" w:space="0" w:color="auto"/>
        <w:left w:val="none" w:sz="0" w:space="0" w:color="auto"/>
        <w:bottom w:val="none" w:sz="0" w:space="0" w:color="auto"/>
        <w:right w:val="none" w:sz="0" w:space="0" w:color="auto"/>
      </w:divBdr>
    </w:div>
    <w:div w:id="1502623596">
      <w:bodyDiv w:val="1"/>
      <w:marLeft w:val="0"/>
      <w:marRight w:val="0"/>
      <w:marTop w:val="0"/>
      <w:marBottom w:val="0"/>
      <w:divBdr>
        <w:top w:val="none" w:sz="0" w:space="0" w:color="auto"/>
        <w:left w:val="none" w:sz="0" w:space="0" w:color="auto"/>
        <w:bottom w:val="none" w:sz="0" w:space="0" w:color="auto"/>
        <w:right w:val="none" w:sz="0" w:space="0" w:color="auto"/>
      </w:divBdr>
    </w:div>
    <w:div w:id="1553729227">
      <w:bodyDiv w:val="1"/>
      <w:marLeft w:val="0"/>
      <w:marRight w:val="0"/>
      <w:marTop w:val="0"/>
      <w:marBottom w:val="0"/>
      <w:divBdr>
        <w:top w:val="none" w:sz="0" w:space="0" w:color="auto"/>
        <w:left w:val="none" w:sz="0" w:space="0" w:color="auto"/>
        <w:bottom w:val="none" w:sz="0" w:space="0" w:color="auto"/>
        <w:right w:val="none" w:sz="0" w:space="0" w:color="auto"/>
      </w:divBdr>
    </w:div>
    <w:div w:id="1564873662">
      <w:bodyDiv w:val="1"/>
      <w:marLeft w:val="0"/>
      <w:marRight w:val="0"/>
      <w:marTop w:val="0"/>
      <w:marBottom w:val="0"/>
      <w:divBdr>
        <w:top w:val="none" w:sz="0" w:space="0" w:color="auto"/>
        <w:left w:val="none" w:sz="0" w:space="0" w:color="auto"/>
        <w:bottom w:val="none" w:sz="0" w:space="0" w:color="auto"/>
        <w:right w:val="none" w:sz="0" w:space="0" w:color="auto"/>
      </w:divBdr>
    </w:div>
    <w:div w:id="1581913805">
      <w:bodyDiv w:val="1"/>
      <w:marLeft w:val="0"/>
      <w:marRight w:val="0"/>
      <w:marTop w:val="0"/>
      <w:marBottom w:val="0"/>
      <w:divBdr>
        <w:top w:val="none" w:sz="0" w:space="0" w:color="auto"/>
        <w:left w:val="none" w:sz="0" w:space="0" w:color="auto"/>
        <w:bottom w:val="none" w:sz="0" w:space="0" w:color="auto"/>
        <w:right w:val="none" w:sz="0" w:space="0" w:color="auto"/>
      </w:divBdr>
    </w:div>
    <w:div w:id="1614557215">
      <w:bodyDiv w:val="1"/>
      <w:marLeft w:val="0"/>
      <w:marRight w:val="0"/>
      <w:marTop w:val="0"/>
      <w:marBottom w:val="0"/>
      <w:divBdr>
        <w:top w:val="none" w:sz="0" w:space="0" w:color="auto"/>
        <w:left w:val="none" w:sz="0" w:space="0" w:color="auto"/>
        <w:bottom w:val="none" w:sz="0" w:space="0" w:color="auto"/>
        <w:right w:val="none" w:sz="0" w:space="0" w:color="auto"/>
      </w:divBdr>
    </w:div>
    <w:div w:id="1631351847">
      <w:bodyDiv w:val="1"/>
      <w:marLeft w:val="0"/>
      <w:marRight w:val="0"/>
      <w:marTop w:val="0"/>
      <w:marBottom w:val="0"/>
      <w:divBdr>
        <w:top w:val="none" w:sz="0" w:space="0" w:color="auto"/>
        <w:left w:val="none" w:sz="0" w:space="0" w:color="auto"/>
        <w:bottom w:val="none" w:sz="0" w:space="0" w:color="auto"/>
        <w:right w:val="none" w:sz="0" w:space="0" w:color="auto"/>
      </w:divBdr>
    </w:div>
    <w:div w:id="1645038169">
      <w:bodyDiv w:val="1"/>
      <w:marLeft w:val="0"/>
      <w:marRight w:val="0"/>
      <w:marTop w:val="0"/>
      <w:marBottom w:val="0"/>
      <w:divBdr>
        <w:top w:val="none" w:sz="0" w:space="0" w:color="auto"/>
        <w:left w:val="none" w:sz="0" w:space="0" w:color="auto"/>
        <w:bottom w:val="none" w:sz="0" w:space="0" w:color="auto"/>
        <w:right w:val="none" w:sz="0" w:space="0" w:color="auto"/>
      </w:divBdr>
    </w:div>
    <w:div w:id="1665474217">
      <w:bodyDiv w:val="1"/>
      <w:marLeft w:val="0"/>
      <w:marRight w:val="0"/>
      <w:marTop w:val="0"/>
      <w:marBottom w:val="0"/>
      <w:divBdr>
        <w:top w:val="none" w:sz="0" w:space="0" w:color="auto"/>
        <w:left w:val="none" w:sz="0" w:space="0" w:color="auto"/>
        <w:bottom w:val="none" w:sz="0" w:space="0" w:color="auto"/>
        <w:right w:val="none" w:sz="0" w:space="0" w:color="auto"/>
      </w:divBdr>
    </w:div>
    <w:div w:id="1696033436">
      <w:bodyDiv w:val="1"/>
      <w:marLeft w:val="0"/>
      <w:marRight w:val="0"/>
      <w:marTop w:val="0"/>
      <w:marBottom w:val="0"/>
      <w:divBdr>
        <w:top w:val="none" w:sz="0" w:space="0" w:color="auto"/>
        <w:left w:val="none" w:sz="0" w:space="0" w:color="auto"/>
        <w:bottom w:val="none" w:sz="0" w:space="0" w:color="auto"/>
        <w:right w:val="none" w:sz="0" w:space="0" w:color="auto"/>
      </w:divBdr>
    </w:div>
    <w:div w:id="1717463061">
      <w:bodyDiv w:val="1"/>
      <w:marLeft w:val="0"/>
      <w:marRight w:val="0"/>
      <w:marTop w:val="0"/>
      <w:marBottom w:val="0"/>
      <w:divBdr>
        <w:top w:val="none" w:sz="0" w:space="0" w:color="auto"/>
        <w:left w:val="none" w:sz="0" w:space="0" w:color="auto"/>
        <w:bottom w:val="none" w:sz="0" w:space="0" w:color="auto"/>
        <w:right w:val="none" w:sz="0" w:space="0" w:color="auto"/>
      </w:divBdr>
    </w:div>
    <w:div w:id="1739935791">
      <w:bodyDiv w:val="1"/>
      <w:marLeft w:val="0"/>
      <w:marRight w:val="0"/>
      <w:marTop w:val="0"/>
      <w:marBottom w:val="0"/>
      <w:divBdr>
        <w:top w:val="none" w:sz="0" w:space="0" w:color="auto"/>
        <w:left w:val="none" w:sz="0" w:space="0" w:color="auto"/>
        <w:bottom w:val="none" w:sz="0" w:space="0" w:color="auto"/>
        <w:right w:val="none" w:sz="0" w:space="0" w:color="auto"/>
      </w:divBdr>
    </w:div>
    <w:div w:id="1788968529">
      <w:bodyDiv w:val="1"/>
      <w:marLeft w:val="0"/>
      <w:marRight w:val="0"/>
      <w:marTop w:val="0"/>
      <w:marBottom w:val="0"/>
      <w:divBdr>
        <w:top w:val="none" w:sz="0" w:space="0" w:color="auto"/>
        <w:left w:val="none" w:sz="0" w:space="0" w:color="auto"/>
        <w:bottom w:val="none" w:sz="0" w:space="0" w:color="auto"/>
        <w:right w:val="none" w:sz="0" w:space="0" w:color="auto"/>
      </w:divBdr>
    </w:div>
    <w:div w:id="1830897409">
      <w:bodyDiv w:val="1"/>
      <w:marLeft w:val="0"/>
      <w:marRight w:val="0"/>
      <w:marTop w:val="0"/>
      <w:marBottom w:val="0"/>
      <w:divBdr>
        <w:top w:val="none" w:sz="0" w:space="0" w:color="auto"/>
        <w:left w:val="none" w:sz="0" w:space="0" w:color="auto"/>
        <w:bottom w:val="none" w:sz="0" w:space="0" w:color="auto"/>
        <w:right w:val="none" w:sz="0" w:space="0" w:color="auto"/>
      </w:divBdr>
    </w:div>
    <w:div w:id="1830905631">
      <w:bodyDiv w:val="1"/>
      <w:marLeft w:val="0"/>
      <w:marRight w:val="0"/>
      <w:marTop w:val="0"/>
      <w:marBottom w:val="0"/>
      <w:divBdr>
        <w:top w:val="none" w:sz="0" w:space="0" w:color="auto"/>
        <w:left w:val="none" w:sz="0" w:space="0" w:color="auto"/>
        <w:bottom w:val="none" w:sz="0" w:space="0" w:color="auto"/>
        <w:right w:val="none" w:sz="0" w:space="0" w:color="auto"/>
      </w:divBdr>
    </w:div>
    <w:div w:id="1866794788">
      <w:bodyDiv w:val="1"/>
      <w:marLeft w:val="0"/>
      <w:marRight w:val="0"/>
      <w:marTop w:val="0"/>
      <w:marBottom w:val="0"/>
      <w:divBdr>
        <w:top w:val="none" w:sz="0" w:space="0" w:color="auto"/>
        <w:left w:val="none" w:sz="0" w:space="0" w:color="auto"/>
        <w:bottom w:val="none" w:sz="0" w:space="0" w:color="auto"/>
        <w:right w:val="none" w:sz="0" w:space="0" w:color="auto"/>
      </w:divBdr>
    </w:div>
    <w:div w:id="1915700199">
      <w:bodyDiv w:val="1"/>
      <w:marLeft w:val="0"/>
      <w:marRight w:val="0"/>
      <w:marTop w:val="0"/>
      <w:marBottom w:val="0"/>
      <w:divBdr>
        <w:top w:val="none" w:sz="0" w:space="0" w:color="auto"/>
        <w:left w:val="none" w:sz="0" w:space="0" w:color="auto"/>
        <w:bottom w:val="none" w:sz="0" w:space="0" w:color="auto"/>
        <w:right w:val="none" w:sz="0" w:space="0" w:color="auto"/>
      </w:divBdr>
    </w:div>
    <w:div w:id="1959793322">
      <w:bodyDiv w:val="1"/>
      <w:marLeft w:val="0"/>
      <w:marRight w:val="0"/>
      <w:marTop w:val="0"/>
      <w:marBottom w:val="0"/>
      <w:divBdr>
        <w:top w:val="none" w:sz="0" w:space="0" w:color="auto"/>
        <w:left w:val="none" w:sz="0" w:space="0" w:color="auto"/>
        <w:bottom w:val="none" w:sz="0" w:space="0" w:color="auto"/>
        <w:right w:val="none" w:sz="0" w:space="0" w:color="auto"/>
      </w:divBdr>
    </w:div>
    <w:div w:id="1960798078">
      <w:bodyDiv w:val="1"/>
      <w:marLeft w:val="0"/>
      <w:marRight w:val="0"/>
      <w:marTop w:val="0"/>
      <w:marBottom w:val="0"/>
      <w:divBdr>
        <w:top w:val="none" w:sz="0" w:space="0" w:color="auto"/>
        <w:left w:val="none" w:sz="0" w:space="0" w:color="auto"/>
        <w:bottom w:val="none" w:sz="0" w:space="0" w:color="auto"/>
        <w:right w:val="none" w:sz="0" w:space="0" w:color="auto"/>
      </w:divBdr>
    </w:div>
    <w:div w:id="2006472693">
      <w:bodyDiv w:val="1"/>
      <w:marLeft w:val="0"/>
      <w:marRight w:val="0"/>
      <w:marTop w:val="0"/>
      <w:marBottom w:val="0"/>
      <w:divBdr>
        <w:top w:val="none" w:sz="0" w:space="0" w:color="auto"/>
        <w:left w:val="none" w:sz="0" w:space="0" w:color="auto"/>
        <w:bottom w:val="none" w:sz="0" w:space="0" w:color="auto"/>
        <w:right w:val="none" w:sz="0" w:space="0" w:color="auto"/>
      </w:divBdr>
    </w:div>
    <w:div w:id="2012099888">
      <w:bodyDiv w:val="1"/>
      <w:marLeft w:val="0"/>
      <w:marRight w:val="0"/>
      <w:marTop w:val="0"/>
      <w:marBottom w:val="0"/>
      <w:divBdr>
        <w:top w:val="none" w:sz="0" w:space="0" w:color="auto"/>
        <w:left w:val="none" w:sz="0" w:space="0" w:color="auto"/>
        <w:bottom w:val="none" w:sz="0" w:space="0" w:color="auto"/>
        <w:right w:val="none" w:sz="0" w:space="0" w:color="auto"/>
      </w:divBdr>
    </w:div>
    <w:div w:id="2040424573">
      <w:bodyDiv w:val="1"/>
      <w:marLeft w:val="0"/>
      <w:marRight w:val="0"/>
      <w:marTop w:val="0"/>
      <w:marBottom w:val="0"/>
      <w:divBdr>
        <w:top w:val="none" w:sz="0" w:space="0" w:color="auto"/>
        <w:left w:val="none" w:sz="0" w:space="0" w:color="auto"/>
        <w:bottom w:val="none" w:sz="0" w:space="0" w:color="auto"/>
        <w:right w:val="none" w:sz="0" w:space="0" w:color="auto"/>
      </w:divBdr>
    </w:div>
    <w:div w:id="2067682882">
      <w:bodyDiv w:val="1"/>
      <w:marLeft w:val="0"/>
      <w:marRight w:val="0"/>
      <w:marTop w:val="0"/>
      <w:marBottom w:val="0"/>
      <w:divBdr>
        <w:top w:val="none" w:sz="0" w:space="0" w:color="auto"/>
        <w:left w:val="none" w:sz="0" w:space="0" w:color="auto"/>
        <w:bottom w:val="none" w:sz="0" w:space="0" w:color="auto"/>
        <w:right w:val="none" w:sz="0" w:space="0" w:color="auto"/>
      </w:divBdr>
    </w:div>
    <w:div w:id="2112239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fr.wikipedia.org/wiki/Longueur_d%27onde" TargetMode="External"/><Relationship Id="rId21" Type="http://schemas.openxmlformats.org/officeDocument/2006/relationships/image" Target="media/image11.jpeg"/><Relationship Id="rId34" Type="http://schemas.openxmlformats.org/officeDocument/2006/relationships/hyperlink" Target="http://www.burkinatourism.com/Parc-naturel-regional-du-W.html" TargetMode="External"/><Relationship Id="rId42" Type="http://schemas.openxmlformats.org/officeDocument/2006/relationships/hyperlink" Target="https://fr.wikipedia.org/wiki/Rayon_X" TargetMode="External"/><Relationship Id="rId47" Type="http://schemas.openxmlformats.org/officeDocument/2006/relationships/hyperlink" Target="https://fr.wikipedia.org/wiki/Acide_d%C3%A9soxyribonucl%C3%A9ique" TargetMode="External"/><Relationship Id="rId50" Type="http://schemas.openxmlformats.org/officeDocument/2006/relationships/footer" Target="footer3.xml"/><Relationship Id="rId55" Type="http://schemas.openxmlformats.org/officeDocument/2006/relationships/hyperlink" Target="mailto:MAHAMADYMANDE@YAHOO.F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2.xml"/><Relationship Id="rId40" Type="http://schemas.openxmlformats.org/officeDocument/2006/relationships/hyperlink" Target="https://fr.wikipedia.org/wiki/Spectre_%C3%A9lectromagn%C3%A9tique" TargetMode="External"/><Relationship Id="rId45" Type="http://schemas.openxmlformats.org/officeDocument/2006/relationships/hyperlink" Target="https://fr.wikipedia.org/wiki/Transition_%C3%A9lectronique" TargetMode="External"/><Relationship Id="rId53" Type="http://schemas.openxmlformats.org/officeDocument/2006/relationships/hyperlink" Target="mailto:dipoger@gmail.com"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fr.wikipedia.org/wiki/Organite"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image" Target="media/image20.jpeg"/><Relationship Id="rId35" Type="http://schemas.openxmlformats.org/officeDocument/2006/relationships/hyperlink" Target="http://www.burkinatourism.com/reserve-de-Pama.html" TargetMode="External"/><Relationship Id="rId43" Type="http://schemas.openxmlformats.org/officeDocument/2006/relationships/hyperlink" Target="https://fr.wikipedia.org/wiki/Ultraviolet" TargetMode="External"/><Relationship Id="rId48" Type="http://schemas.openxmlformats.org/officeDocument/2006/relationships/hyperlink" Target="https://fr.wikipedia.org/wiki/Organite" TargetMode="External"/><Relationship Id="rId56" Type="http://schemas.openxmlformats.org/officeDocument/2006/relationships/hyperlink" Target="mailto:lauarijeanclaude@yahoo.fr" TargetMode="External"/><Relationship Id="rId8" Type="http://schemas.openxmlformats.org/officeDocument/2006/relationships/hyperlink" Target="https://fr.wikipedia.org/wiki/Acide_d%C3%A9soxyribonucl%C3%A9ique" TargetMode="External"/><Relationship Id="rId51" Type="http://schemas.openxmlformats.org/officeDocument/2006/relationships/hyperlink" Target="mailto:ijchrist@hotmail.com"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www.burkinatourism.com/Falaises-de-Gobnangou.html" TargetMode="External"/><Relationship Id="rId38" Type="http://schemas.openxmlformats.org/officeDocument/2006/relationships/hyperlink" Target="https://fr.wikipedia.org/wiki/Rayonnement_%C3%A9lectromagn%C3%A9tique" TargetMode="External"/><Relationship Id="rId46" Type="http://schemas.openxmlformats.org/officeDocument/2006/relationships/hyperlink" Target="https://fr.wikipedia.org/wiki/Radiologie_m%C3%A9dicale" TargetMode="External"/><Relationship Id="rId59"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hyperlink" Target="https://fr.wikipedia.org/wiki/Rayon_gamma" TargetMode="External"/><Relationship Id="rId54" Type="http://schemas.openxmlformats.org/officeDocument/2006/relationships/hyperlink" Target="mailto:hamadonikson@yahoo.f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www.burkinatourism.com/Parc-national-d-Arli.html" TargetMode="External"/><Relationship Id="rId49" Type="http://schemas.openxmlformats.org/officeDocument/2006/relationships/hyperlink" Target="https://fr.wikipedia.org/wiki/Radioprotection" TargetMode="External"/><Relationship Id="rId57" Type="http://schemas.openxmlformats.org/officeDocument/2006/relationships/footer" Target="footer4.xml"/><Relationship Id="rId10" Type="http://schemas.openxmlformats.org/officeDocument/2006/relationships/footer" Target="footer1.xml"/><Relationship Id="rId31" Type="http://schemas.openxmlformats.org/officeDocument/2006/relationships/image" Target="media/image21.jpeg"/><Relationship Id="rId44" Type="http://schemas.openxmlformats.org/officeDocument/2006/relationships/hyperlink" Target="https://fr.wikipedia.org/wiki/D%C3%A9sint%C3%A9gration_radioactive" TargetMode="External"/><Relationship Id="rId52" Type="http://schemas.openxmlformats.org/officeDocument/2006/relationships/hyperlink" Target="mailto:sibirijb@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DA6047-2554-4C15-A38C-8C02F1589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159</Pages>
  <Words>54318</Words>
  <Characters>309616</Characters>
  <Application>Microsoft Office Word</Application>
  <DocSecurity>0</DocSecurity>
  <Lines>2580</Lines>
  <Paragraphs>726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363208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BIGU</dc:creator>
  <cp:lastModifiedBy>Lina Janenaite</cp:lastModifiedBy>
  <cp:revision>3</cp:revision>
  <cp:lastPrinted>2016-12-02T10:06:00Z</cp:lastPrinted>
  <dcterms:created xsi:type="dcterms:W3CDTF">2017-04-03T19:06:00Z</dcterms:created>
  <dcterms:modified xsi:type="dcterms:W3CDTF">2017-04-03T19:07:00Z</dcterms:modified>
</cp:coreProperties>
</file>